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Seniorcare Geraldine Incorporated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Seniorcare Geraldine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Waihi Lodge Care Centre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October 2016</w:t>
      </w:r>
      <w:bookmarkEnd w:id="7"/>
      <w:r w:rsidRPr="009418D4">
        <w:rPr>
          <w:rFonts w:cs="Arial"/>
        </w:rPr>
        <w:tab/>
        <w:t xml:space="preserve">End date: </w:t>
      </w:r>
      <w:bookmarkStart w:id="8" w:name="AuditEndDate"/>
      <w:r w:rsidR="00A4268A">
        <w:rPr>
          <w:rFonts w:cs="Arial"/>
        </w:rPr>
        <w:t>11 October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Waihi Lodge is governed by a community trust board.  The service provides care to up to 19 rest home level residents.  Residents and families interviewed were very complimentary of the care and support provided.  Staff turnover remains low.</w:t>
      </w:r>
    </w:p>
    <w:p w:rsidRPr="00A4268A">
      <w:pPr>
        <w:spacing w:before="240" w:line="276" w:lineRule="auto"/>
        <w:rPr>
          <w:rFonts w:eastAsia="Calibri"/>
        </w:rPr>
      </w:pPr>
      <w:r w:rsidRPr="00A4268A">
        <w:rPr>
          <w:rFonts w:eastAsia="Calibri"/>
        </w:rPr>
        <w:t>This surveillance audit was conducted against aspects of the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The service has addressed nine of ten findings from the previous certification audit relating to completing internal audits, conducting annual appraisals for all employees, completing the annual education programme, aspects of care planning, aspects of medication documentation and staff competencies, review of the menu by a dietitian, aspects of kitchen management, ensuring staff have current first aid certificates, aspects of the maintenance programme and infection control training for the registered nurse. Further improvements are required around timeframes for care plan evaluations.</w:t>
      </w:r>
    </w:p>
    <w:p w:rsidRPr="00A4268A">
      <w:pPr>
        <w:spacing w:before="240" w:line="276" w:lineRule="auto"/>
        <w:rPr>
          <w:rFonts w:eastAsia="Calibri"/>
        </w:rPr>
      </w:pPr>
      <w:r w:rsidRPr="00A4268A">
        <w:rPr>
          <w:rFonts w:eastAsia="Calibri"/>
        </w:rPr>
        <w:t xml:space="preserve">This audit has identified no additional findings.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Communication with residents and families is appropriately managed and recorded.  Complaints are managed and residents and families are aware of the complaints process.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Waihi Lodge is governed by a community trust board and managed by an experienced registered nurse.  The manager is supported by two registered nurses and care staff.</w:t>
      </w:r>
    </w:p>
    <w:p w:rsidRPr="00A4268A">
      <w:pPr>
        <w:spacing w:before="240" w:line="276" w:lineRule="auto"/>
        <w:rPr>
          <w:rFonts w:eastAsia="Calibri"/>
        </w:rPr>
      </w:pPr>
      <w:r w:rsidRPr="00A4268A">
        <w:rPr>
          <w:rFonts w:eastAsia="Calibri"/>
        </w:rPr>
        <w:t xml:space="preserve">Organisational performance is monitored through a number of processes to ensure it aligns with the identified values, scope and strategic direction.  The strategic plan has goals documented.  Policies and procedures provide appropriate support and care to residents with rest home, hospital and dementia level needs and a documented quality and risk management programme is implemented.  </w:t>
      </w:r>
    </w:p>
    <w:p w:rsidRPr="00A4268A">
      <w:pPr>
        <w:spacing w:before="240" w:line="276" w:lineRule="auto"/>
        <w:rPr>
          <w:rFonts w:eastAsia="Calibri"/>
        </w:rPr>
      </w:pPr>
      <w:r w:rsidRPr="00A4268A">
        <w:rPr>
          <w:rFonts w:eastAsia="Calibri"/>
        </w:rPr>
        <w:t>Staff receive ongoing training and there is a training plan being implemented for 2016.  Rosters and interviews indicate that there are sufficient staff who are appropriately skilled.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Assessments, care plans and reviews are completed by a registered nurse.  Each resident has access to an individual and group activities programme.  The group programme is varied and interesting.  Medication is stored appropriately in line with legislation and guidelines.  General practitioners review residents at least three monthly or more frequently if needed.  Meals are prepared on site.  The menu is varied and appropriate.  Individual and special dietary needs are catered for.  Alternative options are provided.  Residents and relatives interviewed were complimentary about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Waihi Lodge has restraint minimisation and safe practice policies and procedures in place.  Staff receive training in restraint minimisation and challenging behaviour management.  There were no residents requiring the use of a restraint or enabler.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type of surveillance undertaken is appropriate to the size and complexity of the organisation.  Standardised definitions are used for the identification and classification of infection events.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procedures have been implemented and residents and their family/whānau are provided with information on admission.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is posted in a visible area with complaints forms and advocacy information nearby.  The residents and families interviewed were aware of the complaints process and to whom they should direct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received no complaints since the last audit.  Procedures in place ensure that any complaints received would be followed through to resolution.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Two relatives interviewed stated they are informed of changes in health status and incidents/accidents.  This was confirmed on incident forms reviewed.  Four residents interviewed also stated they were welcomed on entry and were given time and explanation about services and procedures.  Resident meetings occur.  Residents and family are advised in writing, of their eligibility and the process to become a subsidised resident should they wish to do so.  The service has policies and procedures available for access to interpreter services for residents (and their family).  If residents or family/whānau has difficulty with written or spoken English, then interpreter services are made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Seniorcare Geraldine Inc. are the proprietors of the Waihi Lodge Care Centre.  The manager is a registered nurse and maintains an annual practicing certificate.  The manager is supported by two registered nurses and care staff.  The service provides care for up to 19 residents at rest home level care.  On the day of the audit, there were 18 rest home residents, which included one resident receiving respite care.  Sixteen permanent residents are on the aged related contract, and one resident is on an individual mental health contract.</w:t>
              <w:br/>
              <w:t>The manager reports monthly to the board on a variety of management issues.  The current strategic plan and quality and risk management plans have been implemented.  The manager has completed eight hours of professional development related to managing a rest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manual and the business, quality, risk and management planning procedure describe the quality improvement processes.  The risk management plan describes objectives, management controls and assigned responsibility.  Progress with the quality and risk management programme has been monitored through the monthly staff meetings.  Monthly and annual reviews have been completed for all areas of service.  Meeting minutes have been maintained and staff are expected to read the minutes and sign off when read.  Minutes for all meetings have included actions to achieve compliance where relevant.  Discussions with caregivers confirmed their involvement in the quality programme.  Resident/relative meetings have been held.  Data is collected on complaints, accidents, incidents, infection control.  The internal audit schedule for 2016 is being completed as per schedule.  The service has addressed this previous audit finding.  Areas of non-compliance identified at audits have been actioned for improvement.  There are implemented risk management, and health and safety policies and procedures in place including accident and hazard management.  The service has comprehensive policies/procedures to support service delivery.  Policies and procedures align with the client care plans.  A document control policy outlines the system implemented whereby all policies and procedures are reviewed regularly.  Falls prevention strategies are implemented for individual residents.  Residents are surveyed to gather feedback on the service provided and the outcomes are communicated to residents, staff and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accident/incident process includes documentation of the incident and analysis and separation of resident and staff incidents and accidents.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seven resident incident and accident reports for August and September were reviewed.  All reports were complete and evidenced timely clinical review of the resident with further investigations and analysis conducted as required.  Accidents and incidents are analysed monthly with results discussed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is aware of situations that require statutory reporting.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staff files were sampled (two registered nurses (RNs), two caregivers and one activities coordinator).  All files contained appropriate documentation including annual appraisals and current job descriptions.  The service has addressed the previous finding.  Current annual practicing certificates are kept on file.</w:t>
            </w:r>
          </w:p>
          <w:p w:rsidR="00EB7645" w:rsidRPr="00BE00C7" w:rsidP="00BE00C7">
            <w:pPr>
              <w:pStyle w:val="OutcomeDescription"/>
              <w:spacing w:before="120" w:after="120"/>
              <w:rPr>
                <w:rFonts w:cs="Arial"/>
                <w:b w:val="0"/>
                <w:lang w:eastAsia="en-NZ"/>
              </w:rPr>
            </w:pPr>
            <w:r w:rsidRPr="00BE00C7">
              <w:rPr>
                <w:rFonts w:cs="Arial"/>
                <w:b w:val="0"/>
                <w:lang w:eastAsia="en-NZ"/>
              </w:rPr>
              <w:t>There is a fully implemented training plan in place.  This has been addressed since the previous audit.  There are implemented competencies for registered nurses related to specialised procedure or treatment including (but not limited to) medication management, training and competencies.  Senior caregivers also complete medication training and competencies.  Residents and families state that staff are knowledgeable and skilled.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for staffing the service.  Staffing rosters were sighted and staff are on duty to match needs of different shifts and needs of different individual residents.  Registered nursing cover is provided five days per week.  The manager and registered nurses are rostered on call to provide afterhours cover.  Sufficient numbers of caregivers support RNs. Interviews with the residents and relatives confirmed staffing overall was satisfactory.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recently implemented an electronic medication management system.  The medication management policies and procedures comply with medication legislation and guidelines.  Medicines are appropriately stored in accordance with relevant guidelines and legislation.  Medication administration practice complies with the medication management policy for the medication round sighted.  Medication prescribed is signed for correctly for the sample of 10 medication charts reviewed.  The registered nurses and senior caregivers administer medicines to rest home residents.  Staff who administer medication have been assessed as competent.  The service has addressed this previous finding.  The facility uses a blister pack medication management system for the packaging of all tablets.  The RNs reconcile the delivery and this is documented.  Medication charts are written by medical practitioners and there was evidence of three monthly reviews by the GP.  Medications are prescribed and charted in-line with guidelines, including indications for use for ‘as needed’ medications.  The service has addressed this previous finding.  There were no residents self-administering medicines.  Standing orders are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is cooked on site.  The kitchen is located adjacent to the main dining room.  A tray service is provided to residents who are unwell or unable to attend the dining room.  Food service manuals are in place to guide staff.  A resident dietary profile is developed for each resident on admission and is provided to the kitchen staff.  The kitchen is able to meet the needs of residents who require special diets and the cooks work closely with the registered nurses.  Kitchen staff have completed food safety training.  The cooks follow a rotating menu, which has been reviewed by a dietitian.  This finding has been addressed from the previous audit.  The temperatures of refrigerators, freezers and cooked foods are routinely monitored and recorded, as evidenced by a review of food control plan diary entries sighted.  This previous finding has been addressed.  There is special equipment available for residents if required.  All food is stored appropriately.  Residents and the family members interviewed were very happy with the quality and variety of food served.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the kitchen was undergoing repair due to water damage caused by a leak from dishwasher.  The vinyl floor covering had been lifted and was being replaced.  The manager had arranged for a local restaurant to provide a hot mid-day meal for residents.  A small lounge with a servery was being used as a temporary kitchen to provide hot drinks and snacks.  Breakfast is served in resident’s rooms.  The manager has arranged for sandwiches and soup to be served for the evening meal.  The residents were observed at lunchtime and reported satisfaction with the temporary services that were in place until the repair had been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follow the care plans and report progress against the care plan each shift.  If external nursing or allied health advice is required, the RNs will initiate a referral.  Staff have access to sufficient medical supplies including dressings.  Sufficient continence products are available and resident files include a continence assessment and plan.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place for behaviour management, fluid balance charts, turning charts and pain management. </w:t>
            </w:r>
          </w:p>
          <w:p w:rsidR="00EB7645" w:rsidRPr="00BE00C7" w:rsidP="00BE00C7">
            <w:pPr>
              <w:pStyle w:val="OutcomeDescription"/>
              <w:spacing w:before="120" w:after="120"/>
              <w:rPr>
                <w:rFonts w:cs="Arial"/>
                <w:b w:val="0"/>
                <w:lang w:eastAsia="en-NZ"/>
              </w:rPr>
            </w:pPr>
            <w:r w:rsidRPr="00BE00C7">
              <w:rPr>
                <w:rFonts w:cs="Arial"/>
                <w:b w:val="0"/>
                <w:lang w:eastAsia="en-NZ"/>
              </w:rPr>
              <w:t>Wound documentation is available and includes assessments, management plans, progress and evaluations.  There were two rest home residents with wounds.  Both residents have chronic leg ulcers currently being treated with compression bandaging which is managed by the district nursing team.  The RNs have attended wound care training.  Pressure-relieving equipment is available which includes hospital beds with pressure relieving mattress, limb protectors and pressure-relieving cushions.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coordinator provides an activities programme over 15 hours each week.  The programme is planned weekly and displayed on noticeboards around the facility.  Diversional therapy plans have been developed for each individual resident, based on assessed needs.  Residents are encouraged to join in activities that are appropriate and meaningful and are encouraged to participate in community activities.  The service uses a community van for resident outings.  Residents were observed participating in activities on the days of audit.  Residents are able to provide feedback on the activities programme at resident meetings, which are chaired by an independent resident advocate.  Residents and family members interviewed discussed enjoyment in the programme and the diversity offered to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were updated as changes were noted in care requirements.  Care plan evaluations completed were comprehensive, related to each aspect of the care plan and includes the degree of achievement of goals and interventions.  However, not all care plan evaluations were completed within the required timeframe (link 1.3.3.3).  Short-term care plans are utilised for residents and any changes to the long-term care plan, and were dated and signed.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current building warrant of fitness, which expires on 1 July 2017.  Hot water temperatures were evidenced recorded and were within the required range, electrical equipment has been tested and medical equipment has been calibrated.  These findings from the previous audit have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fire and emergency procedures manual.  The fire evacuation scheme was approved in 1993.  Fire safety training has been provided.  A call bell system is in place.  Visitors and contractors sign in at reception when visiting.  Fire drills have been conducted six monthly.  Civil defence and first aid resources were available.  Sufficient water is stored for emergency use and alternative heating and cooking facilities are available.  Emergency lighting is installed.  Security checks are conducted each night by staff.  A generator starts automatically if there is a power failure.  </w:t>
            </w:r>
          </w:p>
          <w:p w:rsidR="00EB7645" w:rsidRPr="00BE00C7" w:rsidP="00BE00C7">
            <w:pPr>
              <w:pStyle w:val="OutcomeDescription"/>
              <w:spacing w:before="120" w:after="120"/>
              <w:rPr>
                <w:rFonts w:cs="Arial"/>
                <w:b w:val="0"/>
                <w:lang w:eastAsia="en-NZ"/>
              </w:rPr>
            </w:pPr>
            <w:r w:rsidRPr="00BE00C7">
              <w:rPr>
                <w:rFonts w:cs="Arial"/>
                <w:b w:val="0"/>
                <w:lang w:eastAsia="en-NZ"/>
              </w:rPr>
              <w:t>A review of rosters, education, and training records evidence that there is a staff member with a current first aid certificate rostered on each shift.  This finding from the previous audit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Formal infection control education for staff has been provided since the previous audit.  Education is facilitated by the infection control coordinator with support from the manager.  The infection control coordinator (recently employed RN) has attended infection control education and training provided by an external infection control education provider in September 2016.  The previous finding has been addressed.  Visitors are advised of any outbreaks of infection and are advised not to attend until the outbreak has been resolved.  Information is provided to residents and visitors that is appropriate to their needs and this is documented in medical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the infection control manual.  A registered nurse is the infection control coordinator.  Monthly infection data is collected for all infections based on signs and symptoms of infection.  An individual resident infection form is completed which includes signs and symptoms of infection, treatment, follow-up, review and resolution.  Surveillance of all infections are entered onto a monthly infection summary.  This data is monitored and evaluated monthly and three monthly trend analysis is completed.  Outcomes and actions are discussed at staff meetings.  If there is an emergent issue, it is acted upon in a timely manner.  Reports are easily accessible to the manager.  There have been no outbreaks since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systems in place to ensure the safe and appropriate use of restraint.  There were no residents with restraint and no enablers in use.  Policies and procedures include the definition of restraint and enabler that are congruent with the definitions in NZS 8134.0.  Staff education on RMSP/enablers has been provided.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74"/>
        <w:gridCol w:w="1280"/>
        <w:gridCol w:w="4789"/>
        <w:gridCol w:w="3159"/>
        <w:gridCol w:w="143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review of care plans evidenced that six monthly care plan evaluation had occurred in two of four care plans within the required six-month timeframe.  One of four diversional therapy care plans evidenced six monthly evaluations had occurred within a six-month timeframe.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four care plans and three of four diversional therapy plans for permanent residents did not evidence that evaluation had occurred within the required six monthly timeframe.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care plans and diversional therapy plans are evaluated six monthly.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Seniorcare Geraldine Incorporated</w:t>
    </w:r>
    <w:bookmarkEnd w:id="58"/>
    <w:r>
      <w:rPr>
        <w:rFonts w:cs="Arial"/>
        <w:sz w:val="16"/>
        <w:szCs w:val="20"/>
      </w:rPr>
      <w:tab/>
      <w:t xml:space="preserve">Date of Audit: </w:t>
    </w:r>
    <w:bookmarkStart w:id="59" w:name="AuditStartDate1"/>
    <w:r>
      <w:rPr>
        <w:rFonts w:cs="Arial"/>
        <w:sz w:val="16"/>
        <w:szCs w:val="20"/>
      </w:rPr>
      <w:t>11 October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