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Mountain View</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Mountain View</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August 2016</w:t>
      </w:r>
      <w:bookmarkEnd w:id="7"/>
      <w:r w:rsidRPr="009418D4">
        <w:rPr>
          <w:rFonts w:cs="Arial"/>
        </w:rPr>
        <w:tab/>
        <w:t xml:space="preserve">End date: </w:t>
      </w:r>
      <w:bookmarkStart w:id="8" w:name="AuditEndDate"/>
      <w:r w:rsidR="00A4268A">
        <w:rPr>
          <w:rFonts w:cs="Arial"/>
        </w:rPr>
        <w:t>23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Mountain View provides rest home and hospital (medical and geriatric) level care for up to 36 residents in the care centre and up to eight residents at rest home level in the serviced apartments.  On the day of the audit, there were 29 residents.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 nurse manager (registered nurse) who oversees the care centre.  </w:t>
      </w:r>
    </w:p>
    <w:p w:rsidRPr="00A4268A">
      <w:pPr>
        <w:spacing w:before="240" w:line="276" w:lineRule="auto"/>
        <w:rPr>
          <w:rFonts w:eastAsia="Calibri"/>
        </w:rPr>
      </w:pPr>
      <w:r w:rsidRPr="00A4268A">
        <w:rPr>
          <w:rFonts w:eastAsia="Calibri"/>
        </w:rPr>
        <w:t>The new facility has been operational since December 2015 and quality systems are not yet fully established and implemented.</w:t>
      </w:r>
    </w:p>
    <w:p w:rsidRPr="00A4268A">
      <w:pPr>
        <w:spacing w:before="240" w:line="276" w:lineRule="auto"/>
        <w:rPr>
          <w:rFonts w:eastAsia="Calibri"/>
        </w:rPr>
      </w:pPr>
      <w:r w:rsidRPr="00A4268A">
        <w:rPr>
          <w:rFonts w:eastAsia="Calibri"/>
        </w:rPr>
        <w:t xml:space="preserve">Improvements are required around the complaints register, quality improvement meetings and quality data, internal audits and corrective actions, hazard register, training programme, resident-centred care plans, interventions, prescribing of oxygen and restraint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Summerset Mountain View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A complaints procedure is provided to residents within the information pack at entry.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Mountain View is implementing the organisation’s quality and risk management system.  There are policies and procedures being implemented to provide assurance that the service is meeting accepted good practice and adhering to relevant standards.  There is an annual education/training plan, and meeting and audit plan.  Summerset Mountain View has a site-specific business plan and goals.  There are human resources policies including recruitment, selection, orientation and staff training and development.  The service has an orientation programme that provides new staff with relevant information for safe work practice.  There is a staffing policy in place.  There is a health and safety, and risk management programme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and level of care are assessed prior to entry.  There is a well-developed information pack available for residents and families/whānau at entry.  Assessments, resident-centred care plans and evaluations were completed by the registered nurses within the required timeframes.  The InterRAI assessment tool is utilised. Resident centred care plans evidenced resident/family involvement and demonstrated allied health professional input into the resident’s care.   </w:t>
      </w:r>
    </w:p>
    <w:p w:rsidRPr="00A4268A" w:rsidP="00621629">
      <w:pPr>
        <w:spacing w:before="240" w:line="276" w:lineRule="auto"/>
        <w:rPr>
          <w:rFonts w:eastAsia="Calibri"/>
        </w:rPr>
      </w:pPr>
      <w:r w:rsidRPr="00A4268A">
        <w:rPr>
          <w:rFonts w:eastAsia="Calibri"/>
        </w:rPr>
        <w:t xml:space="preserve">A diversional therapist in training coordinates and implements an integrated activity programme.  She is supported by a village recreational therapist.  The activities meet the individual recreational needs and preferences of the resident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The menu has been reviewed by a dietitian.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has a current code of compliance.  There is a reactive and planned maintenance schedule in place.  Resident bedrooms are spacious and personalised.  There are bedrooms with ensuites and some without that are closely located to communal toilet/showers.  There was sufficient space to allow the movement of residents around the facility using mobility aids or lazy boy chairs.  The hallways and communal areas were spacious and accessible.  The outdoor areas are safe and easily accessible and provide seating and shade.  The service has implemented policies and procedures for civil defence and other emergencies and six monthly fire drills are conducted.  There is a first aid trained staff member on every shift.  Summerset Mountain View has an approved fire evacuation plan and fire drills have occurred six monthly.  Housekeeping/laundry staff maintain a clean and tidy environment.  There is plenty of natural light in all rooms and the environment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 restraint coordinator maintains a current register and reviews restraint use three monthly.  Staff receive regular education and training on restraint minimisation.  There were four restraints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(registered nurse) is responsible for coordinating and providing education and training for staff.  The infection control officer has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9"/>
        <w:gridCol w:w="1280"/>
        <w:gridCol w:w="9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(eight care assistants, three registered nurses (RN), one diversional therapist and one recreational therapist) confirmed their familiarity with the Health and Disability Commissioner (HDC) Code of Health and Disability Services Consumers’ Rights (the Code).  Five residents (all rest home) and three relatives (two hospital and one rest home)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six resident files reviewed (two hospital, four rest home level of care including one respite care resident and one resident funded by ACC).  Caregivers and registered nurses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had discussed resuscitation with families/enduring power of attorney (EPOA)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(two hospital and one rest home) identifies that the service actively involves them in decisions that affect their relative’s lives.  Six admission agreements sighted were all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 Summerset group has a complaints procedure available for facilities to utilise that includes relevant information regarding the complaint.  Summerset Mountain View did not have a complaints register in place.  There was no documented evidence that any resident/family complaints made since the care centre opened in December 2015 were documented and entered into Sway (“The Summerset Way").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Advocacy and Code of Rights information is included in the information pack and is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are able to choose to engage in activities and access community resources.  There is an elder abuse and neglect policy.  Staff education and training on abuse and neglect last occurred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On the day of the audit there were no residents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 are invited to be involved.  Individual beliefs or values are further discussed and incorporated into the resident-centred care plan.  Six monthly multi-disciplinary team meetings occur to assess if needs are being met.  Family are invited to attend.  Discussion with relatives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Management provide guidelines and mentoring for specific situations.  Interviews with the village manager, nurse manager, registered nurses and care assistants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 that they feel supported by the village manager and nurse manager.  All Summerset facilities have a master copy of policies, which have been developed in line with current accepted best practice and are reviewed regularly.  The content of policy and procedures are sufficiently detailed to allow effective implementation by staff.  Services are provided at Summerset that adheres to the Health &amp; Disability services standards.  There are implemented competencies for care assistants and registered nurses including but not limited to insulin administration, medication and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given time and explanation about services and procedures.  Family members interviewed also stated they are informed of changes in the resident’s health status and incidents/accidents.  Resident/relative meetings are scheduled to be held every four months with an advocate from Age Concern present at the meeting. This has occurred intermittently.  Incident forms reviewed identified family had been informed following an incident.  The village manager and the nurse manager have an open 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36 residents at hospital (geriatric/medical) and rest home level care.  On the day of the audit, there were 29 residents in total.  There were 23 residents at rest home level (including one respite care resident and one ACC funded resident) and six residents at hospital level.  All rooms are dual-purpose rooms.  There were no younger people or residents under the medical component of the certification.  All other residents were under the ARC contract.  There are eight certified serviced apartments with seven currently unoccupied and one occupied by a rest home level resident.  The service was opened December 2015.  The Summerset Group Limited Board of Directors have overall financial and governance responsibility and there is a company strategic business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Mountain View has a site-specific business plan and goals that is developed in consultation with the village manager, nurse manager and regional operations manager (ROM).  The Summerset Mountain View quality plan is reviewed regularly throughout the year.  There is a full evaluation at the end of the year.  The village manager has been in the current role at Summerset since October 2014 and was previously in the banking industry for 30 years.  A nurse manager supports the village manager.  The nurse manager has been in the position for three months and has a background in aged care nursing.  All Summerset village managers and nurse managers attend annual organisational forums and regional forums over two days.  The village manager and nurse manager attends clinical education and forums/provider meetings at the Taranaki District Health Board.  There is a regional operations manager who is available to support the facility and staff.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nurse manager will cover the village manager’s role.  The regional operations manager and the clinical quality manager provide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Mountain View is a documented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meeting, training and compliance’ calendar.  The calendar schedules the meeting, training and audit requirements for the month.  The 2016 internal audit schedule has not always been followed at Summerset Mountain View.  Issues arising from internal audits are developed into corrective action plans.  Not all corrective actions have been documented as followed up and completed.  Monthly quality improvement meetings are part of the annual calendar that includes discussion about clinical indicators (eg, incident trends, infection rates).  There have been no quality improvement meetings (including health and safety, infection control and restraint) completed for the period from January to July 2016.  </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data tool "Sway- the Summerset Way".  Monthly and annual analysis of results is completed and provided across the organisation through Sway, which is integrated and accommodates the data entered.  There has been no clinical/quality data and benchmarking analysis discussed at Summerset Mountain View in 2016 year to date.  There is a documented health and safety and risk management programme in place, however there is no current hazard register.  The property manager is the health and safety officer (interviewed).   Falls prevention strategies are in place that includes the identification of interventions on a case-by-case basis to minimise future falls.  The first annual residents/relative’s satisfaction survey is due to be sent out in late November or early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(link 1.2.3.6).  Fourteen resident related incident reports for July and August 2016 were reviewed (ten falls, two skin tears, one pressure injury and one challenging behaviour).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Discussions with the service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(one nurse manager, one RN, one recreational therapist and two care assistants) were reviewed and all had relevant documentation relating to employment.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education/training plan that is outlined on the ‘clinical audit, training and compliance calendar’.  The 2016 education/training calendar schedule has not always been followed to ensure all training topics have been completed as per the calendar schedule.  A competency programme is in place with different requirements according to work type (eg, care assistants, registered nurse and kitchen).  Core competencies are completed and a record of completion is maintained on staff files.  Staff interviewed were aware of the requirement to complete competency training.  Care assistants are supported to complete an NZQA aged care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24-hour RN cover.  The RNs are supported by four care assistants on morning shifts, three on the afternoon shifts and three on night shifts.  A staff availability list ensures that staff sickness and vacant shifts are covered.  Care assistants interviewed confirmed that staff are replaced.  As from 1 August 2016, there has been one care assistant rostered on each shift in the serviced apartments.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reviewed were legible and where necessary signed (and dated) by a registered nurse.  Entries are legible, dated and signed by the relevant care assistant or registered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(five rest home) and relatives interviewed stated that they received sufficient information on admission and discussion was held regarding the admission agreement.  The admission agreement reviewed aligns with a)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exit, discharge and transfer policy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RNs are responsible for the administration of medications in the rest home/hospital care centre.  Senior care assistants complete competencies for the checking and witnessing of medications as required.  Medication competencies and education has been completed annually.  All medications were evidenced to be checked on delivery with any discrepancies fed back to the supplying pharmacy.  The service uses an electronic medication system for long-term residents and short-term residents.  Standing orders are not used.  There were three rest home residents self-medicating on the day of audit.  Self-medicating competency had been completed and signed by the resident, GP and RN.  Self-medication competencies are reviewed three monthly.   All medications are stored correctly.  The medication fridge is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on the electronic medication system and two paper-based medication charts were reviewed (four hospital and eight rest home).  The charts had photograph identification and allergy status recorded.  Staff recorded the time and date of ‘as required’ medications.    </w:t>
              <w:br/>
              <w:t>All 12 medication charts reviewed identified that the GP had reviewed the medication chart three monthly.  One resident on oxygen therapy did not have this charted on the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for the provision of meals on-site.  There is an eight-week rotating menu approved by the dietitian.  The menu includes resident preferences.  The chef manager (interviewed) is notified of any changes to residents’ dietary requirements.  Resident likes/dislikes and preferences are known and accommodated with alternative meal options.  Special dietary requirements include pureed meals, lactose intolerant and food allergies.  A food allergy declaration is listed for all café foods.  The chef manager serves meals from the bain-marie in the dining room kitchenette.  Special requests and alternative meals are plated and labelled.  Texture modified meals and high protein drinks and foods are provided.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and freezer temperatures are taken and recorded.  End cooked food temperatures are recorded twice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A council certificate was received 9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The chef manager receives feedback from resident meetings and welcomes suggestions on the meal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completed on admission where applicable and reviewed six monthly as part of the InterRAI assessment.  Outcomes of risk assessment tools are used to identify the needs, supports and interventions required to meet resident goals.  The InterRAI assessment tool has been utilised for all long-term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Resident-centred care plans describe the individual support and interventions required to meet the resident goals.  Not all care plans in the files reflected the outcomes of risk assessment tools or the current health status of the resident.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changes in health status such as wounds and infections.  Short-term care plans are either resolved or if an ongoing problem, added to the long-term resident-centred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five residents with wounds (including one chronic ulcer and one surgical wound).  There were no pressure injuries on the day of audit.  The nurse manager confirmed there was access to a wound nurse specialist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shortfall was identified around interventions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(RT in DT training) for 30 hours per week in the care centre and an RT for the village 5.5 hours per day.  The activity team have monthly Summerset conference calls and annual conference for all RTs and DTs.  Both activity persons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 and hospital programme covers five days a week.  The programme is planned a month in advance and includes set Summerset activities with the flexibility to add other activities of interest or suggestions made by residents.  Activities meet the recreational needs of both resident groups ensuring all residents have the opportunity for outings, shopping, and attending community groups/events including concerts and functions.  Community links are maintained with visiting entertainers and speakers, Tai Chi, library bus and pastoral visitors (for church services and one-on-one chats with residents).  Gender events are held such as men’s breakfast and ladies high tea. The village programme is open to all residents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van for the regular outings for rest home and hospital residents.  Newsletters are sent out to families informing them of upcoming events and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resident-centred care plans.  The registered nurses evaluated all initial care plans within three weeks of admission.  Written evaluations were completed six monthly or earlier for resident health changes in all files reviewed.  There is evidence of multidisciplinary (MDT) team involvement in the reviews including input from the GP and any allied health professionals involved in the resident’s care.  Families are invited to attend the MDT review and they are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code of compliance that has been extended to 16 November 2016.  A fulltime property manager oversees the property and gardening team and is available on call for facility matters.  The property manager is the health and safety representative for the facility.  Planned and reactive maintenance systems are in place and maintenance requests are generated through the Sway (Summerset way) on-line system (property services requests).  All electrical equipment is under one year in use and is scheduled for electrical test and tag October 2016.  Clinical equipment was purchased less than a year ago and is scheduled for calibration and/or functional testing in October 2016.  Hot water temperatures have been tested and recorded monthly with evidence of corrective actions for temperatures outside of the acceptable range.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located on the first floor.  Serviced apartments are on the ground floor.  Corridors are wide in all areas to allow residents to pass each other safely.  There is safe access to all communal areas and outdoor areas.  There is an outdoor balcony on the care centre floor with seating and shade and lift access to the ground floor and external gardens and grounds.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assistants and registered nurses (interviewed) state they have all the equipment required to safely provide the care documented in the care plans including electric beds, ultra-low beds, hoists and pressure injury relieving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evidences toilet and shower facilities are of an appropriate design to meet the needs of the residents.  The fixtures, fittings, floors and wall surfaces are constructed from materials that can be easily cleaned.  All bedrooms have a hand basin.  There are 22 rooms with ensuites and 6 rooms that share communal toilet/shower facilities.  Communal toilet/shower facilities have a system that indicates if it is engaged or vacant.  There are adequate numbers of communal toilets located near the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27 single rooms and one double room. 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that can accommodate rest home and hospital level residents and where most activities take place.  There is a family room with tea making facilities.  The dining room is open and spacious.  There are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There are designated cleaning/laundry staff on duty each day.  A chute is used to deliver dirty laundry from the care centre laundry room to the downstairs laundry.  The laundry is well equipped and all machinery has been serviced regularly.  There is a sluice area in the laundry with personal protective equipment available.  The laundry has defined clean/dirty areas and an entry and exit door.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There are locked chemical boxes securely fixed to the top of the cleaning trolleys.  The chemical provider monitors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Emergencies and first aid are included in the mandatory in-service programme.  There is a first aid trained staff member on every shift.  Summerset Mountain View has an approved fire evacuation plan and fire drills have occurred six monthly.  Smoke alarms, sprinkler system and exit signs are in place.  The service has alternative cooking facilities (two BBQs) available in the event of a power failure.  There are three civil defence cupboards in the facility and adequate stored water and food.  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(registered nurse) was originally a control officer at another Summerset site.  The infection control programme is linked into the quality management system and reviewed annually at head office in consultation with infection control officers.  There are three monthly infection control meetings scheduled, however these have not occurred (link 1.2.3.6).  Infection control was a standing agenda item at the first quality meeting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attends an annual Summerset training day for infection control officers.  The infection control officer also attends external training as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meetings include representatives from clinical areas, food services, management and property.  The infection control committee is scheduled to meet quarterly (link 1.2.3.6) and infection events are forwarded to head office for benchmarking.  The recent QI meeting August 2016 included infection control as an agenda item.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external infection control consultant, public health, laboratory, chemical provider, GPs and expertise within the organisation at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were reviewed last in September 2014.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 washing competencies and standard precautions.  The service has been operational since December 2015 and all staff completed IC training as part of induction.  Further IC training has yet to occur (link 1.2.7.5).  Infection control is discussed at the recently implemented weekly caregiver meetings and covers current topics and areas of concern, trends and corrective actions.   The ‘infection control corner’ in the staff office displays information and infection rates.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can include ways to assist staff in ensuring this occurs.  There is an infection control noticeboard for resident/relative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staff and through the recently implemented quality meetings (link 1.2.3.6).  Areas for improvement are identified, corrective actions developed and followed-up.  The facility is benchmarked against other Summerset facilities of similar size.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four hospital level of care residents assessed as requiring the use of restraint (bed rails). There are no residents with enablers.  Restraint use is minimised and used as a last resort for resident safety.  Ongoing consultation with the resident and family/whānau is also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The restraint coordinator role is delegated to the nurse manager.  All staff are required to attend restraint minimisation training annually, last in May 2016 attended by 15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Four of four hospital level residents’ files where restraint was being used were selected for review.  Each file included a restraint assessment and consent form that was signed by the resident’s family.  A restraint assessment tool meets the requirements of the standard, however not all assessments had been fully completed and restraint risks not linked to three of four resident centred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Ongoing evaluation of the restraint use process includes reviewing the frequency of monitoring residents while on restraint.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restraint evaluations occur at care plan review.  The review process includes discussing whether continued use of restraint is indicated.  Restraint use as a service is to be reviewed three monthly by the restraint committee during restraint meetings, however these are not always documented as completed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national quality manager and the national education manager.</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restraint meetings for the period from January to July.  The first QI meeting was held in August 2016 and did include a restraint review (link 1.2.3.6).  Restraint audit was completed in June 2016, at 91% compliance.  There was a corrective action implemented which was completed on 22 June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37"/>
        <w:gridCol w:w="1280"/>
        <w:gridCol w:w="3800"/>
        <w:gridCol w:w="3406"/>
        <w:gridCol w:w="18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complaints register available for facilities to utilise that includes relevant information regarding the complaint.  However, there is no evidence of a complaint register in place.  Interviews with the village manager stated that there have been a few verbal complaints made that were not documented. There was no documented evidence that any complaints (verbal or written) have been made.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Mountain View did not have a complaints register in place.  There was no evidence that any resident/family complaints made since the care centre opened in December 2015 were documented and entered into Sway (“The Summerset Way").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complaints register in place.  Ensure that any resident/family complaints are documented and entered in to Sway.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meeting, training and compliance’ calendar.  The calendar schedules the meeting requirements for the month.  Monthly quality improvement meetings are part of the annual calendar that includes discussion about clinical indicators (eg, incident trends, infection rates).  There has only been one quality meeting held since opening December 2015.  This service has not been following their meeting schedule.</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data tool "Sway- the Summerset Way".  Monthly and annual analysis of results is completed and provided across the organisation through Sway, which is integrated and accommodates the data entered.  Discussion of quality data analysis was not evidenced in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have been no quality improvement meetings (including health and safety, infection control and restraint) completed as per the annual calendar schedule for the period from January to July 2016.  (ii) There has been no clinical/quality data and benchmarking analysis discussed at staff meetings for the period from January to July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meetings are held as per scheduled.  (ii) Ensure that quality data and benchmarking analysis is discussed at staff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calendar schedules the audit requirements for the month.  Issues arising from internal audits are developed into corrective action plans, however audits reviewed did not evidence that corrective actions are followed up and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2016 internal audit calendar schedule has not always been followed and corrective actions have not always been followed up and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internal audit schedule is followed as per the annual calendar and that corrective actions are followed up and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health and safety, and risk management programme in place including practice.  However, this is not being implemented.  There is no identified hazard register and hazards are not actively documented.  Interviews with the H&amp;S representative identified he has completed external training and is new to the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no hazard register in place since the care centre opened in December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hazard register in place to capture any worksite accidents or near misses.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education/training plan that is outlined on the ‘clinical audit, training and compliance calendar’.  Nine out of eighteen training sessions were completed for January to August 2016.  Nine scheduled were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2016 education/training calendar schedule has not always been followed.  Nine of eighteen training sessions have not been completed including (sexuality &amp; intimacy, privacy &amp; dignity, cultural awareness, dementia/challenging behaviour, documentation, wound care, pressure injury prevention, infection control and incontinence).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education/training calendar schedule is followed.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All medications are stored correctly.  The medication fridge is monitored weekly.  Ten resident medication charts on the electronic medication system and two paper based medication charts were reviewed (four hospital and eight rest home).  The charts had photograph identification and allergy status recorded.  Staff recorded the time and date of ‘as required’ medications.  All 12 medication charts reviewed identified that the GP had reviewed the medication chart three monthly.  One resident on oxygen therapy did not have this charted on the medication chart.  One hospital resident had been assessed by the community service as requiring continuous oxygen however, the oxygen therapy and dosage had not been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Oxygen therapy had not been prescribed on the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oxygen therapy is prescribed on the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centred care plans reflected the current health status for one of two hospital resident files reviewed and two of four rest home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resident-centred care plans/clinical risk plans did not document the resident’s current needs for the following. (i) Two residents with a high risk of pressure injury (one hospital and one rest home respite care), (ii) two rest home residents (one respite care and one under ACC) identified at high risk of falls, (iii) change of supports/needs for one hospital resident following discharge from hospital.  The same resident did not have a current pain management plan in place, (iv) the initial support plan for one resident under ACC did not identify the reason for admission or the mobility supports required.  The same resident did not have a pain management plan in place for identified pain on admission and (v) there were no documented interventions for a medical condition for a rest home resident discharged from hospital on respite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care plans (initial, long term and clinical risk plans) reflect the resident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restraint, blood sugar levels, weight, wound evaluations, food and fluid intake and repositioning charts, blood pressure monitoring and other vital signs.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respiration rate had not been taken on admission for one resident admitted under ACC following chest injury.  The same resident did not have an investigation completed as instructed on the discharge summary. (ii) Registered nurse progress notes for one respite care resident documented the residents blood pressure was low and for monitoring.  There had been no blood pressure recordings completed since the date of report.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relevant observations, investigations and monitoring is completed as required or instructed.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restraint assessments had been fully completed to include risks associated with the use of the restraint.  One of four resident centred care plans fully documented the interventions to manage the risks of the restraint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Two of four restraint assessments reviewed did not identify the risks associated with the restraint use. 2) Three of four residents on restraint did not have interventions to manage the risks documented in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restraint assessments are completed, including risks of the restraint use. 2) Ensure interventions to manage the risks are documented in the resident centred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Mountain View</w:t>
    </w:r>
    <w:bookmarkEnd w:id="58"/>
    <w:r>
      <w:rPr>
        <w:rFonts w:cs="Arial"/>
        <w:sz w:val="16"/>
        <w:szCs w:val="20"/>
      </w:rPr>
      <w:tab/>
      <w:t xml:space="preserve">Date of Audit: </w:t>
    </w:r>
    <w:bookmarkStart w:id="59" w:name="AuditStartDate1"/>
    <w:r>
      <w:rPr>
        <w:rFonts w:cs="Arial"/>
        <w:sz w:val="16"/>
        <w:szCs w:val="20"/>
      </w:rPr>
      <w:t>22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