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Sun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Sun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2016</w:t>
      </w:r>
      <w:bookmarkEnd w:id="7"/>
      <w:r w:rsidRPr="009418D4">
        <w:rPr>
          <w:rFonts w:cs="Arial"/>
        </w:rPr>
        <w:tab/>
        <w:t xml:space="preserve">End date: </w:t>
      </w:r>
      <w:bookmarkStart w:id="8" w:name="AuditEndDate"/>
      <w:r w:rsidR="00A4268A">
        <w:rPr>
          <w:rFonts w:cs="Arial"/>
        </w:rPr>
        <w:t>22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in the Sun provides rest home and hospital level care for up to 62 residents in the care centre (all dual-purpose beds) and rest home level care for up to 25 residents in the serviced apartments.  On the day of audit, there were 38 residents in the care centre and 9 rest home residents in the serviced apartments.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There is an organisational risk management plan and a site-specific business plan 2016 – 2017.  The quality and risk management plan is established.  The service is managed by a village manager who is a registered nurse and has been at the facility since June 2016.  She is supported by a relief nurse manager (who works for Summerset) who has been at Summerset in the Sun for three weeks.  The regional quality manager (an experienced registered nurse) has been based at the facility since May 2016.  </w:t>
      </w:r>
    </w:p>
    <w:p w:rsidRPr="00A4268A">
      <w:pPr>
        <w:spacing w:before="240" w:line="276" w:lineRule="auto"/>
        <w:rPr>
          <w:rFonts w:eastAsia="Calibri"/>
        </w:rPr>
      </w:pPr>
      <w:r w:rsidRPr="00A4268A">
        <w:rPr>
          <w:rFonts w:eastAsia="Calibri"/>
        </w:rPr>
        <w:t>All of the seven shortfalls identified at the partial provisional audit conducted in March 2016 have been addressed.  These were around employing staff for the proposed apartments for rest home level care, providing appropriately placed dining facilities for rest home residents in the proposed new apartments, assessments, care planning, wound management, evaluations, medication management and calibration of medical equipment.</w:t>
      </w:r>
    </w:p>
    <w:p w:rsidRPr="00A4268A">
      <w:pPr>
        <w:spacing w:before="240" w:line="276" w:lineRule="auto"/>
        <w:rPr>
          <w:rFonts w:eastAsia="Calibri"/>
        </w:rPr>
      </w:pPr>
      <w:r w:rsidRPr="00A4268A">
        <w:rPr>
          <w:rFonts w:eastAsia="Calibri"/>
        </w:rPr>
        <w:t xml:space="preserve">In addition, the one outstanding shortfall from the previous surveillance audit conducted in August 2015 around signing and dating records has also been addressed. </w:t>
      </w:r>
    </w:p>
    <w:p w:rsidRPr="00A4268A">
      <w:pPr>
        <w:spacing w:before="240" w:line="276" w:lineRule="auto"/>
        <w:rPr>
          <w:rFonts w:eastAsia="Calibri"/>
        </w:rPr>
      </w:pPr>
      <w:r w:rsidRPr="00A4268A">
        <w:rPr>
          <w:rFonts w:eastAsia="Calibri"/>
        </w:rPr>
        <w:t>This audit did not identify any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Summerset in the Sun provides care in a way that focuses on the individual resident.  Family are informed when resident health status changes.  There is a documented process for making complaints and residents, family and staff interviewed are able to discuss the complaints process.  Complaints are recorded on an electronic register that includes the complaint, action taken and sign-off.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Sun has an established quality and risk management system.  Key components of the quality management system link to a number of meetings including monthly quality meetings.  An annual resident satisfaction survey is completed and there are regular resident meetings.  Quality performance is reported to staff at meetings and includes discussion about incidents, complaints, infections and internal audit results.  There are implemented human resources policies including recruitment, selection, orientation and staff training and development.  The staffing policy and staffing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assessment processes and residents’ needs are assessed prior to entry and in an ongoing manner.  Assessments, care plans and evaluations are completed by the registered nurses.  Risk assessment tools and monitoring forms are available.  Short-term care plans are in use for changes in health status.  There is a recreational therapist and a diversional therapist employed to implement the seven days per week activities programme.  The activities provided are meaningful and reflect ordinary patterns of life.  There are outings into the community, volunteer involvement and visiting entertainers.  There are medication management policies that are comprehensive and direct staff in terms of their responsibilities in each stage of medication management.  Medication profiles are electronic and meet legislative guidelines.  Staff who administer medications have been assessed as competent to do so.  Food services policies and procedures are appropriate to the service setting.  The food service is provided by an external contractor.  Resident's individual dietary needs are identified, documented and reviewed on a regular basis.  Visual inspection of the kitchen shows evidence of compliance with current legislation and guidelines.  Residents and family members interviewed were complimentary of the food service provided and report that individual preferences are well catered.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WOF.  Planned and reactive maintenance systems are in place.  All equipment has been serviced and calibrated as required.  Since the previous audit, dining areas have been created, near apartments on both floors in the area the service intends to eventually house rest home level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There were three residents using restraint and two residents with enablers at the time of the audit.  Staff training around the use of restraint and enablers is provided and staff interviewed understood the philosophy of minimal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activities include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in locations accessible to residents and family.  Information about complaints is provided on entry in the admission pack.  Interviews with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Any complaints received are entered into the Summerset way system (Sway) which also alerts head office.  An electronic complaints register includes verbal and written complaints and evidence to confirm that complaints are being managed in a timely manner including acknowledgement, investigation, timelines, and corrective actions when required and resolutions.  Five complaints received since May 2016 were managed within the required timeframes with evidence of comprehensive investigations undertaken by the village manager.  The village manager informed the DHB about one complaint in an open disclosure manner.  Outcomes from complaints have been used to develop quality improvement such as a form in each resident’s room documenting the date and time of the last daily, weekly and monthly clean for residents, family and staff to check and a communication book for cleaners.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There is an admission pack that gives a comprehensive range of information regarding the scope of service provided to the resident and their family/whānau on entry to the service.  The pack includes a copy of the Health and Disability Commissioner (HDC) Code of Health and Disability Services Consumers' Rights (the Code).  This information is discussed at entry and staff are available whenever the resident and family members wish to discuss any aspect of service delivery.  Family are involved in the initial care planning, and receive and provide ongoing feedback. Two family members (one hospital and one rest home – serviced apartment) interviewed, stated they were well informed.  Resident/family meetings are held three monthly.  Ten incident/accident forms were reviewed and all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Residents (three rest home and two hospital) and family stated the service provides an environment that encourages open communication.  Discussions with four caregivers, two registered nurses and the recreation therapist identified their knowledge around open disclosure.  The service has policies and procedures available for access to interpreter services and residents (and family) are provided with this information in resident information packs.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 admission process and agreement documentation were discussed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provides rest home and hospital level care for up to 62 residents in the care centre (all dual-purpose beds) and rest home level care for up to 25 residents in the serviced apartments.  On the day of audit, there was 25 rest home (including two respite residents and one on a long-term chronic condition contract) and 13 hospital residents in the care centre and nine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risk management plan (critical and severe risks) and a business plan 2016 – 2017.  The business plan for Summerset in the Sun includes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village manager, who is a registered nurse, with management qualifications and experience, and has been at the facility since June 2016.  The previous nurse manager has resigned.  Since this time, the regional quality manager has been at the facility, assisting to improve processes and documentation.  She is an experienced aged care registered nurse.  Three weeks prior to the audit a Summerset relief nurse manager took up post at the facility and will remain at Summerset in the Sun until a new nurse manager is appointed and a transition process has been completed.  The regional quality manager will not be at the facility full time following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has maintained at least eight hours annually of professional development activities related to managing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policy is in place that is reviewed annually.  It is based on Summerset’s values and strategic plan.  Policies and procedures reflect evidence of regular reviews as per the document control schedule.  New and/or revised policies are made available for staff to read and sign that they have read and understand the changes.  Policies and procedures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and pressure areas.  Data is collated and benchmarked against other Summerset facilities to identify trends.  Any trends are addressed with corrective action plans and projects.  Recent areas of focus that have resulted in improvements, including falls management and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is conducted each year.  An annual internal audit schedule confirmed audits are being completed as per the schedule.  Corrective actions are developed where opportunities for improvements are identified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kept informed of quality and risk management activities, evidenced in the RN meeting minutes.  Care staff meetings have begun to be held most weeks to improve communication and inform of processes/changes.  Caregivers interviewed commented positively on improved communication and quality improvement systems.  There is a quality improvement meeting held monthly.  A falls reduction plan was sighted for the service.  Sensor mats and physiotherapy services are utilised.  Residents are checked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representative has been identified for the service.  The service has introduced new policies to reflect changes in legislation.  A new health and safety representative was recently appointed.  Processes are in place for accident and incident reporting, injury prevention and management, workplace inspections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(et al) requirements for the month and the village manager completes a ‘best practice’ sheet confirming completion of requirements.  The best practice sheet includes reporting including (but not limited to), meetings held, induction/orientation, audits, competencies, projects.  The best practice sheet is sent to head office as part of the ongoing monitoring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information.  The reporting system is integrated into the quality and risk management programme.  Once incidents and accidents are reported, the immediate actions taken are documented on incident forms.  The incidents forms are then reviewed and investigated by the nurse manager.  If risks are identified these are processed as hazards.  Discussions with the village manager and nurse manager have confirmed their awareness of statutory requirements in relation to essential notification.  A gastro outbreak in July 2016 was notified to Public Health and the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integrated meeting.  Incident forms are completed by staff, the resident is reviewed by the registered nurse at the time of event and the form is forwarded to the nurse manager for review and final sign off.  Family are notified.  Ten incident forms were reviewed and all had been completed appropriately and signed.  This included incident forms for identified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There are job descriptions available for all relevant positions that describe staff roles, responsibilities and accountabilities.  A list of practising certificates is maintained.  Seven staff files were reviewed (one recreation therapist, four registered nurses, one enrolled nurse and one caregiver); all had relevant documentation relating to employment.  Evidence of signed employment contracts, job descriptions, orientation, and training were sighted.  Performance appraisals had been completed in the three files sampled where the staff member had been employed longer than one year.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This includes all required education as part of these standards.  A competency programme is in place with different requirements according to work type (eg, caregiver, registered nurse, and kitchen).  Core competencies are completed and a record of completion is maintained on staff files and well as being scanned into ‘Sway’.  Staff interviewed were aware of the requirement to complete competency training.  The service has provided a significant amount of staff in-service training in the past six months.  The regional quality manager has worked alongside all registered nurses to improve skills around assessment, care planning and evaluation practices.  She stated that rather than complete care plans, assessments and reviews, she has mentored the registered nurses to do this, to provide confidence that the improvements will be maintained.  This was confirmed by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There are clear guidelines for increase in staffing depending on acuity of residents.  Staffing has been increased since the previous audits.  Staff have been employed to provide care for rest home residents in the newest apartments, meaning there is currently high numbers of staff.  There are two caregivers on duty 24 hours per day in the serviced apartments to meet the needs of the nine current rest home residents.  These staff have sufficient time to complete laundry and are based at a newly and appropriately positioned nurses’ station.  These are improvements since the previous audit.  Registered nursing has been increased and there are now two registered nurses (in addition to management) on day shift, a registered nurse and an enrolled nurse on evening shift and one registered nurse on duty overnight.  The roster considers the building design and a further nurses’ station has been be placed in the foyer area of the new upstairs wing.  There are separate cleaning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and notes are legible.  All resident records contain the name of resident.  In files sampled, entries were legible, dated and signed by the relevant caregiver or registered nurse.  This is an improvement since the previous audit.  Policies contain service name.  Information containing personal resident information is kept confidential and cannot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policies and procedures follows recognised standards and guidelines for safe medicine management practice in accordance with the Medicines Care Guide for Residential Aged Care 2011.  There is one locked medication room for the upstairs hospital/rest home and rest home residents in the serviced apartments.  The facility uses two weekly supplied robotic sachets for regular and ‘as required’ medication delivered by the supplying pharmacy.  Medications are checked against the signing sheets on arrival at the facility.  Any discrepancies are fed back to the pharmacy.  There is a small stock of medications, primarily for end of life care.  A process has been developed where all stock medications, including those in the fridge have the expiry date documented on a form, which is checked weekly by a night shift registered nurse.  There were no expired medications and this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documentation system is used and review of reports and 10 medication records demonstrated that best practice for medication prescribing and documentation is implemented including indications for use documented for all ‘as required’ medications.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kept in a locked trolley in the treatment room.  The medication fridge temperature is recorded daily.  A stock of hospital medications is kept in the medication room.  Locked drawers are available for those that choose to self-medicate.  There were no residents self-administering/self-medicating.</w:t>
            </w:r>
          </w:p>
          <w:p w:rsidR="00EB7645" w:rsidRPr="00BE00C7" w:rsidP="00BE00C7">
            <w:pPr>
              <w:pStyle w:val="OutcomeDescription"/>
              <w:spacing w:before="120" w:after="120"/>
              <w:rPr>
                <w:rFonts w:cs="Arial"/>
                <w:b w:val="0"/>
                <w:lang w:eastAsia="en-NZ"/>
              </w:rPr>
            </w:pPr>
            <w:r w:rsidRPr="00BE00C7">
              <w:rPr>
                <w:rFonts w:cs="Arial"/>
                <w:b w:val="0"/>
                <w:lang w:eastAsia="en-NZ"/>
              </w:rPr>
              <w:t>All RNs that administer medication are competent and have received medication management training.  Senior caregivers co-sign for controlled drugs only, and have received medication management training and have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Ten resident medication charts sampled included photographs and allergy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kitchen and external contractors cook all food on site.  There is a comprehensive kitchen manual in place.  There is a qualified chef on duty that is currently covering seven days per week while a second cook is recruited.  They are supported by a morning and afternoon catering assistant.  There is an eight-week seasonal menu in place.  The menu is reviewed annually.  The chef receives a dietary profile for each resident with dietary requirements, special diets, food allergies, likes and dislikes.  Alternatives are offered.  The chef is notified of any dietary changes for the residents.  Food is transported in hotboxes to the dining room where it is served from a bain-marie.  The upstairs dining area has a kitchenette.  Special diets are plated and labelled.  The fridge and freezer have visual temperatures, which are recorded daily.  The facility fridges temperatures are monitored (records sighted).  Temperature of food on delivery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service and meals is by direct verbal feedback and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 downstairs dining area for rest home residents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receive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pain monitoring had not consistently occurred, InterRAI contractual requirements had not been met and risk assessments had not been reviewed six monthly.  All five files sampled for this audit had clinical risk assessments including continence, safe handling, falls risk, pressure area risk, mini nutritional assessment, culture assessment, and pain assessments completed on admission.  Challenging behaviour and wound assessments are completed as required.  The four long-term files had InterRAI assessments completed and all were current.  Two of the four, admitted in mid-2015 did not have InterRAI assessments completed on admission and two had risk assessments reviewed in early 2016 but InterRAI was not used.  As the service had trained staff and improved systems since May/June 2016 the sample was extended to include six further long-term residents admitted since this time.  All six had InterRAI assessments completed within three weeks of admission, indicating the issue has been addressed.  Four residents’ medication records sampled with ongoing and intermittent pain had ongoing pain monitoring and behaviour monitoring was occurring for residents with behaviours that challenge.  One resident file sampled had an InterRAI assessment completed following a significant change in health status.  The previous shortfalls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five care plans reviewed, care plans included all interventions to support current needs (four long-term care plans and one short stay care plan).  This is an improvement since the previous audit.  Residents interviewed stated their needs are being met.  Relatives interviewed stated their relatives receive care within a timely manner and they are kept informed of any health changes, GP visits and care plan reviews.  All described improvements in recent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 is stocked for use.  Continence products are available and resident files include continence management.  Specialist continence advice is available as needed and this could be described.  Continence management in-services and wound management in-service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ongoing assessment and treatment plans are in place for six residents with eight wounds.  Those reviewed included four skin tears, one bruise/wound, one necrotic wound and two grade-3 pressure injuries (for one resident).  The pressure injuries had been referred for wound nurse specialist input and one other wound had been reviewed by the wound nurse specialist.  All wounds had been reviewed in appropriate timeframes.  This is an improvement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weights are recorded on admission and monthly thereafter, on the monthly weight chart.  Where a risk is identified, care plans identified increase monitoring of weight and implementation of food/fluid charts.  There were consistent records kept around weight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files reviewed included activity plans.  Monthly progress notes are written.  There is evidence of an implemented activities programme in all areas.  The diversional therapist provides activities five days a week and a recreational therapist three days a week (there is a one-day overlap to allow two staff to facilitate outings for hospital level residents).  Activities are planned that are appropriate to the functional capabilities of residents, taking into consideration physical and cognitive abilities and sensory impairment.  One-on-one time is spent with hospital level residents or those who choose not to participate in the groups and includes reading/chats and pamper sessions.  Residents go out to regular community events.  Special events, festive occasions and birthdays are celebrated.  There are twice monthly church services on a rotation basis for the churches.  Kindergarten and intermediate school children visit.  There are twice weekly van outings and residents provide feedback and suggestions for the outings.  There is a knitting circle, scrabble group and floral group.  Residents in the serviced apartments who are receiving rest home level care can choose to attend either the village programme or the care centre programme.  There is increasing integration between the village and the care centre and village residents volunteer and assist with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of resident and family (where appropriate) involvement in MDT reviews.  Three long-term care plans reviewed that had been with the service longer than six monthly had at least six monthly documented evaluations.  Areas of identified risk had been evaluated at least monthly and in some cases weekly.  There were short-term care plans to focus on acute and short-term issues.  These are reviewed daily by a registered nurse and an evaluation documented daily.  The previous shortfall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WOF that is prominently displayed.  Planned and reactive maintenance systems are in place and maintenance requests are generated through the on-line Sway programme.  There is a lift between the ground floor (care apartments) and the first floor (care centre).  The maintenance person for Summerset in the Sun care centre and village is employed full-time and is available on call.  A monthly maintenance schedule is generated on-line from head office and the maintenance person provides a monthly report.  Hot water temperatures are recorded monthly and are consistently reading 42-45 degrees Celsius.  Preferred contractors are available 24/7.  There is adequate and safe storage of medical equipment, which was calibrated between May and July 2016.  This is an improvement since the previous audit.  Corridors are wide enough in all areas to allow residents to pass each other safely with safe access to communal areas and outdoor areas.  There is outdoor seating and shade and all areas are landscaped.  There is a designated smoking area off the upstairs deck.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newest apartments have not been approved for use by rest home level residents.  At the request of the DHB, dining facilities for these apartments were reviewed following an identified shortfall at the partial provisional audit.  A dining area to cater for up to eight residents, and within walking easy walking distance for rest home level residents in the closest eight apartments, has been developed on each floor.  There are sufficient dining and large lounge areas to cater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The infection control policy describes routine monthly infection surveillance and reporting.  Responsibilities and assignments are described and documented.  The surveillance activities at Summerset in the Sun are appropriate to the acuity, risk and needs of the residents.  The infection control coordinator enters infections on to the infection register and into the ‘sway’ database, which generates a monthly analysis of the data.  The analysis is reported to the monthly quality meetings (minutes 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A registered nurse is the restraint coordinator with a job description that defines the role and responsibilities.  The policy identifies that restraint is used as a last resort.  The service currently has two hospital residents with enablers and three hospital residents using restraint.  There is provision for emergency restraint and the nurse manager is contacted for prior approval, for restraint to be implemented.  There is a restraint committee (restraint coordinator, nurse manager and caregiver) that meet three monthly and report to the quality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voluntary and the least restrictive option.  The resident and family have been provided with information on use of enablers; a consent form has been signed.  Use of enabler and risks were documented in the long-term care plan of the three enabler files reviewed.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Sun</w:t>
    </w:r>
    <w:bookmarkEnd w:id="58"/>
    <w:r>
      <w:rPr>
        <w:rFonts w:cs="Arial"/>
        <w:sz w:val="16"/>
        <w:szCs w:val="20"/>
      </w:rPr>
      <w:tab/>
      <w:t xml:space="preserve">Date of Audit: </w:t>
    </w:r>
    <w:bookmarkStart w:id="59" w:name="AuditStartDate1"/>
    <w:r>
      <w:rPr>
        <w:rFonts w:cs="Arial"/>
        <w:sz w:val="16"/>
        <w:szCs w:val="20"/>
      </w:rPr>
      <w:t>21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