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Kauri Lodge Rest Home 2008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Kauri Lodge Rest Home 2008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Kauri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April 2016</w:t>
      </w:r>
      <w:bookmarkEnd w:id="7"/>
      <w:r w:rsidRPr="009418D4">
        <w:rPr>
          <w:rFonts w:cs="Arial"/>
        </w:rPr>
        <w:tab/>
        <w:t xml:space="preserve">End date: </w:t>
      </w:r>
      <w:bookmarkStart w:id="8" w:name="AuditEndDate"/>
      <w:r w:rsidR="00A4268A">
        <w:rPr>
          <w:rFonts w:cs="Arial"/>
        </w:rPr>
        <w:t>20 April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Kauri Lodge Rest Home provides rest home level care for up to 54 residents.  On days of audit there were 54 residents including one respite resident.  The rest home also includes three certified LTO serviced apartments.  </w:t>
      </w:r>
    </w:p>
    <w:p w:rsidRPr="00A4268A">
      <w:pPr>
        <w:spacing w:before="240" w:line="276" w:lineRule="auto"/>
        <w:rPr>
          <w:rFonts w:eastAsia="Calibri"/>
        </w:rPr>
      </w:pPr>
      <w:r w:rsidRPr="00A4268A">
        <w:rPr>
          <w:rFonts w:eastAsia="Calibri"/>
        </w:rPr>
        <w:t xml:space="preserve">The owners and managing director (village manager) are experienced service operators and are supported by a clinical nurse manager, quality manager, administrator and staff.  </w:t>
      </w:r>
    </w:p>
    <w:p w:rsidRPr="00A4268A">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relatives, staff and management.</w:t>
      </w:r>
    </w:p>
    <w:p w:rsidRPr="00A4268A">
      <w:pPr>
        <w:spacing w:before="240" w:line="276" w:lineRule="auto"/>
        <w:rPr>
          <w:rFonts w:eastAsia="Calibri"/>
        </w:rPr>
      </w:pPr>
      <w:r w:rsidRPr="00A4268A">
        <w:rPr>
          <w:rFonts w:eastAsia="Calibri"/>
        </w:rPr>
        <w:t>The service has continued maintaining a comprehensive quality and risk management system supporting quality initiatives and improvements to resident outcomes.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relatives are aware of the process to lodge a complaint and complaints are documented.  Residents and family are well informed including changes in residents’ health status.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Kauri Lodge has an established quality and risk management system that supports the provision of clinical care and support.  Key components of the quality management system link to facility meetings.  An annual resident/relative satisfaction survey is completed and there are regular resident meetings.  Incidents are documented and there is immediate follow up from a registered nurse.  There are human resources policies including recruitment, selection, orientation and staff training and development.  The service has in place a comprehensive orientation programme that provides new staff with relevant information for safe work practice.  There is an in-service training programme covering relevant aspects of care and support and external training is supported.  The organisational staffing policy aligns with contractual requirements and includes skill mixes.  Staffing levels are monitored closely.</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clinical nurse manager (registered nurse) is responsible for care plan development with input from residents and family.  Comprehensive care plans are in place with interventions to manage the needs of the resident.</w:t>
      </w:r>
    </w:p>
    <w:p w:rsidRPr="00A4268A" w:rsidP="00621629">
      <w:pPr>
        <w:spacing w:before="240" w:line="276" w:lineRule="auto"/>
        <w:rPr>
          <w:rFonts w:eastAsia="Calibri"/>
        </w:rPr>
      </w:pPr>
      <w:r w:rsidRPr="00A4268A">
        <w:rPr>
          <w:rFonts w:eastAsia="Calibri"/>
        </w:rPr>
        <w:t>Residents and family interviewed confirmed that the care plans are consistent with meeting residents' needs.  Planned activities are appropriate to the resident’s assessed needs and abilities and residents advised satisfaction with the activities programme.  Medications are managed and administered in line with legislation and current regulations.  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in a prominent position.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There is a documented definition of restraint and enablers that aligns with the definition in the standards.  The service continues to maintain a restraint-free environment.  Staff are trained in restraint minimisation, challenging behaviour and de-escalation techniques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type of surveillance undertaken is appropriate to the size and complexity of the organisation.  Results of surveillance are acted upon, evaluated and reported to relevant personnel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01"/>
        <w:gridCol w:w="1280"/>
        <w:gridCol w:w="93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resident/relatives at entry and is available with complaint forms at the reception area.  There is a complaints register that is up to date and includes relevant information regarding the complaint.  There has been one complaint since previous audit.  Documentation reviewed demonstrates that the complaint was well managed.  Verbal complaints are also included that identify actions and response.  Issues that are identified at resident meetings or resident surveys are recorded in the complaints register. </w:t>
            </w:r>
          </w:p>
          <w:p w:rsidR="00EB7645" w:rsidRPr="00BE00C7" w:rsidP="00BE00C7">
            <w:pPr>
              <w:pStyle w:val="OutcomeDescription"/>
              <w:spacing w:before="120" w:after="120"/>
              <w:rPr>
                <w:rFonts w:cs="Arial"/>
                <w:b w:val="0"/>
                <w:lang w:eastAsia="en-NZ"/>
              </w:rPr>
            </w:pPr>
            <w:r w:rsidRPr="00BE00C7">
              <w:rPr>
                <w:rFonts w:cs="Arial"/>
                <w:b w:val="0"/>
                <w:lang w:eastAsia="en-NZ"/>
              </w:rPr>
              <w:t>Complaints are reported to the management meetings and to the general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pack is provided at entry to residents and family/representatives.  Families/residents interviewed confirmed they were involved in the initial care planning and in ongoing care.  Regular contact is maintained with family including if an incident or care/medical issues arise.  Access to interpreter services is identified in the community.  The residents and family are informed prior to entry of the scope of services and any items they have to pay that is not covered by the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three relatives confirmed that they are always informed when their family members health status changes.  Thirteen incident forms reviewed from March evidenced that family were contacted.  Three monthly resident meetings held include feedback to the service.  Resident/relative satisfaction survey last completed 2015 reflected communication was effective and occurred regularly.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Kauri Lodge Rest Home provides rest home level care for up to 54 residents.  On days of audit there were 54 residents including one respite resident.  The rest home also includes three LTO serviced apartments with rest home residents.  All residents at the facility are either private paying or under the ARCC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mission statement and philosophy are recorded and this information is provided to residents and family/whānau in the admission pack.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owners and managing director (village manager) are experienced service operators and are supported by a clinical nurse manager, quality manager, administrator and staff.  The village manager is an experienced aged care manager and has been involved in the management of Kauri Lodge for seven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documented risk register (reviewed annually) and a strategic plan for 2014 – 2018 and quality improvement objectives for 2016 that reflects the management’s mission and philosophy.  The quality objectives for Kauri Lodge have been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manager and clinical nurse manager have completed at least eight hours of training related to managing a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Kauri Lodge has a well-established quality and risk management system with ongoing improvements identified on a QI register.  Annual QI objectives are set and previous years QIs have been reviewed at an annual management meeting.  Interviews with the manager’s and staff reflect their understanding of the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and procedures and associated implementation systems provide a good level of assurance that it is meeting accepted good practice and adhering to relevant standards.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occur and a resident/relative survey is completed annually with positive feedback at their last survey in 2015.  Feedback was provided to residents and staff.</w:t>
            </w:r>
          </w:p>
          <w:p w:rsidR="00EB7645" w:rsidRPr="00BE00C7" w:rsidP="00BE00C7">
            <w:pPr>
              <w:pStyle w:val="OutcomeDescription"/>
              <w:spacing w:before="120" w:after="120"/>
              <w:rPr>
                <w:rFonts w:cs="Arial"/>
                <w:b w:val="0"/>
                <w:lang w:eastAsia="en-NZ"/>
              </w:rPr>
            </w:pPr>
            <w:r w:rsidRPr="00BE00C7">
              <w:rPr>
                <w:rFonts w:cs="Arial"/>
                <w:b w:val="0"/>
                <w:lang w:eastAsia="en-NZ"/>
              </w:rPr>
              <w:t>The monthly monitoring, collation and evaluation of quality and risk data includes (but is not limited to) resident falls, infection rates, complaints received, wounds and medication errors.  An annual internal audit schedule was sighted for the service, with evidence of internal audits occurring as per the audit schedule.  Quality and risk data, including trends in data and benchmarked results are discussed in staff and quality meetings. Corrective actions are implemented when service shortfalls are identified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review of meeting minutes/QI register/monthly data analysis, demonstrate a culture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and implemented individually for residents.  A health and safety system is implemented.  Hazard identification forms and a hazard register are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Incident/accident data is linked to the facility quality and risk management programme and is used for comparative purposes.  Thirteen accident/incident forms reviewed (from March 2016).  Each event involving a resident reflected a clinical assessment and follow-up by a registered nurse.  Incidents are benchmarked across the last three years and analysed for trends.</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was aware of the requirement to notify relevant authorities in relation to essential notifications.  There have been no required notifications since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job descriptions available for all relevant positions and all staff have employment contracts.  Human resources policies establish the requirements for vetting of qualifications and the maintenance of practising certificates for registered nursing staff.  A record of practising certificates is maintained for all health professionals.  There is a comprehensive human resources policies folder including recruitment, selection, orientation and staff training and development to guide management to ensure that the most appropriate people are recruited for vacant positions.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Orientation for new care staff includes a buddy system with an existing staff member.  New staff are assigned a 'mentor' who ensures that the orientation checklist is completed and signed off.  Records of completion of orientation are retained on staff files and this was evidenced in a newly employed staff file reviewed. </w:t>
            </w:r>
          </w:p>
          <w:p w:rsidR="00EB7645" w:rsidRPr="00BE00C7" w:rsidP="00BE00C7">
            <w:pPr>
              <w:pStyle w:val="OutcomeDescription"/>
              <w:spacing w:before="120" w:after="120"/>
              <w:rPr>
                <w:rFonts w:cs="Arial"/>
                <w:b w:val="0"/>
                <w:lang w:eastAsia="en-NZ"/>
              </w:rPr>
            </w:pPr>
            <w:r w:rsidRPr="00BE00C7">
              <w:rPr>
                <w:rFonts w:cs="Arial"/>
                <w:b w:val="0"/>
                <w:lang w:eastAsia="en-NZ"/>
              </w:rPr>
              <w:t>The service completes performance appraisals annually for all staff against the relevant job description.  Individual staff files reviewed (five) showed evidence of appraisals completed yearly.  All staff has relevant qualifications related to rest home care.</w:t>
            </w:r>
          </w:p>
          <w:p w:rsidR="00EB7645" w:rsidRPr="00BE00C7" w:rsidP="00BE00C7">
            <w:pPr>
              <w:pStyle w:val="OutcomeDescription"/>
              <w:spacing w:before="120" w:after="120"/>
              <w:rPr>
                <w:rFonts w:cs="Arial"/>
                <w:b w:val="0"/>
                <w:lang w:eastAsia="en-NZ"/>
              </w:rPr>
            </w:pPr>
            <w:r w:rsidRPr="00BE00C7">
              <w:rPr>
                <w:rFonts w:cs="Arial"/>
                <w:b w:val="0"/>
                <w:lang w:eastAsia="en-NZ"/>
              </w:rPr>
              <w:t>Staff files reviewed were evident of individual training attended and documented competencies.  Staff development exceeds eight hours per annum.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staff rationale that outlines the requirements for staffing of the service.  The service has a total of 38 staff in various roles.  There are currently 54 rest home residents.  Staffing rosters sighted and there is staff on duty to match the needs of different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least one staff member on each shift/duty holds a current first aid certificate.  Rosters evidenced caregiver and RN mix, with the RN’s on call after-hours.  The clinical nurse manager works 40 hours and a part-time RN works 8 hours per week.  The RNs are supported by an enrolled nurse who works 40 hours a week.  Three care staff interviewed stated that the service currently employs enough staff to cover the care needs of the residents, staffing levels are good and staff turnover is 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Kauri Lodge has implemented a safe and appropriate medication system.  Medication administration was observed on the day of audit to be compliant.  Medicines and associated documentation are stored securely and all medication checks are completed and meet requirements.  Medication profiles reviewed were legible.  Resident photos and documented allergies or nil known were recorded on the medication charts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including one respite resident’s medication chart.  All medication charts reviewed had ‘as required’ medications prescribed with an individualised indication for use.  Signing sheets corresponded with the medication prescription chart.  An annual medication administration competency is completed for all staff administrating medications and medication training had been conducted.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has temperatures recorded daily and these are within acceptable ranges.  One respite resident self-administers medication.  The GP had signed an assessment and staff checks medications are 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the facility are prepared and cooked on-site.  The service menus had been reviewed and approved by a dietitian.  Kitchen staff are trained in safe food handling and food safety procedures were adhered to.  Staff were observed assisting residents with their lunchtime meals and drinks.  Diets are modified as required.  Resident dietary profiles and likes and dislikes are known to food services staff and any changes are communicated to the kitchen. </w:t>
            </w:r>
          </w:p>
          <w:p w:rsidR="00EB7645" w:rsidRPr="00BE00C7" w:rsidP="00BE00C7">
            <w:pPr>
              <w:pStyle w:val="OutcomeDescription"/>
              <w:spacing w:before="120" w:after="120"/>
              <w:rPr>
                <w:rFonts w:cs="Arial"/>
                <w:b w:val="0"/>
                <w:lang w:eastAsia="en-NZ"/>
              </w:rPr>
            </w:pPr>
            <w:r w:rsidRPr="00BE00C7">
              <w:rPr>
                <w:rFonts w:cs="Arial"/>
                <w:b w:val="0"/>
                <w:lang w:eastAsia="en-NZ"/>
              </w:rPr>
              <w:t>Weights are monitored monthly or more frequently if required and as directed by a dietitian.  Residents and family members interviewed indicated satisfaction with the food service.  Food and snacks are available 24 hours a day for all residents.  The cook and kitchen hands who serve the food have received food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residents’ files reviewed confirm that the service documents comprehensive care plans with interventions to manage the needs of the resident.  Changes had been made to care plans as resident needs changed.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relatives confirmed involvement of families in the care planning process.  Communication with relatives was evidenced in the resident contact sheet, progress notes and care plans.  Handover between shifts are comprehensive.  The GP praised the service, the clinical care and the high calibre of the caregivers.</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assessments, treatment and evaluations were in place for all current wounds, (three residents: one with a chronic wound, one with a rash and one with multiple cuts and grazes – the tracer).  There were no residents with pressure injuries.  Adequate dressing supplies were sighted in the treatment room.  Staff receives regular education on wound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continence interventions as needed.  Continence products were identified for day use, night use and other management.  Specialist continence advice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were paper-based and had been consistently completed as needed.  Unintended weight loss was noted to be monitored and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at Kauri Lodge continues to provide a high level of activities for the residents.  The activities coordinator works full time Monday to Friday and is currently undertaking study in rehabilitation.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developed monthly and a copy of the programme is available in the lounge, on noticeboards and in each resident room.  Three monthly resident meetings are documented and residents interviewed agreed that they have input into the activities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or soon after admission, a social history is taken and information from this is used to develop a diversional therapy plan which is then reviewed six monthly as part of the care plan review/evaluation.  A record is kept of individual resident’s activities and monthly progress notes completed.  There is a wide range of activities offered that reflect the resident needs, examples include: a residents choir, a walking group, Tai chi and shopping trips.  Volunteers and school groups assist with activities.  Participation in all activities is voluntary.  </w:t>
            </w:r>
          </w:p>
          <w:p w:rsidR="00EB7645" w:rsidRPr="00BE00C7" w:rsidP="00BE00C7">
            <w:pPr>
              <w:pStyle w:val="OutcomeDescription"/>
              <w:spacing w:before="120" w:after="120"/>
              <w:rPr>
                <w:rFonts w:cs="Arial"/>
                <w:b w:val="0"/>
                <w:lang w:eastAsia="en-NZ"/>
              </w:rPr>
            </w:pPr>
            <w:r w:rsidRPr="00BE00C7">
              <w:rPr>
                <w:rFonts w:cs="Arial"/>
                <w:b w:val="0"/>
                <w:lang w:eastAsia="en-NZ"/>
              </w:rPr>
              <w:t>Kauri Lodge has its own van for transportation.  Residents interviewed described weekly van outings, music entertainment and attendance at a variety of community events.  The activities coordinator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on care planning and includes care plan evaluation timeframes.  Four of five care plans reviewed had at least six monthly evaluations and had updates to care plans as needed (one was a respite).  Family interviews confirmed family were notified of any changes in their relative’s condition and also confirmed their involvement in care plan evaluations.  GP interviews confirmed the RN communicates any changes of resident’s condition to them in timely manner.  Short-term care plans were in place for  short term/acute problems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Preventative and scheduled maintenance is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uses the information obtained through surveillance to determine infection control activities, resources and education needs within the facility.  There is close liaison with the GP and community med lab that advise and provide feedback/information to the service.  Systems in place are appropriate to the size and complexity of the facility.  There is an infection control register in which all infections are documented monthly and submitted to the quality/health and safety/infection control committee and at the staff meetings.  Internal audits are completed around infection control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Kauri Lodge has comprehensive policies and procedures on restraint minimisation and safe practice.  The registered nurse is the restraint coordinator and confirms that the service continues to maintain a restraint-free environment.  There are no residents utilising enablers.  Training around restraint minimisation and challenging behaviour is provided.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Kauri Lodge Rest Home 2008 Limited</w:t>
    </w:r>
    <w:bookmarkEnd w:id="58"/>
    <w:r>
      <w:rPr>
        <w:rFonts w:cs="Arial"/>
        <w:sz w:val="16"/>
        <w:szCs w:val="20"/>
      </w:rPr>
      <w:tab/>
      <w:t xml:space="preserve">Date of Audit: </w:t>
    </w:r>
    <w:bookmarkStart w:id="59" w:name="AuditStartDate1"/>
    <w:r>
      <w:rPr>
        <w:rFonts w:cs="Arial"/>
        <w:sz w:val="16"/>
        <w:szCs w:val="20"/>
      </w:rPr>
      <w:t>20 April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