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Lister Home Incorporated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Lister Home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Lister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June 2016</w:t>
      </w:r>
      <w:bookmarkEnd w:id="7"/>
      <w:r w:rsidRPr="009418D4">
        <w:rPr>
          <w:rFonts w:cs="Arial"/>
        </w:rPr>
        <w:tab/>
        <w:t xml:space="preserve">End date: </w:t>
      </w:r>
      <w:bookmarkStart w:id="8" w:name="AuditEndDate"/>
      <w:r w:rsidR="00A4268A">
        <w:rPr>
          <w:rFonts w:cs="Arial"/>
        </w:rPr>
        <w:t>28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Lister Home and Hospital is a community owned aged care facility.  A trust board made up of representatives from all the churches in Waimate governs the service.  Lister Home provides care for up to 62 rest home and hospital level residents.  Residents and families interviewed were very complimentary of the care and support provided.  Staff turnover remains low.</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has addressed the two shortfalls from their previous audit relating to completing care plans within the required timeframes and medication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An experienced registered nurse who reports to the Lister Home and Hospital community trust board, manages Lister home and hospital. A clinical coordinator, registered nurses and care staff support the nurse manager.</w:t>
      </w:r>
    </w:p>
    <w:p w:rsidRPr="00A4268A">
      <w:pPr>
        <w:spacing w:before="240" w:line="276" w:lineRule="auto"/>
        <w:rPr>
          <w:rFonts w:eastAsia="Calibri"/>
        </w:rPr>
      </w:pPr>
      <w:r w:rsidRPr="00A4268A">
        <w:rPr>
          <w:rFonts w:eastAsia="Calibri"/>
        </w:rPr>
        <w:t xml:space="preserve">Organisational performance is monitored through a number of processes to ensure it aligns with the identified values, scope and strategic direction. The strategic plan has goals documented.  Policies and procedures are appropriate to provide suitable support and care to residents with rest home, hospital and dementia level needs and a documented quality and risk management programme is implemented.  </w:t>
      </w:r>
    </w:p>
    <w:p w:rsidRPr="00A4268A">
      <w:pPr>
        <w:spacing w:before="240" w:line="276" w:lineRule="auto"/>
        <w:rPr>
          <w:rFonts w:eastAsia="Calibri"/>
        </w:rPr>
      </w:pPr>
      <w:r w:rsidRPr="00A4268A">
        <w:rPr>
          <w:rFonts w:eastAsia="Calibri"/>
        </w:rPr>
        <w:t xml:space="preserve">Staff receive ongoing training and there is a training plan being implemented for 2016.  Rosters and interviews indicate that there are sufficient staff who are appropriately skilled.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completes assessments, care plans and evaluations within the required timeframes.  Each resident has access to an individual and group activities programme.  The group programme is varied and interesting.  Medication is stored appropriately in line with legislation and guidelines.  General practitioners review residents at least three monthly or more frequently if needed.  Meals are prepared on 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Lister Home and Hospital has restraint minimisation and safe practice policies and procedures in place.  Staff receive training in restraint minimisation and challenging behaviour management.  There were 11 hospital residents with restraint and no residents with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procedures have been implemented, and residents and their family/whānau are provided with information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is posted in a visible area with complaints forms and advocacy information nearby.  The residents and families interviewed were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received no complaints since the last audit. Procedures in place ensure that any complaints received, would be followed through to resolution.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relatives interviewed (two rest home and two hospital) stated they are informed of changes in health status and incidents/accidents.  This was confirmed on incident forms reviewed.  Six residents interviewed (four rest home and two hospital) also stated they were welcomed on entry and were given time and explanation about services and procedures.  Resident meetings occur.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then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Lister home and hospital is governed by a community trust board, comprised of representatives from all local churches in Waimate. The service provides care for up to 62 residents at hospital (geriatric and medical) and rest home level care.  This includes one bed designated for respite care and one bed designated for palliative care.  On the day of the audit, there were 61 residents in total - 40 residents at rest home level, including one respite and one younger person with disability (YPD), and 21 residents at hospital level including one YPD. The service has seven wings – three rest home wings are in the rest home area and four wings are in the hospital area. Two wings in the hospital area have nine dual-purpose beds. On the day of audit there were five hospital residents and four rest home residents occupying the nine dual-purpose rooms.   </w:t>
              <w:br/>
              <w:t xml:space="preserve">An experienced nurse manager who has been in the role for over six years manages the service.  The nurse manager reports monthly to the board on a variety of management issues.  The current strategic plan, and quality and risk management plans have been implemented.  The nurse manager receives support from a clinical coordinator, registered nurses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completed eight hours of professional development related to managing a rest home and hospital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Lister home and hospital’s quality improvement processes.  The risk management plan describes objectives, management controls and assigned responsibility.  Progress with the quality and risk management programme has been monitored through the quality meeting, and the various facility meetings.  Monthly and annual reviews have been completed for all areas of service.  Meeting minutes have been maintained and staff are expected to read the minutes and sign off when read.  Minutes for all meetings have included actions to achieve compliance where relevant.  Discussions with registered nurses and caregivers confirmed their involvement in the quality programme.  Resident/relative meetings have been held.  Data is collected on complaints, accidents, incidents, infection control and restraint use.  The internal audit schedule for 2016 is being completed.  Areas of non-compliance identified at audits have been actioned for improvement.  Specific quality improvements have been identified and benchmarking with other facilities occurs on data collected.  The service has implemented a health and safety management system.  There are implemented risk management, and health and safety policies and procedures in place including accident and hazard management.  The service has comprehensive policies/procedures to support service delivery.  Policies and procedures align with the client care plans.  A document control policy outlines the system implemented whereby all policies and procedures are reviewed regularly.  Falls prevention strategies are implemented for individual residents.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(exception reports) includes documentation of the incident and analysis and separation of resident and staff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11 resident incident and accident reports for May were reviewed.  All reports were complete and evidenced timely clinical review of the resident with further investigations and analysis conducted as required.  Pressure injuries have been reported.  Accidents and incidents are analysed monthly with results discussed at quality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aware of situations that require statutory reporting.  Appropriate authorities were informed of a recent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were sampled (the clinical coordinator, one registered nurse (RN), one enrolled nurse (EN), two caregivers and one activities coordinator).  All files contained appropriate documentation including annual appraisals and current job descriptions.  Current annual practicing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There is a fully implemented and comprehensive training plan in place.  There are implemented competencies for registered nurses related to specialised procedure or treatment including (but not limited to) medication management and syringe driver training and competencies.  Senior caregivers also complete medication training and competencies.  Residents and families state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staffing the service.  Staffing rosters were sighted and staff are on duty to match needs of different shifts and needs of different individual residents.  Registered nursing cover is provided 24 hours a day, seven days a week.  Sufficient numbers of caregivers support RNs.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Medication administration practice complies with the medication management policy for the medication rounds sighted.  Medication prescribed is signed-for correctly for the sample of 13 medication charts reviewed (six rest home and seven hospital). The enrolled nurse and senior caregivers administer medicines to rest home residents and registered nurses administer medications to hospital residents.  Staff who administer medication have been assessed as competent.  The facility uses a blister pack medication management system for the packaging of all tablets.  The RNs reconcile the delivery and this is documented.   Medical practitioners write medication charts and there was evidence of three monthly reviews by the GP.  Medications are prescribed and charted in-line with guidelines, including indications for use for ‘as needed’ medications.  The service has addressed this previous finding. There were no residents self-administering medicines. Standing orders are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Trained staff provide the food service at Lister Home and Hospital, in a well-appointed kitchen. The kitchen is centrally located adjacent to the main dining room.   A tray service is provided to residents in the small hospital wings, who are unable to attend the dining room.  Food service manuals are in place to guide staff.  A resident dietary profile is developed for each resident on admission and is provided to the kitchen staff.  The kitchen is able to meet the needs of residents who require special diets and the cooks’ works closely with the registered nurses.  Kitchen staff have completed food safety training.  The cooks follow a rotating menu, which has been reviewed by a dietitian.  Temperatures of refrigerators, freezers and cooked foods are routinely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plans and report progress against the care plan each shift.  If external nursing or allied health advice is required, the RNs will initiate a referral.  Staff have access to sufficient medical supplies including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restraint use, behaviour management, fluid balance charts, turning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There were no rest home residents with wounds. There were four hospital residents with wounds including the resident with a stage-two pressure injury, one resident with two removal of lesion wounds and a skin tear and two residents with wounds following surgical interventions.  The RNs have attended wound care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activities staff who facilitate the activities programme for all residents.  One staff member is a diversional therapist.  Each resident has an individual activities assessment on admission and from this information, an individual activities plan has been developed by the activities staff for the resident files sampled.  The activities programme reflects the residents’ cognitive and physical abilities. Activities are provided each morning and afternoon from Monday to Saturday.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free to choose to participate in the group activities programme or their individual plan.  Participation is monitored.  Group activities reflect ordinary patterns of life and include planned visits to the community.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reviewed at least six monthly or earlier if there is a change in health status.  Reviews document progress toward goals.  There is at least a three monthly review by the GP.  Changes in health status are documented and followed up.  An RN signs care plan reviews.  Rest home plans are developed and reviewed by the rest home coordinator (enrolled nurse) and checked and countersigned by the nurse manager.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that expires on 1 August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Lister Home and Hospital’s infection control manual.  A registered nurse is the infection control coordinator.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This data is monitored and evaluated monthly and annually and is benchmarked with other homes in the area.  Outcomes and actions are discussed at infection control meetings.  If there is an emergent issue, it is acted upon in a timely manner.  Reports are easily accessible to the nurse manager.  Since the previous audit, there has been one outbreak, which was contained, reported and appropriately managed.  Debriefing was conducted post-incident.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safe and appropriate use of restraint.  There were 11 hospital residents with restraint and no enablers in use.  Restraint use includes bedrails for all 11 residents.  Two of these residents also have a lap belt for use when in a wheelchair.  Policies and procedures include the definition of restraint and enabler that are congruent with the definitions in NZS 8134.0.  Enablers are voluntary.  Enabler documentation is the same as for restraint. Three restraint files reviewed included assessment, consent, risk assessments, care planning, monitoring and review.  Staff education on RMSP/enablers has been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Lister Home Incorporated</w:t>
    </w:r>
    <w:bookmarkEnd w:id="58"/>
    <w:r>
      <w:rPr>
        <w:rFonts w:cs="Arial"/>
        <w:sz w:val="16"/>
        <w:szCs w:val="20"/>
      </w:rPr>
      <w:tab/>
      <w:t xml:space="preserve">Date of Audit: </w:t>
    </w:r>
    <w:bookmarkStart w:id="59" w:name="AuditStartDate1"/>
    <w:r>
      <w:rPr>
        <w:rFonts w:cs="Arial"/>
        <w:sz w:val="16"/>
        <w:szCs w:val="20"/>
      </w:rPr>
      <w:t>27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