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Wilson Carlile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Wilson Carlile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April 2016</w:t>
      </w:r>
      <w:bookmarkEnd w:id="7"/>
      <w:r w:rsidRPr="009418D4">
        <w:rPr>
          <w:rFonts w:cs="Arial"/>
        </w:rPr>
        <w:tab/>
        <w:t xml:space="preserve">End date: </w:t>
      </w:r>
      <w:bookmarkStart w:id="8" w:name="AuditEndDate"/>
      <w:r w:rsidR="00A4268A">
        <w:rPr>
          <w:rFonts w:cs="Arial"/>
        </w:rPr>
        <w:t>7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Selwyn Wilson Carlile is owned and operated by the Selwyn Foundation and cares for up to 59 residents requiring rest home or hospital level care.  On the day of the audit, there were 56 residents.  </w:t>
      </w:r>
    </w:p>
    <w:p w:rsidRPr="00A4268A">
      <w:pPr>
        <w:spacing w:before="240" w:line="276" w:lineRule="auto"/>
        <w:rPr>
          <w:rFonts w:eastAsia="Calibri"/>
        </w:rPr>
      </w:pPr>
      <w:r w:rsidRPr="00A4268A">
        <w:rPr>
          <w:rFonts w:eastAsia="Calibri"/>
        </w:rPr>
        <w:t>The service is managed by the Waikato village manager who has both management and aged care experience.  The care centre is overseen by the assistant village manager and assistant care lead, both registered nurses with experience in aged care.  They are supported by the group residential care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has exceeded the standard around weight management, staff education, communication and activities.</w:t>
      </w:r>
    </w:p>
    <w:p w:rsidRPr="00A4268A">
      <w:pPr>
        <w:spacing w:before="240" w:line="276" w:lineRule="auto"/>
        <w:rPr>
          <w:rFonts w:eastAsia="Calibri"/>
        </w:rPr>
      </w:pPr>
      <w:r w:rsidRPr="00A4268A">
        <w:rPr>
          <w:rFonts w:eastAsia="Calibri"/>
        </w:rPr>
        <w:t>This audit has identified areas for improvement around the preventative maintenance programme and restraint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receives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village manager is responsible for the day-to-day operations.  Goals are documented for the service with evidence of regular reviews.  A quality and risk management programme is embedded.  Data is collected, analysed, discussed and changes made because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 baseline assessment is completed upon admission and an interRAI assessment within three weeks.  Lifestyle support plans are developed by the service’s registered nurses, who also have the responsibility for maintaining and reviewing the support plans.  </w:t>
      </w:r>
    </w:p>
    <w:p w:rsidRPr="00A4268A" w:rsidP="00621629">
      <w:pPr>
        <w:spacing w:before="240" w:line="276" w:lineRule="auto"/>
        <w:rPr>
          <w:rFonts w:eastAsia="Calibri"/>
        </w:rPr>
      </w:pPr>
      <w:r w:rsidRPr="00A4268A">
        <w:rPr>
          <w:rFonts w:eastAsia="Calibri"/>
        </w:rPr>
        <w:t xml:space="preserve">InterRAI assessment tools and monitoring forms are used to assess the level of risk and ongoing support required for residents.  Lifestyle support plans are evaluated six monthly or more frequently when clinically indicated.  The service facilitates access to other medical and non-medical services.  Referral documentation is maintained on resident files.  </w:t>
      </w:r>
    </w:p>
    <w:p w:rsidRPr="00A4268A" w:rsidP="00621629">
      <w:pPr>
        <w:spacing w:before="240" w:line="276" w:lineRule="auto"/>
        <w:rPr>
          <w:rFonts w:eastAsia="Calibri"/>
        </w:rPr>
      </w:pPr>
      <w:r w:rsidRPr="00A4268A">
        <w:rPr>
          <w:rFonts w:eastAsia="Calibri"/>
        </w:rPr>
        <w:t xml:space="preserve">The activity programme is varied and reflects the interests of the residents including community interactions.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Competencies are completed.  Medication profiles are up to date and reviewed by the general practitioner three monthly or earlier if necessary.  </w:t>
      </w:r>
    </w:p>
    <w:p w:rsidRPr="00A4268A" w:rsidP="00621629">
      <w:pPr>
        <w:spacing w:before="240" w:line="276" w:lineRule="auto"/>
        <w:rPr>
          <w:rFonts w:eastAsia="Calibri"/>
        </w:rPr>
      </w:pPr>
      <w:r w:rsidRPr="00A4268A">
        <w:rPr>
          <w:rFonts w:eastAsia="Calibri"/>
        </w:rPr>
        <w:t xml:space="preserve">The menu is designed and reviewed by a registered dietitian.  Residents' individual needs are identified.  There is a process in place to ensure changes to residents’ dietary needs are communicated to the kitchen.  Regular audits of the kitchen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and incidents are reported on in a timely manner.  Staff receives training and education to ensure safe and appropriate handling of waste and hazardous substances.  Documented policies and procedures for the cleaning services are implemented with monitoring systems in place to evaluate the effectiveness of these services.  Laundry is undertaken on-site.  Policies and procedures are in place for essential, emergency and security services, with adequate supplies should a disaster occur.  There is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receives education and training around restraint minimisation and the management of challenging behaviour.  The service has appropriate procedures and documents for the safe assessment, planning, monitoring and review of restraint and enablers.  A register is maintained by the restraint coordinator.  During the audit, five residents were using restraints and no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98"/>
        <w:gridCol w:w="1280"/>
        <w:gridCol w:w="88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Wilson Carlile’s policies and procedures are being implemented that align with the requirements of the Code of Health and Disability Services Consumers’ Rights (the Code).  Families and residents are provided with information on admission, which includes information about the Code.  Staff receives training about resident rights at orientation and as part of the annual in-service programme.  Interviews with care staff (five caregivers, two registered nurses (RNs) and one diversional therapist) confirmed their understanding of the Code.  Twelve residents (seven rest home level and five hospital level) and seven relatives (three hospital level and four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eight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chaplain is identified by staff and residents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Staff were observed to be respectful of residents’ privacy by knocking on doors prior to entering resident rooms.  Staff could describe definitions around abuse and neglect that aligned with policy.  An annual resident satisfaction survey was completed in July 2015 and the results showed that overall resident experience was reported as being good or very good by the majority of respondents.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caregivers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Residents who identified as Māori confirmed their cultural needs were being met by the service.  In 2015, the service held a Māori cultural week and a marae visit was arranged.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An annual in-service training programme is implemented as per the training plan.  Registered nurses are able to attend DHB training and caregivers are provided with a training programme.  The service benchmarks with other Selwyn Foundation services and uses outcomes to improve resident outcomes.  Feedback is provided to staff via the staff/quality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registered nurse on each shift and caregivers are described by residents and family as being caring and competent.  A number of process improvements have been implemented resulting in improvements to resident wellbeing (link to CI 1.1.9.1, 1.2.7.5 and 1.3.13.1).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All 11 adverse events reviewed met this requirement.  Family members interviewed confirmed they are notified following a change of health status of their family member.  The service has exceeded the standard around ensuring that all staff are able to communicate effectively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Wilson Carlile is a Selwyn Foundation aged care facility located in Hamilton.  The facility is certified to provide rest home and hospital (geriatric and medical) level care for up to 59 residents.  Thirty beds are dedicated to rest home level of care and the other 29 are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Fifty six residents were living at the facility at the time of audit.  One resident was on a post-acute care contract (medical) and all others were on the Aged Related Care contract (35 rest home level and 20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Strategic plan 2013 to 2017 documents organisational goals and these are reflected in the 2016 Selwyn Wilson Carlile business plan, which describes the vision, values and objectives of Selwyn Wilson Carlile.  Annual goals are linked to the business plan and reflect regular reviews via regular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Waikato village manager, the assistant village manager and the assistant care lead have aged care management experience.  The care home is primarily overseen by the assistant village manager and assistant care lead (both registered nurses with aged care experience who have been in the role for 18 months and nine years respectively).  They are supported by the group residential care manager.  </w:t>
            </w:r>
          </w:p>
          <w:p w:rsidR="00EB7645" w:rsidRPr="00BE00C7" w:rsidP="00BE00C7">
            <w:pPr>
              <w:pStyle w:val="OutcomeDescription"/>
              <w:spacing w:before="120" w:after="120"/>
              <w:rPr>
                <w:rFonts w:cs="Arial"/>
                <w:b w:val="0"/>
                <w:lang w:eastAsia="en-NZ"/>
              </w:rPr>
            </w:pPr>
            <w:r w:rsidRPr="00BE00C7">
              <w:rPr>
                <w:rFonts w:cs="Arial"/>
                <w:b w:val="0"/>
                <w:lang w:eastAsia="en-NZ"/>
              </w:rPr>
              <w:t>The Waikato village manager, assistant village manager and assistant care lead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village manager and assistant care lead cover during the temporary absence of one or the other.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residential group manager.  Discussions with the managers (group residential care manager, Waikato village manager, assistant village manager and assistant care lead), the GP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Annual resident and relative surveys are completed with results communicated to residents and staff.  Survey results reflect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at a national level by the clinical governance group with input from facility staff every two years.  Standard Operating Procedures (SOP’s) are in place to assist care staff.  Updates to SOP’s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Key performance areas are benchmarked against other similar facilities.  Quality improvement plans (QIP’s) are developed when service shortfalls are identified and these are monitored by head office.  Results are communicated to staff at staff/quality meetings and reflected actions are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11 incident/accident forms (a sample from February and March 2016) identified that forms are fully completed and include follow up by a registered nurse.  Neurological observations are completed for any suspected injury to the head.  The Waikato village manager, assistant care lead and assistant village manager are involved in the adverse event process.  There is a debriefing process for all critical incidents that includes a staff debrief and a review of the incident at the clinical governance group.</w:t>
            </w:r>
          </w:p>
          <w:p w:rsidR="00EB7645" w:rsidRPr="00BE00C7" w:rsidP="00BE00C7">
            <w:pPr>
              <w:pStyle w:val="OutcomeDescription"/>
              <w:spacing w:before="120" w:after="120"/>
              <w:rPr>
                <w:rFonts w:cs="Arial"/>
                <w:b w:val="0"/>
                <w:lang w:eastAsia="en-NZ"/>
              </w:rPr>
            </w:pPr>
            <w:r w:rsidRPr="00BE00C7">
              <w:rPr>
                <w:rFonts w:cs="Arial"/>
                <w:b w:val="0"/>
                <w:lang w:eastAsia="en-NZ"/>
              </w:rPr>
              <w:t>The group residential care manager was able to identify situations that would be reported to statutory authorities including (but not limited to): infectious diseases, serious accidents and unexpected death.  Appropriate notification had been made regarding eight fractures and six other incidents including two sudden deaths (one of which is still the subject of a coronial inquiry).  A review of falls involving fractures (all eight were reviewed showed that there were no trends such as staffing levels, times of day, certain areas of the facility or similar, able to be identified) demonstrated that all had a full critical event procedure followed.  The service reports every fracture to the DHB and HealthCERT.  An outbreak in March 2015 was notified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(the assistant care lead, one other registered nurse, the chef manager, the diversional therapist and two caregivers) included a comprehensive recruitment process which included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 training plan is implemented using a ‘train the trainer’ model where key staff are trained to provide education sessions on subjects that cover a number of required trainings.  Aspects of training are provided during full day training sessions.  Incidental training is provided according to identified need and at staff request.  There is an attendance register for each training session and an individual staff member record of training.  The service has exceeded the required standard around training provided to staff improving outcomes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Four of the six permanent registered nurses have completed their interRAI training.  There are implemented competencies for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In addition to the registered nurses on the management team, there is a registered nurse on duty 24 hours per day and one day per week (eight hours) is covered with another registered nurse.  A registered nurse from the management team is on call at all times.  Activities are provided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caregiver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service has specific information available for residents/families/whānau at entry and it includes associated information such as the Code of Rights, advocacy and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admission booklet available to all residents/family/whānau on enquiry or admission the information includes examples of how services can be accessed that are not included in the agreement.  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signed admission agreements were sighted.  The admission agreement reviewed aligns with a) – k) of the Aged Residential Care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The RNs report that they include copies of all the required information, medications and belongings.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They follow recognised standards and guidelines for safe medicine management practice in accordance with the guideline: medicines care guides for aged residential care.  Medicines are stored securely in each of the three rest home villas and the hospital unit.  Medication fridge temperatures met requirements.  Unwanted or expired medications are collected by the pharmacy weekly.  Medicines (robotic rolls) are delivered monthly by the pharmacy and checked by an RN on-site.  An RN does a weekly check for expired medication.  All eye drops were noted to be dated at opening.  No expired medications were noted on any trolleys or medication storage shelves.  Bulk supply was used for some medicines in the hospital only.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procedure followed by the registered nurse was correct and safe.  The service uses a paper based medication administration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administer medications to hospital residents.  Carers complete competency for second checking only.  Carers in the rest home have medicine competency and administer medicines.  Sixteen medication charts were sampled.  All had photo identification, allergies noted and the medication charts were clear with directions for medication use and correctly signed and dated discontinuation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The self-medicating policy includes procedures on the safe administration of medicines.  Three residents were self- medicating.  The residents self-medicating competency is reviewed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The meals are cooked on-site.  The kitchen also provides meals to another facility.  Food is sent to the individual unit servery’s in bain Maries.  Food temperatures are recorded when food is placed in bain maries and on exit from kitchen.  Fridge temperatures are recorded for the fridge in each servery.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summer and winter menu that has been reviewed by a registered dietitian who also provides dietetic input around the provision of special menus and diets where required.  A dietary assessment is completed on all residents at the time they are admitted.  Residents with weight loss are reviewed and dietary modifications made as required.  Residents with special dietary needs have these needs identified.  Resource information on these diets is available in the kitchen.  The service has exceeded the required standard around the management of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for each resident is sent to the kitchen alerting the chef of any special requirements likes and dislikes, or meal texture required.  Feedback on satisfaction with meals is obtained from residents.  Corrective actions are undertaken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and on observing mealtimes, it was noted there were sufficient staff to assist residents.  </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The chiller, fridge and freezer temperatures were monitored.  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is recorded and should this occur, the service stated it would be communicated to the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were collected and recorded within required timeframes.  The RNs complete a variety of assessment tools on admission along with a long term interRAI assessment.  Four RNs are interRAI trained.  Assessments reviewed included falls, pressure risk, dietary needs, continence, pain, mobility, cognitive and depression.  All residents have a long term interRAI assessment.  The outcomes of these assessments were reflected in all long-term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is allocated a primary nurse.  A schedule is maintained of assessments and reviews with responsibilities clearly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resident focused, integrated and promoted continuity of service delivery.  An initial plan of care was developed on admission while the long-term plans were developed within 21 days of admission.  The facility uses an integrated document system where the general practitioner, allied services, the RNs, diversional therapist, physiotherapist and other visiting health providers write their care notes.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had sections for the resident’s profile, details, observations, long-term care plans, monitoring and risk assessments.  Interventions sighted were consistent with the assessed needs and best practice.  Goals were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received adequate and appropriate services meeting their assessed needs and desired outcomes.  Interventions were documented for each goal in the long-term care plans.  Interventions from allied health providers were included in the long-term care plan and where appropriate in a short-term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and review of care plans was encouraged.  Evidence of communication and of multidisciplinary reviews was viewed in clinical notes.</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and continence products are readily available.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six residents with wounds: one skin tear, one broken haematoma, six chronic ulcers and a grade II pressure injury (two residents had more than one wound).  All wounds have documented assessments and a treatment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programme confirmed that independence was encouraged and choices were offered to residents.  The full-time diversional therapist and one assistant (eight hours a week) coordinate the programme.  A wide range of activities, addressing the abilities and needs of residents in the hospital and rest home, were offered.  There was also a regular volunteer for two days a week.  Another volunteer has been added for two days a week.  This has resulted in a wider range of activities being available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room is dedicated to activities and includes a bowling table, tables and a kitchenette.  Gardens are available for residents to use, along with a range of resource materials accessible for the staff to utilise.  A van is available for outings.  Activities included physical, mental, spiritual and social aspects of life to improve and maintain residents’ wellbeing.  During the on-site visit, a number of activities were evident including craft, exercise, an outing and a new ‘By Invitation’ innovation, which was asking a small number of residents reluctant to join in larger groups to attend a small group activity.  Participation in the activities included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for each resident and an activity plan is completed.  A record is kept of individual resident’s activities and progress notes completed monthly.  Reviews are conducted six monthly (or earlier should the resident’s condition determine) as part of the care plan evaluation/review.  The resident and family (where possible), is involved in the development of the activity plan.  Activities are personalised and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they enjoyed the variety of activities and were satisfied with the activities programme.  Activities included outings as well as community involvement.  In 2015, there was a year of making crafts for a community Advent Fair.  Residents took ownership of it and raised money, which they donated to charity.  A recent activity was a Māori themed week which included a marae visit and a group visiting the home to speak Māori (a resident in the home speaks Māori) and to undertake flax weaving with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assistant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 activity programme was developed around their interests.  Monthly resident meetings are held where residents and relatives have input.  Minutes are recorded and changes are made to reflect the activities the residents want.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been reviewed six monthly and updated when needs changed.  Clinical reviews were documented in the multidisciplinary review.  The reviews included input from the GP, RNs, diversional therapist, physiotherapist and resident/family.  Progress notes were completed and reflected response to interventions and treatments.  Changes to care were documented.  Documentation of GP visits were evidence that reviews were occurring at least three monthly.  Additional reviews included the three monthly medication reviews by the GP.  Short-term care plans were in use for short 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should they require assistance from a wound specialist, physiotherapist and dietitian.  The review of resident files included evidence of recent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 sheets were available throughout the facility and accessible to staff.  Chemicals were observed to be safely secured, this included security whilst being used when cleaning- there is a locked cupboard on the cleaning trolley.  Safe chemical handling training has been provided.  Personal protective equipment/clothing was sighted in all high risk areas.  Staff were observed wearing disposable gloves and aprons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questioned demonstrated knowledge of handling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There is a maintenance work notification book for staff to communicate with maintenance staff about issues and areas that requires attention.  Preventative maintenance is not fully documented.  Hot water temperatures are monitored and recorded monthly.  There is maintenance person who also covers other facilities and a maintenance/gardener person who is based on-site.  Electrical equipment has been tested and tagged.  All hoists have been checked and serviced (May 2015) and medical equipment has been calibrated and checked (due May 16).  The facility van is registered and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There are outside areas with seating, tables and shaded areas that are easily accessible.  Pathways, seating and grounds appear well maintained.  All hazards have been identified in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communal showers and communal toilets for residents.  Some resident rooms have a full ensuite (twenty in hospital) and some have a toilet and basin.  Resident rooms have hand-washing facilities with soap dispensers and paper towels.  Communal bathroom and toilet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an adequate size to allow care to be provided and for the safe use and manoeuvring of mobility aids.  Transfer of residents can occur between rooms.  Mobility aids can be managed in communal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personalised with furnishings, photos and other personal adornments and the service encourages residents to make the room their own.  </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walking frames in the bedroom safely during the day and night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area is divided into three ‘villas’, each having their own lounge, dining and kitchenette so a more home-like environment is created.  There is also a large dining room and lounge and a very spacious activities room.  There are smaller seating areas for residents and families around the facility.  Furniture in all areas is arranged to allow residents to freely mobilise.  Activities can occur in many areas including the courtyards.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on-site with an appropriate separation of clean and dirty laundry.  Residents and relatives expressed satisfaction with cleaning and laundry services.  The service has secure cupboards for the storage of cleaning chemicals.  Chemicals are labelled.  Material safety data sheets are displayed.  Cleaning processes are monitored for effectiveness and compliance with the service’s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All registered nurses have current first aid certificates.  Emergency preparedness plans are accessible to staff and include management of all potential emergency situations.  The service has implemented policies and procedures for civil defence and other emergencies.  The service has civil defence resources and supplies.  There are sufficient first aid and dressing supplies available.  The service has an approved fire evacuation scheme.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Call bells were situated in all communal areas, toilets, bathrooms and personal bedrooms.  Residents were sighted to have call bells within reach during the audit.  The service has a visitor’s book at reception for all visitors including contractors to sign in and out.  Appropriate security systems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Wilson Carlile has an established infection control programme.  The infection control programme, its content and detail, is appropriate for the size, complexity and degree of risk associated with the service.  It is linked into the incident reporting system and the Selwyn KPI’s.  A registered nurse is the designated infection control nurse with support from the care lead and all staff through the quality meeting acting as the infection control team.  Minutes are available for staff.  Audits have been conducted and include hand hygiene and infection control practices.  Education is provided for all new staff on orientation.  The Selwyn Foundation infection control programme was last reviewed in September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Selwyn Wilson Carlile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Selwyn Foundation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through the Selwyn infection control coordinators bi-annual meeting/training days.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An outbreak in March 2015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enablers and five hospital residents with restraints (four bedrails, one brief restraint and one lap belt)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Three hospital level residents’ files where four restraints were in use (lap belt, brief restraint and bedrails) were selected for review.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family and the GP.  The use of restraint is linked to the residents’ care plans.  Internal restraint audits measure staff compliance in following restraint procedures.  Each episode of restraint is monitored at pre-determined intervals depending on individual risk to that resident.  Monitoring was not consistently documented on four restraint monitoring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and restraint use is discussed monthly at both registered nurse and staff/quality meetings.  A review of three resident files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six monthly organisation-wide restraint coordinators meetings, monthly registered nurse meetings and monthly staff/quality meetings.  Meeting minutes include (but are not limited to): a review of the residents using restraints or enablers, updates (if any) to the restraint programme and staff education and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02"/>
        <w:gridCol w:w="1280"/>
        <w:gridCol w:w="4138"/>
        <w:gridCol w:w="1437"/>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person covering three sites.  He is supported on this site by a gardener/maintenance person.  They undertake reactive maintenance when it is identified as required.  A reporting system is in place and evidence shows that items identified are addressed. </w:t>
            </w:r>
          </w:p>
          <w:p w:rsidR="00EB7645" w:rsidRPr="00BE00C7" w:rsidP="00BE00C7">
            <w:pPr>
              <w:pStyle w:val="OutcomeDescription"/>
              <w:spacing w:before="120" w:after="120"/>
              <w:rPr>
                <w:rFonts w:cs="Arial"/>
                <w:b w:val="0"/>
                <w:lang w:eastAsia="en-NZ"/>
              </w:rPr>
            </w:pPr>
            <w:r w:rsidRPr="00BE00C7">
              <w:rPr>
                <w:rFonts w:cs="Arial"/>
                <w:b w:val="0"/>
                <w:lang w:eastAsia="en-NZ"/>
              </w:rPr>
              <w:t>Scheduled and planned maintenance covering all aspects of the facility and equipment is not implemented or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evidence of a scheduled preventative maintenance plan being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 programme of scheduled maintenance is undertaken for all aspects of building and equipment.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frequency of both checking restraints and documenting monitoring was recorded on the care plan and the restraint assessment for each of the four restraints sampled (there are two sets of documentation for one resident with two types of restraint).  Staff interviewed (registered nurses and caregivers) and two families of residents with restraints reported that monitoring occurs at least within required times and often with more frequency than the required timeframes.  However, this is not always documented.  The risk rating is considered low as the issue is documentation related.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restraint monitoring records sampled had times when monitoring had not been documented at the required frequency.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monitored is documented as occurring within the documented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70"/>
        <w:gridCol w:w="1280"/>
        <w:gridCol w:w="7609"/>
        <w:gridCol w:w="37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Foundation (including Wilson Carlile) has an ethos of open communication.  They expect that all staff from domestic staff to management will communicate effectively with residents.  This has traditionally been difficult due to the high number of staff for whom English is a second language working at this service.  Specific training has been provided around business communication to address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November 2013, the Selwyn Foundation identified from resident and family feedback that not all staff were able to communicate information in a way the residents and families deemed of a high standard.  They identified that low numeracy and literacy levels among staff were contributing to this and developed a strategy to improve numeracy and literacy skills for staff, to enhance their work communication skills and to enhance the lives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a pilot ‘business communications’ course was run (the course is a two-hour class over 20 weeks) and following the pilot, the programme was adopted with two programmes running during 2015 with courses specifically also run in the Waikato (where Wilson Carlile is based).  Eight Wilson Carlile staff has graduated from the course. </w:t>
            </w:r>
          </w:p>
          <w:p w:rsidR="00EB7645" w:rsidRPr="00BE00C7" w:rsidP="00BE00C7">
            <w:pPr>
              <w:pStyle w:val="OutcomeDescription"/>
              <w:spacing w:before="120" w:after="120"/>
              <w:rPr>
                <w:rFonts w:cs="Arial"/>
                <w:b w:val="0"/>
                <w:lang w:eastAsia="en-NZ"/>
              </w:rPr>
            </w:pPr>
            <w:r w:rsidRPr="00BE00C7">
              <w:rPr>
                <w:rFonts w:cs="Arial"/>
                <w:b w:val="0"/>
                <w:lang w:eastAsia="en-NZ"/>
              </w:rPr>
              <w:t>The improved communication skills have resulted in increased satisfaction ratings in resident and family surveys in the areas of courtesy/friendliness of care assistants, care assistants treat with care and respect, nurses treat with care, respect, courtliness and friendliness towards visitors by the nurses.  Residents confirmed on interview that these improvements have made a difference in their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Selwyn improved the methods to deliver staff training and all staff are now trained using modules.  The health, safety and wellbeing module covers safety in the workplace, hazard management, risk management, incident reporting, fire and emergency procedures, moving and handling, management of waste and hazardous substances, wellbeing, bullying and harassment and managing stress for wellness.  The person centred care module includes the Selwyn Foundation mission, person centred care, the Eden alternative, Code of Rights, abuse and neglect, advocacy, culturally safe care, sexuality and intimacy, care planning, maximising independence, privacy and dignity and death and dying.  The clinical care module covers resuscitation, continence, pain management, skin integrity and wound management, nutrition and hydration, dementia and challenging behaviours and palliative care.  The communication and documentation in practice module covers communication, listening skills, documentation, clinical records, principles of clinical documentation – paper based and computerised, messages, incident reporting, hazard reporting, complaints and compliments and responding to feedback and privacy and confidentiality.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Foundation has reviewed and changed the ways in which training was delivered in 2014 and 2015.  The organisation identified in early 2014 that while staff were attending all mandatory training days, they did not all appear to be implementing the material taught.  Investigation into this showed that many staff struggled to learn in large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response to this, core training is now delivered over four modules using a ‘train the trainer’ method.  A trainer’s guide, handouts and questionnaires have been developed for each module and Wilson Carlile management or staff has been trained to deliver each module.  Each of the modules has been delivered in small groups of four or five staff.  Staff interviewed report that they find the new training methods more informative and personalised to their learning style. </w:t>
            </w:r>
          </w:p>
          <w:p w:rsidR="00EB7645" w:rsidRPr="00BE00C7" w:rsidP="00BE00C7">
            <w:pPr>
              <w:pStyle w:val="OutcomeDescription"/>
              <w:spacing w:before="120" w:after="120"/>
              <w:rPr>
                <w:rFonts w:cs="Arial"/>
                <w:b w:val="0"/>
                <w:lang w:eastAsia="en-NZ"/>
              </w:rPr>
            </w:pPr>
            <w:r w:rsidRPr="00BE00C7">
              <w:rPr>
                <w:rFonts w:cs="Arial"/>
                <w:b w:val="0"/>
                <w:lang w:eastAsia="en-NZ"/>
              </w:rPr>
              <w:t>Following the introduction of the changed training methods, there has been significant gains in the Selwyn Wilson Carlile satisfaction survey results in questions including technical skills of caregivers and technical skills of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overseen by the chef manager who is employed at Wilson Carlile – all meals are cooked on-site.  The menu is reviewed by a dietitian frequently.  The chef manager reported being kept well informed of residents changing dietary needs and this was confirmed by residents and family members interviewed.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Wilson Carlile has introduced a range of measures to manage resident’s weight loss with improved outcomes for residents and has exceeded the standard in this area.  In September 2015, the service identified that they would like to improve the outcomes for a group of residents with identified weight loss.  A number of interventions were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for these residents were introduced that included areas such as dysphasia, oral care and other relevant issues.  The food choices of these residents were reviewed including likes and dislikes, the cognitive status of the resident and the time of day at which the resident was most awake to eat meals individually.  Monthly routine weights continued to capture residents at risk of weight loss and when weight loss is identified, the weight management procedure was followed.  Further staff training around weight management was provided in August 2015 for both caregivers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April 2016, the programme was reviewed and the four residents on the programme were shown to have gained weight since the programme was introduced.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Wilson Carlile House</w:t>
    </w:r>
    <w:bookmarkEnd w:id="58"/>
    <w:r>
      <w:rPr>
        <w:rFonts w:cs="Arial"/>
        <w:sz w:val="16"/>
        <w:szCs w:val="20"/>
      </w:rPr>
      <w:tab/>
      <w:t xml:space="preserve">Date of Audit: </w:t>
    </w:r>
    <w:bookmarkStart w:id="59" w:name="AuditStartDate1"/>
    <w:r>
      <w:rPr>
        <w:rFonts w:cs="Arial"/>
        <w:sz w:val="16"/>
        <w:szCs w:val="20"/>
      </w:rPr>
      <w:t>6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