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Ranges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Ranges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February 2016</w:t>
      </w:r>
      <w:bookmarkEnd w:id="7"/>
      <w:r w:rsidRPr="009418D4">
        <w:rPr>
          <w:rFonts w:cs="Arial"/>
        </w:rPr>
        <w:tab/>
        <w:t xml:space="preserve">End date: </w:t>
      </w:r>
      <w:bookmarkStart w:id="8" w:name="AuditEndDate"/>
      <w:r w:rsidR="00A4268A">
        <w:rPr>
          <w:rFonts w:cs="Arial"/>
        </w:rPr>
        <w:t>17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Ranges provides rest home and hospital level care for up to 30 residents in the care centre.  On the day of audit there were 29 residents.</w:t>
      </w:r>
    </w:p>
    <w:p w:rsidRPr="00A4268A">
      <w:pPr>
        <w:spacing w:before="240" w:line="276" w:lineRule="auto"/>
        <w:rPr>
          <w:rFonts w:eastAsia="Calibri"/>
        </w:rPr>
      </w:pPr>
      <w:r w:rsidRPr="00A4268A">
        <w:rPr>
          <w:rFonts w:eastAsia="Calibri"/>
        </w:rPr>
        <w:t>The village manager is supported by an experienced nurse manager.  Summerset's regional manager, clinical educator and clinical and quality manager are available to support the team.</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has been awarded two continuous improvement ratings around quality initiatives and the meal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Summerset by the Ranges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by the Ranges has a well embedded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 centred care plans and evaluations were completed by the registered nurses within the required timeframes.  Risk assessment tools and monitoring forms were available and implemented.  Resident centred care plans were individualised.  A diversional therapist and activity coordinator plan and implement an integrated activity programme.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is a robust medication system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contract company.  Resident's individual dietary needs were identified and accommodated.  Staff have attended food safety and hygiene training.  Additional snacks were available after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bedrooms are spacious and personalised with access to ensuites.  There was sufficient space to allow the movement of residents around the facility using mobility aids or lazy-boy chairs.  The hallways and communal areas were spacious and accessible.  The outdoor areas were safe and easily accessible and provide seating and shade.  The service has implemented policies and procedures for civil defence and other emergencies and six monthly fire drills are conducted.  Housekeeping staff maintain a clean and tidy environment.  All laundry and linen was completed on-site.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documented policies and procedures around restraint use and use of enablers.  Staff have attended education on challenging behaviour and restraint minimisation.  There were no residents using enablers or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(RN) is responsible for coordinating/providing education and training for staff.  The infection control officer had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engaged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4"/>
        <w:gridCol w:w="1280"/>
        <w:gridCol w:w="98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(six care assistants, two registered nurses (RN) and one diversional therapist) confirmed their familiarity with the Health and Disability Commissioner (HDC) Code of Health and Disability Services Consumers’ Rights (the Code).  Six residents (three rest home and three hospital) and six relatives (two rest home and four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six resident files (three rest home and three hospital level of care) reviewed.  Caregivers and registered nurses interviewed confirm consent is obtained when delivering cares.  Resuscitation orders had been appropriately signed.  The service acknowledges the resident is for resuscitation in the absence of a signed directive by the resident.  The general practitioner (GP) had discussed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(two rest home and four hospital) identified that the service actively involves them in decisions that affect their relative’s lives.  Six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stated that the village manager has overall responsible for ensuring all complaints (verbal or written) are fully documented and investigated.  There is a complaints register that includes relevant information regarding the complaint.  There were no complaints documented in 2016 (year to date).  There were three complaints on the SWAY register for 2015 (two were related to the village).  The one complaint included follow up and resolution.  This was also discussed in staff meetings.  A complaints procedure is provided to residents within the information pack at entry.  Feedback forms are available for residents/relatives in various places around the facility.  Residents and relatives interviewed stated they were aware of the complaint procedure and felt comfortable to make a complaint if they needed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Advocacy and code of rights information is included in the information pack and are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are able to choose to engage in activities and access community resources.  There is an elder abuse and neglect policy and staff education and training on abuse and neglect last occurred in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reported there were no residents that identified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quality improvement (full facility) meetings occur monthly and include discussions on professional boundaries and concerns as they arise.  Management provide guidelines and mentoring for specific situations.  Interviews with the village manager, nurse manager and registered nurses confirmed an awareness of professional boundaries.  Care assistants discussed professional boundaries and attended training in December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and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a culture of ongoing staff development with an in-service programme being implemented.  There is evidence of education being supported outside of the training plan.  Services are provided at Summerset that adheres to the Health &amp; Disability services standards.  There are implemented competencies for care assistants and registered nurses including but not limited to; insulin administration; medication; wound care and manual handling.  RNs have access to external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Resident/relative meetings are held monthly with an advocate from Age Concern present at the meeting every three months.  The village manager and the nurse manager have an open 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30 residents at hospital and rest home level care.  On the day of the audit, there were 29 residents in total, 15 residents at rest home level and 14 residents at hospital level.  There were no respite residents, younger people or residents under the medical component of the certification.  All residents were under the ARRC agreement.  The Summerset Group Limited Board of Directors have overall financial and governance responsibility and there is a company strategic business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Ranges has a site specific business plan and goals that is developed in consultation with the village manager, nurse manager and regional operations manager (ROM).  The Summerset by the Ranges quality plan is reviewed regularly throughout the year.  There is a full evaluation at the end of the year.  The 2015 evaluation was sighted.  The village manager (non-clinical) has been in the current role at Summerset for five months and has attended at least eight hours of leadership professional development relevant to the role.  The village manager is supported by a nurse manager.  The nurse manager has been in the position since May 2014 and has a considerable background in nursing and has worked in aged care for the last ten years.  Village managers and nurse managers attend annual organisational forums and regional forums over two days.  The nurse manager attends clinical education and forums/provider meetings at the local DHB.  There is a regional operations manager who is available to support the facility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nurse manager will cover the manager’s role.  The regional operations manager and the clinical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Ranges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nurse manager completes a ‘best practice’ sheet confirming completion of requirements.  The best practice sheet reports (but not limited to): meetings held, induction/orientation, audits, competencies and projects.  This is forwarded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monthly quality improvement (full facility) meetings that includes discussion about clinical indicators (e.g. incident trends, infection rates).  Registered nurse meetings are held monthly.  Health and safety, infection control and restraint meetings occur three monthly.  There are other facility meetings held such as kitchen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residents/relatives survey completed (October 2015) reports overall 96% feedback of experience being good or very good.  Summerset by the Ranges achieved the overall Summerset 2015 village, nurse manager and garden of the year award.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Summerset has a data tool "Sway- the Summerset Way".  Sway is integrated and accommodates the data entered.  There is a health and safety and risk management programme in place including policies to guide practice.  One of the registered nurses is the health and safety representative (interviewed).  Falls prevention strategies are in place that includes the analysis of falls incidents and the identification of interventions on a case by case basis to minimise future falls.  Reduction of falls was one of the objectives of the service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A sample of eleven residents’ incident reports for February 2016 was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(one nurse manager, one RN, one property manager, one diversional therapist, one housekeeper and two caregivers) were reviewed and all had relevant documentation relating to employment.  Performance appraisals had been completed annually.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 assistants, registered nurse and kitchen).  Core competencies are completed and a record of completion is maintained on staff files and well as being scanned into ‘Sway’.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Care assistants complete an aged care programme.  There are 13 permanent care assistants employed, all 13 have completed aged care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service provides 24 hour RN.  There are three care assistants on morning shifts, afternoon shifts and two on night shifts.  A staff availability list ensures that staff sickness and vacant shifts are covered.  Care assistants interviewed confirmed that staff are replaced.  Staffing levels and skills mix policy is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(three rest home and three hospital) and relatives interviewed stated that they received sufficient information on admission and discussion was held regarding the admission agreement.  The admission agreement reviewed aligns with a) -k)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 up.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management system follows recognised standards and guidelines for safe medicine management practice in accordance with the Medicines Care Guide for Residential Aged Care 2011.  RNs are responsible for the administration of medications in the rest home and hospital wings.  Senior care assistants complete competencies for the checking and witnessing of medications as required.  Medication competencies and education has been completed annually.  All medications delivered were evidenced to be checked on delivery with any discrepancies fed back to the supplying pharmacy.  The service has implemented an electronic medication system.  Standing orders are not used.  There were no residents self-medicating on the day of audit.  Medication administration was observed to be fully compliant with policy and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resident medication charts on the electronic medication system were reviewed (six rest home and six hospital).  The charts had photograph identification and allergy status recorded.  The prescribing of regular and as required medications meets legislative requirements.  Staff recorded the time and date of as required medications.  The nurse manager monitors for missed medications.  </w:t>
              <w:br/>
              <w:t xml:space="preserve">All 12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Medirest is contracted for the provision of meals on-site.  There is an eight week rotating menu approved by the dietitian.  The chef manager is supported by a team of kitchen hands.  Resident likes/dislikes and preferences are known and accommodated with alternative meal options.  The kitchen is adjacent to the dining room.  Meals are served from the bain marie to residents in the dining room.  Special diets include low residue, pureed meals as assessed and diabetic desserts.  The cook receives a dietary profile for each resident.  The service has implemented quality initiatives to continuously improve the dining experience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dishwasher have daily temperatures recorded.  End cooked food temperatures are recorded twice daily.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are completed on admission where applicable and reviewed six monthly as part of the interRAI assessment.  Risk assessment tools are used to identify the required needs and interventions required to meet resident goals.  The interRAI assessment was completed within 21 days for new admissions.  All residents have an interRAI assessment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 the individual support and interventions required to meet the resident’s goals.  The care plans reflect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resident/family/whānau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eight minor wounds including skin tears.  Wounds are re-assessed at least monthly.  Evaluation comments were documented at each dressing change that evidenced healing progress.  There were no pressure injuries on the day of audit.  The RNs and nurse manager confirmed there was a wound nurse specialist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and wound advice is available as needed.  A senior care assistant (interviewed) has responsibility for the product assessments and supplies and liaising with the continence representative regarding staff support and training.  A continence nurse specialist is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and registered diversional therapist (DT) 30 hours a week to coordinate and deliver the integrated rest home and hospital programme.  The DT attends regional DT workshops and chairs the monthly Summerset conferences between all DTs and activity persons.  The DT is a workplace assessor for aged care and DT courses.  There is a senior care assistant who is currently progressing through the DT course and covers the DT annual leave.  The programme is five days a week from Tuesday to Saturday with care assistants being involved in weekend activities such as ensuring exercises and movies are initiated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planned a month in advance and includes set activities with the flexibility to add other activities of interest or suggestions made by residents.  Activities meet the recreational needs of both resident groups ensuring all residents have the opportunity for outings, shopping, library visits, inter-home visits.  There are also opportunities to attend competitions and community groups/events including concerts, pantomimes and theatre productions.  Pet therapy involves a daily visiting dog and fortnightly SPCA visits.  Residents are encouraged to maintain their former community links.  Church services are held fortnightly for all denominations and Holy Communion.  The residents and staff are involved in fundraising activities such as daffodil day with their chosen charity this year being SPCA.  One on one contact is made with residents who are unable or choose not to participate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wheelchair van for outings.  The DT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advocate meetings provide an opportunity for residents to feedback on the programme.  Newsletters are sent out to families informing them of upcoming events and are invited to attend.  Families interviewed confirmed they receive the regular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were sighted in all six resident files and had been completed in consultation with the family on admission.  The DT is involved in the MDT reviews as evidenced in documentation sighted in resident files.  Activity plans and care plans were reviewed at the same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were evaluated by the registered nurses within three weeks of admission.  Written evaluations were completed six monthly or earlier for resident health changes in four of six files reviewed (two residents has not been at the service six months).  There is evidence of multidisciplinary (MDT) team involvement in the reviews including input from the GP and any allied health professionals involved in the residents care.  Families are invited to attend the MDT review and are sent a copy of the care plan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 bottles sighted have correct manufacturer labels.  Chemicals were stored safely throughout the facility.  The property manager is the approved handler for chemicals.  Personal protective clothing was available for staff and seen to be worn by staff when carrying out their duties on the day of audit.  Relevant staff has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8 July 2016.  There is a full time property manager who oversees the property and gardening team and is available on call for facility matters.  Planned and reactive maintenance systems are in place and maintenance requests are generated through the Sway (Summerset way) on-line system (property services requests).  All electrical equipment has been tested and tagged.  Clinical equipment has had functional checks/calibration annually.  Hot water temperatures have been tested and recorded monthly with readings between 42-45 degrees Celsius.  Corrective actions have been recorded for temperatures outside of the acceptable range.  Preferred contractors for essential services are available 24/7.  There has been ongoing refurbishment with the painting and replacing of carpets in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assistants and registered nurses (interviewed) state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toilet and shower facilities are of an appropriate design to meet the needs of the residents.  The fixtures, fittings, floors and wall surfaces are constructed from materials that can be easily cleaned.  All bedrooms have either a shared or single ensuite.  There are communal toilets located near the lounge/dining rooms.  Communal toilet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lounge that can accommodate rest home and hospital level residents and where most activities take place.  There is a smaller lounge at the end of one wing of bedrooms where individual or small group activities occurs such as reading, knitting and cards.  The dining room is spacious with an adjacent lounge.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Care staff complete laundry duties across the three shifts.  The laundry has a dirty to clean work flow with an entry and exit door.  The commercial washing machine and dryer were replaced in 2015 and have had six monthly checks.  There is dedicated housekeeping staff on seven days a week.  Cleaning trolleys sighted were well equipped and are kept in designated locked cupboards when not in use.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are included in the mandatory in-service programme.  There is a first aid trained staff member on every shift.  Summerset by the Ranges has an approved fire evacuation plan and fire drills occur six monthly.  Smoke alarms, sprinkler system and exit signs are in place.  The service has alternative cooking facilities (BBQ) available in the event of a power failure.  There are two civil defence kits in the facility and stored water.  Call bells were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were provided with adequate natural light, safe ventilation and an environment that is maintained at a safe and comfortable temperature.  The facility has underfloor heating.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has a signed job description.  The infection control programme is linked into the quality management system and reviewed annually at head office in consultation with infection control officers.  The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attends the annual Summerset training day for infection control officers.  She also attends the regional infection control peer support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comprises of a cross section of staff from areas of the service.  The infection control committee meets quarterly and infection events are forwarded to head office for benchmarking.  The facility has access to an infection control nurse specialist at the DHB,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control policies that were current and reflected the Infection Control Standard SNZ HB 8134:2008, legislation and good practice.  These are across the Summerset organisation and were reviewed last in September 2014.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policy;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corrective actions are developed and followed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within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enablers and the management of challenging behaviours which meet requirements of HDSS 2008.  The service is committed to restraint minimisation and safe practice as evidenced in the restraint policy and interviews with the registered nurses and care assistants.  There were no residents with restraint or enablers on the day of audit.  Policy dictates that enablers should be voluntary and the least restrictive option possible.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721"/>
        <w:gridCol w:w="74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Ranges is proactive around following through and identifying quality improvements from internal audits, incidents/accidents and complaints.  QI corrective action plans (CAP) are established when above the benchmark.  Quality action forms are also established for areas that staff/management identify as requiring improvement.  As part of Summersets commitment to improving resident care and support, Summerset by the Ranges has a “do no harm” component of the KPI (key performance indictors).  Goals to reduce the number of falls and reduction of facility acquired pressure injuries below the organisational KPI were two quality improvement initiatives.  The service has been successful in achieving both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The service has successfully reduced all falls over a period from August 2014 to December 2015.  Falls without injury statistics for August 2014 were at 6.82 RYTD and in December 2015 were at 4.76 RYTD.  Falls with injury for August 2014 were at 3.32 RYTD and in December 2015 were at 1.83 RYTD. </w:t>
            </w:r>
          </w:p>
          <w:p w:rsidR="00EB7645" w:rsidRPr="00BE00C7" w:rsidP="00BE00C7">
            <w:pPr>
              <w:pStyle w:val="OutcomeDescription"/>
              <w:spacing w:before="120" w:after="120"/>
              <w:rPr>
                <w:rFonts w:cs="Arial"/>
                <w:b w:val="0"/>
                <w:lang w:eastAsia="en-NZ"/>
              </w:rPr>
            </w:pPr>
            <w:r w:rsidRPr="00BE00C7">
              <w:rPr>
                <w:rFonts w:cs="Arial"/>
                <w:b w:val="0"/>
                <w:lang w:eastAsia="en-NZ"/>
              </w:rPr>
              <w:t>2) The service has successfully reduced the number of pressure injuries from 6.54 in August 2014 to 2.79 in June 2015 and to 0.59 for the six month period July 2015 to January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A quality action plan was implemented in January 2015 to reduce falls without injury to no more than 5 RYTD and falls with injury to between 2-3 RYTD.  Through proactive falls prevention goals, including vitamin D plan for 90% of residents, compulsory in-service education on manual handling, colour coding system on resident files to identify the high falls risk residents, walkie-talkies purchased to communicate between care staff not having to leave the resident unattended, care staff knowing the mobilising routine of the high risk residents, utilising a system of elimination for reason of falls, i.e. delirium, nurse manager takes lunch/morning tea later or earlier before care staff go on breaks to ensure assistance is always available, ensuring correct equipment is available and maintaining a safe environment, appropriate InterRAI assessments to identify falls as primary instead of secondary.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toward the achievement of these goals was communicated at resident and staff meetings and updates placed on site notice boards.  Corrective action plans were reviewed monthly at staff meetings and the monthly indicator data was analysed and discussed.  The service has successfully reduced all falls over a period from August 2014 to December 2015.  Falls without injury statistics for August 2014 were at 6.82 RYTD and in December 2015 were at 4.76 RYTD.  Falls with injury for August 2014 were at 3.32 RYTD and in December 2015 were at 1.83 RYTD. This was a positive result for the service and continues as a remaining goal for 2016.  </w:t>
            </w:r>
          </w:p>
          <w:p w:rsidR="00EB7645" w:rsidRPr="00BE00C7" w:rsidP="00BE00C7">
            <w:pPr>
              <w:pStyle w:val="OutcomeDescription"/>
              <w:spacing w:before="120" w:after="120"/>
              <w:rPr>
                <w:rFonts w:cs="Arial"/>
                <w:b w:val="0"/>
                <w:lang w:eastAsia="en-NZ"/>
              </w:rPr>
            </w:pPr>
            <w:r w:rsidRPr="00BE00C7">
              <w:rPr>
                <w:rFonts w:cs="Arial"/>
                <w:b w:val="0"/>
                <w:lang w:eastAsia="en-NZ"/>
              </w:rPr>
              <w:t>2) A quality action plan was put in place to reduce the number of facility acquired pressure injuries.  There was focus around pressure injury resources, care plan documentation, repositioning charts, identifying predisposing risk factors, vigilance in hygiene cares and skin cares for incontinent residents.  The implementation of early Interventions including air mattresses for all bed bound residents, pressure relieving cushions for all mobile residents at risk and GP/dietitian review for all residents at risk of malnutrition.  Reposition charts were sighted and pressure injury interventions had been documented in files reviewed where the resident had been identified as at risk of pressure injury.  Care staff interviewed were knowledgeable in the prevention and management of pressure injuries.  There has been one pressure injury (palliative care resident) for the last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of the 2014 resident survey in regards to meal satisfaction and the meal service (4.2) identified an area for improvement around the midday and evening meal.  The 2015 survey showed improvement in the meal service (4.4) with ongoing evaluation and introduction of new quality improvements.  The residents and relatives interviewed confirmed there had been improvements in the meals and meal service and had the opportunity to feedback on the meal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early 2015 the service focused on improving meal services with “making meals matter”.  An action plan was developed that included; additional options on the menu; implementing a draft menu for feedback before being finalised; introduction of a condiments tray for each table allowing residents to make choices independently and purchasing of smaller jugs that are easier for residents to handle.  The dining environment was enhanced with soft music during meals times.  Residents receive a more personalised dining experience involving daily contact with kitchen staff and the chef manager.  The chef manager also attends the resident meetings.  The kitchen staff are involved in activity themes and birthday celebrations.  Wine and beer is being offered with Sunday lunches.  Weekly audits were completed with feedback to staff.  In December 2015 the “Happy or Not” survey stand was introduced whereby residents enter their opinion on aspects of the service when leaving the dining room.  Residents were observed completing the survey and staff assisted those who required some help with the survey.  The stand has the visual faces, large print and coloured buttons to push.  The questions rotate and the results are analysed for each question to identify areas for improvement.  Data collected over December and January to date evidence positive feedback on tasty meals (67% of 91 responses) and offering of a second portion (77% out of 71 responses).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Ranges</w:t>
    </w:r>
    <w:bookmarkEnd w:id="58"/>
    <w:r>
      <w:rPr>
        <w:rFonts w:cs="Arial"/>
        <w:sz w:val="16"/>
        <w:szCs w:val="20"/>
      </w:rPr>
      <w:tab/>
      <w:t xml:space="preserve">Date of Audit: </w:t>
    </w:r>
    <w:bookmarkStart w:id="59" w:name="AuditStartDate1"/>
    <w:r>
      <w:rPr>
        <w:rFonts w:cs="Arial"/>
        <w:sz w:val="16"/>
        <w:szCs w:val="20"/>
      </w:rPr>
      <w:t>16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