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Albany Rest Home 2004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Albany Rest Home 2004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Albany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2016</w:t>
      </w:r>
      <w:bookmarkEnd w:id="7"/>
      <w:r w:rsidRPr="009418D4">
        <w:rPr>
          <w:rFonts w:cs="Arial"/>
        </w:rPr>
        <w:tab/>
        <w:t xml:space="preserve">End date: </w:t>
      </w:r>
      <w:bookmarkStart w:id="8" w:name="AuditEndDate"/>
      <w:r w:rsidR="00A4268A">
        <w:rPr>
          <w:rFonts w:cs="Arial"/>
        </w:rPr>
        <w:t>12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Albany Rest Home is a privately owned home in Gore.  One owner is the nurse manager and the other owner provides maintenance and financial management support. Registered nurses and care staff support the nurse manager.  The service provides rest home and hospital level care for up to 25 residents with19 residents accommodated on the day of audit.  Care staff turnover is reported as low.  Family and residents interviewed all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general practitioner, staff and management.  </w:t>
      </w:r>
    </w:p>
    <w:p w:rsidRPr="00A4268A">
      <w:pPr>
        <w:spacing w:before="240" w:line="276" w:lineRule="auto"/>
        <w:rPr>
          <w:rFonts w:eastAsia="Calibri"/>
        </w:rPr>
      </w:pPr>
      <w:r w:rsidRPr="00A4268A">
        <w:rPr>
          <w:rFonts w:eastAsia="Calibri"/>
        </w:rPr>
        <w:t xml:space="preserve">The service has addressed five of eight previous certification audit findings relating to obtaining informed consent, providing mandatory education, training for the infection prevention and control coordinator, ensuring senior staff have a current first aid certificate, monitoring of enablers and calibration of medical equipment.  </w:t>
      </w:r>
    </w:p>
    <w:p w:rsidRPr="00A4268A">
      <w:pPr>
        <w:spacing w:before="240" w:line="276" w:lineRule="auto"/>
        <w:rPr>
          <w:rFonts w:eastAsia="Calibri"/>
        </w:rPr>
      </w:pPr>
      <w:r w:rsidRPr="00A4268A">
        <w:rPr>
          <w:rFonts w:eastAsia="Calibri"/>
        </w:rPr>
        <w:t>Further improvements are required in relation to documenting communication with families, ensuring timeframes are adhered to for assessments and care planning, and ensuring risk assessments are completed for identified resident needs.</w:t>
      </w:r>
    </w:p>
    <w:p w:rsidRPr="00A4268A">
      <w:pPr>
        <w:spacing w:before="240" w:line="276" w:lineRule="auto"/>
        <w:rPr>
          <w:rFonts w:eastAsia="Calibri"/>
        </w:rPr>
      </w:pPr>
      <w:r w:rsidRPr="00A4268A">
        <w:rPr>
          <w:rFonts w:eastAsia="Calibri"/>
        </w:rPr>
        <w:t>The previous partial provisional audit conducted at certification audit, identified three findings relating to provision of chair scales for non-ambulatory residents, newly appointed staff to receive orientation/induction and medication competencies prior to occupancy of hospital level care residents.  The service has addressed these findings.</w:t>
      </w:r>
    </w:p>
    <w:p w:rsidRPr="00A4268A">
      <w:pPr>
        <w:spacing w:before="240" w:line="276" w:lineRule="auto"/>
        <w:rPr>
          <w:rFonts w:eastAsia="Calibri"/>
        </w:rPr>
      </w:pPr>
      <w:r w:rsidRPr="00A4268A">
        <w:rPr>
          <w:rFonts w:eastAsia="Calibri"/>
        </w:rPr>
        <w:t xml:space="preserve">This surveillance audit identified that improvements are required in relation to completing the annual audit schedule, completing annual staff appraisals, aspects of care planning, and medication documentation and management and staff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Complaints are actioned and include documented response to complainants should the need arise.  There is a complaints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 business plan, quality assurance and risk management plan has been implemented for 2015 and a new programme is being developed for 2016.  Policies and procedures have been reviewed to reflect the activities of the service and align with current guidelines and legislation.  Quality activities are conducted and this generates improvements in practice and service delivery.  Corrective actions are identified, implemented and followed when generated.  Feedback is sought from residents and families.  Health and safety policies, systems and processes are implemented to manage risk.  Incidents and accidents are appropriately managed with reporting to staff evident in meeting minutes reviewed.  An orientation programme provides new staff with relevant information for safe work practice.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development with input from residents and family.  Residents and family interviewed confirmed that the care provided is consistent with meeting residents' needs.  Planned activities are appropriate to the resident’s assessed needs and abilities and residents advised satisfaction with the activities programme.  Medications are stored securely.  Food, fluid, and nutritional needs of residents are provided in line with recognised nutritional guidelines and additional requirements/modified needs were being met.  Kitchen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are two residents with enablers and no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Infection rates are low and no outbreaks have been reported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7"/>
        <w:gridCol w:w="1280"/>
        <w:gridCol w:w="103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the service had been utilising social media forums to promote the facility and to keep family and residents aware of activities in the home.  The service had not obtained written informed consent from residents for the use of photographs and identifiable information.  The service has since obtained written consent or decline from residents regarding the use of their photograph and information for use on social media.  Informed consent is also obtained for service delivery, medical care, outings and photographs in the home.  Advised, that the social media forum is no longer actively utilised.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through the information pack.  Complaint forms are available.  Staff are aware of the complaints process and to whom they should direct complaints.  A complaints register is available.  No complaints have been received in the past two years.  Advised by the nurse manager that any concerns or issues are dealt with immediately.  There are procedures and associated documentation to appropriately manage any complaints, should they be received.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(four rest home and one hospital) and three family members (one rest home and two hospital) interviewed, stated they are informed of changes in health status and incidents/accidents.  Residents and family members also stated they were welcomed on entry and given time and explanation about services and procedures.  Communication with family members has not been recorded on the sample of incident and accident report forms reviewed or in the resident daily progress notes.  This previous finding remains an improvement.  Residents and family are advised in writing of their eligibility and the process to become a subsidised resident should they wish to do so.  Interpreter services are provided if residents or family/whānau have difficulty with written or spoken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House is privately owned with one owner in the role of nurse manager.  The owners have owned Albany House for the past 12 years.  Albany House is certified to provide rest home and hospital level care to up to 25 residents with 19 residents accommodated on the day of audit.  The service has 19 rooms that are appropriate to provide either rest home or hospital level care.  On the day of audit, there were 14 rest home residents and five hospital residents.  There were two respite rest home residents and no residents under the medical component.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of Albany House have a current strategic/business plan in place.  The service has a quality and risk management system with associated policies and procedures provided and updated by an external consultant.  The quality plan includes objectives, policies and procedures, implementation, monitoring, quality risk, and action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maintained at least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quality and risk system that includes analysis of incidents, infections and complaints, internal audits and feedback from the residents.  Albany House monitors progress with the quality and risk management plan through quality/staff meetings.</w:t>
              <w:br/>
              <w:t xml:space="preserve">There is an internal audit schedule, however, this was not fully completed in 2015.  Areas of non-compliance identified through quality activities are documented as corrective actions, implemented and reviewed for effectiveness.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policies/procedures to support service delivery, which have been reviewed.  Policies and procedures align with the resident care plans and have been updated to include reference to the InterRAI assessment tool.  There is a document control policy that outlines the system implemented whereby all policies and procedures are reviewed regularly.  Falls prevention strategies are implemented for individual residents and staff receive training to support falls prevention.  The service collects information on resident incidents and accidents as well as staff incidents/accidents and provides follow up where required.  Residents are surveyed to gather feedback on the service provided and the outcomes are communicated to residents, staff and families.  Residents are surveyed each year with positive responses to all aspects of the care and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reported to staff.  All incident reports for November and December 2015 were reviewed and evidence that all adverse events were documented to manage risk.  Appropriate care and support has been provided by care staff and registered nurses post incident and this is well recorded on the reports reviewed and in the corresponding resident files.  Incidents and accident data is communicated to staff as evidenced in meeting minutes reviewed and staff interviews.  The nurse manager is aware of her responsibilities to notify appropriate authorities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Copies of practising certificates are kept.  There are comprehensive human resources policies including recruitment, selection, orientation and staff training and development.  Six staff files were reviewed, including two registered nurses employed since the service commenced providing hospital level care.  Other files included two caregivers, one caregiver/activities person and one registered nurse.  Job descriptions were not evidenced in all files reviewed.  Four registered nurses have been employed to cover the roster since the commencement of hospital level care.  The nurse manager covers the morning shift from Monday to Friday.  The service has addressed the previous partial provisional audit findings.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that provides new staff with relevant information for safe work practice.  Staff interviewed were able to describe the orientation process and stated that they believed new staff were adequately orientated to the service.  Annual appraisals have not been conducted for all staff.  The in-service programme for 2015 exceeded eight hours annually.  The nurse manager and registered nurses have attended external training.  The service has addressed this aspect of the previous certification audit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Albany House has a roster in place, which ensures that there is at least one registered nurse (RN), and one caregiver on duty at all times.  The nurse manager provides on-call.  The nurse manager works full time and covers the morning RN shift Monday to Friday.  Caregivers and residents interviewed advised that sufficient staff are rostered on for each shift.  All care staff are trained in first aid.  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 in on delivery.  The nurse manager was observed administering medications and followed the correct process.  Registered nurses are responsible for administering medications.  Medication competencies for registered nurses are overdue for annual review.  Medication management training has been provided.  Medications and associated documentation were stored safely and securely.  Medication reviews have not been conducted three monthly by a general practitioner (GP) for all residents as per the medication charts reviewed.  Resident photos are current and documented allergies are recorded on all 11 medication charts reviewed.  Medications requiring frequent checks have not been monitored as per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are no residents self-administering medications.  Individually prescribed and fully completed resident medication charts are not evident for all residents.  Medication administration signing sheets were completed.  All medication charts reviewed record an indication for use for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Albany House are prepared and cooked on site.  The kitchen is able to cater comfortably for all residents in the home.  There is a winter and summer menu, which has been reviewed by a dietitian.  Meals are prepared in an equipped kitchen adjacent to the dining room and served directly to the residents.  Kitchen staff are trained in safe food handling and food safety procedures are adhered to.  Staff were observed assisting residents with their lunchtime meals and drinks.  Diets are modified as required.  Resident dietary profiles, and likes and dislikes are known and any changes are communicated to the kitchen.  Supplements are provided to residents with identified weight loss issues.  Weights are monitored monthly or more frequently if required.  Resident surveys are conducted, which provides a formal opportunity for resident feedback on food services.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certification audit identified that not all residents had appropriate risk assessments completed.  Five resident files were reviewed and gaps in assessments continue to be a shortfall.  The InterRAI assessment tool has not been utilised for all new admissions after the 1 July 2015 and not all risk assessments have been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scope of the audit was extended to include this standard in response to findings identified in resident files reviewed.  Not all resident files reviewed evidenced that care plans included all required documented interventions.  Activities plans were not evident in all files reviewed.  Long-term care plans were not documented for all residents.  Those residents with completed care plans evidenced that files were integrated and that all care staff were responsible for documenting progress notes.  Wound care plans were available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(where completed) were current and interventions reflect the assessments conducted with exceptions (link #1.3.5.2).  Interviews with the nurse manager and caregivers and residents evidence residents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adequately stocked for use.  Documentation for wound assessment, treatment, frequency of dressings and evaluations is available.  There were no residents with wounds.  The nurse manager advised that they have access to external wound support as required.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weight, blood pressure and pulse, food and fluid charts and blood sugar levels.  Monthly weight monitoring is conducted for all residents or more frequently as require, as evidenced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over five afternoons each week with care staff providing activities over Saturday and Sunday.  Activities are planned in conjunction with residents.  An activity plan is developed for each individual resident based on the resident’s social history and assessed needs (with exceptions link #1.3.5.2).  The activity plans completed were reviewed at the same time as the care plans in resident files sampled.  Residents are encouraged to join in activities that were appropriate and meaningful and to participate in community activities.  The service has a van used for outings.  Residents were observed participating in activities on the day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are comprehensive as evidenced in the sample of files reviewed and reflect changes to the care plan after evaluations were completed.  Short-term care plans have been utilised for residents with acute health changes with one exception (link #1.3.5.2).  Any changes to the long-term care plan are dated and signed.  The RN had evaluated initial care plans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Albany House displays a current building warrant of fitness, which expires on 3 June 2016.  The service has had all medical equipment checked, serviced and calibrated including thermometers, blood pressure machines and stand-on scales.  New chair scales have been purchased and these have been checked and calibrated.  The service has addressed this previous partial provisional audit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certification audit identified that not all shifts were covered with a trained first aider.  All care staff have completed first aid training in either 2014 or 2015.  There is at least one trained first aider on every rostered shift.  Fire drills and emergency management training has been provided in 2014 and 2015.  New staff receive training in fire and emergency management as part of their orientation.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certification audit identified that the infection control nurse had not attended infection control training to maintain best practice.  The nurse manager is the infection control nurse with support from an RN who maintains surveillance documentation.  The nurse manager has completed an on-line training course in infection prevention and control in 2015.  The previous finding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prevention and control policy.  Monthly infection data is collected for all infections based on signs and symptoms of infection.  The nurse manager is the infection control nurse with assistance from an RN.  An individual resident infection form is completed which includes signs and symptoms of infection, treatment, follow up, review and resolution.  Surveillance of all infections is entered onto a monthly facility infection summary and staff are informed.  This data is monitored and evaluated monthly and annually.  Infection control education has been provided in 2015.  No outbreaks have been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 facility was not utilising restraint on the days of audit.  Two hospital residents have enablers in the form of bedrails.  Policies and procedures include definition of restraint and enabler that are congruent with the definition in NZS 8134.0.  Enablers are voluntary.  Restraint use is reviewed at staff meetings.  Enabler documentation reviewed for two files included assessment, consent, authorisation, care planning and monitoring.  The service has addressed this previous finding.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0"/>
        <w:gridCol w:w="1280"/>
        <w:gridCol w:w="2967"/>
        <w:gridCol w:w="6232"/>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for the past two months were reviewed.  Family are recorded as having been notified in four of the seven forms and associated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incident forms and related resident files did not evidence that family/next of kin had been notified following an incident or accident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family are informed of resident’s incidents and accidents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activities conducted include surveys, complaints processes, resident and staff meetings and quality improvements.  There is an internal audit schedule, which is in place each year.  Internal audits completed in 2015 included staff education, hydration and nutrition, cleaning, safety and environment, admission procedures and infection control.  Not all scheduled audits were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around resident files, medication management and restraint were not completed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are conducted as per the schedule to identify opportunities for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files reviewed included orientation documentation, employment processes, and reference checks, however, job descriptions were only evidenced in one of files.  Recruitment policies and procedures are followed and reference checks are obtained.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 staff files reviewed did not evidence a signed job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signed job description is completed for each individual staff member.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records were reviewed for 2015.  Education is provided for caregivers and registered nurses.  Annual staff appraisals have been completed in one of six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staff appraisals were last completed in July 2014 in three of six staff files reviewed.  Two of six staff had not had an appraisal conducted since they commenced employment in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employees have an annual appraisal completed as per the ARC contract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securely.  Weekly checks have been identified by the service as not having occurred in November and December 2015.  The service has instigated a system of checking to ensure that staff conducts weekly checks of controlled drug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controlled drug stock checks were not conducted in November and December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weekly checks of controlled drugs is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administering medications to all residents.  Education has been provided in 2015.  Annual medication competencies were last completed in November 2014.  All registered nurses were due for review in November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for registered nurses have not been conducted.  Competency assessments were due for completion in November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with medication administration responsibilities are assessed as competent on an annual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and associated documentation were reviewed for 11 residents.  General practitioners review residents’ medications at least three monthly as evidenced in eight of 11 charts reviewed.  Medication charts were not in place for all residents.  Hospital discharge letters listing medications were in use as a medication order for two residents.  Not all medications in use had a corresponding order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and one rest home respite resident did not have a signed medication chart in place.  The service was utilising hospital discharge letters with a list of medications in use.  Blister packs in use corresponded with the discharge medication lists, however, these were not signed orders.  ii) One hospital resident’s medication chart orders were not individually signed.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medications administered are accompanied by a completed medication chart and individually signed medication orders.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completed for four of five resident files reviewed (link #1.3.5.2).  The InterRAI assessment tool has been completed in a timely manner in three of five resident files reviewed.  Long-term care plans have been reviewed within the required timeframes for two of five resident files sampled (three not yet due).  Initial assessments and initial care plans have been developed for four of five resident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had the long-term care plan written 10 weeks after admission.  ii) One rest home resident has not had risk assessments reviewed six monthly and iii) Two residents (one hospital and one rest home) had the InterRAI assessment tool completed after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all aspects of care planning including assessments and development of long-term care plans,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has been completed for three of five residents (one respite rest home resident not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did not have risk assessments completed for falls, continence or pain and the initial assessment was incomplete. ii) One rest home respite resident had an incomplete initial assessment, the dietary profile was incomplete and continence and nutritional assessments were not completed.  iii) One rest home resident had no continence or pain assessments completed, pressure risk and nutritional assessment were last completed 12 months prior and assessments had not been reviewed at care plan review time.  iv) One rest home resident had no continence or nutritional assessment completed.  v) One hospital resident admitted since 1 July 2015 had not been assessed with the InterRAI assessment tool, no initial assessment had been completed, the dietary profile was incomplete, and no risk assessments had been completed for falls, pressure, pain, continence or nutrition.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appropriate assessments completed (including InterRAI) on which to base the service delivery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were evident in two rest home resident files.  Activities plans were evident in two rest home resident files.  Long-term care plans were recorded for three of five residents (one respite).  Care plans and assessments reviewed were not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had no initial care plan recorded, nutrition and pain management interventions were not documented, and no short-term care plan was documented for an infection.  ii) One rest home respite resident had no initial care plan. iii) One hospital resident had an incomplete initial care plan and a long-term care plan had not been developed (resident admitted in November 2015). iv) There were no documented activities plans for two hospital and one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care plans documented for all assessed needs including initial, short-term, activities and long-term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Albany Rest Home 2004 Limited</w:t>
    </w:r>
    <w:bookmarkEnd w:id="58"/>
    <w:r>
      <w:rPr>
        <w:rFonts w:cs="Arial"/>
        <w:sz w:val="16"/>
        <w:szCs w:val="20"/>
      </w:rPr>
      <w:tab/>
      <w:t xml:space="preserve">Date of Audit: </w:t>
    </w:r>
    <w:bookmarkStart w:id="59" w:name="AuditStartDate1"/>
    <w:r>
      <w:rPr>
        <w:rFonts w:cs="Arial"/>
        <w:sz w:val="16"/>
        <w:szCs w:val="20"/>
      </w:rPr>
      <w:t>11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