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03B02">
      <w:pPr>
        <w:pStyle w:val="Heading1"/>
        <w:rPr>
          <w:rFonts w:cs="Arial"/>
        </w:rPr>
      </w:pPr>
      <w:bookmarkStart w:id="0" w:name="PRMS_RIName"/>
      <w:r>
        <w:rPr>
          <w:rFonts w:cs="Arial"/>
        </w:rPr>
        <w:t xml:space="preserve">Thorrington Village Limited </w:t>
      </w:r>
      <w:bookmarkEnd w:id="0"/>
      <w:r w:rsidR="00EC0B5F">
        <w:rPr>
          <w:rFonts w:cs="Arial"/>
        </w:rPr>
        <w:t>– Thorrington Village</w:t>
      </w:r>
      <w:bookmarkStart w:id="1" w:name="_GoBack"/>
      <w:bookmarkEnd w:id="1"/>
    </w:p>
    <w:p w:rsidR="00460D43" w:rsidRDefault="00003B02">
      <w:pPr>
        <w:pStyle w:val="Heading2"/>
        <w:spacing w:after="0"/>
        <w:rPr>
          <w:rFonts w:cs="Arial"/>
        </w:rPr>
      </w:pPr>
      <w:r>
        <w:rPr>
          <w:rFonts w:cs="Arial"/>
        </w:rPr>
        <w:t>Introduction</w:t>
      </w:r>
    </w:p>
    <w:p w:rsidR="00460D43" w:rsidRDefault="00003B02">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03B02">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003B0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03B0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03B02">
      <w:pPr>
        <w:spacing w:before="240" w:after="240"/>
        <w:rPr>
          <w:rFonts w:cs="Arial"/>
          <w:lang w:eastAsia="en-NZ"/>
        </w:rPr>
      </w:pPr>
      <w:r>
        <w:rPr>
          <w:rFonts w:cs="Arial"/>
          <w:lang w:eastAsia="en-NZ"/>
        </w:rPr>
        <w:t>The specifics of this audit included:</w:t>
      </w:r>
    </w:p>
    <w:p w:rsidR="009D18F5" w:rsidRPr="009D18F5" w:rsidRDefault="00EC0B5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03B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Thorrington Village Limited</w:t>
      </w:r>
      <w:bookmarkEnd w:id="5"/>
    </w:p>
    <w:p w:rsidR="005A5115" w:rsidRPr="009418D4" w:rsidRDefault="00003B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Thorrington Village</w:t>
      </w:r>
      <w:bookmarkEnd w:id="6"/>
    </w:p>
    <w:p w:rsidR="005A5115" w:rsidRPr="009418D4" w:rsidRDefault="00003B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 Dementia care</w:t>
      </w:r>
      <w:bookmarkEnd w:id="7"/>
    </w:p>
    <w:p w:rsidR="005A5115" w:rsidRPr="009418D4" w:rsidRDefault="00003B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18 November 2015</w:t>
      </w:r>
      <w:bookmarkEnd w:id="8"/>
      <w:r w:rsidRPr="009418D4">
        <w:rPr>
          <w:rFonts w:cs="Arial"/>
        </w:rPr>
        <w:tab/>
        <w:t xml:space="preserve">End date: </w:t>
      </w:r>
      <w:bookmarkStart w:id="9" w:name="AuditEndDate"/>
      <w:r>
        <w:rPr>
          <w:rFonts w:cs="Arial"/>
        </w:rPr>
        <w:t>18 November 2015</w:t>
      </w:r>
      <w:bookmarkEnd w:id="9"/>
    </w:p>
    <w:p w:rsidR="005A5115" w:rsidRPr="009418D4" w:rsidRDefault="00003B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AB6BF5" w:rsidRPr="009418D4" w:rsidRDefault="00003B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42</w:t>
      </w:r>
      <w:bookmarkEnd w:id="11"/>
    </w:p>
    <w:p w:rsidR="009D18F5" w:rsidRDefault="00EC0B5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03B02">
      <w:pPr>
        <w:pStyle w:val="Heading1"/>
        <w:rPr>
          <w:rFonts w:cs="Arial"/>
        </w:rPr>
      </w:pPr>
      <w:r>
        <w:rPr>
          <w:rFonts w:cs="Arial"/>
        </w:rPr>
        <w:lastRenderedPageBreak/>
        <w:t>Executive summary of the audit</w:t>
      </w:r>
    </w:p>
    <w:p w:rsidR="00460D43" w:rsidRDefault="00003B02">
      <w:pPr>
        <w:pStyle w:val="Heading2"/>
        <w:rPr>
          <w:rFonts w:cs="Arial"/>
        </w:rPr>
      </w:pPr>
      <w:r>
        <w:rPr>
          <w:rFonts w:cs="Arial"/>
        </w:rPr>
        <w:t>Introduction</w:t>
      </w:r>
    </w:p>
    <w:p w:rsidR="00460D43" w:rsidRDefault="00003B0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03B02">
      <w:pPr>
        <w:pStyle w:val="ListParagraph"/>
        <w:numPr>
          <w:ilvl w:val="0"/>
          <w:numId w:val="1"/>
        </w:numPr>
        <w:spacing w:before="240" w:after="240"/>
        <w:rPr>
          <w:rFonts w:cs="Arial"/>
          <w:lang w:eastAsia="en-NZ"/>
        </w:rPr>
      </w:pPr>
      <w:r>
        <w:rPr>
          <w:rFonts w:cs="Arial"/>
          <w:lang w:eastAsia="en-NZ"/>
        </w:rPr>
        <w:t>consumer rights</w:t>
      </w:r>
    </w:p>
    <w:p w:rsidR="00460D43" w:rsidRDefault="00003B02">
      <w:pPr>
        <w:pStyle w:val="ListParagraph"/>
        <w:numPr>
          <w:ilvl w:val="0"/>
          <w:numId w:val="1"/>
        </w:numPr>
        <w:spacing w:before="240" w:after="240"/>
        <w:rPr>
          <w:rFonts w:cs="Arial"/>
          <w:lang w:eastAsia="en-NZ"/>
        </w:rPr>
      </w:pPr>
      <w:r>
        <w:rPr>
          <w:rFonts w:cs="Arial"/>
          <w:lang w:eastAsia="en-NZ"/>
        </w:rPr>
        <w:t>organisational management</w:t>
      </w:r>
    </w:p>
    <w:p w:rsidR="00460D43" w:rsidRDefault="00003B0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03B0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03B0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03B0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003B0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03B0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B6BF5">
        <w:trPr>
          <w:cantSplit/>
          <w:tblHeader/>
        </w:trPr>
        <w:tc>
          <w:tcPr>
            <w:tcW w:w="1260" w:type="dxa"/>
            <w:tcBorders>
              <w:bottom w:val="single" w:sz="4" w:space="0" w:color="000000"/>
            </w:tcBorders>
            <w:vAlign w:val="center"/>
          </w:tcPr>
          <w:p w:rsidR="00460D43" w:rsidRDefault="00003B0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03B0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03B02">
            <w:pPr>
              <w:spacing w:before="60" w:after="60"/>
              <w:rPr>
                <w:rFonts w:eastAsia="Calibri"/>
                <w:b/>
                <w:szCs w:val="24"/>
              </w:rPr>
            </w:pPr>
            <w:r>
              <w:rPr>
                <w:rFonts w:eastAsia="Calibri"/>
                <w:b/>
                <w:szCs w:val="24"/>
              </w:rPr>
              <w:t>Definition</w:t>
            </w:r>
          </w:p>
        </w:tc>
      </w:tr>
      <w:tr w:rsidR="00AB6BF5">
        <w:trPr>
          <w:cantSplit/>
          <w:trHeight w:val="964"/>
        </w:trPr>
        <w:tc>
          <w:tcPr>
            <w:tcW w:w="1260" w:type="dxa"/>
            <w:tcBorders>
              <w:bottom w:val="single" w:sz="4" w:space="0" w:color="000000"/>
            </w:tcBorders>
            <w:shd w:val="clear" w:color="0066FF" w:fill="0000FF"/>
            <w:vAlign w:val="center"/>
          </w:tcPr>
          <w:p w:rsidR="00460D43" w:rsidRDefault="00EC0B5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03B0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03B02">
            <w:pPr>
              <w:spacing w:before="60" w:after="60"/>
              <w:ind w:left="50"/>
              <w:rPr>
                <w:rFonts w:eastAsia="Calibri"/>
                <w:szCs w:val="24"/>
              </w:rPr>
            </w:pPr>
            <w:r>
              <w:rPr>
                <w:rFonts w:eastAsia="Calibri"/>
                <w:szCs w:val="24"/>
              </w:rPr>
              <w:t>All standards applicable to this service fully attained with some standards exceeded</w:t>
            </w:r>
          </w:p>
        </w:tc>
      </w:tr>
      <w:tr w:rsidR="00AB6BF5">
        <w:trPr>
          <w:cantSplit/>
          <w:trHeight w:val="964"/>
        </w:trPr>
        <w:tc>
          <w:tcPr>
            <w:tcW w:w="1260" w:type="dxa"/>
            <w:shd w:val="clear" w:color="33CC33" w:fill="00FF00"/>
            <w:vAlign w:val="center"/>
          </w:tcPr>
          <w:p w:rsidR="00460D43" w:rsidRDefault="00EC0B5F">
            <w:pPr>
              <w:spacing w:before="60" w:after="60"/>
              <w:rPr>
                <w:rFonts w:eastAsia="Calibri"/>
                <w:szCs w:val="24"/>
              </w:rPr>
            </w:pPr>
          </w:p>
        </w:tc>
        <w:tc>
          <w:tcPr>
            <w:tcW w:w="7095" w:type="dxa"/>
            <w:shd w:val="clear" w:color="auto" w:fill="auto"/>
            <w:vAlign w:val="center"/>
          </w:tcPr>
          <w:p w:rsidR="00460D43" w:rsidRDefault="00003B0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03B02">
            <w:pPr>
              <w:spacing w:before="60" w:after="60"/>
              <w:ind w:left="50"/>
              <w:rPr>
                <w:rFonts w:eastAsia="Calibri"/>
                <w:szCs w:val="24"/>
              </w:rPr>
            </w:pPr>
            <w:r>
              <w:rPr>
                <w:rFonts w:eastAsia="Calibri"/>
                <w:szCs w:val="24"/>
              </w:rPr>
              <w:t xml:space="preserve">Standards applicable to this service fully attained </w:t>
            </w:r>
          </w:p>
        </w:tc>
      </w:tr>
      <w:tr w:rsidR="00AB6BF5">
        <w:trPr>
          <w:cantSplit/>
          <w:trHeight w:val="964"/>
        </w:trPr>
        <w:tc>
          <w:tcPr>
            <w:tcW w:w="1260" w:type="dxa"/>
            <w:tcBorders>
              <w:bottom w:val="single" w:sz="4" w:space="0" w:color="000000"/>
            </w:tcBorders>
            <w:shd w:val="clear" w:color="auto" w:fill="FFFF00"/>
            <w:vAlign w:val="center"/>
          </w:tcPr>
          <w:p w:rsidR="00460D43" w:rsidRDefault="00EC0B5F">
            <w:pPr>
              <w:spacing w:before="60" w:after="60"/>
              <w:rPr>
                <w:rFonts w:eastAsia="Calibri"/>
                <w:szCs w:val="24"/>
              </w:rPr>
            </w:pPr>
          </w:p>
        </w:tc>
        <w:tc>
          <w:tcPr>
            <w:tcW w:w="7095" w:type="dxa"/>
            <w:shd w:val="clear" w:color="auto" w:fill="auto"/>
            <w:vAlign w:val="center"/>
          </w:tcPr>
          <w:p w:rsidR="00460D43" w:rsidRDefault="00003B0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03B02">
            <w:pPr>
              <w:spacing w:before="60" w:after="60"/>
              <w:ind w:left="50"/>
              <w:rPr>
                <w:rFonts w:eastAsia="Calibri"/>
                <w:szCs w:val="24"/>
              </w:rPr>
            </w:pPr>
            <w:r>
              <w:rPr>
                <w:rFonts w:eastAsia="Calibri"/>
                <w:szCs w:val="24"/>
              </w:rPr>
              <w:t>Some standards applicable to this service partially attained and of low risk</w:t>
            </w:r>
          </w:p>
        </w:tc>
      </w:tr>
      <w:tr w:rsidR="00AB6BF5">
        <w:trPr>
          <w:cantSplit/>
          <w:trHeight w:val="964"/>
        </w:trPr>
        <w:tc>
          <w:tcPr>
            <w:tcW w:w="1260" w:type="dxa"/>
            <w:tcBorders>
              <w:bottom w:val="single" w:sz="4" w:space="0" w:color="000000"/>
            </w:tcBorders>
            <w:shd w:val="clear" w:color="auto" w:fill="FFC800"/>
            <w:vAlign w:val="center"/>
          </w:tcPr>
          <w:p w:rsidR="00460D43" w:rsidRDefault="00EC0B5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03B0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03B0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B6BF5">
        <w:trPr>
          <w:cantSplit/>
          <w:trHeight w:val="964"/>
        </w:trPr>
        <w:tc>
          <w:tcPr>
            <w:tcW w:w="1260" w:type="dxa"/>
            <w:shd w:val="clear" w:color="auto" w:fill="FF0000"/>
            <w:vAlign w:val="center"/>
          </w:tcPr>
          <w:p w:rsidR="00460D43" w:rsidRDefault="00EC0B5F">
            <w:pPr>
              <w:spacing w:before="60" w:after="60"/>
              <w:rPr>
                <w:rFonts w:eastAsia="Calibri"/>
                <w:szCs w:val="24"/>
              </w:rPr>
            </w:pPr>
          </w:p>
        </w:tc>
        <w:tc>
          <w:tcPr>
            <w:tcW w:w="7095" w:type="dxa"/>
            <w:shd w:val="clear" w:color="auto" w:fill="auto"/>
            <w:vAlign w:val="center"/>
          </w:tcPr>
          <w:p w:rsidR="00460D43" w:rsidRDefault="00003B0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03B0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03B02">
      <w:pPr>
        <w:pStyle w:val="Heading2"/>
        <w:spacing w:after="0"/>
        <w:rPr>
          <w:rFonts w:cs="Arial"/>
        </w:rPr>
      </w:pPr>
      <w:r>
        <w:rPr>
          <w:rFonts w:cs="Arial"/>
        </w:rPr>
        <w:t>General overview of the audit</w:t>
      </w:r>
    </w:p>
    <w:p w:rsidR="00E536CC" w:rsidRDefault="00003B02">
      <w:pPr>
        <w:spacing w:before="240" w:line="276" w:lineRule="auto"/>
        <w:rPr>
          <w:rFonts w:eastAsia="Calibri"/>
        </w:rPr>
      </w:pPr>
      <w:bookmarkStart w:id="12" w:name="GeneralOverview"/>
      <w:r w:rsidRPr="00A4268A">
        <w:rPr>
          <w:rFonts w:eastAsia="Calibri"/>
        </w:rPr>
        <w:t xml:space="preserve">Thorrington Village is part of the Archer group and was acquired in June 2015.  The service is certified to provide care for up to 58 residents at rest home and secure dementia level.  On the day of the audit there were 42 residents; 12 in the secure dementia wing and 30 in the rest home.  </w:t>
      </w:r>
    </w:p>
    <w:p w:rsidR="00AB6BF5" w:rsidRPr="00A4268A" w:rsidRDefault="00003B02">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The manager is appropriately qualified and experienced.  Feedback from residents and relatives is positive. </w:t>
      </w:r>
    </w:p>
    <w:p w:rsidR="00AB6BF5" w:rsidRPr="00A4268A" w:rsidRDefault="00003B02">
      <w:pPr>
        <w:spacing w:before="240" w:line="276" w:lineRule="auto"/>
        <w:rPr>
          <w:rFonts w:eastAsia="Calibri"/>
        </w:rPr>
      </w:pPr>
      <w:r w:rsidRPr="00A4268A">
        <w:rPr>
          <w:rFonts w:eastAsia="Calibri"/>
        </w:rPr>
        <w:t>Eleven of the 18 shortfalls from the previous certification audit have been addressed.  These include policies and procedures, residents’ meetings, informed consent, management education/training, appointment of a new facility manager, staff education and orientation, and risk assessments, evaluation of care, staff competencies, and food fridge temperatures.</w:t>
      </w:r>
    </w:p>
    <w:p w:rsidR="00AB6BF5" w:rsidRPr="00A4268A" w:rsidRDefault="00003B02">
      <w:pPr>
        <w:spacing w:before="240" w:line="276" w:lineRule="auto"/>
        <w:rPr>
          <w:rFonts w:eastAsia="Calibri"/>
        </w:rPr>
      </w:pPr>
      <w:r w:rsidRPr="00A4268A">
        <w:rPr>
          <w:rFonts w:eastAsia="Calibri"/>
        </w:rPr>
        <w:t>Further improvements are required in relation to complaint management, documented communication of quality outcomes to staff, adverse events, timeliness of care planning, activities care plans, medication management and care plans reflecting resident need.</w:t>
      </w:r>
    </w:p>
    <w:p w:rsidR="00AB6BF5" w:rsidRPr="00A4268A" w:rsidRDefault="00003B02">
      <w:pPr>
        <w:spacing w:before="240" w:line="276" w:lineRule="auto"/>
        <w:rPr>
          <w:rFonts w:eastAsia="Calibri"/>
        </w:rPr>
      </w:pPr>
      <w:r w:rsidRPr="00A4268A">
        <w:rPr>
          <w:rFonts w:eastAsia="Calibri"/>
        </w:rPr>
        <w:t xml:space="preserve">This audit has identified no further issues requiring improvement.  </w:t>
      </w:r>
    </w:p>
    <w:bookmarkEnd w:id="12"/>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EC0B5F"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03B02"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003B02">
      <w:pPr>
        <w:spacing w:before="240" w:line="276" w:lineRule="auto"/>
        <w:rPr>
          <w:rFonts w:eastAsia="Calibri"/>
        </w:rPr>
      </w:pPr>
      <w:bookmarkStart w:id="15" w:name="ConsumerRights"/>
      <w:r w:rsidRPr="00A4268A">
        <w:rPr>
          <w:rFonts w:eastAsia="Calibri"/>
        </w:rPr>
        <w:t xml:space="preserve">Complaints processes are implemented and complaints and concerns are managed and documented.  Residents and family are well informed including changes in resident’s health.  The manager and clinical manager have an open door policy.  </w:t>
      </w:r>
    </w:p>
    <w:bookmarkEnd w:id="15"/>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EC0B5F"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03B02"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003B02">
      <w:pPr>
        <w:spacing w:before="240" w:line="276" w:lineRule="auto"/>
        <w:rPr>
          <w:rFonts w:eastAsia="Calibri"/>
        </w:rPr>
      </w:pPr>
      <w:bookmarkStart w:id="18" w:name="OrganisationalManagement"/>
      <w:r w:rsidRPr="00A4268A">
        <w:rPr>
          <w:rFonts w:eastAsia="Calibri"/>
        </w:rPr>
        <w:t xml:space="preserve">Thorrington Village has a quality and risk management system that supports the provision of clinical care and support.  Key components of the quality management system link to a comprehensive action plan and reporting to senior management and resolution, there are resident/relative meetings.  Incidents are documented and there is immediate follow-up from an enrolled nurse or the clinical manager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bookmarkEnd w:id="18"/>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C0B5F"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03B02"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003B02" w:rsidP="00621629">
      <w:pPr>
        <w:spacing w:before="240" w:line="276" w:lineRule="auto"/>
        <w:rPr>
          <w:rFonts w:eastAsia="Calibri"/>
        </w:rPr>
      </w:pPr>
      <w:bookmarkStart w:id="21" w:name="ContinuumOfServiceDelivery"/>
      <w:r w:rsidRPr="00A4268A">
        <w:rPr>
          <w:rFonts w:eastAsia="Calibri"/>
        </w:rPr>
        <w:t xml:space="preserve">Residents are assessed prior to entry to the service and a baseline assessment is completed upon admission.  The clinical manager (registered nurse) is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bookmarkEnd w:id="21"/>
    <w:p w:rsidR="00AB6BF5" w:rsidRPr="00A4268A" w:rsidRDefault="00AB6BF5" w:rsidP="00621629">
      <w:pPr>
        <w:spacing w:before="240" w:line="276" w:lineRule="auto"/>
        <w:rPr>
          <w:rFonts w:eastAsia="Calibri"/>
        </w:rPr>
      </w:pPr>
    </w:p>
    <w:p w:rsidR="00460D43" w:rsidRDefault="00003B0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C0B5F"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03B02"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003B02">
      <w:pPr>
        <w:spacing w:before="240" w:line="276" w:lineRule="auto"/>
        <w:rPr>
          <w:rFonts w:eastAsia="Calibri"/>
        </w:rPr>
      </w:pPr>
      <w:bookmarkStart w:id="24" w:name="SafeAndAppropriateEnvironment"/>
      <w:r w:rsidRPr="00A4268A">
        <w:rPr>
          <w:rFonts w:eastAsia="Calibri"/>
        </w:rPr>
        <w:t xml:space="preserve">The building holds a current warrant of fitness.  </w:t>
      </w:r>
    </w:p>
    <w:bookmarkEnd w:id="24"/>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C0B5F"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03B0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03B02">
      <w:pPr>
        <w:spacing w:before="240" w:line="276" w:lineRule="auto"/>
        <w:rPr>
          <w:rFonts w:eastAsia="Calibri"/>
        </w:rPr>
      </w:pPr>
      <w:bookmarkStart w:id="27"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are no restraints or enablers being used.  Staff are trained in restraint minimisation and challenging behaviour management.</w:t>
      </w:r>
    </w:p>
    <w:bookmarkEnd w:id="27"/>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6BF5" w:rsidTr="00A4268A">
        <w:trPr>
          <w:cantSplit/>
        </w:trPr>
        <w:tc>
          <w:tcPr>
            <w:tcW w:w="10206" w:type="dxa"/>
            <w:vAlign w:val="center"/>
          </w:tcPr>
          <w:p w:rsidR="00460D43" w:rsidRPr="00621629" w:rsidRDefault="00003B0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C0B5F"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03B0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03B02">
      <w:pPr>
        <w:spacing w:before="240" w:line="276" w:lineRule="auto"/>
        <w:rPr>
          <w:rFonts w:eastAsia="Calibri"/>
        </w:rPr>
      </w:pPr>
      <w:bookmarkStart w:id="30" w:name="InfectionPreventionAndControl"/>
      <w:r w:rsidRPr="00A4268A">
        <w:rPr>
          <w:rFonts w:eastAsia="Calibri"/>
        </w:rPr>
        <w:t xml:space="preserve">Appropriate infection control practices were observed during the audit.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w:t>
      </w:r>
    </w:p>
    <w:bookmarkEnd w:id="30"/>
    <w:p w:rsidR="00AB6BF5" w:rsidRPr="00A4268A" w:rsidRDefault="00AB6BF5">
      <w:pPr>
        <w:spacing w:before="240" w:line="276" w:lineRule="auto"/>
        <w:rPr>
          <w:rFonts w:eastAsia="Calibri"/>
        </w:rPr>
      </w:pPr>
    </w:p>
    <w:p w:rsidR="00460D43" w:rsidRDefault="00003B02" w:rsidP="000E6E02">
      <w:pPr>
        <w:pStyle w:val="Heading2"/>
        <w:spacing w:before="0"/>
        <w:rPr>
          <w:rFonts w:cs="Arial"/>
        </w:rPr>
      </w:pPr>
      <w:r>
        <w:rPr>
          <w:rFonts w:cs="Arial"/>
        </w:rPr>
        <w:lastRenderedPageBreak/>
        <w:t>Summary of attainment</w:t>
      </w:r>
    </w:p>
    <w:p w:rsidR="00460D43" w:rsidRDefault="00003B0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B6BF5">
        <w:tc>
          <w:tcPr>
            <w:tcW w:w="1384" w:type="dxa"/>
            <w:vAlign w:val="center"/>
          </w:tcPr>
          <w:p w:rsidR="00460D43" w:rsidRDefault="00003B0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03B02">
            <w:pPr>
              <w:keepNext/>
              <w:spacing w:before="60" w:after="60"/>
              <w:jc w:val="center"/>
              <w:rPr>
                <w:rFonts w:cs="Arial"/>
                <w:b/>
                <w:sz w:val="20"/>
                <w:szCs w:val="20"/>
              </w:rPr>
            </w:pPr>
            <w:r>
              <w:rPr>
                <w:rFonts w:cs="Arial"/>
                <w:b/>
                <w:sz w:val="20"/>
                <w:szCs w:val="20"/>
              </w:rPr>
              <w:t>Continuous Improvement</w:t>
            </w:r>
          </w:p>
          <w:p w:rsidR="00460D43" w:rsidRDefault="00003B0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Fully Attained</w:t>
            </w:r>
          </w:p>
          <w:p w:rsidR="00460D43" w:rsidRDefault="00003B0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Partially Attained Negligible Risk</w:t>
            </w:r>
          </w:p>
          <w:p w:rsidR="00460D43" w:rsidRDefault="00003B0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03B02">
            <w:pPr>
              <w:keepNext/>
              <w:spacing w:before="60" w:after="60"/>
              <w:jc w:val="center"/>
              <w:rPr>
                <w:rFonts w:cs="Arial"/>
                <w:b/>
                <w:sz w:val="20"/>
                <w:szCs w:val="20"/>
              </w:rPr>
            </w:pPr>
            <w:r>
              <w:rPr>
                <w:rFonts w:cs="Arial"/>
                <w:b/>
                <w:sz w:val="20"/>
                <w:szCs w:val="20"/>
              </w:rPr>
              <w:t>Partially Attained Low Risk</w:t>
            </w:r>
          </w:p>
          <w:p w:rsidR="00460D43" w:rsidRDefault="00003B0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Partially Attained Moderate Risk</w:t>
            </w:r>
          </w:p>
          <w:p w:rsidR="00460D43" w:rsidRDefault="00003B0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Partially Attained High Risk</w:t>
            </w:r>
          </w:p>
          <w:p w:rsidR="00460D43" w:rsidRDefault="00003B0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Partially Attained Critical Risk</w:t>
            </w:r>
          </w:p>
          <w:p w:rsidR="00460D43" w:rsidRDefault="00003B02">
            <w:pPr>
              <w:keepNext/>
              <w:spacing w:before="60" w:after="60"/>
              <w:jc w:val="center"/>
              <w:rPr>
                <w:rFonts w:cs="Arial"/>
                <w:b/>
                <w:sz w:val="20"/>
                <w:szCs w:val="20"/>
              </w:rPr>
            </w:pPr>
            <w:r>
              <w:rPr>
                <w:rFonts w:cs="Arial"/>
                <w:b/>
                <w:sz w:val="20"/>
                <w:szCs w:val="20"/>
              </w:rPr>
              <w:t>(PA Critical)</w:t>
            </w:r>
          </w:p>
        </w:tc>
      </w:tr>
      <w:tr w:rsidR="00AB6BF5">
        <w:tc>
          <w:tcPr>
            <w:tcW w:w="1384" w:type="dxa"/>
            <w:vAlign w:val="center"/>
          </w:tcPr>
          <w:p w:rsidR="00460D43" w:rsidRDefault="00003B02">
            <w:pPr>
              <w:keepNext/>
              <w:spacing w:before="60" w:after="60"/>
              <w:rPr>
                <w:rFonts w:cs="Arial"/>
                <w:b/>
                <w:sz w:val="20"/>
                <w:szCs w:val="20"/>
              </w:rPr>
            </w:pPr>
            <w:r>
              <w:rPr>
                <w:rFonts w:cs="Arial"/>
                <w:b/>
                <w:sz w:val="20"/>
                <w:szCs w:val="20"/>
              </w:rPr>
              <w:t>Standards</w:t>
            </w:r>
          </w:p>
        </w:tc>
        <w:tc>
          <w:tcPr>
            <w:tcW w:w="1701" w:type="dxa"/>
            <w:vAlign w:val="center"/>
          </w:tcPr>
          <w:p w:rsidR="00460D43" w:rsidRDefault="00003B0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003B02" w:rsidP="00A4268A">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003B0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03B02"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003B02"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003B0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03B0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B6BF5">
        <w:tc>
          <w:tcPr>
            <w:tcW w:w="1384" w:type="dxa"/>
            <w:vAlign w:val="center"/>
          </w:tcPr>
          <w:p w:rsidR="00460D43" w:rsidRDefault="00003B02">
            <w:pPr>
              <w:keepNext/>
              <w:spacing w:before="60" w:after="60"/>
              <w:rPr>
                <w:rFonts w:cs="Arial"/>
                <w:b/>
                <w:sz w:val="20"/>
                <w:szCs w:val="20"/>
              </w:rPr>
            </w:pPr>
            <w:r>
              <w:rPr>
                <w:rFonts w:cs="Arial"/>
                <w:b/>
                <w:sz w:val="20"/>
                <w:szCs w:val="20"/>
              </w:rPr>
              <w:t>Criteria</w:t>
            </w:r>
          </w:p>
        </w:tc>
        <w:tc>
          <w:tcPr>
            <w:tcW w:w="1701" w:type="dxa"/>
            <w:vAlign w:val="center"/>
          </w:tcPr>
          <w:p w:rsidR="00460D43" w:rsidRDefault="00003B0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003B02" w:rsidP="00A4268A">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003B0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03B02"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003B02"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003B0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03B0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C0B5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B6BF5">
        <w:tc>
          <w:tcPr>
            <w:tcW w:w="1384" w:type="dxa"/>
            <w:vAlign w:val="center"/>
          </w:tcPr>
          <w:p w:rsidR="00460D43" w:rsidRDefault="00003B0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03B02">
            <w:pPr>
              <w:keepNext/>
              <w:spacing w:before="60" w:after="60"/>
              <w:jc w:val="center"/>
              <w:rPr>
                <w:rFonts w:cs="Arial"/>
                <w:b/>
                <w:sz w:val="20"/>
                <w:szCs w:val="20"/>
              </w:rPr>
            </w:pPr>
            <w:r>
              <w:rPr>
                <w:rFonts w:cs="Arial"/>
                <w:b/>
                <w:sz w:val="20"/>
                <w:szCs w:val="20"/>
              </w:rPr>
              <w:t>Unattained Negligible Risk</w:t>
            </w:r>
          </w:p>
          <w:p w:rsidR="00460D43" w:rsidRDefault="00003B0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Unattained Low Risk</w:t>
            </w:r>
          </w:p>
          <w:p w:rsidR="00460D43" w:rsidRDefault="00003B0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Unattained Moderate Risk</w:t>
            </w:r>
          </w:p>
          <w:p w:rsidR="00460D43" w:rsidRDefault="00003B0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03B02">
            <w:pPr>
              <w:keepNext/>
              <w:spacing w:before="60" w:after="60"/>
              <w:jc w:val="center"/>
              <w:rPr>
                <w:rFonts w:cs="Arial"/>
                <w:b/>
                <w:sz w:val="20"/>
                <w:szCs w:val="20"/>
              </w:rPr>
            </w:pPr>
            <w:r>
              <w:rPr>
                <w:rFonts w:cs="Arial"/>
                <w:b/>
                <w:sz w:val="20"/>
                <w:szCs w:val="20"/>
              </w:rPr>
              <w:t>Unattained High Risk</w:t>
            </w:r>
          </w:p>
          <w:p w:rsidR="00460D43" w:rsidRDefault="00003B0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03B02">
            <w:pPr>
              <w:keepNext/>
              <w:spacing w:before="60" w:after="60"/>
              <w:jc w:val="center"/>
              <w:rPr>
                <w:rFonts w:cs="Arial"/>
                <w:b/>
                <w:sz w:val="20"/>
                <w:szCs w:val="20"/>
              </w:rPr>
            </w:pPr>
            <w:r>
              <w:rPr>
                <w:rFonts w:cs="Arial"/>
                <w:b/>
                <w:sz w:val="20"/>
                <w:szCs w:val="20"/>
              </w:rPr>
              <w:t>Unattained Critical Risk</w:t>
            </w:r>
          </w:p>
          <w:p w:rsidR="00460D43" w:rsidRDefault="00003B02">
            <w:pPr>
              <w:keepNext/>
              <w:spacing w:before="60" w:after="60"/>
              <w:jc w:val="center"/>
              <w:rPr>
                <w:rFonts w:cs="Arial"/>
                <w:b/>
                <w:sz w:val="20"/>
                <w:szCs w:val="20"/>
              </w:rPr>
            </w:pPr>
            <w:r>
              <w:rPr>
                <w:rFonts w:cs="Arial"/>
                <w:b/>
                <w:sz w:val="20"/>
                <w:szCs w:val="20"/>
              </w:rPr>
              <w:t>(UA Critical)</w:t>
            </w:r>
          </w:p>
        </w:tc>
      </w:tr>
      <w:tr w:rsidR="00AB6BF5">
        <w:tc>
          <w:tcPr>
            <w:tcW w:w="1384" w:type="dxa"/>
            <w:vAlign w:val="center"/>
          </w:tcPr>
          <w:p w:rsidR="00460D43" w:rsidRDefault="00003B02">
            <w:pPr>
              <w:keepNext/>
              <w:spacing w:before="60" w:after="60"/>
              <w:rPr>
                <w:rFonts w:cs="Arial"/>
                <w:b/>
                <w:sz w:val="20"/>
                <w:szCs w:val="20"/>
              </w:rPr>
            </w:pPr>
            <w:r>
              <w:rPr>
                <w:rFonts w:cs="Arial"/>
                <w:b/>
                <w:sz w:val="20"/>
                <w:szCs w:val="20"/>
              </w:rPr>
              <w:t>Standards</w:t>
            </w:r>
          </w:p>
        </w:tc>
        <w:tc>
          <w:tcPr>
            <w:tcW w:w="1701" w:type="dxa"/>
            <w:vAlign w:val="center"/>
          </w:tcPr>
          <w:p w:rsidR="00460D43" w:rsidRDefault="00003B0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03B0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03B0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03B0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03B0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B6BF5">
        <w:tc>
          <w:tcPr>
            <w:tcW w:w="1384" w:type="dxa"/>
            <w:vAlign w:val="center"/>
          </w:tcPr>
          <w:p w:rsidR="00460D43" w:rsidRDefault="00003B02">
            <w:pPr>
              <w:spacing w:before="60" w:after="60"/>
              <w:rPr>
                <w:rFonts w:cs="Arial"/>
                <w:b/>
                <w:sz w:val="20"/>
                <w:szCs w:val="20"/>
              </w:rPr>
            </w:pPr>
            <w:r>
              <w:rPr>
                <w:rFonts w:cs="Arial"/>
                <w:b/>
                <w:sz w:val="20"/>
                <w:szCs w:val="20"/>
              </w:rPr>
              <w:t>Criteria</w:t>
            </w:r>
          </w:p>
        </w:tc>
        <w:tc>
          <w:tcPr>
            <w:tcW w:w="1701" w:type="dxa"/>
            <w:vAlign w:val="center"/>
          </w:tcPr>
          <w:p w:rsidR="00460D43" w:rsidRDefault="00003B0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03B0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03B0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03B0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03B0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03B02">
      <w:pPr>
        <w:pStyle w:val="Heading1"/>
        <w:rPr>
          <w:rFonts w:cs="Arial"/>
        </w:rPr>
      </w:pPr>
      <w:r>
        <w:rPr>
          <w:rFonts w:cs="Arial"/>
        </w:rPr>
        <w:lastRenderedPageBreak/>
        <w:t>Attainment against the Health and Disability Services Standards</w:t>
      </w:r>
    </w:p>
    <w:p w:rsidR="00460D43" w:rsidRDefault="00003B0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03B0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03B0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03B0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384"/>
        <w:gridCol w:w="7643"/>
      </w:tblGrid>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Audit Evidence</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03B02" w:rsidP="00BE00C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previous audit noted that not all resident files had documented written consent forms.  Five resident files reviewed for this audit all had completed and signed consent forms.  The service also audits this process monthly.  The previous finding has been addressed.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A complaints policy and procedures has been implemented and residents and their family/</w:t>
            </w:r>
            <w:proofErr w:type="spellStart"/>
            <w:r w:rsidRPr="00BE00C7">
              <w:rPr>
                <w:rFonts w:cs="Arial"/>
                <w:lang w:eastAsia="en-NZ"/>
              </w:rPr>
              <w:t>whānau</w:t>
            </w:r>
            <w:proofErr w:type="spellEnd"/>
            <w:r w:rsidRPr="00BE00C7">
              <w:rPr>
                <w:rFonts w:cs="Arial"/>
                <w:lang w:eastAsia="en-NZ"/>
              </w:rPr>
              <w:t xml:space="preserve"> have been provided with information on admission.  Complaint forms are available at the entrance of the service.  Staff are aware of the complaints process and to whom they should direct complaints.  A complaints log has been commenced that documents actions and follow up undertaken.  This is an improvement from the previous audit.  Three resident/family related complaints were reviewed and two staff related complaints were reviewed.  Written follow-up on complaints has not been fully documented.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New policies and procedures were introduced to the facility in July 2014.  The policies and procedures align with the health and disability services standards and </w:t>
            </w:r>
            <w:r w:rsidRPr="00BE00C7">
              <w:rPr>
                <w:rFonts w:cs="Arial"/>
                <w:lang w:eastAsia="en-NZ"/>
              </w:rPr>
              <w:lastRenderedPageBreak/>
              <w:t xml:space="preserve">the DHB contract.  There is a quality framework that supports an internal audit programme.  Residents and families interviewed expressed satisfaction with the care and service provided.  Since the previous audit, the service has implemented a process of policy signing sheets; this is documented as being implemented with the introduction of new policies from the Archer group.  The previous finding has been addressed.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03B0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Residents (six rest home) and two dementia residents relatives interviewed stated they are informed of changes in health status and incidents/accidents.  Residents and family members also stated they were welcomed on entry and were given time and explanation about services and procedures.  Resident/relative meetings have commenced which is an improvement on the previous audit.  The manager has an open-door policy.  The service has policies and procedures available for access to interpreter services for residents (and their family).  If residents or family/</w:t>
            </w:r>
            <w:proofErr w:type="spellStart"/>
            <w:r w:rsidRPr="00BE00C7">
              <w:rPr>
                <w:rFonts w:cs="Arial"/>
                <w:lang w:eastAsia="en-NZ"/>
              </w:rPr>
              <w:t>whānau</w:t>
            </w:r>
            <w:proofErr w:type="spellEnd"/>
            <w:r w:rsidRPr="00BE00C7">
              <w:rPr>
                <w:rFonts w:cs="Arial"/>
                <w:lang w:eastAsia="en-NZ"/>
              </w:rPr>
              <w:t xml:space="preserve"> have difficulty with written or spoken English, the interpreter services are made available.  </w:t>
            </w:r>
          </w:p>
          <w:p w:rsidR="00EB7645" w:rsidRPr="00BE00C7" w:rsidRDefault="00003B02" w:rsidP="00BE00C7">
            <w:pPr>
              <w:pStyle w:val="OutcomeDescription"/>
              <w:spacing w:before="120" w:after="120"/>
              <w:rPr>
                <w:rFonts w:cs="Arial"/>
                <w:lang w:eastAsia="en-NZ"/>
              </w:rPr>
            </w:pPr>
            <w:r w:rsidRPr="00BE00C7">
              <w:rPr>
                <w:rFonts w:cs="Arial"/>
                <w:lang w:eastAsia="en-NZ"/>
              </w:rPr>
              <w:t>Thirty resident related incident forms documented that family had been informed as appropriate and five resident files reviewed evidenced that either the resident or family had been consulted.</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03B0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02D" w:rsidP="00BE00C7">
            <w:pPr>
              <w:pStyle w:val="OutcomeDescription"/>
              <w:spacing w:before="120" w:after="120"/>
              <w:rPr>
                <w:rFonts w:cs="Arial"/>
                <w:lang w:eastAsia="en-NZ"/>
              </w:rPr>
            </w:pPr>
            <w:r>
              <w:rPr>
                <w:rFonts w:cs="Arial"/>
                <w:lang w:eastAsia="en-NZ"/>
              </w:rPr>
              <w:t xml:space="preserve">Thorrington Village, </w:t>
            </w:r>
            <w:r w:rsidR="00003B02" w:rsidRPr="00BE00C7">
              <w:rPr>
                <w:rFonts w:cs="Arial"/>
                <w:lang w:eastAsia="en-NZ"/>
              </w:rPr>
              <w:t>provides care for up to 58 residents at rest home level and secure dementia care.  On the day of the audit, there were 42 residents in total (30 residents in the rest home and 12 residents in the secure dementia unit).</w:t>
            </w:r>
            <w:r w:rsidR="00003B02" w:rsidRPr="00BE00C7">
              <w:rPr>
                <w:rFonts w:cs="Arial"/>
                <w:lang w:eastAsia="en-NZ"/>
              </w:rPr>
              <w:br/>
              <w:t xml:space="preserve">The service was purchased by the Archer group in June 2015 and is managed by an experienced manager (away on day of audit).  The manager is supported by a full-time, experienced clinical nurse manager (registered nurse).  The Archer group also provides overarching support from a quality manager who is assisting the service to complete the transition to the Archer group processes.  </w:t>
            </w:r>
          </w:p>
          <w:p w:rsidR="00EB7645" w:rsidRPr="00BE00C7" w:rsidRDefault="00003B02" w:rsidP="00BE00C7">
            <w:pPr>
              <w:pStyle w:val="OutcomeDescription"/>
              <w:spacing w:before="120" w:after="120"/>
              <w:rPr>
                <w:rFonts w:cs="Arial"/>
                <w:lang w:eastAsia="en-NZ"/>
              </w:rPr>
            </w:pPr>
            <w:r w:rsidRPr="00BE00C7">
              <w:rPr>
                <w:rFonts w:cs="Arial"/>
                <w:lang w:eastAsia="en-NZ"/>
              </w:rPr>
              <w:t>There is a current business plan, and quality and risk management plans specific goals include the reduction of falls, medication errors and skin tears.  The manager was away on a management course on the day of audit.  This closes the previous finding around the manager completing eight hours of training relating to the management of a rest home.</w:t>
            </w:r>
          </w:p>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The business plan documents the mission and philosophy of the organisation.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03B0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Since the Archer Group purchased Thorrington Village, the management team has undertaken an internal review of systems and processes.  This review is collated onto a central database/action plan.  The database also includes the shortfalls from the previous audit.   </w:t>
            </w:r>
          </w:p>
          <w:p w:rsidR="00EB7645" w:rsidRPr="00BE00C7" w:rsidRDefault="00003B02" w:rsidP="00BE00C7">
            <w:pPr>
              <w:pStyle w:val="OutcomeDescription"/>
              <w:spacing w:before="120" w:after="120"/>
              <w:rPr>
                <w:rFonts w:cs="Arial"/>
                <w:lang w:eastAsia="en-NZ"/>
              </w:rPr>
            </w:pPr>
            <w:r w:rsidRPr="00BE00C7">
              <w:rPr>
                <w:rFonts w:cs="Arial"/>
                <w:lang w:eastAsia="en-NZ"/>
              </w:rPr>
              <w:t>The service has held quality improvement (QI) meetings at least three times per month since purchase date.  Quality improvement meetings document a review of the action plan and evidences that the service is proactively addressing concerns raised by both the previous external audit and its own internal review.  This is an improvement on the previous audit.</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Health and safety, infection control, and issues raised from monthly quality monitoring such as Incidents and accident data, are not documented as reported to QI meetings and is a continued area for improvement. </w:t>
            </w:r>
          </w:p>
          <w:p w:rsidR="00EB7645" w:rsidRPr="00BE00C7" w:rsidRDefault="00003B02" w:rsidP="00BE00C7">
            <w:pPr>
              <w:pStyle w:val="OutcomeDescription"/>
              <w:spacing w:before="120" w:after="120"/>
              <w:rPr>
                <w:rFonts w:cs="Arial"/>
                <w:lang w:eastAsia="en-NZ"/>
              </w:rPr>
            </w:pPr>
            <w:r w:rsidRPr="00BE00C7">
              <w:rPr>
                <w:rFonts w:cs="Arial"/>
                <w:lang w:eastAsia="en-NZ"/>
              </w:rPr>
              <w:t>Other meeting minutes documented include monthly clinical meetings.  Family and resident meetings commenced October 2015.  Daily (informal) staff meetings are implemented as reported by staff and ensure staff are aware of day to day changes with new systems.</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Relevant standards and legislative requirements are identified and are included in the policies and procedures manuals.  Policies and procedures reflect current accepted good practice.  Policies/procedures are available with systems in place for reviewing and updating the policies and procedures regularly.  </w:t>
            </w:r>
          </w:p>
          <w:p w:rsidR="00EB7645" w:rsidRPr="00BE00C7" w:rsidRDefault="00003B02" w:rsidP="00BE00C7">
            <w:pPr>
              <w:pStyle w:val="OutcomeDescription"/>
              <w:spacing w:before="120" w:after="120"/>
              <w:rPr>
                <w:rFonts w:cs="Arial"/>
                <w:lang w:eastAsia="en-NZ"/>
              </w:rPr>
            </w:pPr>
            <w:r w:rsidRPr="00BE00C7">
              <w:rPr>
                <w:rFonts w:cs="Arial"/>
                <w:lang w:eastAsia="en-NZ"/>
              </w:rPr>
              <w:t>The internal audit schedule from the new owners has been commenced.  Areas of non-compliance identified at audits have been entered onto the central data base and are documented as having been actioned for improvement.  The service has implemented a health and safety management system.  There are implemented risk management, and health and safety policies and procedures in place including accident and hazard management.  The service has comprehensive policies/procedures to support service delivery.  Policies and procedures align with the client care plans.</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A review of the service action plan, management reporting documents and discussion with staff evidences a culture of improvement is implemented.  Improvements include implementation in progress of the quality system, ACE </w:t>
            </w:r>
            <w:r w:rsidRPr="00BE00C7">
              <w:rPr>
                <w:rFonts w:cs="Arial"/>
                <w:lang w:eastAsia="en-NZ"/>
              </w:rPr>
              <w:lastRenderedPageBreak/>
              <w:t xml:space="preserve">training for staff, a new emergency flip chart and associated policies and procedures and food service monitoring. </w:t>
            </w:r>
          </w:p>
          <w:p w:rsidR="00EB7645" w:rsidRPr="00BE00C7" w:rsidRDefault="00003B02" w:rsidP="00BE00C7">
            <w:pPr>
              <w:pStyle w:val="OutcomeDescription"/>
              <w:spacing w:before="120" w:after="120"/>
              <w:rPr>
                <w:rFonts w:cs="Arial"/>
                <w:lang w:eastAsia="en-NZ"/>
              </w:rPr>
            </w:pPr>
            <w:r w:rsidRPr="00BE00C7">
              <w:rPr>
                <w:rFonts w:cs="Arial"/>
                <w:lang w:eastAsia="en-NZ"/>
              </w:rPr>
              <w:t>Benchmarking has commenced since September with other Archer sites around falls, skin tears, staff accidents and urinary tract infections.</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03B0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A sample of 30 resident related incident reports for 2015 was reviewed.  Not all incident forms reviewed had been reviewed and signed off by the registered nurse.</w:t>
            </w:r>
          </w:p>
          <w:p w:rsidR="00EB7645" w:rsidRPr="00BE00C7" w:rsidRDefault="00003B02" w:rsidP="00BE00C7">
            <w:pPr>
              <w:pStyle w:val="OutcomeDescription"/>
              <w:spacing w:before="120" w:after="120"/>
              <w:rPr>
                <w:rFonts w:cs="Arial"/>
                <w:lang w:eastAsia="en-NZ"/>
              </w:rPr>
            </w:pPr>
            <w:r w:rsidRPr="00BE00C7">
              <w:rPr>
                <w:rFonts w:cs="Arial"/>
                <w:lang w:eastAsia="en-NZ"/>
              </w:rPr>
              <w:t>There is a monthly collation of data undertaken by the nurse manager which includes trending and graphs.  Benchmarking has commenced with other Archer sites.  Medication errors are reported at clinical meetings (link #1.2.3.6).</w:t>
            </w:r>
          </w:p>
          <w:p w:rsidR="00EB7645" w:rsidRPr="00BE00C7" w:rsidRDefault="00003B02" w:rsidP="00BE00C7">
            <w:pPr>
              <w:pStyle w:val="OutcomeDescription"/>
              <w:spacing w:before="120" w:after="120"/>
              <w:rPr>
                <w:rFonts w:cs="Arial"/>
                <w:lang w:eastAsia="en-NZ"/>
              </w:rPr>
            </w:pPr>
            <w:r w:rsidRPr="00BE00C7">
              <w:rPr>
                <w:rFonts w:cs="Arial"/>
                <w:lang w:eastAsia="en-NZ"/>
              </w:rPr>
              <w:t>The incident reporting policy includes definitions, and outlines responsibilities including immediate action, reporting, monitoring and corrective action to minimise, and debriefing.  Monthly and annual review of incidents informs quality initiatives.</w:t>
            </w:r>
          </w:p>
          <w:p w:rsidR="00EB7645" w:rsidRPr="00BE00C7" w:rsidRDefault="00003B02" w:rsidP="00BE00C7">
            <w:pPr>
              <w:pStyle w:val="OutcomeDescription"/>
              <w:spacing w:before="120" w:after="120"/>
              <w:rPr>
                <w:rFonts w:cs="Arial"/>
                <w:lang w:eastAsia="en-NZ"/>
              </w:rPr>
            </w:pPr>
            <w:r w:rsidRPr="00BE00C7">
              <w:rPr>
                <w:rFonts w:cs="Arial"/>
                <w:lang w:eastAsia="en-NZ"/>
              </w:rPr>
              <w:t>The previous audit found that neuro-observation was not always documented.  Two incident forms followed-up following a blow to the head documented neuro-observations and appropriate care documented.  Five incident forms reviewed specifically to ensure follow-up in the resident file, all had appropriate documentation in progress notes and care plans.  This is an improvement since the previous audit.</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Five staff files reviewed evidences that relevant checks have been completed to validate the individual’s qualifications, experience and veracity.  A copy of practising certificates is kept.  Staff turnover was reported as low.  The service has a comprehensive orientation programme that provides new staff with relevant information for safe work practice.  Staff interviewed were able to describe the orientation process and stated that they believed new staff were adequately orientated to the service.  Three new staff files documented two with an orientation and one staff member in the process of undergoing a documented orientation process.  Annual appraisals are conducted for all staff.  This is an improvement on the previous audit.</w:t>
            </w:r>
          </w:p>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The newly implemented in-service calendar exceeded eight hours annually and covered appropriate topics.  This is an improvement on the previous audit.  The clinical nurse manager and registered nurses attend external training including seminars and education sessions with the local DHB.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03B0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There is a fortnightly roster in place that provides sufficient staffing cover for the provision of care and service to residents.  There is a registered nurse on duty Monday to Sunday during the day and RN on call at all times.  There is also an enrolled nurse as an additional trained staff member on duty on three to four days a week.  Caregivers and residents and family interviewed advised that sufficient staff are </w:t>
            </w:r>
            <w:proofErr w:type="spellStart"/>
            <w:r w:rsidRPr="00BE00C7">
              <w:rPr>
                <w:rFonts w:cs="Arial"/>
                <w:lang w:eastAsia="en-NZ"/>
              </w:rPr>
              <w:t>rostered</w:t>
            </w:r>
            <w:proofErr w:type="spellEnd"/>
            <w:r w:rsidRPr="00BE00C7">
              <w:rPr>
                <w:rFonts w:cs="Arial"/>
                <w:lang w:eastAsia="en-NZ"/>
              </w:rPr>
              <w:t xml:space="preserve"> on for each shift.  All caregivers have been trained in first aid and CPR.</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03B0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Medicine management policies and procedures are documented to promote a medication system which aligns with legislation and current guidelines.  The service uses individualised medication blister packs which are checked in on delivery.  Medication administration was observed on the day of audit as compliant.  Medicines and associated documentation are stored securely and all medication checks are completed and meet requirements.  Medication profiles reviewed were legible.  Resident photos and documented allergies or nil known were recorded on the medication charts reviewed.</w:t>
            </w:r>
          </w:p>
          <w:p w:rsidR="00EB7645" w:rsidRPr="00BE00C7" w:rsidRDefault="00003B02" w:rsidP="00BE00C7">
            <w:pPr>
              <w:pStyle w:val="OutcomeDescription"/>
              <w:spacing w:before="120" w:after="120"/>
              <w:rPr>
                <w:rFonts w:cs="Arial"/>
                <w:lang w:eastAsia="en-NZ"/>
              </w:rPr>
            </w:pPr>
            <w:r w:rsidRPr="00BE00C7">
              <w:rPr>
                <w:rFonts w:cs="Arial"/>
                <w:lang w:eastAsia="en-NZ"/>
              </w:rPr>
              <w:t>All ten medication charts reviewed have ‘as needed’ medications prescribed with an individualised indication for use.  Signing sheets correspond with the medication prescription chart.  Eye drops were signed and dated and used within the stated time.  Progress notes record effectiveness of pain medication.  An annual medication administration competency is completed for all staff administrating medications and medication training had been conducted.  The service has addressed this previous finding.</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Previous audit findings have been addressed relating to documentation of ‘as required’ medications, dating of eye drops and recording of effectiveness of ‘as required’ medications.  Three monthly medication reviews have not consistently been completed by the attending GP, and discontinued medications are not always signed and dated.  </w:t>
            </w:r>
          </w:p>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The medication fridge has temperatures recorded daily and these are within acceptable ranges.  None of the residents self-administer any medication.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All meals at the facility are prepared and cooked on site.  There is a four weekly winter and summer menu, which had been reviewed by a </w:t>
            </w:r>
            <w:proofErr w:type="spellStart"/>
            <w:r w:rsidRPr="00BE00C7">
              <w:rPr>
                <w:rFonts w:cs="Arial"/>
                <w:lang w:eastAsia="en-NZ"/>
              </w:rPr>
              <w:t>dietitian</w:t>
            </w:r>
            <w:proofErr w:type="spellEnd"/>
            <w:r w:rsidRPr="00BE00C7">
              <w:rPr>
                <w:rFonts w:cs="Arial"/>
                <w:lang w:eastAsia="en-NZ"/>
              </w:rPr>
              <w:t xml:space="preserve">.  Kitchen staff are trained in safe food handling and food safety procedures were adhered to.  Fridge and freezer temperatures are monitored and recorded.  The previous audit finding has been addressed.  Staff were observed assisting residents with their lunchtime meals and drinks.  Diets are modified as required.  Resident dietary profiles and likes and dislikes are known to food services staff and any changes are communicated to the kitchen. </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Weights are monitored monthly or more frequently if required and as directed by a </w:t>
            </w:r>
            <w:proofErr w:type="spellStart"/>
            <w:r w:rsidRPr="00BE00C7">
              <w:rPr>
                <w:rFonts w:cs="Arial"/>
                <w:lang w:eastAsia="en-NZ"/>
              </w:rPr>
              <w:t>dietitian</w:t>
            </w:r>
            <w:proofErr w:type="spellEnd"/>
            <w:r w:rsidRPr="00BE00C7">
              <w:rPr>
                <w:rFonts w:cs="Arial"/>
                <w:lang w:eastAsia="en-NZ"/>
              </w:rPr>
              <w:t>.  Resident surveys allow the opportunity for resident feedback on the meals and food services generally.  Residents and family members interviewed indicated satisfaction with the food service.  Food and snacks are available 24 hours a day for all residents.  The cook and kitchen staff who serves the food have received food safety training.</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03B0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Personal needs information is gathered during admission.  Progress notes are completed on each shift or as health care needs change.  All new residents admitted since July has an </w:t>
            </w:r>
            <w:proofErr w:type="spellStart"/>
            <w:r w:rsidRPr="00BE00C7">
              <w:rPr>
                <w:rFonts w:cs="Arial"/>
                <w:lang w:eastAsia="en-NZ"/>
              </w:rPr>
              <w:t>InterRAI</w:t>
            </w:r>
            <w:proofErr w:type="spellEnd"/>
            <w:r w:rsidRPr="00BE00C7">
              <w:rPr>
                <w:rFonts w:cs="Arial"/>
                <w:lang w:eastAsia="en-NZ"/>
              </w:rPr>
              <w:t xml:space="preserve"> assessment completed.  </w:t>
            </w:r>
            <w:proofErr w:type="spellStart"/>
            <w:r w:rsidRPr="00BE00C7">
              <w:rPr>
                <w:rFonts w:cs="Arial"/>
                <w:lang w:eastAsia="en-NZ"/>
              </w:rPr>
              <w:t>InterRAI</w:t>
            </w:r>
            <w:proofErr w:type="spellEnd"/>
            <w:r w:rsidRPr="00BE00C7">
              <w:rPr>
                <w:rFonts w:cs="Arial"/>
                <w:lang w:eastAsia="en-NZ"/>
              </w:rPr>
              <w:t xml:space="preserve"> is being used as the general assessment with other assessments being undertaken as clinically indicated, including but not limited to additional wound, cultural and spirituality.  Reference to interviews with the resident, family and other health professionals is apparent.</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Behaviours assessments and monitoring charts are used for any residents that exhibit challenging behaviours.  The previous audit finding has been addressed. </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Risk assessment tools were sighted as completed, reviewed at least six monthly or when there was a change to a resident’s health condition.  Care plans reflected the outcome of the risk assessments for the five resident files sampled.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03B0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Five files reviewed and the long-term care plan includes nursing diagnosis, actual or potential/deficits, outlined objectives of nursing care, setting goals, and details of implementation.  Resident/family/</w:t>
            </w:r>
            <w:proofErr w:type="spellStart"/>
            <w:r w:rsidRPr="00BE00C7">
              <w:rPr>
                <w:rFonts w:cs="Arial"/>
                <w:lang w:eastAsia="en-NZ"/>
              </w:rPr>
              <w:t>whānau</w:t>
            </w:r>
            <w:proofErr w:type="spellEnd"/>
            <w:r w:rsidRPr="00BE00C7">
              <w:rPr>
                <w:rFonts w:cs="Arial"/>
                <w:lang w:eastAsia="en-NZ"/>
              </w:rPr>
              <w:t xml:space="preserve"> involvement in the care planning process was evidenced in the five resident files sampled.  Residents and relatives interviewed confirmed they were involved in planning care.  Care plans reflect allied health instructions for required support.  Care staff confirmed they have access to care plans and informed of any changes. </w:t>
            </w:r>
          </w:p>
          <w:p w:rsidR="00EB7645" w:rsidRPr="00BE00C7" w:rsidRDefault="00003B02" w:rsidP="00BE00C7">
            <w:pPr>
              <w:pStyle w:val="OutcomeDescription"/>
              <w:spacing w:before="120" w:after="120"/>
              <w:rPr>
                <w:rFonts w:cs="Arial"/>
                <w:lang w:eastAsia="en-NZ"/>
              </w:rPr>
            </w:pPr>
            <w:proofErr w:type="spellStart"/>
            <w:r w:rsidRPr="00BE00C7">
              <w:rPr>
                <w:rFonts w:cs="Arial"/>
                <w:lang w:eastAsia="en-NZ"/>
              </w:rPr>
              <w:t>InterRAI</w:t>
            </w:r>
            <w:proofErr w:type="spellEnd"/>
            <w:r w:rsidRPr="00BE00C7">
              <w:rPr>
                <w:rFonts w:cs="Arial"/>
                <w:lang w:eastAsia="en-NZ"/>
              </w:rPr>
              <w:t xml:space="preserve"> assessment, assessment summary which includes triggered CAPs, outcome scores and the needs identified by the RN informs the care plan.</w:t>
            </w:r>
            <w:r w:rsidRPr="00BE00C7">
              <w:rPr>
                <w:rFonts w:cs="Arial"/>
                <w:lang w:eastAsia="en-NZ"/>
              </w:rPr>
              <w:tab/>
            </w:r>
          </w:p>
          <w:p w:rsidR="00EB7645" w:rsidRPr="00BE00C7" w:rsidRDefault="00003B02" w:rsidP="00BE00C7">
            <w:pPr>
              <w:pStyle w:val="OutcomeDescription"/>
              <w:spacing w:before="120" w:after="120"/>
              <w:rPr>
                <w:rFonts w:cs="Arial"/>
                <w:lang w:eastAsia="en-NZ"/>
              </w:rPr>
            </w:pPr>
            <w:r w:rsidRPr="00BE00C7">
              <w:rPr>
                <w:rFonts w:cs="Arial"/>
                <w:lang w:eastAsia="en-NZ"/>
              </w:rPr>
              <w:t>Not all care plans reviewed included all identified needs and interventions to support these needs.  This was a previous finding and continues to require improvement.</w:t>
            </w:r>
          </w:p>
          <w:p w:rsidR="00EB7645" w:rsidRPr="00BE00C7" w:rsidRDefault="00003B02" w:rsidP="00BE00C7">
            <w:pPr>
              <w:pStyle w:val="OutcomeDescription"/>
              <w:spacing w:before="120" w:after="120"/>
              <w:rPr>
                <w:rFonts w:cs="Arial"/>
                <w:lang w:eastAsia="en-NZ"/>
              </w:rPr>
            </w:pPr>
            <w:r w:rsidRPr="00BE00C7">
              <w:rPr>
                <w:rFonts w:cs="Arial"/>
                <w:lang w:eastAsia="en-NZ"/>
              </w:rPr>
              <w:t>Two care plans reviewed in the dementia unit detail care and support for behaviours that challenge, including triggers, associated risks and management.</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03B0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Five residents’ files reviewed confirm comprehensive care plans with interventions to manage the needs of the resident with exceptions (link to 1.3.5).  Interviews with staff and relatives confirmed involvement of families in the care planning process.  Communication with relatives was evidenced in the progress notes.  Handover between shifts are comprehensive.</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clinical staff interviewed advised that they have all the equipment referred to in care plans necessary to provide care.  Dressing supplies are available and treatment rooms are well stocked for use.  </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Monitoring forms in place include (but not limited to), monthly weight, blood pressure and pulse, food and fluid charts, blood sugar levels and behaviour charts.  RN input is evident in progress notes.  Short-term care plans were in use for changes in health status. </w:t>
            </w:r>
          </w:p>
          <w:p w:rsidR="00EB7645" w:rsidRPr="00BE00C7" w:rsidRDefault="00003B02" w:rsidP="00BE00C7">
            <w:pPr>
              <w:pStyle w:val="OutcomeDescription"/>
              <w:spacing w:before="120" w:after="120"/>
              <w:rPr>
                <w:rFonts w:cs="Arial"/>
                <w:lang w:eastAsia="en-NZ"/>
              </w:rPr>
            </w:pPr>
            <w:r w:rsidRPr="00BE00C7">
              <w:rPr>
                <w:rFonts w:cs="Arial"/>
                <w:lang w:eastAsia="en-NZ"/>
              </w:rPr>
              <w:t>When a resident’s condition alters, interventions to meet the resident’s needs are developed and communicated to staff.  Interviews with residents and families confirmed all care needs were met.</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03B0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The social events coordinator interviewed provides an activities programme five days a week (35 hours) and divides the time between the two units.  The programme is planned monthly and residents receive a personal copy.  Activities planned for the day are displayed on the central notice board.  A diversional therapy plan is developed for each individual resident based on assessed needs.  The residents in the dementia unit have completed activity assessments and an initial activity care plan completed that covers the 24 hour period.  This previous audit finding has now been addressed.  However, assessments for rest home residents files reviewed had incomplete activity assessment documentation.  Five files reviewed confirmed evaluations on individual activity plans not completed six monthly with other care plan reviews.</w:t>
            </w:r>
          </w:p>
          <w:p w:rsidR="00EB7645" w:rsidRPr="00BE00C7" w:rsidRDefault="00003B02" w:rsidP="00BE00C7">
            <w:pPr>
              <w:pStyle w:val="OutcomeDescription"/>
              <w:spacing w:before="120" w:after="120"/>
              <w:rPr>
                <w:rFonts w:cs="Arial"/>
                <w:lang w:eastAsia="en-NZ"/>
              </w:rPr>
            </w:pPr>
            <w:r w:rsidRPr="00BE00C7">
              <w:rPr>
                <w:rFonts w:cs="Arial"/>
                <w:lang w:eastAsia="en-NZ"/>
              </w:rPr>
              <w:t>Individual activity plans reflect triggers and specific interventions that may be helpful to assist with behaviours that challenge.</w:t>
            </w:r>
          </w:p>
          <w:p w:rsidR="00EB7645" w:rsidRPr="00BE00C7" w:rsidRDefault="00003B02" w:rsidP="00BE00C7">
            <w:pPr>
              <w:pStyle w:val="OutcomeDescription"/>
              <w:spacing w:before="120" w:after="120"/>
              <w:rPr>
                <w:rFonts w:cs="Arial"/>
                <w:lang w:eastAsia="en-NZ"/>
              </w:rPr>
            </w:pPr>
            <w:r w:rsidRPr="00BE00C7">
              <w:rPr>
                <w:rFonts w:cs="Arial"/>
                <w:lang w:eastAsia="en-NZ"/>
              </w:rPr>
              <w:t>Residents are encouraged to join in group activities that are appropriate and meaningful and are encouraged to participate in community activities.  Residents were observed participating in activities on the days of audit.  Resident meetings provide a forum for feedback relating to activities.  At interview the social events coordinator detailed visiting residents who do not participate in the group activities offering individual activities.  Healthcare assistants also encourage residents to remain active and to participate in the facility’s activities.</w:t>
            </w:r>
          </w:p>
          <w:p w:rsidR="00EB7645" w:rsidRPr="00BE00C7" w:rsidRDefault="00003B02" w:rsidP="00BE00C7">
            <w:pPr>
              <w:pStyle w:val="OutcomeDescription"/>
              <w:spacing w:before="120" w:after="120"/>
              <w:rPr>
                <w:rFonts w:cs="Arial"/>
                <w:lang w:eastAsia="en-NZ"/>
              </w:rPr>
            </w:pPr>
            <w:r w:rsidRPr="00BE00C7">
              <w:rPr>
                <w:rFonts w:cs="Arial"/>
                <w:lang w:eastAsia="en-NZ"/>
              </w:rPr>
              <w:t>Residents and family members interviewed discussed enjoyment in the programme and other staff provides support over weekends.</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03B0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There is a policy on care planning and includes care plan evaluation timeframes.  Family interviews confirmed family were notified of any changes in their relative’s condition and also confirmed their involvement in care plan evaluations.  GP interviews confirmed the RN communicates any changes of resident’s condition to them in timely manner.  Short-term care plans are completed for short-term problems.  This previous audit finding has been addressed.</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(expiry 1 July 2016).  </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03B0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control policy.  The registered nurses described links to the DHB for assistance and health resource.</w:t>
            </w:r>
          </w:p>
          <w:p w:rsidR="00EB7645" w:rsidRPr="00BE00C7" w:rsidRDefault="00003B02" w:rsidP="00BE00C7">
            <w:pPr>
              <w:pStyle w:val="OutcomeDescription"/>
              <w:spacing w:before="120" w:after="120"/>
              <w:rPr>
                <w:rFonts w:cs="Arial"/>
                <w:lang w:eastAsia="en-NZ"/>
              </w:rPr>
            </w:pPr>
            <w:r w:rsidRPr="00BE00C7">
              <w:rPr>
                <w:rFonts w:cs="Arial"/>
                <w:lang w:eastAsia="en-NZ"/>
              </w:rPr>
              <w:t>Monthly infection data is collected for all infections based on signs and symptoms of infection.  Monthly rates of infection are collated and analysed (link #1.2.3.6 regarding results provided to staff).</w:t>
            </w:r>
          </w:p>
          <w:p w:rsidR="00EB7645" w:rsidRPr="00BE00C7" w:rsidRDefault="00EC0B5F" w:rsidP="00BE00C7">
            <w:pPr>
              <w:pStyle w:val="OutcomeDescription"/>
              <w:spacing w:before="120" w:after="120"/>
              <w:rPr>
                <w:rFonts w:cs="Arial"/>
                <w:lang w:eastAsia="en-NZ"/>
              </w:rPr>
            </w:pP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as evidenced in the restraint policy and interviews with staff.  There are no residents requiring restraint or enablers.  </w:t>
            </w:r>
            <w:r w:rsidRPr="00BE00C7">
              <w:rPr>
                <w:rFonts w:cs="Arial"/>
                <w:lang w:eastAsia="en-NZ"/>
              </w:rPr>
              <w:br/>
              <w:t>There is a documented definition of restraint and enablers in the policies, which is congruent with the definition in NZS 8134.0.  Enablers are voluntary.  Staff have had training around restraint minimisation and the management of challenging behaviours.</w:t>
            </w:r>
          </w:p>
          <w:p w:rsidR="00EB7645" w:rsidRPr="00BE00C7" w:rsidRDefault="00EC0B5F" w:rsidP="00BE00C7">
            <w:pPr>
              <w:pStyle w:val="OutcomeDescription"/>
              <w:spacing w:before="120" w:after="120"/>
              <w:rPr>
                <w:rFonts w:cs="Arial"/>
                <w:lang w:eastAsia="en-NZ"/>
              </w:rPr>
            </w:pPr>
          </w:p>
        </w:tc>
      </w:tr>
    </w:tbl>
    <w:p w:rsidR="00EB7645" w:rsidRPr="00BE00C7" w:rsidRDefault="00EC0B5F" w:rsidP="00BE00C7">
      <w:pPr>
        <w:pStyle w:val="OutcomeDescription"/>
        <w:spacing w:before="120" w:after="120"/>
        <w:rPr>
          <w:rFonts w:cs="Arial"/>
          <w:lang w:eastAsia="en-NZ"/>
        </w:rPr>
      </w:pPr>
      <w:bookmarkStart w:id="55" w:name="AuditSummaryAttainment"/>
      <w:bookmarkEnd w:id="55"/>
    </w:p>
    <w:p w:rsidR="00460D43" w:rsidRDefault="00003B02">
      <w:pPr>
        <w:pStyle w:val="Heading1"/>
        <w:rPr>
          <w:rFonts w:cs="Arial"/>
        </w:rPr>
      </w:pPr>
      <w:r>
        <w:rPr>
          <w:rFonts w:cs="Arial"/>
        </w:rPr>
        <w:lastRenderedPageBreak/>
        <w:t>Specific results for criterion where corrective actions are required</w:t>
      </w:r>
    </w:p>
    <w:p w:rsidR="00460D43" w:rsidRDefault="00003B0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03B0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03B0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305"/>
        <w:gridCol w:w="3557"/>
        <w:gridCol w:w="3475"/>
        <w:gridCol w:w="2461"/>
      </w:tblGrid>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03B0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Criterion 1.1.13.1</w:t>
            </w:r>
          </w:p>
          <w:p w:rsidR="00EB7645" w:rsidRPr="00BE00C7" w:rsidRDefault="00003B02"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Five complaints were reviewed, all document that the complaint has been followed up and signed off on the complaints register.  Two of the complaints were from staff and concerned abuse.  Both complaints document a follow-up action with individual staff concerned.  Families and residents interviewed agreed that the service is responsive to complaints and acts appropriately.</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Two of the three resident related complaints did not document a written follow-up/letter to the complainants.  Two staff related complaints around possible abuse did not include an action plan or staff follow-up around abuse and neglect training.  </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Ensure complaints have a documented reply to complainants.  Ensure that action plans are in place to ensure that identified problems (such as possible abuse) are followed.</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Criterion 1.2.3.6</w:t>
            </w:r>
          </w:p>
          <w:p w:rsidR="00EB7645" w:rsidRPr="00BE00C7" w:rsidRDefault="00003B02"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w:t>
            </w:r>
            <w:r w:rsidRPr="00BE00C7">
              <w:rPr>
                <w:rFonts w:cs="Arial"/>
                <w:lang w:eastAsia="en-NZ"/>
              </w:rPr>
              <w:lastRenderedPageBreak/>
              <w:t>providers and, where appropriate, consumers.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service has implemented a new quality system which includes a central database of all areas of noncompliance, actions needed and subsequent follow-up actions undertaken.  Quality meetings are </w:t>
            </w:r>
            <w:r w:rsidRPr="00BE00C7">
              <w:rPr>
                <w:rFonts w:cs="Arial"/>
                <w:lang w:eastAsia="en-NZ"/>
              </w:rPr>
              <w:lastRenderedPageBreak/>
              <w:t>documented at least three times a month and evidence that the action plan is communicated to staff.</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Monthly quality outcomes, such as incidents and accidents and infection control are not documented as reported to staff.</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Ensure that quality meetings document the communication and discussion of all quality monitoring and quality activities.</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003B02"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Incident and accident forms are reviewed and collated monthly; the service provides a trending analysis and graphs and benchmarks the information with other sites.  Thirteen of thirty incident reports reviewed had been reviewed by the registered nurse.  </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Seven of 30 resident related incident forms had not been reviewed and signed by an RN.</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Ensure an RN reviews all resident related incidents.</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Criterion 1.3.12.1</w:t>
            </w:r>
          </w:p>
          <w:p w:rsidR="00EB7645" w:rsidRPr="00BE00C7" w:rsidRDefault="00003B0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A comprehensive medication management policy is available and implemented.  The medication management system is documented.  The service uses individualised medication blister packs which are checked in on delivery to the facility.</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Three medication charts did not evidence a three monthly medication review by the GP; ii) The GP had not signed and dated discontinued medication on four of ten medication charts; and iii) Expired medication has not been discarded.</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-ii) Ensure the GP completes and reviews medication documentation as per policy requirements; and iii) Discard all expired medication.</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Criterion 1.3.3.3</w:t>
            </w:r>
          </w:p>
          <w:p w:rsidR="00EB7645" w:rsidRPr="00BE00C7" w:rsidRDefault="00003B0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Risk assessments are completed to ensure specific resident focused care is provided.  Medical assessments and reviews were documented in all five residents’ files by a general practitioner (GP).  Written comprehensive care plans were completed within three weeks for three of five resident files reviewed and three of five files evidenced that </w:t>
            </w:r>
            <w:r w:rsidRPr="00BE00C7">
              <w:rPr>
                <w:rFonts w:cs="Arial"/>
                <w:lang w:eastAsia="en-NZ"/>
              </w:rPr>
              <w:lastRenderedPageBreak/>
              <w:t>evaluations were completed within six months.</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proofErr w:type="spellStart"/>
            <w:r w:rsidRPr="00BE00C7">
              <w:rPr>
                <w:rFonts w:cs="Arial"/>
                <w:lang w:eastAsia="en-NZ"/>
              </w:rPr>
              <w:lastRenderedPageBreak/>
              <w:t>i</w:t>
            </w:r>
            <w:proofErr w:type="spellEnd"/>
            <w:r w:rsidRPr="00BE00C7">
              <w:rPr>
                <w:rFonts w:cs="Arial"/>
                <w:lang w:eastAsia="en-NZ"/>
              </w:rPr>
              <w:t>)  Evaluations of long-term care plans for one rest home resident and one dementia resident were not completed within six months; and ii) Two rest home residents long-term care plans had not been completed within three weeks of admission.</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Ensure care planning and review is completed within the stated timeframes.  </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003B02"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The following reports have been reviewed on the day of the audit: assessment summary, CAP, outcome scores and care plan.  Files reviewed confirmed care plans are current, resident focussed and care outcomes reflect achievable goals.  Three of five files reviewed include detailed interventions to support the current assessed needs of the residents.  Two files reviewed did not identify all the current needs and interventions documented to manage the resident.  </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 xml:space="preserve">Two (rest home) of five long-term care plans did not fully reflect the current needs of the resident or include interventions to support identified issues.  One resident identified as a smoker, did not have special interventions recorded to manage the habit, and another resident had recurrent episodes of high blood glucose levels which were not identified in the care plan and interventions were not documented to manage this need.  </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Ensure residents long-term care plan reflects the current need of the resident and the required intervention to support those needs.</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30 days</w:t>
            </w:r>
          </w:p>
        </w:tc>
      </w:tr>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Criterion 1.3.7.1</w:t>
            </w:r>
          </w:p>
          <w:p w:rsidR="00EB7645" w:rsidRPr="00BE00C7" w:rsidRDefault="00003B02"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Activities assessments are completed prior to activities care plans being completed.  Monthly progress summaries and attendance registers are completed for all residents.</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xml:space="preserve">)  Activity assessment documentation for three rest home residents were not fully completed, dated and signed; and ii) Activity care plans for all five residents have not been reviewed or evaluated six monthly.  </w:t>
            </w:r>
          </w:p>
          <w:p w:rsidR="00EB7645" w:rsidRPr="00BE00C7" w:rsidRDefault="00EC0B5F" w:rsidP="00BE00C7">
            <w:pPr>
              <w:pStyle w:val="OutcomeDescription"/>
              <w:spacing w:before="120" w:after="120"/>
              <w:rPr>
                <w:rFonts w:cs="Arial"/>
                <w:lang w:eastAsia="en-NZ"/>
              </w:rPr>
            </w:pPr>
          </w:p>
        </w:tc>
        <w:tc>
          <w:tcPr>
            <w:tcW w:w="0" w:type="auto"/>
          </w:tcPr>
          <w:p w:rsidR="00EB7645" w:rsidRPr="00BE00C7" w:rsidRDefault="00003B02" w:rsidP="00BE00C7">
            <w:pPr>
              <w:pStyle w:val="OutcomeDescription"/>
              <w:spacing w:before="120" w:after="120"/>
              <w:rPr>
                <w:rFonts w:cs="Arial"/>
                <w:lang w:eastAsia="en-NZ"/>
              </w:rPr>
            </w:pPr>
            <w:proofErr w:type="spellStart"/>
            <w:proofErr w:type="gramStart"/>
            <w:r w:rsidRPr="00BE00C7">
              <w:rPr>
                <w:rFonts w:cs="Arial"/>
                <w:lang w:eastAsia="en-NZ"/>
              </w:rPr>
              <w:t>i</w:t>
            </w:r>
            <w:proofErr w:type="spellEnd"/>
            <w:proofErr w:type="gramEnd"/>
            <w:r w:rsidRPr="00BE00C7">
              <w:rPr>
                <w:rFonts w:cs="Arial"/>
                <w:lang w:eastAsia="en-NZ"/>
              </w:rPr>
              <w:t xml:space="preserve">) Ensure that activity documentation is completed as per policy, and ii) Ensure activities care plans are reviewed when the long-term care plan is due.  </w:t>
            </w:r>
          </w:p>
          <w:p w:rsidR="00EB7645" w:rsidRPr="00BE00C7" w:rsidRDefault="00EC0B5F" w:rsidP="00BE00C7">
            <w:pPr>
              <w:pStyle w:val="OutcomeDescription"/>
              <w:spacing w:before="120" w:after="120"/>
              <w:rPr>
                <w:rFonts w:cs="Arial"/>
                <w:lang w:eastAsia="en-NZ"/>
              </w:rPr>
            </w:pPr>
          </w:p>
          <w:p w:rsidR="00EB7645" w:rsidRPr="00BE00C7" w:rsidRDefault="00003B02"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C0B5F" w:rsidP="00BE00C7">
      <w:pPr>
        <w:pStyle w:val="OutcomeDescription"/>
        <w:spacing w:before="120" w:after="120"/>
        <w:rPr>
          <w:rFonts w:cs="Arial"/>
          <w:lang w:eastAsia="en-NZ"/>
        </w:rPr>
      </w:pPr>
      <w:bookmarkStart w:id="56" w:name="AuditSummaryCAMCriterion"/>
      <w:bookmarkEnd w:id="56"/>
    </w:p>
    <w:p w:rsidR="00460D43" w:rsidRDefault="00003B02">
      <w:pPr>
        <w:pStyle w:val="Heading1"/>
        <w:rPr>
          <w:rFonts w:cs="Arial"/>
        </w:rPr>
      </w:pPr>
      <w:r>
        <w:rPr>
          <w:rFonts w:cs="Arial"/>
        </w:rPr>
        <w:lastRenderedPageBreak/>
        <w:t>Specific results for criterion where a continuous improvement has been recorded</w:t>
      </w:r>
    </w:p>
    <w:p w:rsidR="00460D43" w:rsidRDefault="00003B0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03B0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003B0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B6BF5">
        <w:tc>
          <w:tcPr>
            <w:tcW w:w="0" w:type="auto"/>
          </w:tcPr>
          <w:p w:rsidR="00EB7645" w:rsidRPr="00BE00C7" w:rsidRDefault="00003B0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0B5F" w:rsidP="00BE00C7">
      <w:pPr>
        <w:pStyle w:val="OutcomeDescription"/>
        <w:spacing w:before="120" w:after="120"/>
        <w:rPr>
          <w:rFonts w:cs="Arial"/>
          <w:lang w:eastAsia="en-NZ"/>
        </w:rPr>
      </w:pPr>
      <w:bookmarkStart w:id="57" w:name="AuditSummaryCAMImprovment"/>
      <w:bookmarkEnd w:id="57"/>
    </w:p>
    <w:p w:rsidR="008F3634" w:rsidRDefault="00003B0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70" w:rsidRDefault="00003B02">
      <w:r>
        <w:separator/>
      </w:r>
    </w:p>
  </w:endnote>
  <w:endnote w:type="continuationSeparator" w:id="0">
    <w:p w:rsidR="00C92770" w:rsidRDefault="0000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B5F">
    <w:pPr>
      <w:pStyle w:val="Footer"/>
    </w:pPr>
  </w:p>
  <w:p w:rsidR="005A4A55" w:rsidRDefault="00EC0B5F"/>
  <w:p w:rsidR="005A4A55" w:rsidRDefault="00003B0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03B0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Thorrington Village Limited - Santa Maria</w:t>
    </w:r>
    <w:bookmarkEnd w:id="58"/>
    <w:r>
      <w:rPr>
        <w:rFonts w:cs="Arial"/>
        <w:sz w:val="16"/>
        <w:szCs w:val="20"/>
      </w:rPr>
      <w:tab/>
      <w:t xml:space="preserve">Date of Audit: </w:t>
    </w:r>
    <w:bookmarkStart w:id="59" w:name="AuditStartDate1"/>
    <w:r>
      <w:rPr>
        <w:rFonts w:cs="Arial"/>
        <w:sz w:val="16"/>
        <w:szCs w:val="20"/>
      </w:rPr>
      <w:t>18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C0B5F">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C0B5F">
      <w:rPr>
        <w:rFonts w:cs="Arial"/>
        <w:noProof/>
        <w:sz w:val="16"/>
        <w:szCs w:val="20"/>
      </w:rPr>
      <w:t>20</w:t>
    </w:r>
    <w:r>
      <w:rPr>
        <w:rFonts w:cs="Arial"/>
        <w:sz w:val="16"/>
        <w:szCs w:val="20"/>
      </w:rPr>
      <w:fldChar w:fldCharType="end"/>
    </w:r>
  </w:p>
  <w:p w:rsidR="005A4A55" w:rsidRDefault="00EC0B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70" w:rsidRDefault="00003B02">
      <w:r>
        <w:separator/>
      </w:r>
    </w:p>
  </w:footnote>
  <w:footnote w:type="continuationSeparator" w:id="0">
    <w:p w:rsidR="00C92770" w:rsidRDefault="0000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B5F">
    <w:pPr>
      <w:pStyle w:val="Header"/>
    </w:pPr>
  </w:p>
  <w:p w:rsidR="005A4A55" w:rsidRDefault="00EC0B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B5F">
    <w:pPr>
      <w:pStyle w:val="Header"/>
    </w:pPr>
  </w:p>
  <w:p w:rsidR="005A4A55" w:rsidRDefault="00EC0B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550F276">
      <w:start w:val="1"/>
      <w:numFmt w:val="decimal"/>
      <w:lvlText w:val="%1."/>
      <w:lvlJc w:val="left"/>
      <w:pPr>
        <w:ind w:left="360" w:hanging="360"/>
      </w:pPr>
    </w:lvl>
    <w:lvl w:ilvl="1" w:tplc="58263612" w:tentative="1">
      <w:start w:val="1"/>
      <w:numFmt w:val="lowerLetter"/>
      <w:lvlText w:val="%2."/>
      <w:lvlJc w:val="left"/>
      <w:pPr>
        <w:ind w:left="1080" w:hanging="360"/>
      </w:pPr>
    </w:lvl>
    <w:lvl w:ilvl="2" w:tplc="CD7238F2" w:tentative="1">
      <w:start w:val="1"/>
      <w:numFmt w:val="lowerRoman"/>
      <w:lvlText w:val="%3."/>
      <w:lvlJc w:val="right"/>
      <w:pPr>
        <w:ind w:left="1800" w:hanging="180"/>
      </w:pPr>
    </w:lvl>
    <w:lvl w:ilvl="3" w:tplc="F2789852" w:tentative="1">
      <w:start w:val="1"/>
      <w:numFmt w:val="decimal"/>
      <w:lvlText w:val="%4."/>
      <w:lvlJc w:val="left"/>
      <w:pPr>
        <w:ind w:left="2520" w:hanging="360"/>
      </w:pPr>
    </w:lvl>
    <w:lvl w:ilvl="4" w:tplc="FCE81E88" w:tentative="1">
      <w:start w:val="1"/>
      <w:numFmt w:val="lowerLetter"/>
      <w:lvlText w:val="%5."/>
      <w:lvlJc w:val="left"/>
      <w:pPr>
        <w:ind w:left="3240" w:hanging="360"/>
      </w:pPr>
    </w:lvl>
    <w:lvl w:ilvl="5" w:tplc="907EDEF8" w:tentative="1">
      <w:start w:val="1"/>
      <w:numFmt w:val="lowerRoman"/>
      <w:lvlText w:val="%6."/>
      <w:lvlJc w:val="right"/>
      <w:pPr>
        <w:ind w:left="3960" w:hanging="180"/>
      </w:pPr>
    </w:lvl>
    <w:lvl w:ilvl="6" w:tplc="8D9AD8E6" w:tentative="1">
      <w:start w:val="1"/>
      <w:numFmt w:val="decimal"/>
      <w:lvlText w:val="%7."/>
      <w:lvlJc w:val="left"/>
      <w:pPr>
        <w:ind w:left="4680" w:hanging="360"/>
      </w:pPr>
    </w:lvl>
    <w:lvl w:ilvl="7" w:tplc="9744A8F4" w:tentative="1">
      <w:start w:val="1"/>
      <w:numFmt w:val="lowerLetter"/>
      <w:lvlText w:val="%8."/>
      <w:lvlJc w:val="left"/>
      <w:pPr>
        <w:ind w:left="5400" w:hanging="360"/>
      </w:pPr>
    </w:lvl>
    <w:lvl w:ilvl="8" w:tplc="07C80782" w:tentative="1">
      <w:start w:val="1"/>
      <w:numFmt w:val="lowerRoman"/>
      <w:lvlText w:val="%9."/>
      <w:lvlJc w:val="right"/>
      <w:pPr>
        <w:ind w:left="6120" w:hanging="180"/>
      </w:pPr>
    </w:lvl>
  </w:abstractNum>
  <w:abstractNum w:abstractNumId="1">
    <w:nsid w:val="70640EF3"/>
    <w:multiLevelType w:val="hybridMultilevel"/>
    <w:tmpl w:val="5E381990"/>
    <w:lvl w:ilvl="0" w:tplc="F6CCA79E">
      <w:start w:val="1"/>
      <w:numFmt w:val="bullet"/>
      <w:lvlText w:val=""/>
      <w:lvlJc w:val="left"/>
      <w:pPr>
        <w:ind w:left="720" w:hanging="360"/>
      </w:pPr>
      <w:rPr>
        <w:rFonts w:ascii="Symbol" w:hAnsi="Symbol" w:hint="default"/>
      </w:rPr>
    </w:lvl>
    <w:lvl w:ilvl="1" w:tplc="0074CB1E" w:tentative="1">
      <w:start w:val="1"/>
      <w:numFmt w:val="bullet"/>
      <w:lvlText w:val="o"/>
      <w:lvlJc w:val="left"/>
      <w:pPr>
        <w:ind w:left="1440" w:hanging="360"/>
      </w:pPr>
      <w:rPr>
        <w:rFonts w:ascii="Courier New" w:hAnsi="Courier New" w:cs="Courier New" w:hint="default"/>
      </w:rPr>
    </w:lvl>
    <w:lvl w:ilvl="2" w:tplc="EECA54C2" w:tentative="1">
      <w:start w:val="1"/>
      <w:numFmt w:val="bullet"/>
      <w:lvlText w:val=""/>
      <w:lvlJc w:val="left"/>
      <w:pPr>
        <w:ind w:left="2160" w:hanging="360"/>
      </w:pPr>
      <w:rPr>
        <w:rFonts w:ascii="Wingdings" w:hAnsi="Wingdings" w:hint="default"/>
      </w:rPr>
    </w:lvl>
    <w:lvl w:ilvl="3" w:tplc="29FA9E86" w:tentative="1">
      <w:start w:val="1"/>
      <w:numFmt w:val="bullet"/>
      <w:lvlText w:val=""/>
      <w:lvlJc w:val="left"/>
      <w:pPr>
        <w:ind w:left="2880" w:hanging="360"/>
      </w:pPr>
      <w:rPr>
        <w:rFonts w:ascii="Symbol" w:hAnsi="Symbol" w:hint="default"/>
      </w:rPr>
    </w:lvl>
    <w:lvl w:ilvl="4" w:tplc="01BE29C0" w:tentative="1">
      <w:start w:val="1"/>
      <w:numFmt w:val="bullet"/>
      <w:lvlText w:val="o"/>
      <w:lvlJc w:val="left"/>
      <w:pPr>
        <w:ind w:left="3600" w:hanging="360"/>
      </w:pPr>
      <w:rPr>
        <w:rFonts w:ascii="Courier New" w:hAnsi="Courier New" w:cs="Courier New" w:hint="default"/>
      </w:rPr>
    </w:lvl>
    <w:lvl w:ilvl="5" w:tplc="F0B87808" w:tentative="1">
      <w:start w:val="1"/>
      <w:numFmt w:val="bullet"/>
      <w:lvlText w:val=""/>
      <w:lvlJc w:val="left"/>
      <w:pPr>
        <w:ind w:left="4320" w:hanging="360"/>
      </w:pPr>
      <w:rPr>
        <w:rFonts w:ascii="Wingdings" w:hAnsi="Wingdings" w:hint="default"/>
      </w:rPr>
    </w:lvl>
    <w:lvl w:ilvl="6" w:tplc="3E909574" w:tentative="1">
      <w:start w:val="1"/>
      <w:numFmt w:val="bullet"/>
      <w:lvlText w:val=""/>
      <w:lvlJc w:val="left"/>
      <w:pPr>
        <w:ind w:left="5040" w:hanging="360"/>
      </w:pPr>
      <w:rPr>
        <w:rFonts w:ascii="Symbol" w:hAnsi="Symbol" w:hint="default"/>
      </w:rPr>
    </w:lvl>
    <w:lvl w:ilvl="7" w:tplc="EE6068E2" w:tentative="1">
      <w:start w:val="1"/>
      <w:numFmt w:val="bullet"/>
      <w:lvlText w:val="o"/>
      <w:lvlJc w:val="left"/>
      <w:pPr>
        <w:ind w:left="5760" w:hanging="360"/>
      </w:pPr>
      <w:rPr>
        <w:rFonts w:ascii="Courier New" w:hAnsi="Courier New" w:cs="Courier New" w:hint="default"/>
      </w:rPr>
    </w:lvl>
    <w:lvl w:ilvl="8" w:tplc="09F0BB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F5"/>
    <w:rsid w:val="00003B02"/>
    <w:rsid w:val="0076502D"/>
    <w:rsid w:val="00AB6BF5"/>
    <w:rsid w:val="00C92770"/>
    <w:rsid w:val="00EC0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28D9C-3890-4959-B60D-0F0A8AE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43CF-D17A-4E36-86D8-72653C66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5902</Words>
  <Characters>33647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4</cp:revision>
  <dcterms:created xsi:type="dcterms:W3CDTF">2016-02-04T02:25:00Z</dcterms:created>
  <dcterms:modified xsi:type="dcterms:W3CDTF">2016-02-04T02:27:00Z</dcterms:modified>
</cp:coreProperties>
</file>