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Scovan Healthcare Limited - Alexander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Scovan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Alexander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November 2015</w:t>
      </w:r>
      <w:bookmarkEnd w:id="7"/>
      <w:r w:rsidRPr="009418D4">
        <w:rPr>
          <w:rFonts w:cs="Arial"/>
        </w:rPr>
        <w:tab/>
        <w:t xml:space="preserve">End date: </w:t>
      </w:r>
      <w:bookmarkStart w:id="8" w:name="AuditEndDate"/>
      <w:r w:rsidR="00A4268A">
        <w:rPr>
          <w:rFonts w:cs="Arial"/>
        </w:rPr>
        <w:t>26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Alexander House rest home is privately owned and operated by experienced owner/managers for eight years.  The service is certified to provide rest home level of care for up to 20 residents.  On the day of the audit there were 19 residents.  </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One of the owner/managers is a registered nurse and responsible for the daily operations of the business and clinical care of the residents.  She is supported by a part-time registered nurse and a stable workforce.   </w:t>
      </w:r>
    </w:p>
    <w:p w:rsidRPr="00A4268A">
      <w:pPr>
        <w:spacing w:before="240" w:line="276" w:lineRule="auto"/>
        <w:rPr>
          <w:rFonts w:eastAsia="Calibri"/>
        </w:rPr>
      </w:pPr>
      <w:r w:rsidRPr="00A4268A">
        <w:rPr>
          <w:rFonts w:eastAsia="Calibri"/>
        </w:rPr>
        <w:t xml:space="preserve">Residents and relatives commented positively on the standard of care and services provided at Alexander House.  </w:t>
      </w:r>
    </w:p>
    <w:p w:rsidRPr="00A4268A">
      <w:pPr>
        <w:spacing w:before="240" w:line="276" w:lineRule="auto"/>
        <w:rPr>
          <w:rFonts w:eastAsia="Calibri"/>
        </w:rPr>
      </w:pPr>
      <w:r w:rsidRPr="00A4268A">
        <w:rPr>
          <w:rFonts w:eastAsia="Calibri"/>
        </w:rPr>
        <w:t xml:space="preserve">This certification audit identified an improvement required around job descriptions, essential notifications, documented interventions and three monthly medication chart reviews.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Alexander House provides care that focuses on the individual residents.  The Health and Disability Commissioner (HDC) Code of Health and Disability Services Consumers' Rights (the Code) is visible within the facility.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interviewed verify ongoing involvement with community groups and confirm visiting can occur at any time.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Alexander House has a 2014-2016 business plan and a quality assurance and risk management plan that outlines objectives for the next two years.  The quality framework includes regularly reviewed policies, an internal audit programme and a health and safety programme that includes hazard management.  Quality data is collated and reported to staff at the bi-monthly staff meetings. </w:t>
      </w:r>
    </w:p>
    <w:p w:rsidRPr="00A4268A">
      <w:pPr>
        <w:spacing w:before="240" w:line="276" w:lineRule="auto"/>
        <w:rPr>
          <w:rFonts w:eastAsia="Calibri"/>
        </w:rPr>
      </w:pPr>
      <w:r w:rsidRPr="00A4268A">
        <w:rPr>
          <w:rFonts w:eastAsia="Calibri"/>
        </w:rPr>
        <w:t>Residents and relatives are provided the opportunity to feedback on service delivery issues at monthly meetings and via annual satisfaction surveys.  There is an annual in-service programme that has been implemented for the year and staff are supported to undertaken external training.  There is an annual performance appraisal process in place.  The service has a documented rationale for determining staffing and caregivers report staffing levels is sufficient to meet resident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by the owner/manager/registered nurse.  There is comprehensive service information available.  Initial assessments, care plans and evaluations are completed by the registered nurses.  InterRAI assessments are in use for all residents.  Care plans are reviewed within the required timeframes.  Care plans demonstrate allied health involvement in the care of the resident.  Residents and relatives confirmed they were involved in the care planning and review process.  General practitioners reviewed residents at least three monthly or more frequently if needed. </w:t>
      </w:r>
    </w:p>
    <w:p w:rsidRPr="00A4268A" w:rsidP="00621629">
      <w:pPr>
        <w:spacing w:before="240" w:line="276" w:lineRule="auto"/>
        <w:rPr>
          <w:rFonts w:eastAsia="Calibri"/>
        </w:rPr>
      </w:pPr>
      <w:r w:rsidRPr="00A4268A">
        <w:rPr>
          <w:rFonts w:eastAsia="Calibri"/>
        </w:rPr>
        <w:t xml:space="preserve">An activity coordinator provides an activity programme that meets the resident’s individual recreational preferences.  Residents are encouraged to maintain community links.  </w:t>
      </w:r>
    </w:p>
    <w:p w:rsidRPr="00A4268A" w:rsidP="00621629">
      <w:pPr>
        <w:spacing w:before="240" w:line="276" w:lineRule="auto"/>
        <w:rPr>
          <w:rFonts w:eastAsia="Calibri"/>
        </w:rPr>
      </w:pPr>
      <w:r w:rsidRPr="00A4268A">
        <w:rPr>
          <w:rFonts w:eastAsia="Calibri"/>
        </w:rPr>
        <w:t xml:space="preserve">Medication policies are in line with legislation and guidelines.  All staff who administer medications have completed an annual medication competency and medication education.  </w:t>
      </w:r>
    </w:p>
    <w:p w:rsidRPr="00A4268A" w:rsidP="00621629">
      <w:pPr>
        <w:spacing w:before="240" w:line="276" w:lineRule="auto"/>
        <w:rPr>
          <w:rFonts w:eastAsia="Calibri"/>
        </w:rPr>
      </w:pPr>
      <w:r w:rsidRPr="00A4268A">
        <w:rPr>
          <w:rFonts w:eastAsia="Calibri"/>
        </w:rPr>
        <w:t xml:space="preserve">Meals are prepared on site.  The menu is varied and appropriate.  Individual dietary needs are catered for.  Alternative options are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There is a reactive and planned maintenance schedule in place.  Chemicals are stored safely throughout the facility.  There is sufficient space to allow the movement of residents around the facility using mobility aids.  There are sufficient lounge and dining areas throughout the facility.  The internal areas are able to be ventilated and heated.  The outdoor areas are safe and easily accessible.  Cleaning staff is providing appropriate services.  Staff have planned and implemented strategies for emergency management.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policy includes the definitions of restraint and enablers.  The policy includes comprehensive restraint procedures.  Interviews with caregivers confirm their understanding of restraints and enablers.  Enablers are assessed as required for maintaining safety and independence and are used voluntarily by the residents.  On the day of audit, the service had no residents using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the nurse/manager registered nurse.  There is a suite of infection control policies and guidelines that meet infection control standards.  Staff receive annual infection control education.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14"/>
        <w:gridCol w:w="1280"/>
        <w:gridCol w:w="90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of Health and Disability Services Consumers’ Rights (the Code) is prominently displayed in the facility.  The service provides families and residents with information on the Code on entry to the service.  Staff interviewed were aware of consumer’s rights and were able to describe how they incorporated consumer rights within their service delivery.  Four residents and three family members commented positively on the way staff showed respect of all aspects of the residents Code of Rights.  Interviews with two caregivers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including photographs and outings were sighted in the five resident files reviewed.  The admission agreements sighted were signed on admission.  The caregivers and the owner/manager confirmed verbal consent is obtained when delivering care.  Resuscitation forms have been appropriately signed.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can occur at any time.</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can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Alexander House has a complaints policy that describes the management of complaints process.  Information about complaints is provided on admission.  Interview with residents demonstrated an understanding of the complaints process.  Staff interviewed were able to describe the process around reporting complaints.  There is a complaints register.  Verbal and written complaints were documented.  There have been four complaints in 2015 (year to date).  All four complaints reviewed had noted investigation, timeframes, corrective actions when required and resolutions.  Discussions with residents and relatives confirmed that any issues are addressed and they feel comfortable to raise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of rights on displayed throughout the facility.  On entry to the service residents receive an information pack that includes, code of rights and complaints information and a service agreement.  A pre-entry brochure advertising the service is also included in the information folder provided to new residents.  Staff stated they take time to explain the rights to residents and their family members.  There are monthly residents’ meetings during which resident rights and how to make a complaint are discussed.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treated with dignity and respect.  Privacy is ensured and independence encouraged.  Discussions with residents and relatives were positive about the service in relation to their values and beliefs being considered and met.  Values and beliefs information is gathered on admission with family involvement and is integrated into the residents' care plans.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meet the cultural needs of its residents.  There is a Maori health plan and ethnicity awareness policy.  Staff training includes cultural awareness.  The service identifies opportunities to involve family/whānau for all residents as a key component of their cultural needs assessment and care plan development.  The service has a linkage to a local Maori advisor for support as required.  Currently there are no residents who identify as Maori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on admission in consultation with the resident, family and/or their representative.  Individual cultural values and beliefs are incorporated into the residents’ care plans.  Residents and family members reported they were satisfied their cultural and individual values were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staff code of conduct which states there will be zero tolerance against any discrimination occurring.  Job descriptions include responsibilities of the position, ethics, advocacy and legal issues (link 1.2.7.2). Interviews with caregivers confirmed their understanding of the boundaries of their role and responsibilities.  The abuse and neglect processes covers harassment and exploitation.  The orientation provided to staff on induction includes standards of conduct.  Staff have attended ongoing education and training in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provided at Alexander House that adhere to the heath &amp; disability services standards.  There is a quality framework that includes monitoring of policies and practice to ensure they reflect current best practice.  Staff meetings include discussion on service delivery, best practice, quality information and clinical practice.  Staff are supported to attend on-site and external training and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 the service provides an environment that encourages open communication.  There is an admission pack with a wide range of information regarding the services available.  There are resident monthly meetings where any concerns/issues are able to be discussed.  Family/whānau are encouraged to attend resident meetings if they wish.  Staff at the service wear name badges that identify them to residents.  There is an interpreter’s policy with access to interpreters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Alexander House is a 20 bed rest home.  On the day of the audit there were 19 residents.  The manager/owner has developed a 2014-2016 business plan that includes goals, key objectives, strategic direction and quality improvement and risk management.  Progress towards goals is managed through audits, six monthly management (quality) meetings and reported through to the bi-monthly staff meetings.  Alexander House is one of two facilities owned by the two owner/managers for eight years.  The service is operated and managed by one of the manager/owners who is a registered nurse experienced in aged care.  She is supported by an RN who has been at the facility for 10 years.  The part time RN works eight hours (one day) a week and is flexible to increase hours as required.  The RN was not available on the day of the audit.  The manager/owner has completed ongoing training appropriate to her position.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part-time RN provides cover in the absence of the owner/manager such as the managers six weekly day visit to the second facility.  The owner/manager/RN and the RN share the on-call requirement.  Alexander House has policies to guide practice in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Alexander House has a documented quality assurance and risk management plan that is in place.  The plan includes objectives for the year and methods of measurement.  The quality framework includes: policies that guide practice that are reviewed two yearly, an internal audit programme that aligns with the business plan and a health and safety programme that includes hazard management.  Quality data is discussed at six monthly quality meeting and reported to the bi-monthly staff meetings.  Resident/relatives meetings occur monthly (minutes viewed).  Residents interviewed were aware meetings are held.  </w:t>
            </w:r>
          </w:p>
          <w:p w:rsidR="00EB7645" w:rsidRPr="00BE00C7" w:rsidP="00BE00C7">
            <w:pPr>
              <w:pStyle w:val="OutcomeDescription"/>
              <w:spacing w:before="120" w:after="120"/>
              <w:rPr>
                <w:rFonts w:cs="Arial"/>
                <w:b w:val="0"/>
                <w:lang w:eastAsia="en-NZ"/>
              </w:rPr>
            </w:pPr>
            <w:r w:rsidRPr="00BE00C7">
              <w:rPr>
                <w:rFonts w:cs="Arial"/>
                <w:b w:val="0"/>
                <w:lang w:eastAsia="en-NZ"/>
              </w:rPr>
              <w:t>Annual surveys are conducted of residents and relatives.  All residents and relatives interviewed stated they are regularly asked for feedback regarding the service.  At the time of audit resident and relative feedback indicated a high level of satisfaction with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The service collects a comprehensive set of data relating to adverse, unplanned and untoward events.  This includes the collection of incident and accident information that is part of the quality framework.  Accident/incident forms are collated monthly.  Issues and trends are reported to staff via the bi-monthly staff meetings.  Relevant authorities were not notified following one incident involving police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processes to guide practice around recruitment and human resources management.  There are job descriptions for all positions that include responsibilities and accountabilities however signed copies were not available in the five staff personnel files reviewed.  Professional annual practising certificates are maintained.  The service has a training policy and schedule for in-service education and training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Appointment recruitment documentation was seen on the staff including signed contracts, orientation, training and reference checking.  There is an annual appraisal process in place and appraisals were current in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Care staff reported that staffing levels and the skill mix was appropriate and safe.  The service has a staffing levels policy implemented, which determines that the manager/owner or the RN will be on-call at all times.  New staff are rostered on duty with an experienced staff member during the orientation phase of their employment.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to guide practice.  All resident files are stored securely away from public access.  Resident records are integrated and support the provision of care.  Files include care and support information for residents.  Care plans are signed and dated by the RN.  Progress notes are legible and signed and dated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All potential residents are needs assessed prior to admission for approval of rest home level care.  Residents receive an information pack outlining services provided including the admission process and entry to the service.  The owner/manager/registered nurse screens all potential residents prior to entry.  Residents (four) and relatives (three) confirmed they received information prior to admission and had the opportunity to discuss the admission agreement with the owner/manager.  The admission agreement in use aligns with the requirements of the ARC contract.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receiving service.  The provider ensures appropriate transfer of information occurs.  Relatives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medication policies in place that meet the MOH medication management guidelines.  Caregivers and the RNs have complete annual medication competencies and attended medication education.  All medications are checked by the RN on delivery and any discrepancies fed back to the pharmacy.  Standing orders are not used.  There was one self-medicating resident on the day of audit.  A self-medication competency had been completed and reviewed three monthly.  Signing administration sheets corresponded with the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had photographs and allergy status identified on the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10 medication charts had not been reviewed three monthly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has recently been renovated including new cabinets, appliances, flooring and includes a new servery adjacent to the dining room.  All meals and baking are cooked on site.  The cooks have completed food safety and hygiene units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is a food services manual in place to guide staff.  The four weekly summer menu has been reviewed by a dietitian October 2015.  A resident nutritional profile is developed for each resident on admission.  The cook is notified of residents dietary preferences including likes and dislikes.  Residents interviewed stated their dietary needs are accommodated including alternative options.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temperatures of refrigerators, freezers and cooked foods are monitored and recorded weekly.  All food was stored appropriately and 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commented positively on the quality and variety of food served.  There is an opportunity to provide feedback and meal suggestions through the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  Potential clients declined entry are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Relevant assessment tools were completed and the outcome of assessments formed the basis of the care plan.  InterRAI assessments have been completed for all residents on admission and with the six monthly care plan reviews or earlier for a change to a resident’s health condition in files sampled.  The manager/RN completed interRAI when training was first commenced for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were completed in the resident files sampled.  Long term care plans had been completed for four of five resident files reviewed.  One resident had not been at the service long enough for a review.  The care plans are individualised and documented the resident care and support needs.  The long term care plans reviewed described the support required to meet the resident’s goals and needs and identified allied health involvement.  Short term care plans are in use for changes in health status.  Caregivers reported the care plans contained all the information required to deliver safe and timely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they were involved in the care planning and review process.  There was documented evidence of resident/relative involvement in care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visit or nurse specialist consultation.  Short term care plans are developed for the management of short term needs and changes in a resident’s health status.  Not all interventions for short term needs had been documented.  There is evidence of relative notification of health status changes as documented on the family communication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and dressing supplies.  Sufficient continence products are available and resident files include a continence assessment and plan.  Specialist continence and wound advice is available as needed and nurse initiated referrals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monitoring and wound management plans are available for use.  There were no wounds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monitoring and observations forms and charts in place.  The service developed a blood pressure and weight graph that is presented at the GP three monthly visits for easy identification of trends, changes to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for 17.5 hours Monday to Friday.  The activity coordinator attends monthly local diversional therapy meetings and all on-site education.  The weekly programme includes a variety of activities that meets the recreational preferences and abilities of the residents.  Residents were observed participating in activities throughout the audit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twice weekly entertainers, weekly visiting canine friends, weekly van outings and fortnightly church services.  Residents are encouraged to maintain community links with activities such as shopping, café visits and attending community clubs and groups.  The ladies group are involved in knitting for charities.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residents with an opportunity to provide feedback on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The activity plans were reviewed at the same time as the clinical care plans in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updated as changes were noted in care requirements in three of five resident files reviewed (link 1.3.6.1).  Four of five long term care plans had been evaluated six monthly.  There were written evaluations that evidenced multidisciplinary input into the review process.  Relatives confirmed they are involved in the care plan review.  The GP reviews the resident at least a three monthly.  Short term care plans were evaluated and resolved or added to the long term care plan if the problem is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manager/RN initiates referrals to nurse specialists and allied health services.  Other specialist referrals were made by the GP.  Referrals and options for care were discussed with the family as evidenced in interviews and medical notes.  The manager/RN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29 June 2016.  Electrical equipment has been tested and tagged.  Medical equipment has been calibrated.  The building is of a villa style that has been well maintained.  One of the owners is responsible for the reactive and panned maintenance.  There is a documented renovation programme that includes ongoing refurbishment.  Hot water temperatures are monitored and recorded below 45 degrees Celsius.  The facility has sufficient space for residents to mobilise safely using mobility aids.  The external areas are well maintained.  Residents have access to safely designed external areas that have seating and shade.  There is a designated area for residents who smoke.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an adequate number of communal toilets and shower/bathing areas for residents in each of the three wings.  All bedrooms have hand basins.  Two bedrooms have a shared ensuite.  Toilets and showers have privacy slide signs in place.  Residents interviewed confirmed their privacy is assured when staff are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of mobility aids.  Residents are encouraged to personalise their bedrooms as sighted during the tour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main lounge used for activities and a smaller lounge quiet time or visitors communal areas include the lounge and separate dining area.  The communal areas are easily and safely accessible for residents.  There is a separate dining room.  All communal areas are easily accessible.  The outdoor area is safe and easily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employs a hygiene technician for four hours Monday to Sunday.  Cleaning products are supplied by a chemical provider.  Chemicals are stored safely when not in use.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personal clothing and laundry is done on site by the hygiene technician and HCAs.  The laundry is well equipped and is divided into a laundry room and clean folding/linen room.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approved evacuation plan dated 25 May 2007.  Six monthly fire drills are held the last one being July 2015.  There is at least one first aider on duty at all times.  There is an emergency plan and disaster preparedness policies and procedures.  Adequate water store, food supply, barbeques and civil defence equipment available in the event of an emergency.  The call bell system is available in all bedrooms, bathrooms and communal areas.  A hand bell in the lounge is easily heard throughout the facility.  The facility is secure afterhours.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All rooms have external windows allowing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part-time registered nurse.  The infection control coordinator job description defines the responsibility for infection control within the service.  The infection control coordinator provides a monthly report to governance (owners) and staff meetings.  The infection control programme has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There are hand sanitizers throughout the facility and adequate supplies of personal protective equipment.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managed by the infection control coordinator who has been in the role three years.  The infection control coordinator attended external education on outbreak management in March 2015.  The infection control coordinator has access to infection control personnel within the district health board and an external infection control consultant, laboratory services and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October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infection control and prevention education and training for staff on orientation and annually.  Staff complete hand hygiene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at resident meetings at other times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and infection control practice.  Six monthly internal infection control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restraint procedures.  The policy identifies that restraint is used as a last resort.  There were no enablers or restraints in use on the day of audit.  The approval group has terms of reference that defines responsibilities of the approval group members.  Staff complete restraint and challenging behaviour education including questionnaires.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3"/>
        <w:gridCol w:w="1280"/>
        <w:gridCol w:w="5419"/>
        <w:gridCol w:w="3116"/>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missing person incident reported through the incident/accident process.  The incident was reported immediately to the owner/manager and correct procedures for missing persons followed.  The resident wears a GPS watch, however this was unavailable on the day of the incident due to being repaired.  The police were notified and the resident was returned safely to the facility.  The documentation following the incident has been completed.  The GP and family were notified.  There have been no further incidents.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police were involved in the search for the missing resident.  The district health board had not been notified of the incident or a section 31 form.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relevant authorities are notified for incidents where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job descriptions in the policy manual for all positions that include responsibilities and accountabilities.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signed job descriptions in staff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signed job descriptions in staff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signed job descriptions are kept in staff files.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prescribing of medications met legislative requirements.  As required medications included an indication for use.  Six of four medications charts identified the GP had reviewed the medication chart at least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medication charts did not have documented evidence that they had been reviewed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medication charts are reviewed at least three monthly by the GP.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confirm care delivery and support is consistent with their expectations.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interventions for two residents with changes to health status.  There were no documented interventions for; a) one resident with exacerbation of pain requiring GP intervention, and b) post incident interventions and management for one resident who wandered from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documented interventions reflect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Scovan Healthcare Limited - Alexander House</w:t>
    </w:r>
    <w:bookmarkEnd w:id="58"/>
    <w:r>
      <w:rPr>
        <w:rFonts w:cs="Arial"/>
        <w:sz w:val="16"/>
        <w:szCs w:val="20"/>
      </w:rPr>
      <w:tab/>
      <w:t xml:space="preserve">Date of Audit: </w:t>
    </w:r>
    <w:bookmarkStart w:id="59" w:name="AuditStartDate1"/>
    <w:r>
      <w:rPr>
        <w:rFonts w:cs="Arial"/>
        <w:sz w:val="16"/>
        <w:szCs w:val="20"/>
      </w:rPr>
      <w:t>26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