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Alpine Retirement Group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 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Alpine Retirement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Alpine View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September 2015</w:t>
      </w:r>
      <w:bookmarkEnd w:id="7"/>
      <w:r w:rsidRPr="009418D4">
        <w:rPr>
          <w:rFonts w:cs="Arial"/>
        </w:rPr>
        <w:tab/>
        <w:t xml:space="preserve">End date: </w:t>
      </w:r>
      <w:bookmarkStart w:id="8" w:name="AuditEndDate"/>
      <w:r w:rsidR="00A4268A">
        <w:rPr>
          <w:rFonts w:cs="Arial"/>
        </w:rPr>
        <w:t>17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 partial provisional audit to assess the service for hospital level care was not conducted at this time at the request of the providers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Alpine View care centre and the Alpine View Lodge is part of the Alpine View retirement village complex.  A chief executive officer (CEO) and an owner /managing director, manage the facility with clinical oversight provided by an experienced clinical director.  The service is currently recruiting for the position of nurse manager.  The clinical director reports to the CEO, owners, and a board of directors.  The service is certified to provide rest home level care for up to 87 residents within the care centre and serviced apartments of the lodge.  Residents and family spoken to advise that the staff are caring and attentive and spoke positively about the care and services provided.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a general practitioner and staff.</w:t>
      </w:r>
    </w:p>
    <w:p w:rsidRPr="00A4268A">
      <w:pPr>
        <w:spacing w:before="240" w:line="276" w:lineRule="auto"/>
        <w:rPr>
          <w:rFonts w:eastAsia="Calibri"/>
        </w:rPr>
      </w:pPr>
      <w:r w:rsidRPr="00A4268A">
        <w:rPr>
          <w:rFonts w:eastAsia="Calibri"/>
        </w:rPr>
        <w:t xml:space="preserve">Improvements are required around advanced directives, complaints follow-up, reporting of quality outcomes to staff, sign-off of incident forms and completing clinical follow-up post incidents, aspects of training, staff files, timeliness of InterRAI assessments, aspects of medication management, medication competencies, servicing of the hoist, infection prevention practices and infection control training for the coordinator.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Care is provided in a way that ensures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clinical director is qualified and experienced for the role and an involved management team, registered nurses and care staff support her.  The service has implemented a new quality and risk management programme.  Quality activities, including key performance indicators are conducted and this generates improvements in practice and service delivery.  Residents meetings have been held and residents and families are surveyed annually.  Health and safety policies, systems and processes are implemented to manage risk.  Incidents and accidents are reported.  An education and training programme is in the process of being implemented with a current plan in place.  Appropriate employment policies are documented and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entry to service processes and resident’s needs are assessed prior to entry.  A registered nurse completes assessments, care plans and evaluations.  Residents/relatives are involved in planning and evaluating care.  Risk assessment tools and monitoring forms are available and implemented and are used to assess the level of risk and support required for residents.  Service delivery plans demonstrate service integration.  Short-term care plans are in use for changes in health status.  Care plans are evaluated six monthly or more frequently when clinically indicated.  The service facilitates access to other medical and non-medical services. </w:t>
      </w:r>
    </w:p>
    <w:p w:rsidRPr="00A4268A" w:rsidP="00621629">
      <w:pPr>
        <w:spacing w:before="240" w:line="276" w:lineRule="auto"/>
        <w:rPr>
          <w:rFonts w:eastAsia="Calibri"/>
        </w:rPr>
      </w:pPr>
      <w:r w:rsidRPr="00A4268A">
        <w:rPr>
          <w:rFonts w:eastAsia="Calibri"/>
        </w:rPr>
        <w:t xml:space="preserve">The diversional therapist provides an activities programme that involves the wider community.  Each resident has an individualised plan and activities are scheduled across the week. </w:t>
      </w:r>
    </w:p>
    <w:p w:rsidRPr="00A4268A" w:rsidP="00621629">
      <w:pPr>
        <w:spacing w:before="240" w:line="276" w:lineRule="auto"/>
        <w:rPr>
          <w:rFonts w:eastAsia="Calibri"/>
        </w:rPr>
      </w:pPr>
      <w:r w:rsidRPr="00A4268A">
        <w:rPr>
          <w:rFonts w:eastAsia="Calibri"/>
        </w:rPr>
        <w:t>Medications are stored and administered in line with good practice.</w:t>
      </w:r>
    </w:p>
    <w:p w:rsidRPr="00A4268A" w:rsidP="00621629">
      <w:pPr>
        <w:spacing w:before="240" w:line="276" w:lineRule="auto"/>
        <w:rPr>
          <w:rFonts w:eastAsia="Calibri"/>
        </w:rPr>
      </w:pPr>
      <w:r w:rsidRPr="00A4268A">
        <w:rPr>
          <w:rFonts w:eastAsia="Calibri"/>
        </w:rPr>
        <w:t>Meals are prepared on site.  Individual and special dietary needs are catered for.  Residents interviewed responded favourably about the food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Chemical safety is maintained.  There is adequate equipment provided to ensure the needs of residents are met and suitable equipment to provide care is available.  The building holds a current warrant of fitness.  A maintenance prevention programme is implemented.  Electrical equipment is checked annually.  There are a number of communal lounges and dining areas.  There are documented laundry services policies/procedures.  There is a plentiful supply of protective equipment, gloves, and aprons.  Appropriate training, information, and equipment for responding to emergencies is provided.  There is an approved evacuation plan.  The facility has civil defence kits and emergency management plans.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 restraint policy includes comprehensive restraint procedures.  There are currently no residents requiring enablers or restraints.  Staff are trained in restraint minimisation and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8</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72"/>
        <w:gridCol w:w="1280"/>
        <w:gridCol w:w="88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Alpine View has implemented the Health and Disability Commissioner Code of Health and Disability Services Consumers’ Rights (the Code) and has policy and procedures in place.  Discussions with staff (six caregivers, three registered nurses, one enrolled nurse, one diversional therapist and the clinical director) confirm their familiarity with the Code.  Interviews with ten residents, including one at rest home level in the serviced apartments and three relatives, confirm the services being provided are in line with the Code.  Code of rights and advocacy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enduring power of attorney (EPOA) signs written consents.  Advanced directives were not completed appropriately in all files reviewed.  Care staff interviewed confirmed verbal consent is obtained when delivering care.  Discussions with three family members identified that the service actively involves them in decisions that affect their relative’s lives.  Signed consents were present in all seven residents’ files reviewed, as were signed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advocacy policy and procedure includes how staff can assist residents and families to access advocacy services.  Contact numbers for advocacy are in advocacy pamphlets that are available at reception.  Residents’ meetings include discussing previous meeting minutes and actions taken (if any).</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relatives identify that the service provides opportunities for the family/EPOA to be involved in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 that visiting can occur at any time.  Family members were seen visiting on the days of the audit.  Key people involved in the resident’s life are documented in the care plans.  Discussions with residents and relatives verify that they are supported and encouraged to remain involved in the community.  Staff at Alpine View support ongoing access to community.  Entertainers are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process and forms for completion are available at the entrance foyer of the facility.  Brochures are also freely available for the Health and Disability and advocacy service with contact details provided.  A review of complaints received for the past 12 months was conducted.  Four complaints were received for 2015.  Details of the management of the complaint is recorded, however, documented follow-up of complaints has not been.  Complaints are discussed at the monthly management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provided to residents and family members that include the Code, complaints and advocacy information.  Residents and relatives confirmed this on interview.  The registered nurses, clinical director and managing director provide an open-door policy for concerns or complaints.  Advocacy pamphlets, which include contact details, are included in the information pack and are available at reception.  Monthly resident meetings have been held and residents interviewed agreed that the service always responds to issues raised and staff respect their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Observation on the day of audit and interview with staff confirms that residents’ personal privacy and information is protected.  A chaplain visits daily and contact details of spiritual/religious advisors are available to staff.  Residents and relatives interviewed confirm the service is respectful and that they are given the right to make choices.  Care plans reviewed identified specific individual likes and dislikes.  Staff education and training on abuse and neglect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heath plan.  Discussions with staff confirmed their understanding of the different cultural needs of residents and their whānau.  Residents who identify as Māori have this included in the care plan and the service maintains appropriate cultural care.  Links have been made with a local kaumātua who visit as needed.  Interviews with staff confirm they are aware of the need to respond appropriately to maintain cultural safety (link #1.2.7 .5 for cultural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indicated that they are asked to identify any spiritual, religious and/or cultural beliefs.  Relatives reported that they feel they are consulted and kept informed.  Family involvement is encouraged (eg, invitations to residents meetings and facility functions).  Care plans reviewed included the residents’ social, spiritual, cultural and recreational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guiding documents for staff to ensure residents are free from discrimination and exploitation - staff interviews verified an understanding of the code of conduct.  Regular training is being offered and attendance being recorded.  Interviews with residents and family's reported no discriminatory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Alpine View has an implemented quality programme that monitors contractual and standards compliance and the quality of service delivery in the facility (link 1.2.3.1).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 new quality programme and document management system, recently purchased from an external contractor.  They have also implemented a dashboard system to monitor quality data such as Incidents, accidents and infection control.  As part of overall service improvement, health and safety processes have been reviewed, and health and safety committee meetings are held.  A hazard monitoring process and register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satisfaction survey reflects high levels of satisfaction with the services that are provided.  Residents and relatives interviewed spoke very positively about the care and support provided.  There are implemented competencies for caregivers and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Clinical improvements include increased registered nurse supervision both in the care centre and at the lodge.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were given time and explanation about the services and procedures.  Relatives interviewed confirmed they are notified of any changes in their family member’s health status.</w:t>
            </w:r>
          </w:p>
          <w:p w:rsidR="00EB7645" w:rsidRPr="00BE00C7" w:rsidP="00BE00C7">
            <w:pPr>
              <w:pStyle w:val="OutcomeDescription"/>
              <w:spacing w:before="120" w:after="120"/>
              <w:rPr>
                <w:rFonts w:cs="Arial"/>
                <w:b w:val="0"/>
                <w:lang w:eastAsia="en-NZ"/>
              </w:rPr>
            </w:pPr>
            <w:r w:rsidRPr="00BE00C7">
              <w:rPr>
                <w:rFonts w:cs="Arial"/>
                <w:b w:val="0"/>
                <w:lang w:eastAsia="en-NZ"/>
              </w:rPr>
              <w:t>Eleven resident related incident forms were reviewed for August.  All incident forms documented that family had been informed.</w:t>
            </w:r>
          </w:p>
          <w:p w:rsidR="00EB7645" w:rsidRPr="00BE00C7" w:rsidP="00BE00C7">
            <w:pPr>
              <w:pStyle w:val="OutcomeDescription"/>
              <w:spacing w:before="120" w:after="120"/>
              <w:rPr>
                <w:rFonts w:cs="Arial"/>
                <w:b w:val="0"/>
                <w:lang w:eastAsia="en-NZ"/>
              </w:rPr>
            </w:pPr>
            <w:r w:rsidRPr="00BE00C7">
              <w:rPr>
                <w:rFonts w:cs="Arial"/>
                <w:b w:val="0"/>
                <w:lang w:eastAsia="en-NZ"/>
              </w:rPr>
              <w:t>Copies of completed admission agreements are held in the resident file and an extensive admission booklet is given to all new residents and or family.  There is an interpreter policy in place with information included in the admission booklet</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monthly resident meetings that document a variety of resident issues that are discussed and 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Alpine View care centre and Lodge is part of the Alpine View retirement village and is owned and governed by a board of directors, with management provided by the registered nurse clinical director.  The clinical director reports to the general manager/director who visits at least weekly and has a hand-on role in the running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care for up to 87 residents in the two facilities, the care centre and The Lodge.  The care centre accepts up to 47 residents at rest home level with 46 residents on the day of audit, including two respite residents.  The service is also certified to accept up to 40 rest home level residents in The Lodge serviced apartments.  On the days of audit, there were three residents at rest home level.</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current business plan, which includes a current quality and risk management plan.  The clinical director has attended in excess of eight hours of professional development in the past 12 months, which includes clinical in-service education, and attending two monthly aged care providers peer support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a charge nurse will cover the clinical director role.  The service is in the process of employing a suitable candidate.  The service has well developed policies and procedures at a service level and an organisation plan that is structured to provide appropriate safe quality care to people who use the service, including residents that require rest home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Alpine View has a business plan (2015 – 2017) and a quality assurance and risk management plan and matrix.  Monthly reports are documented to the board and these include; health and safety, hazard control, incidents and accidents, complaints, training and audit results.  The quality and risk management programme is designed to monitor contractual and standards compliance.  The service's policies are from an external contractor and have been personalised to Alpine View.  Staff have access to manuals.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meetings evidence that quality outcomes are reported to all meetings with action plans as needed, however, staff meetings have not been held as planned. </w:t>
            </w:r>
          </w:p>
          <w:p w:rsidR="00EB7645" w:rsidRPr="00BE00C7" w:rsidP="00BE00C7">
            <w:pPr>
              <w:pStyle w:val="OutcomeDescription"/>
              <w:spacing w:before="120" w:after="120"/>
              <w:rPr>
                <w:rFonts w:cs="Arial"/>
                <w:b w:val="0"/>
                <w:lang w:eastAsia="en-NZ"/>
              </w:rPr>
            </w:pPr>
            <w:r w:rsidRPr="00BE00C7">
              <w:rPr>
                <w:rFonts w:cs="Arial"/>
                <w:b w:val="0"/>
                <w:lang w:eastAsia="en-NZ"/>
              </w:rPr>
              <w:t>Incidents and accidents, and infection control are entered into a computer software package, which produces a dashboard of results.  These are provided to the management and staff for review and discussion.  There is a risk and hazard register in place, which is reviewed regularly through health and safety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audits take place according to the schedule, these are reported to management meetings as well a monthly audit report completed for management and all staff.  Action plans are in place for areas of noncompliance.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An RN investigates all accidents and near misses within 24 hours, after which the clinical director reviews the forms and enters them onto the database.  New computer software ensures that the service undertakes an analysis of incident trends.  Incidents are reported to the management meeting and to the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incident forms reviewed document that all have an RN review with follow up.  Resident files reviewed document that incidents are reflected in care plan changes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A copy of practising certificates is kept.  </w:t>
            </w:r>
          </w:p>
          <w:p w:rsidR="00EB7645" w:rsidRPr="00BE00C7" w:rsidP="00BE00C7">
            <w:pPr>
              <w:pStyle w:val="OutcomeDescription"/>
              <w:spacing w:before="120" w:after="120"/>
              <w:rPr>
                <w:rFonts w:cs="Arial"/>
                <w:b w:val="0"/>
                <w:lang w:eastAsia="en-NZ"/>
              </w:rPr>
            </w:pPr>
            <w:r w:rsidRPr="00BE00C7">
              <w:rPr>
                <w:rFonts w:cs="Arial"/>
                <w:b w:val="0"/>
                <w:lang w:eastAsia="en-NZ"/>
              </w:rPr>
              <w:t>Seven staff files were reviewed, one enrolled nurse, two registered nurses, a cook and three caregivers.  The enrolled nurse and two registered nurses all have practicing certificates.  Medication competencies have not been completed for all staff who administer medications (link #1.3.12.3).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relating to evidence reference checking, completion of an orientation programme and job descriptions was not evident in all the files reviewed.  The service has a comprehensive orientation programme for all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in-service education programme for 2014 and 2015, which has been partially implemented.  Healthcare assistants have completed an aged care education programme.  The registered nurses are able to attend external training including sessions provided by the local DHB.  Annual staff appraisals were evident in all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appropriate staff rationale and skill mix policy in place.  Sufficient staff are rostered on to manage the care requirements of the residents.  The clinical director works full time and a new charge nurse is in the process of being employed.  All morning shifts have a registered nurse at The Lodge and either a RN or EN in the care centre.  There is someone rostered 24/7 in The Lodge.  The staff interviewed advised that extra staff can be called on for increased resident requirements and the roster.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Other residents or members of the public cannot view files containing sensitive resident information.  Entries in records are legible and signed by the relevant healthcare assistant or registered nurse.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provided, the admission process and entry to the service.  The clinical director currently screens all potential residents prior to entry and records all admission enquiries.  Residents (ten) and relatives (three) interviewed, confirmed they received information prior to admission and had the opportunity to discuss the admission agreement.  The admission agreement form in use aligns with the requirements of the ARC contract and exclusions from the service are included in the admission agreement.  All admission agreements have been updated with the changes to the ARC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to describe guidelines for death, discharge, transfer, documentation and follow up.  Records are kept with the residents’ files.  All relevant information is documented and communicated to the receiving health provider or service.  A transfer form accompanies residents to receiving facilities.  Follow up occurs to ensure that the resident is settled, or in the case of death, communication with the family is made and this is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prepacked blister medication packs.  Medications are checked on arrival by a registered nurse and any pharmacy errors are recorded and fed back to the supplying pharmacy.  Medications are stored securely in both the care centre and the Lodge.  Staff sign for the administration of medications on medication sheets held with the medicines, however not all entries were dated or the dose of medication recorded.  There were expired medications in the care centre medication trolley.  Controlled medication balances are checked weekly.  The GPs review residents three monthly, as evidenced on the medication charts reviewed.  Warfarin charting does not evidence a GP signed order in all cases.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and/or senior caregivers administer the medication in both areas.  Annual medication competencies have been completed for caregivers.  Two residents who self-medicate have been deemed to be competent and medications are managed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in place for ensuring all medicine related recording and documentation meets acceptable good practice standards.  The medication fridges are monitored.  </w:t>
            </w:r>
          </w:p>
          <w:p w:rsidR="00EB7645" w:rsidRPr="00BE00C7" w:rsidP="00BE00C7">
            <w:pPr>
              <w:pStyle w:val="OutcomeDescription"/>
              <w:spacing w:before="120" w:after="120"/>
              <w:rPr>
                <w:rFonts w:cs="Arial"/>
                <w:b w:val="0"/>
                <w:lang w:eastAsia="en-NZ"/>
              </w:rPr>
            </w:pPr>
            <w:r w:rsidRPr="00BE00C7">
              <w:rPr>
                <w:rFonts w:cs="Arial"/>
                <w:b w:val="0"/>
                <w:lang w:eastAsia="en-NZ"/>
              </w:rPr>
              <w:t>Allergies and resident photographs were evident in all 17 medication charts reviewed and all medication orders recorded indication for use for ‘as required’ medication (PRN).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in the care centre is located adjoining the dining room.  The serviced apartment kitchen is located beside the restaurant in the Lodge.  In the care centre, there are two cooks rostered on.  Both have completed food safety training.  The kitchen staff at the Lodge have completed safe food handling training.  All rest home residents have a nutritional and hydration care requirement developed on admission, which is reviewed at the six monthly reviews.  Any special dietary requirements and food preferences are communicated to the kitchens and individual meals are supplied.  The menus have been designed and reviewed by a registered dietitian, at both the care centre and Lodge.  Diets are modified as required.  Kitchen fridge, food and freezer temperatures are monitored and documented.  Food temperature is checked and documented prior to serving.</w:t>
            </w:r>
          </w:p>
          <w:p w:rsidR="00EB7645" w:rsidRPr="00BE00C7" w:rsidP="00BE00C7">
            <w:pPr>
              <w:pStyle w:val="OutcomeDescription"/>
              <w:spacing w:before="120" w:after="120"/>
              <w:rPr>
                <w:rFonts w:cs="Arial"/>
                <w:b w:val="0"/>
                <w:lang w:eastAsia="en-NZ"/>
              </w:rPr>
            </w:pPr>
            <w:r w:rsidRPr="00BE00C7">
              <w:rPr>
                <w:rFonts w:cs="Arial"/>
                <w:b w:val="0"/>
                <w:lang w:eastAsia="en-NZ"/>
              </w:rPr>
              <w:t>The kitchen, kitchen equipment and kitchen staff are able to meet the needs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Equipment is available on an as needed requirement.  Residents requiring extra assistance to eat and drink are assisted by caregivers and this was observed during lunch.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residents should this occur and communicates this decision to residents/family/EPOA.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Comprehensive assessments were completed in files sampled.  All files reviewed had appropriate assessments on admission.  Needs, outcomes and goals of residents were identified through the assessment process in the files sampled.  Residents and family are consulted and agree to intervention outcomes.  Two registered nurses from the care centre have completed InterRAI training with current competencies.  The clinical director has also completed the training.  The registered nurse at the serviced apartments has yet to complete the InterRAI training.  Two residents admitted after 1 July 2015 have been assessed with the InterRAI assessment tool (#1.3.3.3).  All other residents have assessments completed for identified care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sample of care plans evidence that all interventions have been documented for all assessed needs and support.  Files reviewed demonstrated that care plans were individualised.  Care plans demonstrate service integration and input from allied health.  Short-term care plans are in use for changes in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reviewed and interviews with staff, residents and relatives identified that the care being provided is consistent with the needs of residents.  Monitoring charts were sighted in files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needs are assessed prior to admission.  During the tour of facility it was noted that all staff treated residents with respect and dignity.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room/cupboard is stocked for use.  Continence products are available and resident files include a urinary continence assessment, bowel management, and continence products identified for day use, night use, and other management.</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and wound management plans are in place for 11 residents with wounds – five with skin tears (link #1.2.7.5), five with skin lesions and one with complex vascular wounds.  There were no pressure injuries.  The registered nurse interviewed described the referral process should they require assistance from a wound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qualified diversional therapist provides activities in the care centre and an activities coordinator in the Lodge (service apartments).  Two separate monthly activity programmes are developed, one for the rest home and one for the Lodge at the Alpine View retirement village.</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residents were observed being actively involved with a variety of activities in the care centre and at the Lodge.  The weekly plan is posted in each corridor.  Residents have an activities/social profile assessment completed over the first few weeks after admission, obtaining a complete history of past and present interests, career, and family.  Activities are age appropriate and planned.  The programmes running for residents are meaningful and reflect ordinary patterns of life.  There are also visits from community groups.</w:t>
            </w:r>
          </w:p>
          <w:p w:rsidR="00EB7645" w:rsidRPr="00BE00C7" w:rsidP="00BE00C7">
            <w:pPr>
              <w:pStyle w:val="OutcomeDescription"/>
              <w:spacing w:before="120" w:after="120"/>
              <w:rPr>
                <w:rFonts w:cs="Arial"/>
                <w:b w:val="0"/>
                <w:lang w:eastAsia="en-NZ"/>
              </w:rPr>
            </w:pPr>
            <w:r w:rsidRPr="00BE00C7">
              <w:rPr>
                <w:rFonts w:cs="Arial"/>
                <w:b w:val="0"/>
                <w:lang w:eastAsia="en-NZ"/>
              </w:rPr>
              <w:t>Residents provide regular feedback around their likes and dislikes of the activity programme to the activity staff through residents’ meetings or following activities.  There are regular outings.  Resident files reviewed identified that the individual activity plan is reviewed when the care plan is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a registered nurse six monthly or when changes to care occurred.  Evaluations were documented and included progress toward meeting goals.  There was documented evidence of care plans being updated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a three monthly review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short-term care plans to focus on acute and short-term issues and these are reviewed and signed off when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the clinical director and registered nurses identified that the service has access to external and specialist providers.  Referral documentation was maintained on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waste management policy and procedure outlines processes.  Staff were observed wearing appropriate protective clothing.  All chemicals sighted were appropriately stored in locked areas and fully labelled.  There is an incident reporting system that is in use.  A comprehensive emergency plan is available to staff which includes hazardous substances.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centre has a current building warrant of fitness sighted, which expires on 1 September 2016.  The Lodge building warrant of fitness expires on 1 April 2016.  The care centre facility is maintained in good order with regular maintenance.  There is a comprehensive check system of the building and equipment to be carried out by the maintenance person.  Electrical appliances are tested and tagged by a contracted service.  The sling hoist in the care centre has not been checked.</w:t>
            </w:r>
          </w:p>
          <w:p w:rsidR="00EB7645" w:rsidRPr="00BE00C7" w:rsidP="00BE00C7">
            <w:pPr>
              <w:pStyle w:val="OutcomeDescription"/>
              <w:spacing w:before="120" w:after="120"/>
              <w:rPr>
                <w:rFonts w:cs="Arial"/>
                <w:b w:val="0"/>
                <w:lang w:eastAsia="en-NZ"/>
              </w:rPr>
            </w:pPr>
            <w:r w:rsidRPr="00BE00C7">
              <w:rPr>
                <w:rFonts w:cs="Arial"/>
                <w:b w:val="0"/>
                <w:lang w:eastAsia="en-NZ"/>
              </w:rPr>
              <w:t>The lounge areas are designed so that space and seating arrangements provide for individual and group activities.  There are quiet, low stimulus areas that provide privacy when required.  The external areas are well maintained and residents access gardens and indoor areas with ease.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in the care centre and in the service apartments have full ensuites.  There were sufficient numbers of resident communal toilets in close proximity to communal areas.  Visitor toilet facilities are available.  Residents interviewed state their privacy and dignity was maintained while attending to their personal cares and hygiene.  The communal toilets were well signed and identifiable.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The resident rooms are of sufficient size to meet the assessed resident needs.  Residents were able to manoeuvre mobility aids around the bed and personal space.  Caregivers interviewed reported that rooms have adequate room to allow cares to take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are easily and safely accessible for residents.  There are lounge areas and separate dining rooms, and small seating areas by the reception.  The main dining room in the care centre is spacious, and located directly off the kitchen/server area.  The furnishings and seating are appropriate for the resident group.  Residents interviewed report they were able to move around the facility and staff assisted them when required.  Activities take place in any of the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Rostered cleaning staff clean the facility.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laundry is done on site by designated staff.  Residents and relatives interviewed were satisfied with the laundry service.  The laundry and cleaning services are able to cater to the needs of the rest home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and disaster policies and procedures are in place.  Fire evacuation drills take place every six months.  The orientation programme and education and training programme includes fire and security training.  Staff interviewed confirmed their understanding of emergency procedures.  Required fire equipment was sighted on the day of audit and all equipment has been checked within required timeframes.  An approved fire evacuation plan is in place.</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and the availability of a gas cooking.  A back up battery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place in the residents’ rooms and communal areas.  Residents have access to their call bells in their rooms.  Residents and family reported that staff answer call bells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one person rostered on each shift with a current first aid/CPR certificate. </w:t>
            </w:r>
          </w:p>
          <w:p w:rsidR="00EB7645" w:rsidRPr="00BE00C7" w:rsidP="00BE00C7">
            <w:pPr>
              <w:pStyle w:val="OutcomeDescription"/>
              <w:spacing w:before="120" w:after="120"/>
              <w:rPr>
                <w:rFonts w:cs="Arial"/>
                <w:b w:val="0"/>
                <w:lang w:eastAsia="en-NZ"/>
              </w:rPr>
            </w:pPr>
            <w:r w:rsidRPr="00BE00C7">
              <w:rPr>
                <w:rFonts w:cs="Arial"/>
                <w:b w:val="0"/>
                <w:lang w:eastAsia="en-NZ"/>
              </w:rPr>
              <w:t>External lighting is adequate for safety and security.  Doors are locked at dusk.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rooms have an opening window to the outside.  Underfloor heating ensures warmth and all areas were warm and well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its content and detail, is appropriate for the size, complexity and degree of risk associated with the service. It is linked into the quality management system.  The clinical director is the designated infection control nurse with support from the registered nurses and all staff (infection control team).  Minutes are available for staff.  Audits have been conducted and include hand hygiene and infection control practices.  Education is provided for all staff.  During a tour of the facility it was noted that infection prevention practices are not always adhered to.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director is the designated infection control (IC) nurse, however, has not completed infection control training.  There are adequate resources to implement the infection control programme for the size and complexity of the organisation.  The IC nurse and IC team (comprising all staff through the staff/quality meeting)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Alpine View have implemented new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and is part of the annual education programme.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Systems in place are appropriate to the size and complexity of the facility.  Monthly infection data is collected for all infections, based on signs and symptoms of infection.  An individual resident infection form is completed which includes signs and symptoms of infection, treatment, follow up, review and resolution.  Short-term care plans are used.  Surveillance of all infections is entered onto a monthly infection summary.  Outcomes and actions are discussed at quality meetings and staff meetings (link 1.2.3.1).  If there is an emergent issue, it is acted upon in a timely manner.  Reports are easily accessible to the clinical director.  An outbreak in October 2015 was reported and appropriately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including definitions.  The clinical director is the restraint coordinator and is knowledgeable regarding this role.  During the audit there were no residents using a restraint or an enabler.  Staff receive training around restraint minimisation and managing challenging behaviours.  Care staff interviewed understand the difference between an enabler and a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15"/>
        <w:gridCol w:w="1280"/>
        <w:gridCol w:w="4493"/>
        <w:gridCol w:w="4353"/>
        <w:gridCol w:w="21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available in regards to informed consent, resuscitation and advanced directives.  Staff have received training around informed consent.  Advanced directives including resuscitation orders, were completed appropriately in five of seven resident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seven resident files reviewed did not identify that the advanced directive had been completed appropriately.  A family member had signed one rest home resident resuscitation order and one respite resident did not have an advanced directive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residents have advanced directives including resuscitation orders completed appropriately.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appropriate complaint policy in place.  Four complaints reviewed have been investigated and documented as closed out.  The complaints management process has been recorded.  None of the complaints reviewed have documented replies to the complainants.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four complaints reviewed, none document formal written replies to the complainant.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complaints have documented follow up to the complainant.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Alpine View has meeting and quality reporting processes documented.  The meeting planner includes weekly head of department meetings, six weekly management meetings, monthly staff meetings and monthly health and safety meetings. Staff meetings reviewed have not all been held as scheduled. Infection control and restraint (if there is any) are included as part of the management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not held monthly staff meetings between May and August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meetings are held as planned to provide evidence that quality activities are communicated to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the seven staff files reviewed documented reference checking prior to employment.  There are job descriptions in place for all roles within the service and there is a documented orientation programme in place.  Staff interviewed stated that they had all had an orientation upon employment.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the seven staff files reviewed, three had no references documented, orientation was not documented in four staff files and six staff files did not have a job description on individual staff files.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employment and orientation documentation is in place for all employees.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education schedule in place for 2014 and 2015.  Education and training is recorded on individual files.  Not all education has been provided as per the annual training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education provided over 2014 and 2015 evidences that culture/Treaty of Waitangi training, medication and wound/skin care training has not been provided.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training is provided as per schedule.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policies align with accepted guidelines.  Medications are stored securely.  The service uses weekly blister packed medications for regular medications.  Allergies and a current resident photograph was evident on the 17 medication charts reviewed – 14 in the care centre and three in the service apartment Lodge.  There is a signed agreement with the pharmacy.  Staff have signed accurately for the administration of medications on 10 of 17 medication signing sheets reviewed.  Two medication trolleys in the care centre were observed with expired medications.  The charting of warfarin was noted to be correct for one of four residents in the care centre who are on warfarin.  The medication folder includes a list of specimen signatures.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Four medications on a medication trolley in the care centre were noted to be expired; (ii) Seven (of 17) medication signing sheet entries in the care centre were not dated on the day of administration;  (iii) three of four residents on warfarin did not have a signed warfarin medication order.  The order was faxed through to the service from the GP practice based on the INR result, but a GP signature and registration number was not included in the order; (iv)  the dose of medication given for ‘as required’ medications was not recorded on all occasions for two residents on warfarin and two residents on controlled drugs (care centre); (v) transcribing of medication orders was noted for one resident in the service apartments.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medications in use are within use by dates; (ii) ensure that all medication administration entries are dated;  (iii) ensure that all warfarin administered is based on a signed medication order; (iv) ensure that the dose of all ‘as required’ medications administered is recorded on the signing sheets; (v) cease the practice of transcribing medication orders.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enrolled nurses and senior caregivers are responsible for administering medications in the care centre and in the service apartments.  Medication training is required (link #1.2.7.5).  Senior caregivers have completed annual competencies.  The enrolled nurse has completed competencies, however this has expired.  Registered nurses have not completed annual competencies.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competencies for three registered nurses have not been completed and one enrolled nurse medication competency has expired.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that are responsible for administering medications have annual competencies conducted.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suite of risk assessments, which were evident in the sample of seven files reviewed.  The assessments included pain, falls risk, pressure risk, continence and nutritional.  The initial assessment and initial care plan were completed within 24 hours of admission.  The risk assessments have been utilised on which to base the long-term care plan.  Two residents who were admitted since 1 July 2015 have had the InterRAI assessment completed outside the required time 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care centre resident had the InterRAI assessment completed eight weeks after admission and one serviced apartment rest home resident had the InterRAI assessment completed four weeks after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new residents admitted after 1 July 2015 has the InterRAI assessment completed no later than 21 days after admission (as per ARC contract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authorised electrician has tested and tagged electrical equipment.  The service has new sit on scales and a sling hoist.  Medical equipment has been calibrated, with the exception of the hoist.  Advised by staff that the hoist is used infrequently.  Safe manual handling training has been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sling hoist located in the care centre has not been serviced or checked by an authorised technician.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sling hoist available in the care centre, has been checked and serviced by an authorised technician.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3.1.9</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and/or consumers and visitors suffering from, or exposed to and susceptible to, infectious diseases should be prevented from exposing others while infectious.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includes education and training for staff at orientation and through the annual training programme.  Staff have  personal protective equipment available.  Linen trollies in the hallways of the care centre were noted to be uncovered.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prevention and control is not always practised.  Linen trollies were noted to be left uncovered in each of the four hallways in the care centre, and washing baskets were observed to be placed on top of clean linen.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best practice infection prevention procedures are adhered to.</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3.2.1</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team/personnel and/or committee shall comprise, or have access to, persons with the range of skills, expertise, and resources necessary to achieve the requirements of this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team have recently implemented a new infection control programme and this is now integrated in to practice and reporting.  The IC nurse has not completed infection control training.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director has not had infection control training in order to lead the team.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infection control nurse accesses infection control training.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Alpine Retirement Group Limited</w:t>
    </w:r>
    <w:bookmarkEnd w:id="58"/>
    <w:r>
      <w:rPr>
        <w:rFonts w:cs="Arial"/>
        <w:sz w:val="16"/>
        <w:szCs w:val="20"/>
      </w:rPr>
      <w:tab/>
      <w:t xml:space="preserve">Date of Audit: </w:t>
    </w:r>
    <w:bookmarkStart w:id="59" w:name="AuditStartDate1"/>
    <w:r>
      <w:rPr>
        <w:rFonts w:cs="Arial"/>
        <w:sz w:val="16"/>
        <w:szCs w:val="20"/>
      </w:rPr>
      <w:t>16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