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Teviot Valley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Teviot Valley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Teviot Valley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September 2015</w:t>
      </w:r>
      <w:bookmarkEnd w:id="7"/>
      <w:r w:rsidRPr="009418D4">
        <w:rPr>
          <w:rFonts w:cs="Arial"/>
        </w:rPr>
        <w:tab/>
        <w:t xml:space="preserve">End date: </w:t>
      </w:r>
      <w:bookmarkStart w:id="8" w:name="AuditEndDate"/>
      <w:r w:rsidR="00A4268A">
        <w:rPr>
          <w:rFonts w:cs="Arial"/>
        </w:rPr>
        <w:t>2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Teviot Valley rest home provides rest home level care for up to 14 residents.  On the day of the audit, occupancy was 13 residents.  There is a quality and risk management system in place.  The manager is a registered nurse with management experience. She is supported by a board of trustees, another registered nurse and care staff. Staff turnover is reported as low.  </w:t>
      </w:r>
    </w:p>
    <w:p w:rsidRPr="00A4268A">
      <w:pPr>
        <w:spacing w:before="240" w:line="276" w:lineRule="auto"/>
        <w:rPr>
          <w:rFonts w:eastAsia="Calibri"/>
        </w:rPr>
      </w:pPr>
      <w:r w:rsidRPr="00A4268A">
        <w:rPr>
          <w:rFonts w:eastAsia="Calibri"/>
        </w:rPr>
        <w:t>Family and residents interviewed spoke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The service has addressed all of the previous certification audit findings relating to incident/accident reporting documentation, training for staff in abuse and neglect, monitoring and recording of fridge and freezer temperatures, development of care plans within specified timeframes, and aspects of medication management.</w:t>
      </w:r>
    </w:p>
    <w:p w:rsidRPr="00A4268A">
      <w:pPr>
        <w:spacing w:before="240" w:line="276" w:lineRule="auto"/>
        <w:rPr>
          <w:rFonts w:eastAsia="Calibri"/>
        </w:rPr>
      </w:pPr>
      <w:r w:rsidRPr="00A4268A">
        <w:rPr>
          <w:rFonts w:eastAsia="Calibri"/>
        </w:rPr>
        <w:t>This surveillance audit identified that improvements are required in relation to the use of short-term care plans and medication competencies for the registered nurses.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Complaints are actioned and include documented response to complainants should the need arise.  There is a complaints register.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An implemented quality and risk programme involves the resident on admission to the service.  A business plan, quality assurance and risk management plan is being implemented for 2015.  Policies and procedures have been reviewed to reflect the activities of the service and align with current guidelines and legislation.  Quality activities are conducted and this generates improvements in practice and service delivery.  Corrective actions are identified, implemented and followed through, following internal audits and feedback from residents and staff.  Feedback is sought from residents and families.  Health and safety policies, systems and processes are implemented to manage risk.  Incidents and accidents are appropriately managed with reporting to staff evident in meeting minutes reviewed.  There is a comprehensive orientation programme that provides new staff with relevant information for safe work practice.  Human resource policies are in place to determine staffing levels and skill mixes.  A roster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administered in line with legislation and current regulations.  Food, fluid, and nutritional needs of residents are provided in line with recognised nutritional guidelines and additional requirements/modified needs were being met.  Kitchen staff are trained in food safety.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of fitness, which expires on 26 June 2016.</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staff training demonstrate residents are experiencing services that are the least restrictive.  There are no residents requiring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Standardised definitions are used for the identification and classification of infection events.  Infection rates are low and no outbreaks have been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and residents and their family/whānau are provided with information on the complaints process on admission through the information pack.  Complaint forms are available at the entrance of the service.  Staff are aware of the complaints process and to whom they should direct complaints.  A complaints register is available.  There have been no complaints received in the past two years.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policy and procedures that align with the requirements of the Privacy Act and Health Information Privacy Code.  Discussions with five residents and one family member identified that personal belongings are not used as communal property.</w:t>
              <w:br/>
              <w:t xml:space="preserve">During the visit, staff demonstrated gaining permission prior to entering resident private areas.  Interviews with residents and family members stated that caregivers always respected their privacy.  Guidelines are available for the staff to assist them in managing resident practices and/or expressions of intimacy and sexuality in an appropriate and discreet manner.  Care plan includes support for sexuality and intimacy.  Training on elder abuse and neglect has been provided in February 2014 and February 2015.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and one family member interviewed stated they are informed of changes in health status and incidents/accidents.  Residents and family members also stated they were welcomed on entry and were given time and explanation about services and procedures.  Communication with family members is recorded on the sample of incident and accident report forms reviewed and in the resident daily progress notes.  Residents and family are advised in writing of their eligibility and the process to become a subsidised resident should they wish to do so.  The service has policies and procedures available for access to interpreter services and residents (and their family/whānau).  If residents or family/whānau have difficulty with written or spoken English then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an experienced and qualified nurse manager who is a registered nurse.  The manager has nursing and management experience/qualifications and has been with the service since the opening of the home.  She also is PRIME trained (Primary Response in Medical Emergency) and undertakes on-call duties with the attached medical centre.  The nurse manager is supported by a Board of Trustees and another registered nurse who works 16 hours per fortnight.  </w:t>
              <w:br/>
              <w:t xml:space="preserve">The service has a business plan, which is reviewed annually and was completed in January 2015.  The service has a documented quality and risk management system that reflects the organisation's values, mission and philosophy and provides goals for measurement of achievement against key areas of the business.  </w:t>
              <w:br/>
              <w:t>There is an internal audit plan.  Audits include a general summary, any issues arising and corrective actions when required.  These are followed through in staff meetings.  Resident surveys are completed annually.  Actions are identified and followed through as required.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registered nurse have maintained at least eight hours annually of professional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established quality and risk system that includes analysis of incidents, infections and complaints, internal audits and feedback from the residents.  The service has policies and procedures and associated systems to provide a level of service that it is meeting accepted good practice and adhering to relevant standards, including those standards relating to the Health and Disability Services (Safety) Act 2001.  </w:t>
              <w:br/>
              <w:t>Teviot Valley monitors progress with the quality and risk management plan through monthly staff meetings.</w:t>
              <w:br/>
              <w:t xml:space="preserve">There is an internal audit schedule, which has been completed for 2014 and is being implemented for 2015.  Areas of non-compliance identified through quality activities are documented as corrective actions, implemented and reviewed for effectiveness.  The service has a health and safety management system.  There are implemented risk management, and health and safety policies and procedures in place including accident and hazard management.  The service has comprehensive policies/procedures to support service delivery, which have been reviewed.  Policies and procedures align with the resident care plans.  Policies around admissions, care planning, and medication management have been reviewed.  A document control policy outlines the system implemented whereby all policies and procedures are reviewed regularly.  There is a death/Tangihanga policy and procedure that outlines immediate action to be taken upon a consumer’s death and that all necessary certifications and documentation is completed in a timely manner.  Falls prevention strategies are implemented for individual residents, and staff receives training to support falls prevention.  The service collects information on resident incidents and accidents as well as staff incidents/accidents and provides follow up where required.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analysed, and reported to staff.  Discussions with the service confirm that there is an awareness of the requirement to notify relevant authorities in relation to essential notifications.  A sample of resident related incident reports for 2015 were reviewed and evidence that all adverse events are documented to manage risk.  The service has made improvements in this area.  All reports and corresponding resident files reviewed evidence that appropriate and timely clinical care by a registered nurse has been provided following an incident.  Reports were completed and family notified as appropriate.  Incidents and accident data is communicated to staff, as evidenced in meeting minutes reviewed and staff interviews.  The nurse manager is aware of her responsibilities to notify appropriate authorities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is kept.  There are comprehensive human resources policies including recruitment, selection, orientation and staff training and development.  Five staff files were reviewed (one cook, two caregivers, one registered nurse and one activities/cleaner) and included all appropriate documentation.  The service has an orientation programme that provides new staff with relevant information for safe work practice.  Staff interviewed were able to describe the orientation process and stated that they believed new staff were adequately orientated to the service.  Annual appraisals have been conducted for all staff.  There is a completed in-service calendar for 2014 and underway for 2015, which exceeds eight hours annually.  Caregivers have completed either the national certificate in care of the elderly or have completed or commenced the career force aged care education programme.  The manager and registered nurses have attended external training including conferences, seminars and sessions provided by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Teviot Valley rest home has a four weekly roster in place, which ensures that there is at least one staff member on duty at all times and one registered nurse on-call.  The nurse manager works full time and provides after hours on-call cover Monday to Friday.  Another registered nurse works in the weekends and shares the weekend on-call with another PRIME trained nurse from the medical centre.  Caregivers and residents interviewed, advise that sufficient staff are rostered on for each shift.  All care staff are trained in first aid.  Residents and families interviewed advised that there is sufficient staff on duty to provide the care and support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packs, which are checked in on delivery.  The nurse manager was observed administering medications correctly.  The service has addressed this previous finding.  Staff responsible for administering medications are assessed as competent to do so, with the exception of the registered nurses.  Medications and associated documentation were stored safely and securely.  Medications are reviewed three monthly with medical reviews by a general practitioner (GP).  Resident photos are current and documented allergies are recorded on all 12 medication charts reviewed.  An annual medication administration competency including observations, were completed for staff administrating medications and medication training had been conducted.  Medications are prescribed, managed, stored and administered, in line with accepted guidelines and legislation. The previous audit finding relating to medication fridge temperature recordings has now been addressed.  There are currently no residents on controlled drug medications.  The controlled drug register was reviewed and this previous finding has now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was one resident who self-administers medications.  Medications are stored securely and three monthly competency reviews are conducted for this resident.  Staff check on each shift that the medications have been taken and record this.  Individually prescribed resident medication charts are in use and this provides a record of medication administration information.  All medication charts reviewed record an indication for use and signed individually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Teviot Valley are prepared and cooked on site.  The kitchen is able to cater comfortably for all residents in the rest home.  There is a winter and summer menu, which has been reviewed by a dietitian.  Meals are prepared in an equipped kitchen adjacent to the rest home dining room and served directly to the residents.  Kitchen staff are trained in safe food handling and food safety procedures are adhered to.  The previous audit finding around monitoring and recording of fridge’s and freezers has now been addressed.  Staff were observed assisting residents with their lunchtime meals and drinks.  Diets are modified as required.  Resident dietary profiles and likes and dislikes are known and any changes are communicated to the kitchen.  Supplements are provided to residents with identified weight loss issues.  Weights are monitored monthly or more frequently if required.  Resident surveys are conducted which provides a formal opportunity for resident feedback on food services.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(four of five residents) and initial (one respite resident) care plans were current in the sample of files reviewed, and interventions reflect the assessments conducted.  All files reviewed, evidenced that there are sufficient interventions documented to guide staff.  Care plan interventions were detailed, personalised and specific to resident’s medical and nursing needs.  Interviews with the nurse manager, caregivers and residents evidence residents input.  Short-term care plans have been utilised for wound care but not for infections (link #1.3.8.3).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adequately stocked for use.  Documentation for wound assessment, treatment, frequency of dressings and evaluations is available.  There were no residents with current wounds or pressure injuries.  The nurse manager interviewed advised that they have access to external to the local district nursing service and wound specialist as required.  Specialist continence advice was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not limited to), monthly weight, blood pressure and pulse, food and fluid charts and blood sugar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provides an activities programme over five days each week.  Weekend activities are spontaneous and supervised by weekend caregivers.  Activities are planned for the day in conjunction with residents.  Volunteers from the community, (e.g., housie and church services), support planned activities.  An activity plan is developed for each individual resident based on the resident’s social history and assessed needs (part of the InterRAI assessment).  The activity plans were reviewed at the same time as the care plans in resident files sampled.  Residents were encouraged to join in activities that were appropriate and meaningful and to participate in community activities.  The service has a van that is used for weekly outings.  Residents were observed participating in activities on the day of the audit.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updated as changes were noted in care requirements.  Care plan evaluations are comprehensive; three of four permanent resident files reflect changes to the care plan after evaluations were completed (six monthly).  One permanent resident does not yet require care plan evaluations and one resident was on respite.  Short-term care plans have been utilised for residents with previous wound cares.  Short-term care plans have not been used for other short-term issues such as infections.  Any changes to the long-term care plan are dated and signed.  Initial care plans sighted had been evaluated by the RN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Teviot Valley rest home displays a current building warrant of fitness, which expires on 26 June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prevention and control policy.  Monthly infection data is collected for all infections based on signs and symptoms of infection.  The nurse manager (registered nurse) is the infection control nurse.  An individual resident infection form is completed which includes signs and symptoms of infection, treatment, follow up, review and resolution.  Surveillance of all infections is entered on to a monthly facility infection summary and staff are informed.  This data is monitored and evaluated monthly and annually.  Infection control education has been provided in 2015.  No outbreaks have been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minimised.  The facility was not utilising restraint or enabler use on audit day.  Policies and procedures include definition of restraint and enabler that are congruent with the definition in NZS 8134.0.  Enablers are voluntary.  Restraint use is reviewed via staff meetings and education and audits are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0"/>
        <w:gridCol w:w="1280"/>
        <w:gridCol w:w="5219"/>
        <w:gridCol w:w="4461"/>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education and training has been provided on an annual basis.  Caregivers who administer medications have been assessed as competent to do so.  The nurse manager and registered nurse have not completed a medication competency.  Both are PRIME trained nurses and complete training and competencies relating to this qualification.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registered nurses do not have current medication competencies completed for administering medications in the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with medication administration responsibilities are assessed as competent to do so.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reviews were evident in three of five files reviewed.  The reviews have been conducted six monthly and have included reassessment with the InterRAI assessment tool.  One permanent resident does not yet require long-term care plan evaluation and one resident is on respite care.  Evaluations are aligned with each section of the long-term care plan.  Additions to the long-term care plans have been made in the sample of files reviewed.  Short-term care plans were recorded for wound care and treatment.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with recent chest infections did not have a short-term care plan developed.  Progress notes recorded the resident’s condition and care provided, however, a specific plan to guide staff in caring for the resident was not developed.  One resident had received oral antibiotics and one resident had received intravenous antibiotics.  There are currently no residents with acute health care issues, no wounds and no current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short-term care plans are developed (or changes made to the long-term care plan) when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Teviot Valley Rest Home Limited</w:t>
    </w:r>
    <w:bookmarkEnd w:id="58"/>
    <w:r>
      <w:rPr>
        <w:rFonts w:cs="Arial"/>
        <w:sz w:val="16"/>
        <w:szCs w:val="20"/>
      </w:rPr>
      <w:tab/>
      <w:t xml:space="preserve">Date of Audit: </w:t>
    </w:r>
    <w:bookmarkStart w:id="59" w:name="AuditStartDate1"/>
    <w:r>
      <w:rPr>
        <w:rFonts w:cs="Arial"/>
        <w:sz w:val="16"/>
        <w:szCs w:val="20"/>
      </w:rPr>
      <w:t>2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