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Bernadette Life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Bernadette Life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September 2015</w:t>
      </w:r>
      <w:bookmarkEnd w:id="7"/>
      <w:r w:rsidRPr="009418D4">
        <w:rPr>
          <w:rFonts w:cs="Arial"/>
        </w:rPr>
        <w:tab/>
        <w:t xml:space="preserve">End date: </w:t>
      </w:r>
      <w:bookmarkStart w:id="8" w:name="AuditEndDate"/>
      <w:r w:rsidR="00A4268A">
        <w:rPr>
          <w:rFonts w:cs="Arial"/>
        </w:rPr>
        <w:t>3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Bernadette is owned and operated by the CHT Healthcare Trust.  The service provides rest home and hospital level care for up to 113 residents.  On the day of the audit, there were 26 rest home (of which four were on respite care) and 47 hospital level residents (of which one was young physically disabled and one was on respite care).  The unit manager is a registered nurse and maintains an annual practicing certificate.  She has been in the role for three weeks and has previously managed another CHT facility.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service has rectified two of seven findings from the previous audit around faxed medication charts and nutritional assessments. Shortfalls continue around full implementation of the quality system, HR and recruitment processes, resident assessment and care planning and restraint monitoring.  </w:t>
      </w:r>
    </w:p>
    <w:p w:rsidRPr="00A4268A">
      <w:pPr>
        <w:spacing w:before="240" w:line="276" w:lineRule="auto"/>
        <w:rPr>
          <w:rFonts w:eastAsia="Calibri"/>
        </w:rPr>
      </w:pPr>
      <w:r w:rsidRPr="00A4268A">
        <w:rPr>
          <w:rFonts w:eastAsia="Calibri"/>
        </w:rPr>
        <w:t>This audit also identified shortfalls around complaints management, medication management, wound care, activities plans, care plan evaluation, infection control and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demonstrate an understanding of residents' rights and obligations.  There is evidence that residents and family are kept informed.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and she is supported by an area manager, an acting clinical coordinator, registered nurses and care staff.  The organisation has a quality and risk management programme, which includes service philosophy, goals and a quality planner.  Residents meetings have been held and the annual survey as well as monthly internal surveys has been sent out to residents and families.  Health and safety policies, systems and processes are being implemented to manage risk.  Incidents and accidents are reported and followed through.  The organisation has a comprehensive education and training programme.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Registered nurses are responsible for care plan development with input from residents and family.  Planned activities are appropriate to the resident’s assessed needs and abilities and residents advised satisfaction with the activities programme.  Medications are administered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is preparing for a refurbishment of the rest home wings.  There is a documented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included comprehensive restraint procedures and aligns with the standards.  A register is maintained with all residents with restraint or enablers.  There were ten residents requiring restraints and seven residents using enablers.  The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Appropriate infection control practices were observed during the audit.  The organisation has an infection control programme, which meets the needs of the organisation and provides information and resources to inform the service providers.  This includes the type of surveillance to be undertaken which is appropriate to the size and complexity of the organisation.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is in place and residents and their family/whānau have been provided with information on admission around complaints.  Complaint forms are available at the entrance to the service.  Staff are aware of the complaints process and to whom they should direct complaints.  Documented complaints include a Health and Disability complaint, which is currently in progress. This complaint has a documented clinical risk action plans in place.  A complaints folder has been maintained.  Complaints documented for 2015 have not been managed as per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policy around open disclosure alerts staff to their responsibility to notify family/next of kin of any accident/incident and ensure full and frank open disclosure occurs.  Ten of 33 incidents/accidents forms for August were viewed.  The form includes a section to record family notification.  All ten forms indicated family were informed or if family did not wish to be informed.  Relatives interviewed confirm they are notified of any changes in their family member’s health status.  The service has policies and procedures available for access to interpreter services for residents (and their family/whānau).  If residents or family/whānau has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Bernadette is owned and operated by the CHT Healthcare Trust.  The service provides rest home and hospital level care for up to 113 residents.  On the day of the audit there were 26 rest home (of which four were on respite care) and 47 hospital level residents (of which one was young physically disabled and one was on respite care).  The unit manager is a registered nurse and maintains an annual practicing certificate.  She has been in the role for two weeks and has previously managed another CHT facility.  The acting clinical coordinator has been in the role since April 2015 she was previously a registered nurse at Bernadette.  The unit manager reports to the CHT area manager weekly on a variety of operational issues.  CHT has an overall business/strategic plan and Bernadette has a facility quality and risk management programme in place for the current year.  The organisation has a philosophy of care which includes a mission statement.  The unit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CHT Bernadette.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Reporting of quality outcomes to meetings is not well documented, and full implementations of the internal audit schedule are identified areas for improvement.  The service has an ongoing action plan to fully implement all of the CHT processes, including the quality and risk programme.  Undertaking audits remains a finding from the previous audit.  Staff interviewed confirmed that they have knowledge of the organisations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hazard register, which includes type, potential harm, action to minimise, control measures, consequences and probability.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such as low beds are implemented as per resident plans.</w:t>
            </w:r>
          </w:p>
          <w:p w:rsidR="00EB7645" w:rsidRPr="00BE00C7" w:rsidP="00BE00C7">
            <w:pPr>
              <w:pStyle w:val="OutcomeDescription"/>
              <w:spacing w:before="120" w:after="120"/>
              <w:rPr>
                <w:rFonts w:cs="Arial"/>
                <w:b w:val="0"/>
                <w:lang w:eastAsia="en-NZ"/>
              </w:rPr>
            </w:pPr>
            <w:r w:rsidRPr="00BE00C7">
              <w:rPr>
                <w:rFonts w:cs="Arial"/>
                <w:b w:val="0"/>
                <w:lang w:eastAsia="en-NZ"/>
              </w:rPr>
              <w:t>Four caregivers and two registered nurses described the increased support and information that is beginning to be disseminated to the team, with caregivers stating that the new manager is proactive with feedback and action planning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A sample of 10 resident related incident reports for August 2015 was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external quality indicators.  There was no documented discussion of incidents/accidents at monthly quality meetings or staff meetings including actions to minimise recurrence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A copy of practising certificates is kept.  Four of five files reviewed were staff who had been employed by the previous owner.  The fifth file was employed since change of owners. Shortfalls were identified around reference checks, job descriptions and completed orientations.  These were identified shortfalls in the previous audit and remain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described being orientated to their roles. The in-service education programme for 2015 is being implemented.  Healthcare assistants have the opportunity to complete an aged care education programme.  The unit manager and registered nurses are able to attend external training, including sessions provided by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service provider (CHT) has not undertaken staff appraisals yet.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requirements mix.  Sufficient staff are rostered on to manage the care requirements of the residents.  At least one registered nurse (RN) is on at any one time.  The clinical manager works full time and she is in addition to the RN on duty.  The unit manager is also a RN.  Extra staff can be called on for increased residents.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which are checked in on delivery.  Two registered nurses were observed administering medications correctly.  Medications and associated documentation were stored safely and securely and all medication checks were completed and met requirements.  Medications are reviewed three monthly with medical reviews by the attending GP.  Resident photos and documented allergies, or nil known, were on all ten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Residents who are self-administering medications store their medications in a locked cupboard and are deemed competent.   ‘As required’ medication was reviewed by a registered nurse each time prior to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charts reviewed identified that the GP had reviewed the resident at least three monthly and the medication chart was signed.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were easy to read and only one copy was on the ten resident medication charts reviewed. This is an improvement on the previous audit.  Shortfalls were identified around medication documentation/management.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the service are prepared and cooked on site by an external contractor.  There is a four weekly winter and summer menu, which has been reviewed by a dietitian.  Meals are prepared in a well-appointed kitchen and served to the residents from the kitchen or in hotboxes.  Kitchen staff are trained in safe food handling and food safety procedures are adhered to.  The service records all fridge and freezer temperatures.  Staff were observed serving and assisting residents with their lunch time meals and drinks.  Diets are modified as required.  Resident dietary profiles and likes and dislikes are known to food services staff and any changes are communicated to the kitchen via the registered nurses.  Alternative meals are provided as required.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There is a documented process and policy around the resident assessment process. New residents (two respite and one new long-term resident) have a range of assessments completed on admission.  The six monthly reviews of assessments are not completed for the four residents who have been admitted over six months.  Dietary profiles are in place for all residents. This is an improvement on the previous audit. Pain assessments continue to be an area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around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continue to lack detail and do not always reflect the assessments and the identified requirements of the residents. This remains a finding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also identified that care interventions such as observations and weights are not always documented as occurring according to the care plan. Interviews with staff (two registered nurses and four caregivers) seven residents and four relatives confirmed involvement of residents/families in the initial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stocked for use.  Continence products are available and resident files included continence products identified for day use, night use, and other management.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13 identified wounds (some residents with more than one) and eight pressure injuries (Hospital; three grade two, one grade one, and four with no documented grades), all have an initial wound assessment and plan.  There are two wound care templates in use the ‘old’ provider templates and CHT templates. Shortfalls were identified in documentation of wound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an activities staff member.  The activities staff provide an activities programme over five days each week at present although the service is set up for a seven day a week operation.  The programme is planned monthly and residents received a personal copy of planned monthly activities.  Residents are encouraged to join in activities. The service has a van for resident outings.  Residents were observed participating in activities on the days of audit.  Resident meetings provided a forum for feedback relating to activities.  Residents and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made improvements such as movie trips, being part of inter-rest home games, monthly shopping trips, library visits and new card games and special interest groups. This has all been as a result of resident feedback. This audit identified shortfalls around individualised resident activity plans and six monthly reviews/evaluations.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aspects of care plans had been updated as changes were noted in care requirements.  Short-term care plans are utilised for residents and were dated and signed.  The evaluation of care plans is an area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rest home has three wings, one wing has been recognised by CHT as not being to the standard they expect (nine beds) and the other two wings (29 beds) will be refurbished  CHT architects are commencing the planning process to upgrade these wings.  There is a documented BWOF for the service expiring 22 April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not currently being collected at CHT Bernadette.  Therefore, no infection data is monitored or evaluated.  The unit manager has an action plan in place to correct this.  Short-term care plans are used.  This data is monitored and evaluated monthly and annually.  There is no documented discussion of infections, outcomes or actions at staff meetings.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was evidenced in the restraint policy and interviews with clinical staff.  Restraint minimisation is overseen by a restraint coordinator who is the acting clinical coordinator.  There were 10 hospital residents requiring bedrails or sit-safes as restraint.  Seven hospital residents were using bedrails as enablers.  The use of enablers is voluntary, requested by the resident.  A full restraint assessment is completed prior to implementing the enablers.  There is evidence of the residents consenting to the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identified that restraint is only put in place where it was clinically indicated and justified and approval processes.  Two files were reviewed for residents with restraint and both had a completed assessment form and consent in place and a care plan that reflects risk. A care plan reviewed of a resident with an enabler, had this clearly documented in the care plan and this is an improvement on the previous audit.  Monitoring of restraint remains a finding from the previous audit. The service has a restraint and enablers register, which is updated each month.</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48"/>
        <w:gridCol w:w="1280"/>
        <w:gridCol w:w="3463"/>
        <w:gridCol w:w="3731"/>
        <w:gridCol w:w="17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CHT systems and processes to manage complaints.  The manager and area manager are proactive with following up both new complaints and ensuring that old complaints have been appropriately managed. This is an ongoing process.  However, the eight complaints reviewed for 2015 were not managed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complaints were reviewed for 2015 and of the eight, all either had a late reply to the complaint or the follow up has been verbal with no documented close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complaints are documented as followed up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is collected by the Bernadette as directed by CHT in relation to a variety of quality activities and this is discussed at a management level.  The organisation uses the data collected for benchmarking purposes against other CHT sites.  There is no documented evidence of quality data being discussed at staff meetings.  Resident meetings are held monthly.  The organisation has an audit schedule. Staff interviewed confirmed that audits have taken place as per the audit schedule but there is no documented evidence of audits having occurred since March.  There is documented evidence of minutes for all meetings that have been held since the new manager commenced.  There is no documented evidence of meeting minutes from March to August.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evidence of any internal audits having occurred since change of owner in March.  ii) There was no evidence of quality data being discussed with the Bernadette staff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internal audits are completed as per audit schedule and ensure actions are discussed at staff meetings to monitor service delivery and address areas that require improvement.  ii) Ensure quality data is shared with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has a policy in place, which includes the developing of corrective action plans for areas identified as requiring improvement at internal audit.  There were no corrective action plans in place at Bernadette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any corrective action plans having been developed or implemented since March.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plans are developed and implemented for all areas identified as requiring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including that the recruitment and staff selection process requires that relevant checks are completed to validate the individual’s qualifications, experience and veracity. The previous finding around reference checks and job descriptions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five files reviewed (a new employee) did not have evidence of reference checks occurring before employment was offered.  (ii) Five of five files did not contain job descriptions.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reference checks are carried out before employment is offered.  (ii) Ensure all staff have a relevant signed job description in their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comprehensive orientation programme.  The unit manager confirmed that there is a plan in place to ensure all staff have documented evidence of having completed the orientation programme.  The previous audit identified a shortfall around completed orientations on staff files.  This audit identified a lack of orientation documentation in staff files reviewed and therefore this finding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files reviewed had no documented evidence of completion of the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complete the orientation programme and this is documented in their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education plan in place for 2015 this is in the process of being implemented at Bernadette.  A variety of education sessions have been completed in 2015 since change of owner.  Opportunist education sessions have not been held.  The unit manager confirmed that all staff who administer medication have a current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an allegation of abuse, there were no extra education sessions arranged for the staff on abuse and neglect.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extra education sessions are arranged when required in response to incidents that occur within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medication policies in place, which directs safe medication storage, administration and reconciliation.  Any required changes to medication charts are faxed to the GP for updating, if the GP is not available onsite at the facility.  Original medication charts are to be updated by the GP as soon as practicable to prevent ongoing use of faxed copies. Shortfalls were identified around medication documentation and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fridge in the upstairs hospital has no temperature monitoring in place; (ii) Two medication charts had no stop date documented for antibiotics; (iii) One medication signing chart has evidence of transcribing, and (iv) One medication chart signing sheet for regular medication has signing gaps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fridge temperature monitoring, (ii) Ensure GPs include stop dates, (iii) Cease the practice of transcribing, (iv) Ensure medications are signed for on administration.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are responsible for all aspects of resident assessment, care planning and evaluation of care.  Registered nurses developed five of five long-term care plans and two respite plans.  Four of five long-term care plans were completed within three weeks.  Of the four resident’s residing over six months, all four did not document any assessment review or evaluation since 2014 (link 1.3.8.2). One of two respite residents did not have a care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Of the two respite resident files reviewed, one did not have a care plan and one had a care plan that was only partially completed.  (ii) One rest home resident did not have a long-term care plan completed within three weeks.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have a completed care plan with in specified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assessing residents’ requirements and goals to guide the level of service delivery. The new residents have a range of assessments in place.   Four RNs are trained with InterRAI and three are in the process of training. The service is undertaking a process of reviewing all resident files and are moving the documentation over to the CHT process (from the previous provider’s documentation).  There continues to be shortfalls around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Pain assessments were not evidenced in any of the five long-term resident files reviewed.  (ii) Ongoing six monthly re-assessments have not been completed this year for the four longer-term residents. (iii) The newly admitted rest home resident did not have an InterRAI assessment within three weeks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all residents identified with pain have a current pain assessment completed, new residents have an InterRAI assessment within three weeks and assessments are reviewed and updated six monthly or as needs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combination of care plan templates, this includes the ‘old’ provider templates, CHT and V care computerised care plans, all templates are appropriate for the service.  Resident files reviewed identified that family were involved in the care plan development and ongoing care needs of the resident.  The service has commenced the process of implementing computerised care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Rest home; one resident had no care plan and one had a partially completed Vcare plan. In the hospital, three of four files did not document care interventions in the care plans. Examples include; palliative care needs, mobilisation and use of hoists, use of a bed cradle, recognition and treatment of hypoglycaemia, management of high falls risk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Care plan interventions such as weekly weights (two hospital residents) weekly observations (one hospital resident) are not documented as occurring. </w:t>
            </w:r>
          </w:p>
          <w:p w:rsidR="00EB7645" w:rsidRPr="00BE00C7" w:rsidP="00BE00C7">
            <w:pPr>
              <w:pStyle w:val="OutcomeDescription"/>
              <w:spacing w:before="120" w:after="120"/>
              <w:rPr>
                <w:rFonts w:cs="Arial"/>
                <w:b w:val="0"/>
                <w:lang w:eastAsia="en-NZ"/>
              </w:rPr>
            </w:pPr>
            <w:r w:rsidRPr="00BE00C7">
              <w:rPr>
                <w:rFonts w:cs="Arial"/>
                <w:b w:val="0"/>
                <w:lang w:eastAsia="en-NZ"/>
              </w:rPr>
              <w:t>3) The evaluation of wounds and care provided has been not been documented until late July/early August 2015 for all wounds plans reviewed.  There are no documented wound evaluations after this date on the wound care plans. Staff advise that they now review wounds in the progress notes.  A review of progress notes evinces that either there is no evaluation documented, or generic statements such as ‘improved’ are used. As a result, it is unclear as to the status of the wounds including the pressure injuries and the dressings that are in use.  Examples include the tracer in hospital level who has three pressure injuries documented; staff inform that two have healed.  In addition, the rest home tracer with a skin graft and donor area, it is unclear as to the dressing to be used and the progress of the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To ensure that all long-term care plans reflect the current assessments and offer clear, precise instructions and contain detailed resident preferences to care staff and registered nurses regarding individualised care, 2)  Care plan instructions are documented as occurring, 3) Wound care plans and evaluations give clear instruction and identify the wound healing progress.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reviewed all had an activity plan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activity plans for all residents reviewed are generic and do not reflect individual preferences.  Three additional care plans were checked at random to review the content of the individual activity plans and these three were also generic.  The four resident files reviewed for residents who had been at the service for over six months did not evidence a review or evaluation of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activity plans reflect personal preferences and needs and are evaluated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evidenced in all resident files and, one rest home and two hospital files had some updating of care plans documented with change of resident need.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four care plans (one rest home and three hospital) for longer term residents did not have a documented evaluation within the last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evaluated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has an infection control policy which when implemented will provide the unit manager with readily accessible data which can be shared with staff.  An example of this was viewed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recording of infections at CHT Bernadette. This in turn meant that there was no evaluation of infections, which would assist in the possible reduction and prevention of infection.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infections are recorded and evaluated.  Ensure that this information is shared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only put in place where it was clinically indicated and justified and approval processes.  Staff interviewed were fully aware of residents using restraint and enablers.  Monitoring charts reviewed were not being documented as per policy and this finding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monitoring for one resident using bedrails as restraint, and (ii) one resident did not have two hourly monitoring documented on the monitoring form as directed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of restraint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Bernadette Life care</w:t>
    </w:r>
    <w:bookmarkEnd w:id="58"/>
    <w:r>
      <w:rPr>
        <w:rFonts w:cs="Arial"/>
        <w:sz w:val="16"/>
        <w:szCs w:val="20"/>
      </w:rPr>
      <w:tab/>
      <w:t xml:space="preserve">Date of Audit: </w:t>
    </w:r>
    <w:bookmarkStart w:id="59" w:name="AuditStartDate1"/>
    <w:r>
      <w:rPr>
        <w:rFonts w:cs="Arial"/>
        <w:sz w:val="16"/>
        <w:szCs w:val="20"/>
      </w:rPr>
      <w:t>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