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Coombrae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Coombrae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2015</w:t>
      </w:r>
      <w:bookmarkEnd w:id="7"/>
      <w:r w:rsidRPr="009418D4">
        <w:rPr>
          <w:rFonts w:cs="Arial"/>
        </w:rPr>
        <w:tab/>
        <w:t xml:space="preserve">End date: </w:t>
      </w:r>
      <w:bookmarkStart w:id="8" w:name="AuditEndDate"/>
      <w:r w:rsidR="00A4268A">
        <w:rPr>
          <w:rFonts w:cs="Arial"/>
        </w:rPr>
        <w:t>3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Coombrae Home is owned and operated by the Presbyterian Support Central and cares for up to 44 residents requiring rest home and rest home (dementia) level care.  On the day of the audit there were 41 residents.  The manager is well qualified and experienced for the role.  Residents, relatives and the general practitioner (GP)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w:t>
      </w:r>
    </w:p>
    <w:p w:rsidRPr="00A4268A">
      <w:pPr>
        <w:spacing w:before="240" w:line="276" w:lineRule="auto"/>
        <w:rPr>
          <w:rFonts w:eastAsia="Calibri"/>
        </w:rPr>
      </w:pPr>
      <w:r w:rsidRPr="00A4268A">
        <w:rPr>
          <w:rFonts w:eastAsia="Calibri"/>
        </w:rPr>
        <w:t xml:space="preserve">Five of the seven shortfalls identified at the previous audit have been addressed.  These are around open disclosure, complaints management, internal audits, care planning and storage of chemicals.  Improvement continues to be required around assessments and aspects of medication management.  </w:t>
      </w:r>
    </w:p>
    <w:p w:rsidRPr="00A4268A">
      <w:pPr>
        <w:spacing w:before="240" w:line="276" w:lineRule="auto"/>
        <w:rPr>
          <w:rFonts w:eastAsia="Calibri"/>
        </w:rPr>
      </w:pPr>
      <w:r w:rsidRPr="00A4268A">
        <w:rPr>
          <w:rFonts w:eastAsia="Calibri"/>
        </w:rPr>
        <w:t xml:space="preserve">This audit has identified improvements are required around corrective action planning; dementia related training for staff, timeliness of evaluations care interventions and registered nurse 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Coombrae Home has a quality and risk management system in place.  Key components of the quality management system link to relevant facility meetings.  The service is active in analysing data with evidence of benchmarking outcomes with other similar aged care facilities.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staffing levels provide sufficient and appropriate coverage for the effective delivery of care and support.  Staffing is based on the occupancy and acuity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stored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All chemicals sighted were stored safely.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Coombrae Home continues to provide a restraint free environment.  There is a restraint policy that included comprehensive restraint procedures and aligns with the standards.  There is one resident using an enabler.  Enabler use is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has been implemented and residents and their family/whānau have been provided with information on admission.  Complaint forms are available at the service.  Staff interviewed (three healthcare assistants and the clinical care manager) were aware of the complaints process and to whom they should direct complaints.  A complaints folder has been maintained.  Two complaints were received in 2014 and two in 2015 to date.  Systems and processes have been implemented and documentation reviewed confirms that all complaints received were managed and resolved appropriately.  This is an improvement since the previous audit.  Family members and residents interviewed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written information on the service philosophy and practices particular to the dementia unit included in the information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family members (from the dementia unit) interviewed, stated they are informed of changes in health status and incidents/accidents.  This is confirmed on the 10 incident forms sampled and this is an improvement since the previous audit.  Family members and residents (six from the rest home) also stated they were welcomed on entry and were given time and explanation about services and procedures.  The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Coombrae Home is owned and operated by Presbyterian Support Central.  The service provides care for up to 44 residents requiring rest home and secure dementia level care.  On the day of the audit, there were 31 residents at rest home level care and 10 in the secure dementia unit.</w:t>
              <w:br/>
              <w:t xml:space="preserve">The manager is a non-practicing registered nurse who has been in management for 15 years and in this role for two and a half years.  She is supported by a clinical care manager who is a registered nurse and has had this role for four and a half years.  The current business plan has been implemented including a number of actions with timeframes for Coombrae Home.  The manager has completed more than eight hours of professional development related to the management of a rest home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wide risk management plan describes objectives, management controls and assigned responsibility.  Progress with the quality and risk management programme has been monitored through the staff meeting.  All quality data is electronically logged and monitored by the manager and clinical care manager.  Meeting minutes have been maintained and staff are expected to read the minutes.  Minutes sighted have included actions to achieve compliance where relevant.  Discussions with staff confirmed their involvement in the quality programme.  Data is collected on complaints, accidents, incidents, infection control and restraint use (which is nil).  The internal audit schedule for 2014 has been completed and is underway for 2015.  All audits are signed and dated when completed.  These are improvements since the previous audit.  Areas of non-compliance identified at audits have been developed but not always signed as completed.  Benchmarking with other facilities occurs on data collected.  The service has implemented a health and safety management system.  There are implemented risk management, and health and safety policies and procedures in place including accident and hazard management.  The service has comprehensive policies and procedures to support service delivery.  Policies and procedures align with the client care plans.  A document control policy outlines the system implemented whereby all policies and procedures are reviewed regularly.  There is a death/Tangihanga policy and procedure that outlines immediate action to be taken upon a resident’s death.  Falls prevention strategies are implemented for individual residents.  Residents and relatives are surveyed to gather feedback on the service provided and the outcomes are communicated to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A sample of resident related incident reports for July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have been completed to validate the individual’s qualifications, experience and veracity.  A copy of practising certificates is kept.  Five staff files were reviewed and included all appropriate documentation.  Staff turnover was reported as low, with some staff having been employed in excess of 10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The orientation programme is relevant to the dementia unit and includes a session on how to implement activities and therapies.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appraisals are conducted for all staff.  A completed in-service calendar for 2014 exceeded eight hours annually and the 2015 in-service programme is being completed.  The clinical care manager and registered nurses are provided with on-going training relevant to the roles within the wider group.    </w:t>
            </w:r>
          </w:p>
          <w:p w:rsidR="00EB7645" w:rsidRPr="00BE00C7" w:rsidP="00BE00C7">
            <w:pPr>
              <w:pStyle w:val="OutcomeDescription"/>
              <w:spacing w:before="120" w:after="120"/>
              <w:rPr>
                <w:rFonts w:cs="Arial"/>
                <w:b w:val="0"/>
                <w:lang w:eastAsia="en-NZ"/>
              </w:rPr>
            </w:pPr>
            <w:r w:rsidRPr="00BE00C7">
              <w:rPr>
                <w:rFonts w:cs="Arial"/>
                <w:b w:val="0"/>
                <w:lang w:eastAsia="en-NZ"/>
              </w:rPr>
              <w:t>There are 10 caregivers who work in the dementia unit.  Six have completed the required dementia standards.  Three who have not yet worked at the service for 12 months are enrolled in the course and the one not yet enrolled is a new employee.  One of the two activities staff who works in the dementia unit has not completed dementia related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Coombrae Home has a weekly roster in place, which provides sufficient staffing cover for the provision of care and service to residents.  The clinical care manager (a registered nurse) works full time Monday to Friday and is supported by two other registered nurses who work 16 and 24 hours per week respectively, including covering the weekends.  There is registered staff available on site or on call 24 hours per day.  Healthcare assistants, residents and family interviewed advised that sufficient staff are rostered on for each shift.  There is a staff member on duty that has been trained in first aid and CPR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blister packs, which are checked in on delivery by the clinical care manager.  This is an improvement since the previous audit.  The clinical care manager was observed administering medications correctly.  Medications and associated documentation were stored safely and securely.  All medication checks were completed and met requirements, with the exception of eye drops.  This was a previous shortfall that continues to require improvement.  Seven of 10 medication charts evidenced three monthly medical reviews by the attending GP.  This previous shortfall continues to require addressing.  Resident photographs were evident in the sample of medication charts reviewed and all as required medications had a documented indication for use.  This is an improvement since the previous audit.  An annual medication administration competency is completed for all health care assistants who administer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place for residents who wish to self-medicate.  There was one resident who self-administered medications.  A current competency assessment was evidenced.  Individually prescribed resident medication charts are in use and this provides a record of medication administration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the service are prepared in a well-appointed kitchen and cooked on site by the cook.  There is a five weekly winter and summer menu, which has been reviewed by a dietitian.  Kitchen staff are trained in safe food handling and food safety procedures are adhered to. The service records all fridge and freezer temperatures daily.  Staff were observed serving and assisting residents with their lunch time meals and drinks.  Diets are modified as required.  Resident dietary profiles and likes and dislikes are known to food services staff and any changes are communicated to the kitchen via the registered nurses.  Six monthly nutritional assessments are completed for all residents and more frequently if required.  Supplements are provided to residents with identified weight loss issues.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not all pain assessments were completed.  This continues to require improvement.  All appropriate personal needs information is gathered during admission in consultation with the resident and their relative where appropriate as sighted in files sampled.  The clinical care manager and one RN have received training in interRAI and continue to transition residents at Coombrae on to InterRAI.  Not all the required assessment tools were completed or reviewed at least six monthly, in the files sampled.  Care plans reviewed were developed on the basis of these assessments for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short term care plans were not used for all short term needs. Care plans did not include all required interventions and there was no evidence of family and resident input into care planning.  </w:t>
            </w:r>
          </w:p>
          <w:p w:rsidR="00EB7645" w:rsidRPr="00BE00C7" w:rsidP="00BE00C7">
            <w:pPr>
              <w:pStyle w:val="OutcomeDescription"/>
              <w:spacing w:before="120" w:after="120"/>
              <w:rPr>
                <w:rFonts w:cs="Arial"/>
                <w:b w:val="0"/>
                <w:lang w:eastAsia="en-NZ"/>
              </w:rPr>
            </w:pPr>
            <w:r w:rsidRPr="00BE00C7">
              <w:rPr>
                <w:rFonts w:cs="Arial"/>
                <w:b w:val="0"/>
                <w:lang w:eastAsia="en-NZ"/>
              </w:rPr>
              <w:t>The five files sampled for this audit demonstrated that short term care plans were used for all short term needs. Care plans were comprehensive and included interventions for all assessed needs and desired outcomes and that family and/or the resident have input into the development of the care plan.  The previous shortfalls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current and interventions reflect the assessments conducted and the identified requirements of the residents.  Interviews with staff and relatives confirmed involvement of families in the care planning process.  Dressing supplies are available and a treatment room was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  There was one resident with a wound, which had not been reviewed in current timeframes.  There are currently no residents with pressure areas.  One resident file sampled had a fluid balance chart which had not been consistently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 an activities programme over seven days each week, based on the Eden philosophy.  The programme is planned monthly and a copy is placed on the notice board.  An activity plan is developed for each individual resident based on assessed needs as part of the care plan.  Monthly progress notes are recorded.  The activity plan is reviewed six monthly along with the residents nursing care plan.  Residents are encouraged to join in activities that are appropriate and meaningful and are encouraged to participate in community activities.  The service uses a van for resident outings.  Residents were observed participating in activities on the day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in the sample of files reviewed, were noted to have been updated as care requirements changed.  Full care plan evaluations were comprehensive, related to each aspect of the care plan and recorded the degree of achievement of goals and interventions in the sample of files reviewed.  Short term care plans have been utilised and any changes to the long term care plan were dated and signed in the files sampled.  Four of five care plans reviewed were not evaluated within the required time frames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one unlocked kitchen cupboard in the dementia care unit contained a bottle of Ecolab heavy duty degreaser.  During a tour of the facility, it was noted that all chemicals were stored securely and had manufacturer’s labels.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on 8 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monitoring policy.  The clinical care manager is the designated infection control nurse.  Monthly infection data is collected for all infections based on signs and symptoms of infection.  All infections are individually logged on the electronic database.  The data has been monitored and evaluated monthly and annually and is benchmarked by an external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Coombrae Home continues to provide a restraint free environment.  There was one resident using an enabler.  Enabler use is voluntary.  Staff are trained in the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2"/>
        <w:gridCol w:w="1280"/>
        <w:gridCol w:w="4205"/>
        <w:gridCol w:w="3559"/>
        <w:gridCol w:w="25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service shortfalls are identified through internal audits, a corrective action plan is developed that includes timeframes and responsibilities.  These have not consistently been signed off as completed.  Staff interviewed confirmed corrective actions are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consistently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are checked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activities staff (both of who work in the dementia unit) has almost completed the diversional therapy training.  Caregivers are required to complete the required dementia standards within 12 months of commencing employment and this is being achieved.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two activities staff who works in the dementia unit has not completed dementia related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work in the dementia unit complete dementia related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stored appropriately in locked medication rooms.  All residents have medication charts.  Gaps around documentation have been identified in the sample of medication charts reviewed.  Staff administering medication were observed to sign for medication after it was administered.  Dating of eye drops on opening has inconsistently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medication files sampled showed: i) one of 10 files documented that the resident’s medication was not administered in line with the prescribed medication order; ii) three out of 10 files have not been consistently reviewed three monthly by the GP; iii) two out of 10 files do not have allergy or nil allergy documented; and iv) two eye drops in the dementia unit have not been dated on opening.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medications are administered as prescribed;  ii) ensure medication reviews are conducted at least three monthly by the GP;  iii) ensure that all resident’s medication charts have allergies or nil allergies documented; and iv) ensure that eye drops are dated when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health care assistants who administer medication have had their competency reviewed annually and registered nurses three yearly.  Medication education had occurred for all staff that administer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RN’s have not completed annual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RN’s complete medication competencies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initial care plan on admission and the initial assessments.  The families are involved in the care planning process.  Medical assessments and three monthly medical reviews were documented in all five files by a general practitioner (GP).  More frequent medical assessment/review was noted as occurring in residents with acute conditions.  Care plan evaluations were conducted in a timely manner in one of five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care plans sampled have not consistently had evaluations completed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plans are reviewed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files reviewed had assessments completed for identified care issues including (but not limited to) nutrition, falls risk, pressure risk and manual handling and pain.  These have been reviewed at least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pain intervention evaluation flow charts in place to monitor the effectiveness of pain relief.  One resident had not had a pain assessment conducted following the discontinuation of narcotic pain relief; and one resident with pain identified on admission, had no pain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pain assessments are completed and reviewed for identified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one resident.  Documentation reviewed did not reflect evaluation within identified timeframes.  There were identified links documented between short term care wound management and long term care plans. Monitoring charts are completed when required.  Documentation gaps were identified in a fluid balance chart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fluid balance chart for one resident file sampled had not been fully completed; and ii) the one current wound had not consistently been reviewed within the stated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monitoring charts are fully completed; and ii) ensure that all wounds are reviewed as per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Coombrae</w:t>
    </w:r>
    <w:bookmarkEnd w:id="58"/>
    <w:r>
      <w:rPr>
        <w:rFonts w:cs="Arial"/>
        <w:sz w:val="16"/>
        <w:szCs w:val="20"/>
      </w:rPr>
      <w:tab/>
      <w:t xml:space="preserve">Date of Audit: </w:t>
    </w:r>
    <w:bookmarkStart w:id="59" w:name="AuditStartDate1"/>
    <w:r>
      <w:rPr>
        <w:rFonts w:cs="Arial"/>
        <w:sz w:val="16"/>
        <w:szCs w:val="20"/>
      </w:rPr>
      <w:t>3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