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E1C9F">
      <w:pPr>
        <w:pStyle w:val="Heading1"/>
        <w:rPr>
          <w:rFonts w:cs="Arial"/>
        </w:rPr>
      </w:pPr>
      <w:bookmarkStart w:id="0" w:name="PRMS_RIName"/>
      <w:r>
        <w:rPr>
          <w:rFonts w:cs="Arial"/>
        </w:rPr>
        <w:t>CHT Healthcare Trust - Acacia Park</w:t>
      </w:r>
      <w:bookmarkEnd w:id="0"/>
    </w:p>
    <w:p w:rsidR="00460D43" w:rsidRDefault="004E1C9F">
      <w:pPr>
        <w:pStyle w:val="Heading2"/>
        <w:spacing w:after="0"/>
        <w:rPr>
          <w:rFonts w:cs="Arial"/>
        </w:rPr>
      </w:pPr>
      <w:r>
        <w:rPr>
          <w:rFonts w:cs="Arial"/>
        </w:rPr>
        <w:t>Introduction</w:t>
      </w:r>
    </w:p>
    <w:p w:rsidR="00460D43" w:rsidRDefault="004E1C9F">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E1C9F">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E1C9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E1C9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4E1C9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E1C9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E1C9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CHT Healthcare Trust</w:t>
      </w:r>
      <w:bookmarkEnd w:id="4"/>
    </w:p>
    <w:p w:rsidR="005A5115" w:rsidRPr="009418D4" w:rsidRDefault="004E1C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Acacia Park</w:t>
      </w:r>
      <w:bookmarkEnd w:id="5"/>
    </w:p>
    <w:p w:rsidR="005A5115" w:rsidRPr="009418D4" w:rsidRDefault="004E1C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4E1C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 xml:space="preserve">17 July </w:t>
      </w:r>
      <w:r w:rsidRPr="009418D4">
        <w:rPr>
          <w:rFonts w:cs="Arial"/>
        </w:rPr>
        <w:t>2014</w:t>
      </w:r>
      <w:bookmarkEnd w:id="7"/>
      <w:r w:rsidRPr="009418D4">
        <w:rPr>
          <w:rFonts w:cs="Arial"/>
        </w:rPr>
        <w:tab/>
        <w:t xml:space="preserve">End date: </w:t>
      </w:r>
      <w:bookmarkStart w:id="8" w:name="AuditEndDate"/>
      <w:r w:rsidRPr="009418D4">
        <w:rPr>
          <w:rFonts w:cs="Arial"/>
        </w:rPr>
        <w:t>18 July 2014</w:t>
      </w:r>
      <w:bookmarkEnd w:id="8"/>
    </w:p>
    <w:p w:rsidR="005A5115" w:rsidRPr="009418D4" w:rsidRDefault="004E1C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4E1C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4E1C9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E1C9F">
      <w:pPr>
        <w:pStyle w:val="Heading1"/>
        <w:rPr>
          <w:rFonts w:cs="Arial"/>
        </w:rPr>
      </w:pPr>
      <w:r>
        <w:rPr>
          <w:rFonts w:cs="Arial"/>
        </w:rPr>
        <w:lastRenderedPageBreak/>
        <w:t>Executive summary of the audit</w:t>
      </w:r>
    </w:p>
    <w:p w:rsidR="00460D43" w:rsidRDefault="004E1C9F">
      <w:pPr>
        <w:pStyle w:val="Heading2"/>
        <w:rPr>
          <w:rFonts w:cs="Arial"/>
        </w:rPr>
      </w:pPr>
      <w:r>
        <w:rPr>
          <w:rFonts w:cs="Arial"/>
        </w:rPr>
        <w:t>Introduction</w:t>
      </w:r>
    </w:p>
    <w:p w:rsidR="00460D43" w:rsidRDefault="004E1C9F">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 outcome areas contained within the Health and Disability Services Standards:</w:t>
      </w:r>
    </w:p>
    <w:p w:rsidR="00460D43" w:rsidRDefault="004E1C9F">
      <w:pPr>
        <w:pStyle w:val="ListParagraph"/>
        <w:numPr>
          <w:ilvl w:val="0"/>
          <w:numId w:val="1"/>
        </w:numPr>
        <w:spacing w:before="240" w:after="240"/>
        <w:rPr>
          <w:rFonts w:cs="Arial"/>
          <w:lang w:eastAsia="en-NZ"/>
        </w:rPr>
      </w:pPr>
      <w:r>
        <w:rPr>
          <w:rFonts w:cs="Arial"/>
          <w:lang w:eastAsia="en-NZ"/>
        </w:rPr>
        <w:t>consumer rights</w:t>
      </w:r>
    </w:p>
    <w:p w:rsidR="00460D43" w:rsidRDefault="004E1C9F">
      <w:pPr>
        <w:pStyle w:val="ListParagraph"/>
        <w:numPr>
          <w:ilvl w:val="0"/>
          <w:numId w:val="1"/>
        </w:numPr>
        <w:spacing w:before="240" w:after="240"/>
        <w:rPr>
          <w:rFonts w:cs="Arial"/>
          <w:lang w:eastAsia="en-NZ"/>
        </w:rPr>
      </w:pPr>
      <w:r>
        <w:rPr>
          <w:rFonts w:cs="Arial"/>
          <w:lang w:eastAsia="en-NZ"/>
        </w:rPr>
        <w:t>organisational management</w:t>
      </w:r>
    </w:p>
    <w:p w:rsidR="00460D43" w:rsidRDefault="004E1C9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E1C9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E1C9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E1C9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E1C9F">
      <w:pPr>
        <w:pStyle w:val="Heading2"/>
        <w:spacing w:after="0"/>
        <w:rPr>
          <w:rFonts w:cs="Arial"/>
        </w:rPr>
      </w:pPr>
      <w:r>
        <w:rPr>
          <w:rFonts w:cs="Arial"/>
        </w:rPr>
        <w:t>General overview of the audit</w:t>
      </w:r>
    </w:p>
    <w:p w:rsidR="00460D43" w:rsidRDefault="004E1C9F">
      <w:pPr>
        <w:spacing w:before="240" w:line="276" w:lineRule="auto"/>
        <w:rPr>
          <w:rFonts w:eastAsia="Calibri"/>
        </w:rPr>
      </w:pPr>
      <w:bookmarkStart w:id="11" w:name="GeneralOverview"/>
      <w:r>
        <w:rPr>
          <w:rFonts w:eastAsia="Calibri"/>
        </w:rPr>
        <w:t>Acacia Park is privately owned and operated</w:t>
      </w:r>
      <w:r>
        <w:rPr>
          <w:rFonts w:eastAsia="Calibri"/>
        </w:rPr>
        <w:t xml:space="preserve"> and cares for up to 48 residents requiring rest home and hospital level care.  On the day of the audit there were 47 residents.</w:t>
      </w:r>
    </w:p>
    <w:p w:rsidR="003C3EC6" w:rsidRDefault="004E1C9F">
      <w:pPr>
        <w:spacing w:before="240" w:line="276" w:lineRule="auto"/>
        <w:rPr>
          <w:rFonts w:eastAsia="Calibri"/>
        </w:rPr>
      </w:pPr>
      <w:r>
        <w:rPr>
          <w:rFonts w:eastAsia="Calibri"/>
        </w:rPr>
        <w:t>This audit was undertaken to establish the level of preparedness of a prospective provider to provide a health and disability s</w:t>
      </w:r>
      <w:r>
        <w:rPr>
          <w:rFonts w:eastAsia="Calibri"/>
        </w:rPr>
        <w:t>ervice and to assess conformity prior to a facility being purchased.  The audit was conducted against the relevant Health and Disability standards and the contract with the District Health Board.  The audit process included a review of policies and procedu</w:t>
      </w:r>
      <w:r>
        <w:rPr>
          <w:rFonts w:eastAsia="Calibri"/>
        </w:rPr>
        <w:t xml:space="preserve">res; the review of resident’s and staff files, observations and interviews with residents, relatives, staff and management.  </w:t>
      </w:r>
    </w:p>
    <w:p w:rsidR="003C3EC6" w:rsidRDefault="004E1C9F">
      <w:pPr>
        <w:spacing w:before="240" w:line="276" w:lineRule="auto"/>
        <w:rPr>
          <w:rFonts w:eastAsia="Calibri"/>
        </w:rPr>
      </w:pPr>
      <w:r>
        <w:rPr>
          <w:rFonts w:eastAsia="Calibri"/>
        </w:rPr>
        <w:t xml:space="preserve">The general manager is experienced and qualified for the role and will be remaining in the position with the new owners.  The new </w:t>
      </w:r>
      <w:r>
        <w:rPr>
          <w:rFonts w:eastAsia="Calibri"/>
        </w:rPr>
        <w:t>owners, CHT, have 11 other aged care facilities.  They have comprehensive policies and procedures to guide staff.  It is CHT’s intention to facilitate a smooth transition between owners and to minimise disruption to staff and residents.  The organisation h</w:t>
      </w:r>
      <w:r>
        <w:rPr>
          <w:rFonts w:eastAsia="Calibri"/>
        </w:rPr>
        <w:t xml:space="preserve">as a plan for the transition and change of ownership, which will see the implementation of CHT policies and procedures.  </w:t>
      </w:r>
    </w:p>
    <w:p w:rsidR="003C3EC6" w:rsidRDefault="004E1C9F">
      <w:pPr>
        <w:spacing w:before="240" w:line="276" w:lineRule="auto"/>
        <w:rPr>
          <w:rFonts w:eastAsia="Calibri"/>
        </w:rPr>
      </w:pPr>
      <w:r>
        <w:rPr>
          <w:rFonts w:eastAsia="Calibri"/>
        </w:rPr>
        <w:lastRenderedPageBreak/>
        <w:t>This audit has identified areas for improvement around open disclosure, review of the menu by a qualified dietitian and medication man</w:t>
      </w:r>
      <w:r>
        <w:rPr>
          <w:rFonts w:eastAsia="Calibri"/>
        </w:rPr>
        <w:t xml:space="preserve">agement around ‘as required’ medications.  </w:t>
      </w:r>
    </w:p>
    <w:bookmarkEnd w:id="11"/>
    <w:p w:rsidR="003C3EC6" w:rsidRDefault="003C3EC6">
      <w:pPr>
        <w:spacing w:before="240" w:line="276" w:lineRule="auto"/>
        <w:rPr>
          <w:rFonts w:eastAsia="Calibri"/>
        </w:rPr>
      </w:pPr>
    </w:p>
    <w:p w:rsidR="00460D43" w:rsidRDefault="004E1C9F" w:rsidP="000E6E02">
      <w:pPr>
        <w:pStyle w:val="Heading2"/>
        <w:spacing w:before="0"/>
        <w:rPr>
          <w:rFonts w:cs="Arial"/>
        </w:rPr>
      </w:pPr>
      <w:r>
        <w:rPr>
          <w:rFonts w:cs="Arial"/>
        </w:rPr>
        <w:t>Consumer rights</w:t>
      </w:r>
    </w:p>
    <w:p w:rsidR="00460D43" w:rsidRDefault="004E1C9F">
      <w:pPr>
        <w:spacing w:before="240" w:line="276" w:lineRule="auto"/>
        <w:rPr>
          <w:rFonts w:eastAsia="Calibri"/>
        </w:rPr>
      </w:pPr>
      <w:bookmarkStart w:id="12" w:name="ConsumerRights"/>
      <w:proofErr w:type="gramStart"/>
      <w:r>
        <w:rPr>
          <w:rFonts w:eastAsia="Calibri"/>
        </w:rPr>
        <w:t>Staff demonstrate</w:t>
      </w:r>
      <w:proofErr w:type="gramEnd"/>
      <w:r>
        <w:rPr>
          <w:rFonts w:eastAsia="Calibri"/>
        </w:rPr>
        <w:t xml:space="preserve"> an understanding of residents' rights and obligations.  This knowledge is incorporated into their daily work duties and caring for the residents.  Residents are treated with dignity and respect.  Written information regarding consumers’ r</w:t>
      </w:r>
      <w:r>
        <w:rPr>
          <w:rFonts w:eastAsia="Calibri"/>
        </w:rPr>
        <w:t>ights is provided to residents and families during the admission process.  The residents' cultural, spiritual and individual values and beliefs are assessed on admission and are being met by the service.  Evidence-based practice is evident, promoting and e</w:t>
      </w:r>
      <w:r>
        <w:rPr>
          <w:rFonts w:eastAsia="Calibri"/>
        </w:rPr>
        <w:t xml:space="preserve">ncouraging good practice.  A system for managing complaints is in place.  The rights of the resident and/or their family to make a complaint is understood, respected and upheld by the service.  </w:t>
      </w:r>
    </w:p>
    <w:bookmarkEnd w:id="12"/>
    <w:p w:rsidR="003C3EC6" w:rsidRDefault="003C3EC6">
      <w:pPr>
        <w:spacing w:before="240" w:line="276" w:lineRule="auto"/>
        <w:rPr>
          <w:rFonts w:eastAsia="Calibri"/>
        </w:rPr>
      </w:pPr>
    </w:p>
    <w:p w:rsidR="00460D43" w:rsidRDefault="004E1C9F" w:rsidP="000E6E02">
      <w:pPr>
        <w:pStyle w:val="Heading2"/>
        <w:spacing w:before="0"/>
        <w:rPr>
          <w:rFonts w:cs="Arial"/>
        </w:rPr>
      </w:pPr>
      <w:r>
        <w:rPr>
          <w:rFonts w:cs="Arial"/>
        </w:rPr>
        <w:t>Organisational management</w:t>
      </w:r>
    </w:p>
    <w:p w:rsidR="00460D43" w:rsidRDefault="004E1C9F">
      <w:pPr>
        <w:spacing w:before="240" w:line="276" w:lineRule="auto"/>
        <w:rPr>
          <w:rFonts w:eastAsia="Calibri"/>
        </w:rPr>
      </w:pPr>
      <w:bookmarkStart w:id="13" w:name="OrganisationalManagement"/>
      <w:r>
        <w:rPr>
          <w:rFonts w:eastAsia="Calibri"/>
        </w:rPr>
        <w:t xml:space="preserve">The new owners of Acacia Park are experienced providers of aged care services.  CHT was formed in 1962 and is a charitable trust.  The trust board is supported by a chief executive and a finance manager.  The organisation has a transition plan in place to </w:t>
      </w:r>
      <w:r>
        <w:rPr>
          <w:rFonts w:eastAsia="Calibri"/>
        </w:rPr>
        <w:t>facilitate the smooth transition between owners with the least disruption of services for staff and residents, which includes the on-going employment of the general manager as unit manager.  A CHT area manager will oversee the implementation of CHT policie</w:t>
      </w:r>
      <w:r>
        <w:rPr>
          <w:rFonts w:eastAsia="Calibri"/>
        </w:rPr>
        <w:t xml:space="preserve">s and procedures. </w:t>
      </w:r>
    </w:p>
    <w:p w:rsidR="003C3EC6" w:rsidRDefault="004E1C9F">
      <w:pPr>
        <w:spacing w:before="240" w:line="276" w:lineRule="auto"/>
        <w:rPr>
          <w:rFonts w:eastAsia="Calibri"/>
        </w:rPr>
      </w:pPr>
      <w:r>
        <w:rPr>
          <w:rFonts w:eastAsia="Calibri"/>
        </w:rPr>
        <w:t>Current services are planned, coordinated, and are appropriate to the needs of the residents.  Business goals are documented for the service with evidence of regular reviews.  A system is in place for the collation, trending, analyses an</w:t>
      </w:r>
      <w:r>
        <w:rPr>
          <w:rFonts w:eastAsia="Calibri"/>
        </w:rPr>
        <w:t>d evaluation of quality and risk data that is regularly collected.  Preventative measures are implemented and evaluated where opportunities for improvements are identified.  The risk management programme includes managing adverse events and health and safe</w:t>
      </w:r>
      <w:r>
        <w:rPr>
          <w:rFonts w:eastAsia="Calibri"/>
        </w:rPr>
        <w:t xml:space="preserve">ty processes. </w:t>
      </w:r>
    </w:p>
    <w:p w:rsidR="003C3EC6" w:rsidRDefault="004E1C9F">
      <w:pPr>
        <w:spacing w:before="240" w:line="276" w:lineRule="auto"/>
        <w:rPr>
          <w:rFonts w:eastAsia="Calibri"/>
        </w:rPr>
      </w:pPr>
      <w:r>
        <w:rPr>
          <w:rFonts w:eastAsia="Calibri"/>
        </w:rPr>
        <w:t xml:space="preserve">Residents receive appropriate services from suitably qualified staff.  Human resources are managed in accordance with good employment practice.  An orientation programme and on-going education and training are in place for all staff.  </w:t>
      </w:r>
    </w:p>
    <w:p w:rsidR="003C3EC6" w:rsidRDefault="004E1C9F">
      <w:pPr>
        <w:spacing w:before="240" w:line="276" w:lineRule="auto"/>
        <w:rPr>
          <w:rFonts w:eastAsia="Calibri"/>
        </w:rPr>
      </w:pPr>
      <w:r>
        <w:rPr>
          <w:rFonts w:eastAsia="Calibri"/>
        </w:rPr>
        <w:lastRenderedPageBreak/>
        <w:t>Regis</w:t>
      </w:r>
      <w:r>
        <w:rPr>
          <w:rFonts w:eastAsia="Calibri"/>
        </w:rPr>
        <w:t>tered nursing cover is provided 24 hours a day, seven days a week.  The integrated residents’ files are appropriate to the service type.</w:t>
      </w:r>
    </w:p>
    <w:bookmarkEnd w:id="13"/>
    <w:p w:rsidR="003C3EC6" w:rsidRDefault="003C3EC6">
      <w:pPr>
        <w:spacing w:before="240" w:line="276" w:lineRule="auto"/>
        <w:rPr>
          <w:rFonts w:eastAsia="Calibri"/>
        </w:rPr>
      </w:pPr>
    </w:p>
    <w:p w:rsidR="00460D43" w:rsidRDefault="004E1C9F" w:rsidP="000E6E02">
      <w:pPr>
        <w:pStyle w:val="Heading2"/>
        <w:spacing w:before="0"/>
        <w:rPr>
          <w:rFonts w:cs="Arial"/>
        </w:rPr>
      </w:pPr>
      <w:r>
        <w:rPr>
          <w:rFonts w:cs="Arial"/>
        </w:rPr>
        <w:t>Continuum of service delivery</w:t>
      </w:r>
    </w:p>
    <w:p w:rsidR="00460D43" w:rsidRDefault="004E1C9F" w:rsidP="00621629">
      <w:pPr>
        <w:spacing w:before="240" w:line="276" w:lineRule="auto"/>
        <w:rPr>
          <w:rFonts w:eastAsia="Calibri"/>
        </w:rPr>
      </w:pPr>
      <w:bookmarkStart w:id="14" w:name="ContinuumOfServiceDelivery"/>
      <w:r w:rsidRPr="005E14A4">
        <w:rPr>
          <w:rFonts w:eastAsia="Calibri"/>
        </w:rPr>
        <w:t>There is an admission package.  A registered nurse assesses and reviews residents’ needs, outcomes and goals with the resident and/or family input.  Care plans are developed and demonstrate service integration.  Changes to health status and interventions r</w:t>
      </w:r>
      <w:r w:rsidRPr="005E14A4">
        <w:rPr>
          <w:rFonts w:eastAsia="Calibri"/>
        </w:rPr>
        <w:t xml:space="preserve">equired are updated on the care plans to reflect the residents’ current health status.  Resident files include notes by the GP and allied health professionals.  </w:t>
      </w:r>
    </w:p>
    <w:p w:rsidR="003C3EC6" w:rsidRPr="005E14A4" w:rsidRDefault="004E1C9F" w:rsidP="00621629">
      <w:pPr>
        <w:spacing w:before="240" w:line="276" w:lineRule="auto"/>
        <w:rPr>
          <w:rFonts w:eastAsia="Calibri"/>
        </w:rPr>
      </w:pPr>
      <w:r w:rsidRPr="005E14A4">
        <w:rPr>
          <w:rFonts w:eastAsia="Calibri"/>
        </w:rPr>
        <w:t>Medication policies reflect legislative medicine requirements and guidelines.  All staff respo</w:t>
      </w:r>
      <w:r w:rsidRPr="005E14A4">
        <w:rPr>
          <w:rFonts w:eastAsia="Calibri"/>
        </w:rPr>
        <w:t xml:space="preserve">nsible for administration of medicines complete education and medicine competencies.  </w:t>
      </w:r>
    </w:p>
    <w:p w:rsidR="003C3EC6" w:rsidRPr="005E14A4" w:rsidRDefault="004E1C9F" w:rsidP="00621629">
      <w:pPr>
        <w:spacing w:before="240" w:line="276" w:lineRule="auto"/>
        <w:rPr>
          <w:rFonts w:eastAsia="Calibri"/>
        </w:rPr>
      </w:pPr>
      <w:r w:rsidRPr="005E14A4">
        <w:rPr>
          <w:rFonts w:eastAsia="Calibri"/>
        </w:rPr>
        <w:t>An activities programme is in place.  The programme includes outings, entertainment and activities that meet the recreational preferences and abilities of the residents.</w:t>
      </w:r>
      <w:r w:rsidRPr="005E14A4">
        <w:rPr>
          <w:rFonts w:eastAsia="Calibri"/>
        </w:rPr>
        <w:t xml:space="preserve">  </w:t>
      </w:r>
    </w:p>
    <w:p w:rsidR="003C3EC6" w:rsidRPr="005E14A4" w:rsidRDefault="004E1C9F" w:rsidP="00621629">
      <w:pPr>
        <w:spacing w:before="240" w:line="276" w:lineRule="auto"/>
        <w:rPr>
          <w:rFonts w:eastAsia="Calibri"/>
        </w:rPr>
      </w:pPr>
      <w:r w:rsidRPr="005E14A4">
        <w:rPr>
          <w:rFonts w:eastAsia="Calibri"/>
        </w:rPr>
        <w:t>All food is prepared on-site.  All residents’ nutritional needs are identified and documented.  Choices are available.  Meals are well-presented.  Nutritious snacks are always available.</w:t>
      </w:r>
    </w:p>
    <w:bookmarkEnd w:id="14"/>
    <w:p w:rsidR="003C3EC6" w:rsidRPr="005E14A4" w:rsidRDefault="003C3EC6" w:rsidP="00621629">
      <w:pPr>
        <w:spacing w:before="240" w:line="276" w:lineRule="auto"/>
        <w:rPr>
          <w:rFonts w:eastAsia="Calibri"/>
        </w:rPr>
      </w:pPr>
    </w:p>
    <w:p w:rsidR="00460D43" w:rsidRDefault="004E1C9F" w:rsidP="000E6E02">
      <w:pPr>
        <w:pStyle w:val="Heading2"/>
        <w:spacing w:before="0"/>
        <w:rPr>
          <w:rFonts w:cs="Arial"/>
        </w:rPr>
      </w:pPr>
      <w:r>
        <w:rPr>
          <w:rFonts w:cs="Arial"/>
        </w:rPr>
        <w:t>Safe and appropriate environment</w:t>
      </w:r>
    </w:p>
    <w:p w:rsidR="00460D43" w:rsidRDefault="004E1C9F">
      <w:pPr>
        <w:spacing w:before="240" w:line="276" w:lineRule="auto"/>
        <w:rPr>
          <w:rFonts w:eastAsia="Calibri"/>
        </w:rPr>
      </w:pPr>
      <w:bookmarkStart w:id="15" w:name="SafeAndAppropriateEnvironment"/>
      <w:r w:rsidRPr="005E14A4">
        <w:rPr>
          <w:rFonts w:eastAsia="Calibri"/>
        </w:rPr>
        <w:t>Acacia Park has a current warrant of fitness.  Reactive and preventative maintenance is carried out.  Chemicals are stored securely and staff are provided with personal protective equipment.  Hot water temperatures are monitored and recorded.  Medical equi</w:t>
      </w:r>
      <w:r w:rsidRPr="005E14A4">
        <w:rPr>
          <w:rFonts w:eastAsia="Calibri"/>
        </w:rPr>
        <w:t xml:space="preserve">pment and electrical appliances have been calibrated by an authorised technician. </w:t>
      </w:r>
    </w:p>
    <w:p w:rsidR="003C3EC6" w:rsidRPr="005E14A4" w:rsidRDefault="004E1C9F">
      <w:pPr>
        <w:spacing w:before="240" w:line="276" w:lineRule="auto"/>
        <w:rPr>
          <w:rFonts w:eastAsia="Calibri"/>
        </w:rPr>
      </w:pPr>
      <w:r w:rsidRPr="005E14A4">
        <w:rPr>
          <w:rFonts w:eastAsia="Calibri"/>
        </w:rPr>
        <w:t>The service has implemented policies and procedures for civil defence and other emergencies.  Six monthly fire drills are conducted.</w:t>
      </w:r>
    </w:p>
    <w:p w:rsidR="003C3EC6" w:rsidRPr="005E14A4" w:rsidRDefault="004E1C9F">
      <w:pPr>
        <w:spacing w:before="240" w:line="276" w:lineRule="auto"/>
        <w:rPr>
          <w:rFonts w:eastAsia="Calibri"/>
        </w:rPr>
      </w:pPr>
      <w:r w:rsidRPr="005E14A4">
        <w:rPr>
          <w:rFonts w:eastAsia="Calibri"/>
        </w:rPr>
        <w:lastRenderedPageBreak/>
        <w:t>Residents’ rooms are of sufficient space</w:t>
      </w:r>
      <w:r w:rsidRPr="005E14A4">
        <w:rPr>
          <w:rFonts w:eastAsia="Calibri"/>
        </w:rPr>
        <w:t xml:space="preserve"> to allow services to be provided and for the safe use and manoeuvring of mobility aids.  There are sufficient communal areas within the facility including lounges and dining areas and small seating areas.  </w:t>
      </w:r>
    </w:p>
    <w:p w:rsidR="003C3EC6" w:rsidRPr="005E14A4" w:rsidRDefault="004E1C9F">
      <w:pPr>
        <w:spacing w:before="240" w:line="276" w:lineRule="auto"/>
        <w:rPr>
          <w:rFonts w:eastAsia="Calibri"/>
        </w:rPr>
      </w:pPr>
      <w:r w:rsidRPr="005E14A4">
        <w:rPr>
          <w:rFonts w:eastAsia="Calibri"/>
        </w:rPr>
        <w:t>There is a designated laundry and cleaner’s room</w:t>
      </w:r>
      <w:r w:rsidRPr="005E14A4">
        <w:rPr>
          <w:rFonts w:eastAsia="Calibri"/>
        </w:rPr>
        <w:t>.  External garden areas are accessible with suitable pathways, seating and shade provided.</w:t>
      </w:r>
    </w:p>
    <w:bookmarkEnd w:id="15"/>
    <w:p w:rsidR="003C3EC6" w:rsidRPr="005E14A4" w:rsidRDefault="003C3EC6">
      <w:pPr>
        <w:spacing w:before="240" w:line="276" w:lineRule="auto"/>
        <w:rPr>
          <w:rFonts w:eastAsia="Calibri"/>
        </w:rPr>
      </w:pPr>
    </w:p>
    <w:p w:rsidR="00460D43" w:rsidRDefault="004E1C9F" w:rsidP="000E6E02">
      <w:pPr>
        <w:pStyle w:val="Heading2"/>
        <w:spacing w:before="0"/>
        <w:rPr>
          <w:rFonts w:cs="Arial"/>
        </w:rPr>
      </w:pPr>
      <w:r>
        <w:rPr>
          <w:rFonts w:cs="Arial"/>
        </w:rPr>
        <w:t>Restraint minimisation and safe practice</w:t>
      </w:r>
    </w:p>
    <w:p w:rsidR="00460D43" w:rsidRDefault="004E1C9F">
      <w:pPr>
        <w:spacing w:before="240" w:line="276" w:lineRule="auto"/>
        <w:rPr>
          <w:rFonts w:eastAsia="Calibri"/>
        </w:rPr>
      </w:pPr>
      <w:bookmarkStart w:id="16" w:name="RestraintMinimisationAndSafePractice"/>
      <w:r w:rsidRPr="005E14A4">
        <w:rPr>
          <w:rFonts w:eastAsia="Calibri"/>
        </w:rPr>
        <w:t>Restraint policy and procedures are in place.  The definitions of restraints and enablers are congruent with the definition in the restraint minimisation stand</w:t>
      </w:r>
      <w:r w:rsidRPr="005E14A4">
        <w:rPr>
          <w:rFonts w:eastAsia="Calibri"/>
        </w:rPr>
        <w:t>ard.  The service had nine residents in the hospital assessed as using a restraint and one resident in the hospital using an enabler.  A register is maintained by the restraint coordinator.  Residents using restraints are reviewed three-monthly at a minimu</w:t>
      </w:r>
      <w:r w:rsidRPr="005E14A4">
        <w:rPr>
          <w:rFonts w:eastAsia="Calibri"/>
        </w:rPr>
        <w:t xml:space="preserve">m.  Staff regularly receive education and training in restraint minimisation and managing challenging behaviours.  </w:t>
      </w:r>
    </w:p>
    <w:bookmarkEnd w:id="16"/>
    <w:p w:rsidR="003C3EC6" w:rsidRPr="005E14A4" w:rsidRDefault="003C3EC6">
      <w:pPr>
        <w:spacing w:before="240" w:line="276" w:lineRule="auto"/>
        <w:rPr>
          <w:rFonts w:eastAsia="Calibri"/>
        </w:rPr>
      </w:pPr>
    </w:p>
    <w:p w:rsidR="00460D43" w:rsidRDefault="004E1C9F" w:rsidP="000E6E02">
      <w:pPr>
        <w:pStyle w:val="Heading2"/>
        <w:spacing w:before="0"/>
        <w:rPr>
          <w:rFonts w:cs="Arial"/>
        </w:rPr>
      </w:pPr>
      <w:r>
        <w:rPr>
          <w:rFonts w:cs="Arial"/>
        </w:rPr>
        <w:t>Infection prevention and control</w:t>
      </w:r>
    </w:p>
    <w:p w:rsidR="00460D43" w:rsidRDefault="004E1C9F">
      <w:pPr>
        <w:spacing w:before="240" w:line="276" w:lineRule="auto"/>
        <w:rPr>
          <w:rFonts w:eastAsia="Calibri"/>
        </w:rPr>
      </w:pPr>
      <w:bookmarkStart w:id="17" w:name="InfectionPreventionAndControl"/>
      <w:bookmarkStart w:id="18" w:name="_GoBack"/>
      <w:bookmarkEnd w:id="18"/>
      <w:r w:rsidRPr="005E14A4">
        <w:rPr>
          <w:rFonts w:eastAsia="Calibri"/>
        </w:rPr>
        <w:t xml:space="preserve">The infection control programme and its content and </w:t>
      </w:r>
      <w:r w:rsidRPr="005E14A4">
        <w:rPr>
          <w:rFonts w:eastAsia="Calibri"/>
        </w:rPr>
        <w:t>detail are appropriate for the size, complexity and degree of risk associated with the service.  The infection control coordinator is the clinical team leader.  The infection control coordinator has attended external training.  Staff attend annual infectio</w:t>
      </w:r>
      <w:r w:rsidRPr="005E14A4">
        <w:rPr>
          <w:rFonts w:eastAsia="Calibri"/>
        </w:rPr>
        <w:t>n control training.  There is a suite of infection control policies and guidelines that meet infection control standards.</w:t>
      </w:r>
    </w:p>
    <w:bookmarkEnd w:id="17"/>
    <w:p w:rsidR="003C3EC6" w:rsidRPr="005E14A4" w:rsidRDefault="003C3EC6">
      <w:pPr>
        <w:spacing w:before="240" w:line="276" w:lineRule="auto"/>
        <w:rPr>
          <w:rFonts w:eastAsia="Calibri"/>
        </w:rPr>
      </w:pPr>
    </w:p>
    <w:p w:rsidR="00460D43" w:rsidRDefault="004E1C9F" w:rsidP="000E6E02">
      <w:pPr>
        <w:pStyle w:val="Heading2"/>
        <w:spacing w:before="0"/>
        <w:rPr>
          <w:rFonts w:cs="Arial"/>
        </w:rPr>
      </w:pPr>
      <w:r>
        <w:rPr>
          <w:rFonts w:cs="Arial"/>
        </w:rPr>
        <w:lastRenderedPageBreak/>
        <w:t>Summary of attainment</w:t>
      </w:r>
    </w:p>
    <w:p w:rsidR="00460D43" w:rsidRDefault="004E1C9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C3EC6">
        <w:tc>
          <w:tcPr>
            <w:tcW w:w="1384" w:type="dxa"/>
            <w:vAlign w:val="center"/>
          </w:tcPr>
          <w:p w:rsidR="00460D43" w:rsidRDefault="004E1C9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E1C9F">
            <w:pPr>
              <w:keepNext/>
              <w:spacing w:before="60" w:after="60"/>
              <w:jc w:val="center"/>
              <w:rPr>
                <w:rFonts w:cs="Arial"/>
                <w:b/>
                <w:sz w:val="20"/>
                <w:szCs w:val="20"/>
              </w:rPr>
            </w:pPr>
            <w:r>
              <w:rPr>
                <w:rFonts w:cs="Arial"/>
                <w:b/>
                <w:sz w:val="20"/>
                <w:szCs w:val="20"/>
              </w:rPr>
              <w:t>Continuous Improvement</w:t>
            </w:r>
          </w:p>
          <w:p w:rsidR="00460D43" w:rsidRDefault="004E1C9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Fully Attained</w:t>
            </w:r>
          </w:p>
          <w:p w:rsidR="00460D43" w:rsidRDefault="004E1C9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Partially Attained Negligible Risk</w:t>
            </w:r>
          </w:p>
          <w:p w:rsidR="00460D43" w:rsidRDefault="004E1C9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E1C9F">
            <w:pPr>
              <w:keepNext/>
              <w:spacing w:before="60" w:after="60"/>
              <w:jc w:val="center"/>
              <w:rPr>
                <w:rFonts w:cs="Arial"/>
                <w:b/>
                <w:sz w:val="20"/>
                <w:szCs w:val="20"/>
              </w:rPr>
            </w:pPr>
            <w:r>
              <w:rPr>
                <w:rFonts w:cs="Arial"/>
                <w:b/>
                <w:sz w:val="20"/>
                <w:szCs w:val="20"/>
              </w:rPr>
              <w:t>Partially Attained Low Risk</w:t>
            </w:r>
          </w:p>
          <w:p w:rsidR="00460D43" w:rsidRDefault="004E1C9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Partially Attained Moderate Risk</w:t>
            </w:r>
          </w:p>
          <w:p w:rsidR="00460D43" w:rsidRDefault="004E1C9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Partially Attained High Risk</w:t>
            </w:r>
          </w:p>
          <w:p w:rsidR="00460D43" w:rsidRDefault="004E1C9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4E1C9F">
            <w:pPr>
              <w:keepNext/>
              <w:spacing w:before="60" w:after="60"/>
              <w:jc w:val="center"/>
              <w:rPr>
                <w:rFonts w:cs="Arial"/>
                <w:b/>
                <w:sz w:val="20"/>
                <w:szCs w:val="20"/>
              </w:rPr>
            </w:pPr>
            <w:r>
              <w:rPr>
                <w:rFonts w:cs="Arial"/>
                <w:b/>
                <w:sz w:val="20"/>
                <w:szCs w:val="20"/>
              </w:rPr>
              <w:t>(PA Critical)</w:t>
            </w:r>
          </w:p>
        </w:tc>
      </w:tr>
      <w:tr w:rsidR="003C3EC6">
        <w:tc>
          <w:tcPr>
            <w:tcW w:w="1384" w:type="dxa"/>
            <w:vAlign w:val="center"/>
          </w:tcPr>
          <w:p w:rsidR="00460D43" w:rsidRDefault="004E1C9F">
            <w:pPr>
              <w:keepNext/>
              <w:spacing w:before="60" w:after="60"/>
              <w:rPr>
                <w:rFonts w:cs="Arial"/>
                <w:b/>
                <w:sz w:val="20"/>
                <w:szCs w:val="20"/>
              </w:rPr>
            </w:pPr>
            <w:r>
              <w:rPr>
                <w:rFonts w:cs="Arial"/>
                <w:b/>
                <w:sz w:val="20"/>
                <w:szCs w:val="20"/>
              </w:rPr>
              <w:t>Standards</w:t>
            </w:r>
          </w:p>
        </w:tc>
        <w:tc>
          <w:tcPr>
            <w:tcW w:w="1701" w:type="dxa"/>
            <w:vAlign w:val="center"/>
          </w:tcPr>
          <w:p w:rsidR="00460D43" w:rsidRDefault="004E1C9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E1C9F">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4E1C9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E1C9F" w:rsidP="00C9228C">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E1C9F">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E1C9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E1C9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C3EC6">
        <w:tc>
          <w:tcPr>
            <w:tcW w:w="1384" w:type="dxa"/>
            <w:vAlign w:val="center"/>
          </w:tcPr>
          <w:p w:rsidR="00460D43" w:rsidRDefault="004E1C9F">
            <w:pPr>
              <w:keepNext/>
              <w:spacing w:before="60" w:after="60"/>
              <w:rPr>
                <w:rFonts w:cs="Arial"/>
                <w:b/>
                <w:sz w:val="20"/>
                <w:szCs w:val="20"/>
              </w:rPr>
            </w:pPr>
            <w:r>
              <w:rPr>
                <w:rFonts w:cs="Arial"/>
                <w:b/>
                <w:sz w:val="20"/>
                <w:szCs w:val="20"/>
              </w:rPr>
              <w:t>Criteria</w:t>
            </w:r>
          </w:p>
        </w:tc>
        <w:tc>
          <w:tcPr>
            <w:tcW w:w="1701" w:type="dxa"/>
            <w:vAlign w:val="center"/>
          </w:tcPr>
          <w:p w:rsidR="00460D43" w:rsidRDefault="004E1C9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E1C9F">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4E1C9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E1C9F">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4E1C9F">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E1C9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E1C9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E1C9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C3EC6">
        <w:tc>
          <w:tcPr>
            <w:tcW w:w="1384" w:type="dxa"/>
            <w:vAlign w:val="center"/>
          </w:tcPr>
          <w:p w:rsidR="00460D43" w:rsidRDefault="004E1C9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E1C9F">
            <w:pPr>
              <w:keepNext/>
              <w:spacing w:before="60" w:after="60"/>
              <w:jc w:val="center"/>
              <w:rPr>
                <w:rFonts w:cs="Arial"/>
                <w:b/>
                <w:sz w:val="20"/>
                <w:szCs w:val="20"/>
              </w:rPr>
            </w:pPr>
            <w:r>
              <w:rPr>
                <w:rFonts w:cs="Arial"/>
                <w:b/>
                <w:sz w:val="20"/>
                <w:szCs w:val="20"/>
              </w:rPr>
              <w:t>Unattained Negligible Risk</w:t>
            </w:r>
          </w:p>
          <w:p w:rsidR="00460D43" w:rsidRDefault="004E1C9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Unattained Low Risk</w:t>
            </w:r>
          </w:p>
          <w:p w:rsidR="00460D43" w:rsidRDefault="004E1C9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Unattained Moderate Risk</w:t>
            </w:r>
          </w:p>
          <w:p w:rsidR="00460D43" w:rsidRDefault="004E1C9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E1C9F">
            <w:pPr>
              <w:keepNext/>
              <w:spacing w:before="60" w:after="60"/>
              <w:jc w:val="center"/>
              <w:rPr>
                <w:rFonts w:cs="Arial"/>
                <w:b/>
                <w:sz w:val="20"/>
                <w:szCs w:val="20"/>
              </w:rPr>
            </w:pPr>
            <w:r>
              <w:rPr>
                <w:rFonts w:cs="Arial"/>
                <w:b/>
                <w:sz w:val="20"/>
                <w:szCs w:val="20"/>
              </w:rPr>
              <w:t>Unattained High Risk</w:t>
            </w:r>
          </w:p>
          <w:p w:rsidR="00460D43" w:rsidRDefault="004E1C9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E1C9F">
            <w:pPr>
              <w:keepNext/>
              <w:spacing w:before="60" w:after="60"/>
              <w:jc w:val="center"/>
              <w:rPr>
                <w:rFonts w:cs="Arial"/>
                <w:b/>
                <w:sz w:val="20"/>
                <w:szCs w:val="20"/>
              </w:rPr>
            </w:pPr>
            <w:r>
              <w:rPr>
                <w:rFonts w:cs="Arial"/>
                <w:b/>
                <w:sz w:val="20"/>
                <w:szCs w:val="20"/>
              </w:rPr>
              <w:t>Unattained Critical Risk</w:t>
            </w:r>
          </w:p>
          <w:p w:rsidR="00460D43" w:rsidRDefault="004E1C9F">
            <w:pPr>
              <w:keepNext/>
              <w:spacing w:before="60" w:after="60"/>
              <w:jc w:val="center"/>
              <w:rPr>
                <w:rFonts w:cs="Arial"/>
                <w:b/>
                <w:sz w:val="20"/>
                <w:szCs w:val="20"/>
              </w:rPr>
            </w:pPr>
            <w:r>
              <w:rPr>
                <w:rFonts w:cs="Arial"/>
                <w:b/>
                <w:sz w:val="20"/>
                <w:szCs w:val="20"/>
              </w:rPr>
              <w:t>(UA Critical)</w:t>
            </w:r>
          </w:p>
        </w:tc>
      </w:tr>
      <w:tr w:rsidR="003C3EC6">
        <w:tc>
          <w:tcPr>
            <w:tcW w:w="1384" w:type="dxa"/>
            <w:vAlign w:val="center"/>
          </w:tcPr>
          <w:p w:rsidR="00460D43" w:rsidRDefault="004E1C9F">
            <w:pPr>
              <w:keepNext/>
              <w:spacing w:before="60" w:after="60"/>
              <w:rPr>
                <w:rFonts w:cs="Arial"/>
                <w:b/>
                <w:sz w:val="20"/>
                <w:szCs w:val="20"/>
              </w:rPr>
            </w:pPr>
            <w:r>
              <w:rPr>
                <w:rFonts w:cs="Arial"/>
                <w:b/>
                <w:sz w:val="20"/>
                <w:szCs w:val="20"/>
              </w:rPr>
              <w:t>Standards</w:t>
            </w:r>
          </w:p>
        </w:tc>
        <w:tc>
          <w:tcPr>
            <w:tcW w:w="1701" w:type="dxa"/>
            <w:vAlign w:val="center"/>
          </w:tcPr>
          <w:p w:rsidR="00460D43" w:rsidRDefault="004E1C9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E1C9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E1C9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E1C9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E1C9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C3EC6">
        <w:tc>
          <w:tcPr>
            <w:tcW w:w="1384" w:type="dxa"/>
            <w:vAlign w:val="center"/>
          </w:tcPr>
          <w:p w:rsidR="00460D43" w:rsidRDefault="004E1C9F">
            <w:pPr>
              <w:spacing w:before="60" w:after="60"/>
              <w:rPr>
                <w:rFonts w:cs="Arial"/>
                <w:b/>
                <w:sz w:val="20"/>
                <w:szCs w:val="20"/>
              </w:rPr>
            </w:pPr>
            <w:r>
              <w:rPr>
                <w:rFonts w:cs="Arial"/>
                <w:b/>
                <w:sz w:val="20"/>
                <w:szCs w:val="20"/>
              </w:rPr>
              <w:t>Criteria</w:t>
            </w:r>
          </w:p>
        </w:tc>
        <w:tc>
          <w:tcPr>
            <w:tcW w:w="1701" w:type="dxa"/>
            <w:vAlign w:val="center"/>
          </w:tcPr>
          <w:p w:rsidR="00460D43" w:rsidRDefault="004E1C9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E1C9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E1C9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E1C9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E1C9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E1C9F">
      <w:pPr>
        <w:pStyle w:val="Heading1"/>
        <w:rPr>
          <w:rFonts w:cs="Arial"/>
        </w:rPr>
      </w:pPr>
      <w:r>
        <w:rPr>
          <w:rFonts w:cs="Arial"/>
        </w:rPr>
        <w:lastRenderedPageBreak/>
        <w:t>Attainment against the Health and Disability Services Standards</w:t>
      </w:r>
    </w:p>
    <w:p w:rsidR="00460D43" w:rsidRDefault="004E1C9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4E1C9F">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E1C9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E1C9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Audit Evidence</w:t>
            </w: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1.1.1: Consumer Righ</w:t>
            </w:r>
            <w:r w:rsidRPr="00BE00C7">
              <w:rPr>
                <w:rFonts w:cs="Arial"/>
                <w:lang w:eastAsia="en-NZ"/>
              </w:rPr>
              <w:t>ts During Service Delivery</w:t>
            </w:r>
          </w:p>
          <w:p w:rsidR="00EB7645" w:rsidRPr="00BE00C7" w:rsidRDefault="004E1C9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is an implemented policy on residents’ rights to guide practice.  Discussions with care staff (two caregivers, four registered nurses (RNs), one </w:t>
            </w:r>
            <w:r w:rsidRPr="00BE00C7">
              <w:rPr>
                <w:rFonts w:cs="Arial"/>
                <w:lang w:eastAsia="en-NZ"/>
              </w:rPr>
              <w:t>clinical nurse leader, one activities assistant) confirmed their understanding of the Code of Health and Disability Consumers’ Rights (the Code).  Interviews with eight residents (five hospital level and three rest home level) and four relatives (with fami</w:t>
            </w:r>
            <w:r w:rsidRPr="00BE00C7">
              <w:rPr>
                <w:rFonts w:cs="Arial"/>
                <w:lang w:eastAsia="en-NZ"/>
              </w:rPr>
              <w:t>ly at hospital level of care) confirmed the service is provided in line with the Code.  Staff training on the Code begins during their orientation to the service and continues regularly as an in-service topic.</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and where appropriate their family/whānau of choice are provided with the information they need to make informed choices and give informed consent.</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 service is committed to meeting the requirements of the Code.  There were signed general consents and</w:t>
            </w:r>
            <w:r w:rsidRPr="00BE00C7">
              <w:rPr>
                <w:rFonts w:cs="Arial"/>
                <w:lang w:eastAsia="en-NZ"/>
              </w:rPr>
              <w:t xml:space="preserve"> signed transport consents in all seven of the residents’ files randomly selected for review (three rest home level and four hospital level).  Advance directives and resuscitation plans were appropriately signed in the files reviewed.</w:t>
            </w:r>
          </w:p>
          <w:p w:rsidR="00EB7645" w:rsidRPr="00BE00C7" w:rsidRDefault="004E1C9F" w:rsidP="00BE00C7">
            <w:pPr>
              <w:pStyle w:val="OutcomeDescription"/>
              <w:spacing w:before="120" w:after="120"/>
              <w:rPr>
                <w:rFonts w:cs="Arial"/>
                <w:lang w:eastAsia="en-NZ"/>
              </w:rPr>
            </w:pPr>
            <w:r w:rsidRPr="00BE00C7">
              <w:rPr>
                <w:rFonts w:cs="Arial"/>
                <w:lang w:eastAsia="en-NZ"/>
              </w:rPr>
              <w:t>Discussions with four</w:t>
            </w:r>
            <w:r w:rsidRPr="00BE00C7">
              <w:rPr>
                <w:rFonts w:cs="Arial"/>
                <w:lang w:eastAsia="en-NZ"/>
              </w:rPr>
              <w:t xml:space="preserve"> registered nurses and two caregivers confirmed that they were familiar with the requirements to obtain informed consent </w:t>
            </w:r>
            <w:r w:rsidRPr="00BE00C7">
              <w:rPr>
                <w:rFonts w:cs="Arial"/>
                <w:lang w:eastAsia="en-NZ"/>
              </w:rPr>
              <w:lastRenderedPageBreak/>
              <w:t>for personal care and entering rooms.  The four registered nurses stated that staff are familiar with advanced directives and that only</w:t>
            </w:r>
            <w:r w:rsidRPr="00BE00C7">
              <w:rPr>
                <w:rFonts w:cs="Arial"/>
                <w:lang w:eastAsia="en-NZ"/>
              </w:rPr>
              <w:t xml:space="preserve"> the resident (deemed competent) could sign the advance directive.</w:t>
            </w:r>
          </w:p>
          <w:p w:rsidR="00EB7645" w:rsidRPr="00BE00C7" w:rsidRDefault="004E1C9F" w:rsidP="00BE00C7">
            <w:pPr>
              <w:pStyle w:val="OutcomeDescription"/>
              <w:spacing w:before="120" w:after="120"/>
              <w:rPr>
                <w:rFonts w:cs="Arial"/>
                <w:lang w:eastAsia="en-NZ"/>
              </w:rPr>
            </w:pPr>
            <w:r w:rsidRPr="00BE00C7">
              <w:rPr>
                <w:rFonts w:cs="Arial"/>
                <w:lang w:eastAsia="en-NZ"/>
              </w:rPr>
              <w:t>All seven admission agreements sighted were signed.</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of </w:t>
            </w:r>
            <w:r w:rsidRPr="00BE00C7">
              <w:rPr>
                <w:rFonts w:cs="Arial"/>
                <w:lang w:eastAsia="en-NZ"/>
              </w:rPr>
              <w:t>their choice.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Residents are provided with a copy of the Health and Disability Commissioner’s (HDC) Code of Health and Disability Services Consumers’ Rights and HDC Advocacy Services pamphlets on entry.  HDC Advocacy pamphlets are displayed adjacent to t</w:t>
            </w:r>
            <w:r w:rsidRPr="00BE00C7">
              <w:rPr>
                <w:rFonts w:cs="Arial"/>
                <w:lang w:eastAsia="en-NZ"/>
              </w:rPr>
              <w:t>he complaints form.  Advocacy contact details are documented on the complaints forms.  Interviews with the general manager and staff described how residents are informed about advocacy and support.  Residents and families identified that the service involv</w:t>
            </w:r>
            <w:r w:rsidRPr="00BE00C7">
              <w:rPr>
                <w:rFonts w:cs="Arial"/>
                <w:lang w:eastAsia="en-NZ"/>
              </w:rPr>
              <w:t xml:space="preserve">es them in decision-making.  They confirmed that they are aware of their right to access advocacy support.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able to maintain links with their family/whānau and their c</w:t>
            </w:r>
            <w:r w:rsidRPr="00BE00C7">
              <w:rPr>
                <w:rFonts w:cs="Arial"/>
                <w:lang w:eastAsia="en-NZ"/>
              </w:rPr>
              <w:t xml:space="preserve">ommunity.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All families interviewed stated they could visit at any time and that they are encouraged to be involved with the service and care.  Visitors were observed coming and going during the audit.  The activities programme encourages links with the</w:t>
            </w:r>
            <w:r w:rsidRPr="00BE00C7">
              <w:rPr>
                <w:rFonts w:cs="Arial"/>
                <w:lang w:eastAsia="en-NZ"/>
              </w:rPr>
              <w:t xml:space="preserve"> community.  Activities include opportunities to attend events outside of the facility.  Interviews with the rest home level residents confirmed that the activity staff helps them access the community.</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E1C9F" w:rsidP="00BE00C7">
            <w:pPr>
              <w:pStyle w:val="OutcomeDescription"/>
              <w:spacing w:before="120" w:after="120"/>
              <w:rPr>
                <w:rFonts w:cs="Arial"/>
                <w:lang w:eastAsia="en-NZ"/>
              </w:rPr>
            </w:pPr>
            <w:r w:rsidRPr="00BE00C7">
              <w:rPr>
                <w:rFonts w:cs="Arial"/>
                <w:lang w:eastAsia="en-NZ"/>
              </w:rPr>
              <w:t>The right of</w:t>
            </w:r>
            <w:r w:rsidRPr="00BE00C7">
              <w:rPr>
                <w:rFonts w:cs="Arial"/>
                <w:lang w:eastAsia="en-NZ"/>
              </w:rPr>
              <w:t xml:space="preserve"> the consumer to make a complaint is understood, respected, and upheld.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during entry to the service.  Discussions with residents and families confirmed they were provided with information </w:t>
            </w:r>
            <w:r w:rsidRPr="00BE00C7">
              <w:rPr>
                <w:rFonts w:cs="Arial"/>
                <w:lang w:eastAsia="en-NZ"/>
              </w:rPr>
              <w:t>on complaints during their entry to the service.  Complaints forms and a suggestions box are located in a visible location at the entrance to the facility.  Residents and families confirmed that they are comfortable speaking with the general manager or a r</w:t>
            </w:r>
            <w:r w:rsidRPr="00BE00C7">
              <w:rPr>
                <w:rFonts w:cs="Arial"/>
                <w:lang w:eastAsia="en-NZ"/>
              </w:rPr>
              <w:t>egistered nurse if they have a concern and that concerns are dealt with promptly.</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A record of all complaints is maintained by the general manager using a </w:t>
            </w:r>
            <w:r w:rsidRPr="00BE00C7">
              <w:rPr>
                <w:rFonts w:cs="Arial"/>
                <w:lang w:eastAsia="en-NZ"/>
              </w:rPr>
              <w:lastRenderedPageBreak/>
              <w:t>complaints’ register. One complaint received in 2015 (year to date) was reviewed and reflected evidenc</w:t>
            </w:r>
            <w:r w:rsidRPr="00BE00C7">
              <w:rPr>
                <w:rFonts w:cs="Arial"/>
                <w:lang w:eastAsia="en-NZ"/>
              </w:rPr>
              <w:t>e of responding to the complaint in a timely manner with appropriate follow-up action taken.  Health and Disability Advocacy Services were requested by the general manager to be involved to assist in the management of this complaint.  All documentation ass</w:t>
            </w:r>
            <w:r w:rsidRPr="00BE00C7">
              <w:rPr>
                <w:rFonts w:cs="Arial"/>
                <w:lang w:eastAsia="en-NZ"/>
              </w:rPr>
              <w:t xml:space="preserve">ociated with the complaint was held in the complaints register.  The complaint was signed off by the general manager as resolved.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Code posters and </w:t>
            </w:r>
            <w:r w:rsidRPr="00BE00C7">
              <w:rPr>
                <w:rFonts w:cs="Arial"/>
                <w:lang w:eastAsia="en-NZ"/>
              </w:rPr>
              <w:t>brochures are displayed in English and in Maori in public areas of the facility.  The information pack given to prospective and admitted residents and their families include pamphlets on the Code and the Health and Disability Advocacy Service.  The admissi</w:t>
            </w:r>
            <w:r w:rsidRPr="00BE00C7">
              <w:rPr>
                <w:rFonts w:cs="Arial"/>
                <w:lang w:eastAsia="en-NZ"/>
              </w:rPr>
              <w:t>on agreement contains information relating to the rights of residents.  Interviews with residents and family confirmed that residents’ rights were explained during the admission process.  They also confirmed that residents’ rights are being upheld by the s</w:t>
            </w:r>
            <w:r w:rsidRPr="00BE00C7">
              <w:rPr>
                <w:rFonts w:cs="Arial"/>
                <w:lang w:eastAsia="en-NZ"/>
              </w:rPr>
              <w:t>ervice.  Regular residents’ meetings provide opportunities to discuss aspects of the Code.</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w:t>
            </w:r>
            <w:r w:rsidRPr="00BE00C7">
              <w:rPr>
                <w:rFonts w:cs="Arial"/>
                <w:lang w:eastAsia="en-NZ"/>
              </w:rPr>
              <w:t>dignity, privacy, and independence.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is an implemented policy supporting the privacy of residents.  Residents’ rooms are single, private rooms.  Consent processes and visual privacy are upheld.  Privacy signage and locks are on public toilet and sh</w:t>
            </w:r>
            <w:r w:rsidRPr="00BE00C7">
              <w:rPr>
                <w:rFonts w:cs="Arial"/>
                <w:lang w:eastAsia="en-NZ"/>
              </w:rPr>
              <w:t xml:space="preserve">ower doors.  Discussions with residents and relatives confirmed their privacy is respected with examples provided.  </w:t>
            </w:r>
          </w:p>
          <w:p w:rsidR="00EB7645" w:rsidRPr="00BE00C7" w:rsidRDefault="004E1C9F"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w:t>
            </w:r>
            <w:r w:rsidRPr="00BE00C7">
              <w:rPr>
                <w:rFonts w:cs="Arial"/>
                <w:lang w:eastAsia="en-NZ"/>
              </w:rPr>
              <w:t>ntains privacy and individuality.  Spiritual, religious, and cultural information is gathered during the entry process and is sufficient to support responding to the individual needs of the residents. A satisfaction survey is carried out annually to gain f</w:t>
            </w:r>
            <w:r w:rsidRPr="00BE00C7">
              <w:rPr>
                <w:rFonts w:cs="Arial"/>
                <w:lang w:eastAsia="en-NZ"/>
              </w:rPr>
              <w:t>eedback.  Seven residents’ files reviewed (three rest home level and four hospital level) confirmed that cultural and/or spiritual values and individual preferences are identified.</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Residents are supported and encouraged to maintain their </w:t>
            </w:r>
            <w:r w:rsidRPr="00BE00C7">
              <w:rPr>
                <w:rFonts w:cs="Arial"/>
                <w:lang w:eastAsia="en-NZ"/>
              </w:rPr>
              <w:lastRenderedPageBreak/>
              <w:t>independence, conf</w:t>
            </w:r>
            <w:r w:rsidRPr="00BE00C7">
              <w:rPr>
                <w:rFonts w:cs="Arial"/>
                <w:lang w:eastAsia="en-NZ"/>
              </w:rPr>
              <w:t xml:space="preserve">irmed in interviews with staff.  </w:t>
            </w:r>
          </w:p>
          <w:p w:rsidR="00EB7645" w:rsidRPr="00BE00C7" w:rsidRDefault="004E1C9F" w:rsidP="00BE00C7">
            <w:pPr>
              <w:pStyle w:val="OutcomeDescription"/>
              <w:spacing w:before="120" w:after="120"/>
              <w:rPr>
                <w:rFonts w:cs="Arial"/>
                <w:lang w:eastAsia="en-NZ"/>
              </w:rPr>
            </w:pPr>
            <w:r w:rsidRPr="00BE00C7">
              <w:rPr>
                <w:rFonts w:cs="Arial"/>
                <w:lang w:eastAsia="en-NZ"/>
              </w:rPr>
              <w:t>The abuse/neglect policy includes definitions and the process for reporting to ensure resident safety.  Abuse and neglect training is included in the staff orientation programme and continues as a regular in-service topic.</w:t>
            </w:r>
            <w:r w:rsidRPr="00BE00C7">
              <w:rPr>
                <w:rFonts w:cs="Arial"/>
                <w:lang w:eastAsia="en-NZ"/>
              </w:rPr>
              <w:t xml:space="preserve">  Discussions with the general manager identified that there have been no reported incidents of abuse or neglect.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E1C9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w:t>
            </w:r>
            <w:r w:rsidRPr="00BE00C7">
              <w:rPr>
                <w:rFonts w:cs="Arial"/>
                <w:lang w:eastAsia="en-NZ"/>
              </w:rPr>
              <w:t>nner that respects and acknowledges their individual and cultural, values and beliefs.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is a Maori health care plan in place.  A list of hapū and marae contacts are listed and regularly reviewed.  There is one resident at a hospital level of care </w:t>
            </w:r>
            <w:r w:rsidRPr="00BE00C7">
              <w:rPr>
                <w:rFonts w:cs="Arial"/>
                <w:lang w:eastAsia="en-NZ"/>
              </w:rPr>
              <w:t>who identifies as Maori but was not available to be interviewed.  The resident’s file identified the resident as Maori and documented the resident’s cultural values.  The resident receives visits by an elder from the community.</w:t>
            </w:r>
          </w:p>
          <w:p w:rsidR="00EB7645" w:rsidRPr="00BE00C7" w:rsidRDefault="004E1C9F" w:rsidP="00BE00C7">
            <w:pPr>
              <w:pStyle w:val="OutcomeDescription"/>
              <w:spacing w:before="120" w:after="120"/>
              <w:rPr>
                <w:rFonts w:cs="Arial"/>
                <w:lang w:eastAsia="en-NZ"/>
              </w:rPr>
            </w:pPr>
            <w:r w:rsidRPr="00BE00C7">
              <w:rPr>
                <w:rFonts w:cs="Arial"/>
                <w:lang w:eastAsia="en-NZ"/>
              </w:rPr>
              <w:t>Discussions with staff confi</w:t>
            </w:r>
            <w:r w:rsidRPr="00BE00C7">
              <w:rPr>
                <w:rFonts w:cs="Arial"/>
                <w:lang w:eastAsia="en-NZ"/>
              </w:rPr>
              <w:t>rmed their understanding of the cultural needs of residents, including the importance of involving whanau in the delivery of care.</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receive culturally safe </w:t>
            </w:r>
            <w:r w:rsidRPr="00BE00C7">
              <w:rPr>
                <w:rFonts w:cs="Arial"/>
                <w:lang w:eastAsia="en-NZ"/>
              </w:rPr>
              <w:t xml:space="preserve">services which recognise and respect their ethnic, cultural, spiritual values, and beliefs.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 culturally appropriate service is provided, which includes assessing residents’ needs on admission.  Even if family cannot be present during the admission pro</w:t>
            </w:r>
            <w:r w:rsidRPr="00BE00C7">
              <w:rPr>
                <w:rFonts w:cs="Arial"/>
                <w:lang w:eastAsia="en-NZ"/>
              </w:rPr>
              <w:t>cess, the initial assessment on admission is reviewed with family.  Individual values and beliefs are identified through the assessment and care planning process. Family are invited to be part of the care planning process, providing the opportunity to be i</w:t>
            </w:r>
            <w:r w:rsidRPr="00BE00C7">
              <w:rPr>
                <w:rFonts w:cs="Arial"/>
                <w:lang w:eastAsia="en-NZ"/>
              </w:rPr>
              <w:t>nvolved in all aspects of care delivery.  Staff and family are available as interpreters if needed.  There were no residents at the facility where English is their second language.  Families and residents interviewed expressed their satisfaction with the s</w:t>
            </w:r>
            <w:r w:rsidRPr="00BE00C7">
              <w:rPr>
                <w:rFonts w:cs="Arial"/>
                <w:lang w:eastAsia="en-NZ"/>
              </w:rPr>
              <w:t xml:space="preserve">ervices that the residents are receiving.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Policies outline the service’s responsibilities to ensure residents a</w:t>
            </w:r>
            <w:r w:rsidRPr="00BE00C7">
              <w:rPr>
                <w:rFonts w:cs="Arial"/>
                <w:lang w:eastAsia="en-NZ"/>
              </w:rPr>
              <w:t>re not subjected to discrimination, coercion, harassment, and sexual or other exploitation.  Education and training is provided to staff, beginning during their orientation to the service, including professional boundaries, code of conduct, abuse and negle</w:t>
            </w:r>
            <w:r w:rsidRPr="00BE00C7">
              <w:rPr>
                <w:rFonts w:cs="Arial"/>
                <w:lang w:eastAsia="en-NZ"/>
              </w:rPr>
              <w:t xml:space="preserve">ct and residents’ rights.  Professional </w:t>
            </w:r>
            <w:r w:rsidRPr="00BE00C7">
              <w:rPr>
                <w:rFonts w:cs="Arial"/>
                <w:lang w:eastAsia="en-NZ"/>
              </w:rPr>
              <w:lastRenderedPageBreak/>
              <w:t>boundaries are assessed in staff performance appraisals.  Residents and families interviewed confirmed that they do not feel they are discriminated against.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receive services </w:t>
            </w:r>
            <w:r w:rsidRPr="00BE00C7">
              <w:rPr>
                <w:rFonts w:cs="Arial"/>
                <w:lang w:eastAsia="en-NZ"/>
              </w:rPr>
              <w:t>of an appropriate standard.</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Evidence-based practice is evident, promoting and encouraging good practice.  The general manager and staff are committed to continuous quality improvement processes.  Registered nursing staff are available seven days a week,</w:t>
            </w:r>
            <w:r w:rsidRPr="00BE00C7">
              <w:rPr>
                <w:rFonts w:cs="Arial"/>
                <w:lang w:eastAsia="en-NZ"/>
              </w:rPr>
              <w:t xml:space="preserve"> 24 hours a day with two registered nurses available on the am and pm shifts in addition to the clinical nurse leader who is available Monday - Friday.  Residents identified as stable are reviewed by a general practitioner (GP) every three months, with mor</w:t>
            </w:r>
            <w:r w:rsidRPr="00BE00C7">
              <w:rPr>
                <w:rFonts w:cs="Arial"/>
                <w:lang w:eastAsia="en-NZ"/>
              </w:rPr>
              <w:t xml:space="preserve">e frequent visits scheduled for those residents whose condition is not deemed stable.  </w:t>
            </w:r>
          </w:p>
          <w:p w:rsidR="00EB7645" w:rsidRPr="00BE00C7" w:rsidRDefault="004E1C9F" w:rsidP="00BE00C7">
            <w:pPr>
              <w:pStyle w:val="OutcomeDescription"/>
              <w:spacing w:before="120" w:after="120"/>
              <w:rPr>
                <w:rFonts w:cs="Arial"/>
                <w:lang w:eastAsia="en-NZ"/>
              </w:rPr>
            </w:pPr>
            <w:r w:rsidRPr="00BE00C7">
              <w:rPr>
                <w:rFonts w:cs="Arial"/>
                <w:lang w:eastAsia="en-NZ"/>
              </w:rPr>
              <w:t>The service receives support from the Bay of Plenty District Health Board and local hospice service.  Examples include visits from the mental health team, nurse specialists; and palliative care nursing visits by the community hospice.  A physiotherapist is</w:t>
            </w:r>
            <w:r w:rsidRPr="00BE00C7">
              <w:rPr>
                <w:rFonts w:cs="Arial"/>
                <w:lang w:eastAsia="en-NZ"/>
              </w:rPr>
              <w:t xml:space="preserve"> onsite three hours each week.  </w:t>
            </w:r>
          </w:p>
          <w:p w:rsidR="00EB7645" w:rsidRPr="00BE00C7" w:rsidRDefault="004E1C9F" w:rsidP="00BE00C7">
            <w:pPr>
              <w:pStyle w:val="OutcomeDescription"/>
              <w:spacing w:before="120" w:after="120"/>
              <w:rPr>
                <w:rFonts w:cs="Arial"/>
                <w:lang w:eastAsia="en-NZ"/>
              </w:rPr>
            </w:pPr>
            <w:r w:rsidRPr="00BE00C7">
              <w:rPr>
                <w:rFonts w:cs="Arial"/>
                <w:lang w:eastAsia="en-NZ"/>
              </w:rPr>
              <w:t>There is a regular in-service education and training programme for staff that exceeds contractual requirements.  Staff competency assessments are completed for a range of topics, including but not limited to medication, han</w:t>
            </w:r>
            <w:r w:rsidRPr="00BE00C7">
              <w:rPr>
                <w:rFonts w:cs="Arial"/>
                <w:lang w:eastAsia="en-NZ"/>
              </w:rPr>
              <w:t>d hygiene, fire, wound care, restraint use and manual handling.  All caregiver staff receive supervision by registered nurses.</w:t>
            </w:r>
          </w:p>
          <w:p w:rsidR="00EB7645" w:rsidRPr="00BE00C7" w:rsidRDefault="004E1C9F" w:rsidP="00BE00C7">
            <w:pPr>
              <w:pStyle w:val="OutcomeDescription"/>
              <w:spacing w:before="120" w:after="120"/>
              <w:rPr>
                <w:rFonts w:cs="Arial"/>
                <w:lang w:eastAsia="en-NZ"/>
              </w:rPr>
            </w:pPr>
            <w:r w:rsidRPr="00BE00C7">
              <w:rPr>
                <w:rFonts w:cs="Arial"/>
                <w:lang w:eastAsia="en-NZ"/>
              </w:rPr>
              <w:t>The service has maintained strong links with the local community and encourages their active residents to remain independent with</w:t>
            </w:r>
            <w:r w:rsidRPr="00BE00C7">
              <w:rPr>
                <w:rFonts w:cs="Arial"/>
                <w:lang w:eastAsia="en-NZ"/>
              </w:rPr>
              <w:t xml:space="preserve"> examples provided.  Residents interviewed spoke positively about the care and support provided. Care staff interviewed has a sound understanding of the principles of aged care and state that they are supported with their on-going professional development.</w:t>
            </w:r>
            <w:r w:rsidRPr="00BE00C7">
              <w:rPr>
                <w:rFonts w:cs="Arial"/>
                <w:lang w:eastAsia="en-NZ"/>
              </w:rPr>
              <w:t xml:space="preserve">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E1C9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Policies and procedures relating to accident/incidents and open disclosure identify staff responsibility to notify family/next of kin of any accident/incident that occurs.  Evidence of communication with family/whanau is recorded on the accident/incident f</w:t>
            </w:r>
            <w:r w:rsidRPr="00BE00C7">
              <w:rPr>
                <w:rFonts w:cs="Arial"/>
                <w:lang w:eastAsia="en-NZ"/>
              </w:rPr>
              <w:t xml:space="preserve">orm and in the family </w:t>
            </w:r>
            <w:r w:rsidRPr="00BE00C7">
              <w:rPr>
                <w:rFonts w:cs="Arial"/>
                <w:lang w:eastAsia="en-NZ"/>
              </w:rPr>
              <w:lastRenderedPageBreak/>
              <w:t xml:space="preserve">contact notes that are held in each resident’s file.  During the audit interviews with family, they confirmed that they are kept informed when their family member’s health status changes and following any adverse event.  </w:t>
            </w:r>
          </w:p>
          <w:p w:rsidR="00EB7645" w:rsidRPr="00BE00C7" w:rsidRDefault="004E1C9F" w:rsidP="00BE00C7">
            <w:pPr>
              <w:pStyle w:val="OutcomeDescription"/>
              <w:spacing w:before="120" w:after="120"/>
              <w:rPr>
                <w:rFonts w:cs="Arial"/>
                <w:lang w:eastAsia="en-NZ"/>
              </w:rPr>
            </w:pPr>
            <w:r w:rsidRPr="00BE00C7">
              <w:rPr>
                <w:rFonts w:cs="Arial"/>
                <w:lang w:eastAsia="en-NZ"/>
              </w:rPr>
              <w:t>Contact deta</w:t>
            </w:r>
            <w:r w:rsidRPr="00BE00C7">
              <w:rPr>
                <w:rFonts w:cs="Arial"/>
                <w:lang w:eastAsia="en-NZ"/>
              </w:rPr>
              <w:t>ils of available interpreters are available.  Staff and family assist as they are able. The information pack is available in large print and is read to residents who require assistance.</w:t>
            </w:r>
          </w:p>
          <w:p w:rsidR="00EB7645" w:rsidRPr="00BE00C7" w:rsidRDefault="004E1C9F" w:rsidP="00BE00C7">
            <w:pPr>
              <w:pStyle w:val="OutcomeDescription"/>
              <w:spacing w:before="120" w:after="120"/>
              <w:rPr>
                <w:rFonts w:cs="Arial"/>
                <w:lang w:eastAsia="en-NZ"/>
              </w:rPr>
            </w:pPr>
            <w:r w:rsidRPr="00BE00C7">
              <w:rPr>
                <w:rFonts w:cs="Arial"/>
                <w:lang w:eastAsia="en-NZ"/>
              </w:rPr>
              <w:t>Non-Subsidised residents are advised in writing of their eligibility a</w:t>
            </w:r>
            <w:r w:rsidRPr="00BE00C7">
              <w:rPr>
                <w:rFonts w:cs="Arial"/>
                <w:lang w:eastAsia="en-NZ"/>
              </w:rPr>
              <w:t>nd the process to become a subsidised resident should they wish to do so.  The residents and family are informed prior to entry of the scope of services and any items they have to pay that are not covered by the agreement.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This provisional audit was conducted to assess the preparedness of the new owners for the facility and included an interview with th</w:t>
            </w:r>
            <w:r w:rsidRPr="00BE00C7">
              <w:rPr>
                <w:rFonts w:cs="Arial"/>
                <w:lang w:eastAsia="en-NZ"/>
              </w:rPr>
              <w:t>e CHT Area Manager, review of the CHT transition plan and interviews with the current general manager, clinical nurse leader and care staff.  The new owners, CHT, own and operate 13 other aged care facilities.  CHT has comprehensive policies and procedures</w:t>
            </w:r>
            <w:r w:rsidRPr="00BE00C7">
              <w:rPr>
                <w:rFonts w:cs="Arial"/>
                <w:lang w:eastAsia="en-NZ"/>
              </w:rPr>
              <w:t xml:space="preserve"> to guide staff.  It is CHT’s intention to facilitate a smooth transition between owners and to minimise disruption to staff and residents.  The organisation has a plan for the transition and change of ownership, which will see the implementation of CHT po</w:t>
            </w:r>
            <w:r w:rsidRPr="00BE00C7">
              <w:rPr>
                <w:rFonts w:cs="Arial"/>
                <w:lang w:eastAsia="en-NZ"/>
              </w:rPr>
              <w:t xml:space="preserve">licies and procedures. </w:t>
            </w:r>
          </w:p>
          <w:p w:rsidR="00EB7645" w:rsidRPr="00BE00C7" w:rsidRDefault="004E1C9F" w:rsidP="00BE00C7">
            <w:pPr>
              <w:pStyle w:val="OutcomeDescription"/>
              <w:spacing w:before="120" w:after="120"/>
              <w:rPr>
                <w:rFonts w:cs="Arial"/>
                <w:lang w:eastAsia="en-NZ"/>
              </w:rPr>
            </w:pPr>
            <w:r w:rsidRPr="00BE00C7">
              <w:rPr>
                <w:rFonts w:cs="Arial"/>
                <w:lang w:eastAsia="en-NZ"/>
              </w:rPr>
              <w:t>Acacia Park Rest Home and Hospital is a 48-bed facility.  The facility is a member of the Cavell Group, which is comprised of six independent aged care providers who share policies and provide collegial support while maintaining the</w:t>
            </w:r>
            <w:r w:rsidRPr="00BE00C7">
              <w:rPr>
                <w:rFonts w:cs="Arial"/>
                <w:lang w:eastAsia="en-NZ"/>
              </w:rPr>
              <w:t xml:space="preserve">ir independent businesses.  On the day of audit, there were 47 residents, 20 rest home level of care and 27 hospital level of care.  </w:t>
            </w:r>
          </w:p>
          <w:p w:rsidR="00EB7645" w:rsidRPr="00BE00C7" w:rsidRDefault="004E1C9F" w:rsidP="00BE00C7">
            <w:pPr>
              <w:pStyle w:val="OutcomeDescription"/>
              <w:spacing w:before="120" w:after="120"/>
              <w:rPr>
                <w:rFonts w:cs="Arial"/>
                <w:lang w:eastAsia="en-NZ"/>
              </w:rPr>
            </w:pPr>
            <w:r w:rsidRPr="00BE00C7">
              <w:rPr>
                <w:rFonts w:cs="Arial"/>
                <w:lang w:eastAsia="en-NZ"/>
              </w:rPr>
              <w:t>An overall mission statement and philosophy are in place.  Strategic goals have been documented with evidence of annual re</w:t>
            </w:r>
            <w:r w:rsidRPr="00BE00C7">
              <w:rPr>
                <w:rFonts w:cs="Arial"/>
                <w:lang w:eastAsia="en-NZ"/>
              </w:rPr>
              <w:t>views.</w:t>
            </w:r>
          </w:p>
          <w:p w:rsidR="00EB7645" w:rsidRPr="00BE00C7" w:rsidRDefault="004E1C9F" w:rsidP="00BE00C7">
            <w:pPr>
              <w:pStyle w:val="OutcomeDescription"/>
              <w:spacing w:before="120" w:after="120"/>
              <w:rPr>
                <w:rFonts w:cs="Arial"/>
                <w:lang w:eastAsia="en-NZ"/>
              </w:rPr>
            </w:pPr>
            <w:r w:rsidRPr="00BE00C7">
              <w:rPr>
                <w:rFonts w:cs="Arial"/>
                <w:lang w:eastAsia="en-NZ"/>
              </w:rPr>
              <w:t>The general manager (GM) has been in this role for two years and will continue to manage the facility after the change in ownership.  She is a registered nurse with a current practising certificate, holds 14 years of experience managing aged care fa</w:t>
            </w:r>
            <w:r w:rsidRPr="00BE00C7">
              <w:rPr>
                <w:rFonts w:cs="Arial"/>
                <w:lang w:eastAsia="en-NZ"/>
              </w:rPr>
              <w:t xml:space="preserve">cilities and has recently completed </w:t>
            </w:r>
            <w:r w:rsidRPr="00BE00C7">
              <w:rPr>
                <w:rFonts w:cs="Arial"/>
                <w:lang w:eastAsia="en-NZ"/>
              </w:rPr>
              <w:lastRenderedPageBreak/>
              <w:t>her post-graduate certificate in palliative care.  She keeps up to date with the aged care sector through regular attendance at Cavell Group meetings, New Zealand Aged Care provider forums and district health board forum</w:t>
            </w:r>
            <w:r w:rsidRPr="00BE00C7">
              <w:rPr>
                <w:rFonts w:cs="Arial"/>
                <w:lang w:eastAsia="en-NZ"/>
              </w:rPr>
              <w:t xml:space="preserve">s.  She has maintained over eight hours of professional development relating to managing aged care facilities and is supported by a clinical nurse leader/RN and an office manager.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general manager is supported by the office manager </w:t>
            </w:r>
            <w:r w:rsidRPr="00BE00C7">
              <w:rPr>
                <w:rFonts w:cs="Arial"/>
                <w:lang w:eastAsia="en-NZ"/>
              </w:rPr>
              <w:t xml:space="preserve">and a clinical nurse leader/registered nurse.  They are responsible for the day-to-day operations in the general manager’s absence.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E1C9F" w:rsidP="00BE00C7">
            <w:pPr>
              <w:pStyle w:val="OutcomeDescription"/>
              <w:spacing w:before="120" w:after="120"/>
              <w:rPr>
                <w:rFonts w:cs="Arial"/>
                <w:lang w:eastAsia="en-NZ"/>
              </w:rPr>
            </w:pPr>
            <w:r w:rsidRPr="00BE00C7">
              <w:rPr>
                <w:rFonts w:cs="Arial"/>
                <w:lang w:eastAsia="en-NZ"/>
              </w:rPr>
              <w:t>The organisation has an established, documented, and maintained qual</w:t>
            </w:r>
            <w:r w:rsidRPr="00BE00C7">
              <w:rPr>
                <w:rFonts w:cs="Arial"/>
                <w:lang w:eastAsia="en-NZ"/>
              </w:rPr>
              <w:t>ity and risk management system that reflects continuous quality improvement principles.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 2015 quality and risk management programme is in place. This programme is guided by the Cavell Group standard operating procedures.  Interviews with the general ma</w:t>
            </w:r>
            <w:r w:rsidRPr="00BE00C7">
              <w:rPr>
                <w:rFonts w:cs="Arial"/>
                <w:lang w:eastAsia="en-NZ"/>
              </w:rPr>
              <w:t xml:space="preserve">nager and staff reflect their understanding of the quality and risk management systems that have been put into place.  </w:t>
            </w:r>
          </w:p>
          <w:p w:rsidR="00EB7645" w:rsidRPr="00BE00C7" w:rsidRDefault="004E1C9F"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w:t>
            </w:r>
            <w:r w:rsidRPr="00BE00C7">
              <w:rPr>
                <w:rFonts w:cs="Arial"/>
                <w:lang w:eastAsia="en-NZ"/>
              </w:rPr>
              <w:t>od practice and adhering to relevant standards - including those standards relating to the Health and Disability Services (Safety) Act 2001.  A document control system is in place.  Policies are regularly reviewed.  Policies and procedures have been update</w:t>
            </w:r>
            <w:r w:rsidRPr="00BE00C7">
              <w:rPr>
                <w:rFonts w:cs="Arial"/>
                <w:lang w:eastAsia="en-NZ"/>
              </w:rPr>
              <w:t xml:space="preserve">d to include reference to InterRAI for an aged care service.  New policies or changes to policy are communicated to staff, evidenced in meeting minutes. </w:t>
            </w:r>
          </w:p>
          <w:p w:rsidR="00EB7645" w:rsidRPr="00BE00C7" w:rsidRDefault="004E1C9F" w:rsidP="00BE00C7">
            <w:pPr>
              <w:pStyle w:val="OutcomeDescription"/>
              <w:spacing w:before="120" w:after="120"/>
              <w:rPr>
                <w:rFonts w:cs="Arial"/>
                <w:lang w:eastAsia="en-NZ"/>
              </w:rPr>
            </w:pPr>
            <w:r w:rsidRPr="00BE00C7">
              <w:rPr>
                <w:rFonts w:cs="Arial"/>
                <w:lang w:eastAsia="en-NZ"/>
              </w:rPr>
              <w:t>Data collected (e.g. falls, medication errors, wounds, skin tears, challenging behaviours) are collate</w:t>
            </w:r>
            <w:r w:rsidRPr="00BE00C7">
              <w:rPr>
                <w:rFonts w:cs="Arial"/>
                <w:lang w:eastAsia="en-NZ"/>
              </w:rPr>
              <w:t xml:space="preserve">d, analysed, evaluated and used for service improvements with evidence of preventative measures identified, implemented and evaluated to determine their overall effectiveness and outcomes achieved.  Internal audits are completed as documented in the audit </w:t>
            </w:r>
            <w:r w:rsidRPr="00BE00C7">
              <w:rPr>
                <w:rFonts w:cs="Arial"/>
                <w:lang w:eastAsia="en-NZ"/>
              </w:rPr>
              <w:t>schedule.  Areas of non-compliance include the implementation of a corrective action form (CAF).  Corrective actions are discussed with staff in the staff meetings and are signed off by the general manager when implemented.</w:t>
            </w:r>
          </w:p>
          <w:p w:rsidR="00EB7645" w:rsidRPr="00BE00C7" w:rsidRDefault="004E1C9F" w:rsidP="00BE00C7">
            <w:pPr>
              <w:pStyle w:val="OutcomeDescription"/>
              <w:spacing w:before="120" w:after="120"/>
              <w:rPr>
                <w:rFonts w:cs="Arial"/>
                <w:lang w:eastAsia="en-NZ"/>
              </w:rPr>
            </w:pPr>
            <w:r w:rsidRPr="00BE00C7">
              <w:rPr>
                <w:rFonts w:cs="Arial"/>
                <w:lang w:eastAsia="en-NZ"/>
              </w:rPr>
              <w:t>Falls prevention strategies incl</w:t>
            </w:r>
            <w:r w:rsidRPr="00BE00C7">
              <w:rPr>
                <w:rFonts w:cs="Arial"/>
                <w:lang w:eastAsia="en-NZ"/>
              </w:rPr>
              <w:t xml:space="preserve">ude implementing resident-specific </w:t>
            </w:r>
            <w:r w:rsidRPr="00BE00C7">
              <w:rPr>
                <w:rFonts w:cs="Arial"/>
                <w:lang w:eastAsia="en-NZ"/>
              </w:rPr>
              <w:lastRenderedPageBreak/>
              <w:t>strategies to reduce falls, the use of sensor mats, hi-lo beds and fall-out mats.</w:t>
            </w:r>
          </w:p>
          <w:p w:rsidR="00EB7645" w:rsidRPr="00BE00C7" w:rsidRDefault="004E1C9F" w:rsidP="00BE00C7">
            <w:pPr>
              <w:pStyle w:val="OutcomeDescription"/>
              <w:spacing w:before="120" w:after="120"/>
              <w:rPr>
                <w:rFonts w:cs="Arial"/>
                <w:lang w:eastAsia="en-NZ"/>
              </w:rPr>
            </w:pPr>
            <w:r w:rsidRPr="00BE00C7">
              <w:rPr>
                <w:rFonts w:cs="Arial"/>
                <w:lang w:eastAsia="en-NZ"/>
              </w:rPr>
              <w:t>A health and safety programme is in place.  The health and safety team meets two-monthly (minutes sighted).  Hazard identification forms an</w:t>
            </w:r>
            <w:r w:rsidRPr="00BE00C7">
              <w:rPr>
                <w:rFonts w:cs="Arial"/>
                <w:lang w:eastAsia="en-NZ"/>
              </w:rPr>
              <w:t>d a hazard register are in place with evidence of hazards being monitored and controlled.  Staff orientation includes health and safety.  The facility has achieved the tertiary level for ACC Workplace Safety Management Practices (expiry 29 February 2016).</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Individual </w:t>
            </w:r>
            <w:r w:rsidRPr="00BE00C7">
              <w:rPr>
                <w:rFonts w:cs="Arial"/>
                <w:lang w:eastAsia="en-NZ"/>
              </w:rPr>
              <w:t>reports are completed for each incident/accident with immediate action noted including any follow up action(s) required.  Incident/accident data is linked to the organisation's quality and risk management programme and is used for comparative purposes.  Fi</w:t>
            </w:r>
            <w:r w:rsidRPr="00BE00C7">
              <w:rPr>
                <w:rFonts w:cs="Arial"/>
                <w:lang w:eastAsia="en-NZ"/>
              </w:rPr>
              <w:t>fteen accident/incident forms were reviewed.  Each event involving a resident reflected a clinical assessment and follow up by a registered nurse.  Data collected on incident and accident forms are linked to the quality management system.  Missing on accid</w:t>
            </w:r>
            <w:r w:rsidRPr="00BE00C7">
              <w:rPr>
                <w:rFonts w:cs="Arial"/>
                <w:lang w:eastAsia="en-NZ"/>
              </w:rPr>
              <w:t>ent/incident forms was consistent evidence around open disclosure (link to finding 1.1.9.1).</w:t>
            </w:r>
          </w:p>
          <w:p w:rsidR="00EB7645" w:rsidRPr="00BE00C7" w:rsidRDefault="004E1C9F" w:rsidP="00BE00C7">
            <w:pPr>
              <w:pStyle w:val="OutcomeDescription"/>
              <w:spacing w:before="120" w:after="120"/>
              <w:rPr>
                <w:rFonts w:cs="Arial"/>
                <w:lang w:eastAsia="en-NZ"/>
              </w:rPr>
            </w:pPr>
            <w:r w:rsidRPr="00BE00C7">
              <w:rPr>
                <w:rFonts w:cs="Arial"/>
                <w:lang w:eastAsia="en-NZ"/>
              </w:rPr>
              <w:t>The general manager is aware of her responsibility to notify relevant authorities in relation to essential notifications.  During a recent flu outbreak, there is d</w:t>
            </w:r>
            <w:r w:rsidRPr="00BE00C7">
              <w:rPr>
                <w:rFonts w:cs="Arial"/>
                <w:lang w:eastAsia="en-NZ"/>
              </w:rPr>
              <w:t>ocumented evidence of the timely notification to the public health authorities who provided guidance and support throughout the outbreak.</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E1C9F" w:rsidP="00BE00C7">
            <w:pPr>
              <w:pStyle w:val="OutcomeDescription"/>
              <w:spacing w:before="120" w:after="120"/>
              <w:rPr>
                <w:rFonts w:cs="Arial"/>
                <w:lang w:eastAsia="en-NZ"/>
              </w:rPr>
            </w:pPr>
            <w:r w:rsidRPr="00BE00C7">
              <w:rPr>
                <w:rFonts w:cs="Arial"/>
                <w:lang w:eastAsia="en-NZ"/>
              </w:rPr>
              <w:t>Human resource management processes are conducted in accordance with good</w:t>
            </w:r>
            <w:r w:rsidRPr="00BE00C7">
              <w:rPr>
                <w:rFonts w:cs="Arial"/>
                <w:lang w:eastAsia="en-NZ"/>
              </w:rPr>
              <w:t xml:space="preserve"> employment practice and meet the requirements of legislation.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Human resources policies address recruitment, orientation and staff training and development.  Nine staff files that were randomly selected for review (four caregivers, one registered nurse</w:t>
            </w:r>
            <w:r w:rsidRPr="00BE00C7">
              <w:rPr>
                <w:rFonts w:cs="Arial"/>
                <w:lang w:eastAsia="en-NZ"/>
              </w:rPr>
              <w:t>, one clinical nurse leader, one cook, one cleaner, one activities assistant) included evidence of the recruitment process, employment contracts, completed orientation, and annual performance appraisals.  The orientation programme provides new staff with r</w:t>
            </w:r>
            <w:r w:rsidRPr="00BE00C7">
              <w:rPr>
                <w:rFonts w:cs="Arial"/>
                <w:lang w:eastAsia="en-NZ"/>
              </w:rPr>
              <w:t xml:space="preserve">elevant information for safe work practice and is developed specifically to worker type.  Staff interviewed stated that new staff are adequately orientated to the service.  Current annual practising certificates were sighted for the registered health </w:t>
            </w:r>
            <w:r w:rsidRPr="00BE00C7">
              <w:rPr>
                <w:rFonts w:cs="Arial"/>
                <w:lang w:eastAsia="en-NZ"/>
              </w:rPr>
              <w:lastRenderedPageBreak/>
              <w:t>profe</w:t>
            </w:r>
            <w:r w:rsidRPr="00BE00C7">
              <w:rPr>
                <w:rFonts w:cs="Arial"/>
                <w:lang w:eastAsia="en-NZ"/>
              </w:rPr>
              <w:t xml:space="preserve">ssionals.  </w:t>
            </w:r>
          </w:p>
          <w:p w:rsidR="00EB7645" w:rsidRPr="00BE00C7" w:rsidRDefault="004E1C9F" w:rsidP="00BE00C7">
            <w:pPr>
              <w:pStyle w:val="OutcomeDescription"/>
              <w:spacing w:before="120" w:after="120"/>
              <w:rPr>
                <w:rFonts w:cs="Arial"/>
                <w:lang w:eastAsia="en-NZ"/>
              </w:rPr>
            </w:pPr>
            <w:r w:rsidRPr="00BE00C7">
              <w:rPr>
                <w:rFonts w:cs="Arial"/>
                <w:lang w:eastAsia="en-NZ"/>
              </w:rPr>
              <w:t>There is an annual education and training schedule that exceeds eight hours per annum.  In-services are complimented by monthly competency assessments.  Aged Care Education (ACE) is undertaken by the caregivers.  Education and training for regi</w:t>
            </w:r>
            <w:r w:rsidRPr="00BE00C7">
              <w:rPr>
                <w:rFonts w:cs="Arial"/>
                <w:lang w:eastAsia="en-NZ"/>
              </w:rPr>
              <w:t>stered nursing (RN) staff is supported by the Bay of Plenty DHB and the local community hospice.  Four out of twelve RN’s have completed their InterRAI training, which is adequate to meet contractual requirements.  Two yearly chemical safety training is in</w:t>
            </w:r>
            <w:r w:rsidRPr="00BE00C7">
              <w:rPr>
                <w:rFonts w:cs="Arial"/>
                <w:lang w:eastAsia="en-NZ"/>
              </w:rPr>
              <w:t xml:space="preserve"> place for staff who handle hazardous cleaning chemicals.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E1C9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Staffing levels me</w:t>
            </w:r>
            <w:r w:rsidRPr="00BE00C7">
              <w:rPr>
                <w:rFonts w:cs="Arial"/>
                <w:lang w:eastAsia="en-NZ"/>
              </w:rPr>
              <w:t>et contractual requirements.  The general manager and clinical nurse leader are registered nurses who are available during weekdays.  Adequate on-site RN cover is provided 24 hours a day, seven days a week with two RN’s (or one RN and one enrolled nurse) c</w:t>
            </w:r>
            <w:r w:rsidRPr="00BE00C7">
              <w:rPr>
                <w:rFonts w:cs="Arial"/>
                <w:lang w:eastAsia="en-NZ"/>
              </w:rPr>
              <w:t>overing the am and pm shifts and one RN on the night shift.  RNs are supported by sufficient numbers of caregivers.  Activities staff provide seven day a week cover (48 hours per week).  Interviews with the residents and relatives confirmed staffing overal</w:t>
            </w:r>
            <w:r w:rsidRPr="00BE00C7">
              <w:rPr>
                <w:rFonts w:cs="Arial"/>
                <w:lang w:eastAsia="en-NZ"/>
              </w:rPr>
              <w:t xml:space="preserve">l was satisfactory. </w:t>
            </w:r>
          </w:p>
          <w:p w:rsidR="00EB7645" w:rsidRPr="00BE00C7" w:rsidRDefault="004E1C9F" w:rsidP="00BE00C7">
            <w:pPr>
              <w:pStyle w:val="OutcomeDescription"/>
              <w:spacing w:before="120" w:after="120"/>
              <w:rPr>
                <w:rFonts w:cs="Arial"/>
                <w:lang w:eastAsia="en-NZ"/>
              </w:rPr>
            </w:pPr>
            <w:r w:rsidRPr="00BE00C7">
              <w:rPr>
                <w:rFonts w:cs="Arial"/>
                <w:lang w:eastAsia="en-NZ"/>
              </w:rPr>
              <w:t>The new owners plan to adjust the current staffing plan as part of the transition plan.  One RN will be rostered 24 hours a day, seven days a week with additional support provided by the clinical nurse leader/RN and general manager/RN five days a week.  Ac</w:t>
            </w:r>
            <w:r w:rsidRPr="00BE00C7">
              <w:rPr>
                <w:rFonts w:cs="Arial"/>
                <w:lang w:eastAsia="en-NZ"/>
              </w:rPr>
              <w:t xml:space="preserve">tivities hours are scheduled to be rostered at 35 hours per week.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E1C9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resident files are appropriate to the service type.  Residents entering the service have relevant initial information recorded within 24 hours of entry into the resident’s individual record.  An initial support plan is developed in this time.  The RNs are </w:t>
            </w:r>
            <w:r w:rsidRPr="00BE00C7">
              <w:rPr>
                <w:rFonts w:cs="Arial"/>
                <w:lang w:eastAsia="en-NZ"/>
              </w:rPr>
              <w:t>currently in the process of completing InterRAI assessments for the residents.  All new admissions (effective 1 July 2015) have an InterRAI assessment completed.</w:t>
            </w:r>
          </w:p>
          <w:p w:rsidR="00EB7645" w:rsidRPr="00BE00C7" w:rsidRDefault="004E1C9F" w:rsidP="00BE00C7">
            <w:pPr>
              <w:pStyle w:val="OutcomeDescription"/>
              <w:spacing w:before="120" w:after="120"/>
              <w:rPr>
                <w:rFonts w:cs="Arial"/>
                <w:lang w:eastAsia="en-NZ"/>
              </w:rPr>
            </w:pPr>
            <w:r w:rsidRPr="00BE00C7">
              <w:rPr>
                <w:rFonts w:cs="Arial"/>
                <w:lang w:eastAsia="en-NZ"/>
              </w:rPr>
              <w:t>Information containing personal resident information is kept confidential and cannot be viewed</w:t>
            </w:r>
            <w:r w:rsidRPr="00BE00C7">
              <w:rPr>
                <w:rFonts w:cs="Arial"/>
                <w:lang w:eastAsia="en-NZ"/>
              </w:rPr>
              <w:t xml:space="preserve"> by other residents or members of the public.  Resident files are protected from unauthorised access by being held in secure metal filing cabinets.  Archived records are stored securely on the </w:t>
            </w:r>
            <w:r w:rsidRPr="00BE00C7">
              <w:rPr>
                <w:rFonts w:cs="Arial"/>
                <w:lang w:eastAsia="en-NZ"/>
              </w:rPr>
              <w:lastRenderedPageBreak/>
              <w:t>premises.</w:t>
            </w:r>
          </w:p>
          <w:p w:rsidR="00EB7645" w:rsidRPr="00BE00C7" w:rsidRDefault="004E1C9F" w:rsidP="00BE00C7">
            <w:pPr>
              <w:pStyle w:val="OutcomeDescription"/>
              <w:spacing w:before="120" w:after="120"/>
              <w:rPr>
                <w:rFonts w:cs="Arial"/>
                <w:lang w:eastAsia="en-NZ"/>
              </w:rPr>
            </w:pPr>
            <w:r w:rsidRPr="00BE00C7">
              <w:rPr>
                <w:rFonts w:cs="Arial"/>
                <w:lang w:eastAsia="en-NZ"/>
              </w:rPr>
              <w:t>Individual resident files demonstrate service integra</w:t>
            </w:r>
            <w:r w:rsidRPr="00BE00C7">
              <w:rPr>
                <w:rFonts w:cs="Arial"/>
                <w:lang w:eastAsia="en-NZ"/>
              </w:rPr>
              <w:t xml:space="preserve">tion.  Entries are legible, timed and signed by the relevant caregiver or health professional.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E1C9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w:t>
            </w:r>
            <w:r w:rsidRPr="00BE00C7">
              <w:rPr>
                <w:rFonts w:cs="Arial"/>
                <w:lang w:eastAsia="en-NZ"/>
              </w:rPr>
              <w:t xml:space="preserve"> services has been identified.</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is an admission policy and an admission procedure.  The service has information available for potential residents. There is an admission pack, which includes all relevant aspects of service and family/whanau are prov</w:t>
            </w:r>
            <w:r w:rsidRPr="00BE00C7">
              <w:rPr>
                <w:rFonts w:cs="Arial"/>
                <w:lang w:eastAsia="en-NZ"/>
              </w:rPr>
              <w:t>ided with associated information such as the Health and Disability Code of Rights and how to access advocacy.   There is written information on the service philosophy and practices in the information pack.   All potential admissions are screened to check t</w:t>
            </w:r>
            <w:r w:rsidRPr="00BE00C7">
              <w:rPr>
                <w:rFonts w:cs="Arial"/>
                <w:lang w:eastAsia="en-NZ"/>
              </w:rPr>
              <w:t>hey have a completed needs assessment and the service can provide the level of care.  The clinical team leader and the four registered nurses interviewed stated that there is good liaison with the needs assessors, social worker, mental health team and gene</w:t>
            </w:r>
            <w:r w:rsidRPr="00BE00C7">
              <w:rPr>
                <w:rFonts w:cs="Arial"/>
                <w:lang w:eastAsia="en-NZ"/>
              </w:rPr>
              <w:t>ral practitioners.</w:t>
            </w:r>
          </w:p>
          <w:p w:rsidR="00EB7645" w:rsidRPr="00BE00C7" w:rsidRDefault="004E1C9F" w:rsidP="00BE00C7">
            <w:pPr>
              <w:pStyle w:val="OutcomeDescription"/>
              <w:spacing w:before="120" w:after="120"/>
              <w:rPr>
                <w:rFonts w:cs="Arial"/>
                <w:lang w:eastAsia="en-NZ"/>
              </w:rPr>
            </w:pPr>
            <w:r w:rsidRPr="00BE00C7">
              <w:rPr>
                <w:rFonts w:cs="Arial"/>
                <w:lang w:eastAsia="en-NZ"/>
              </w:rPr>
              <w:t>The admission agreement reviewed aligns with the ARC contract.  The seven admission agreements sighted had all been signed within the required timeframe.  Exclusions from the service are included in the admission agreement.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3.10: Transition, Exit, Discharge, Or Transfer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are guidelines for death, discharge, transfer and follow up.  When transferring all relevant in</w:t>
            </w:r>
            <w:r w:rsidRPr="00BE00C7">
              <w:rPr>
                <w:rFonts w:cs="Arial"/>
                <w:lang w:eastAsia="en-NZ"/>
              </w:rPr>
              <w:t>formation is documented and transferred with the resident - including a copy of the resident admission form, most recent GP consultation notes and medication information.  Resident transfer information is communicated to the receiving health provider or se</w:t>
            </w:r>
            <w:r w:rsidRPr="00BE00C7">
              <w:rPr>
                <w:rFonts w:cs="Arial"/>
                <w:lang w:eastAsia="en-NZ"/>
              </w:rPr>
              <w:t xml:space="preserve">rvice.  There is documented evidence of family notification of appointments and transfers on the relative contact form.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 xml:space="preserve">requirements and safe practice </w:t>
            </w:r>
            <w:r w:rsidRPr="00BE00C7">
              <w:rPr>
                <w:rFonts w:cs="Arial"/>
                <w:lang w:eastAsia="en-NZ"/>
              </w:rPr>
              <w:lastRenderedPageBreak/>
              <w:t>guidelines.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Medications are managed appropriately in line with accepted guidelines. The medications room was checked.  Registered or enrolled nurses administer all medications.  All staff administering medications have</w:t>
            </w:r>
            <w:r w:rsidRPr="00BE00C7">
              <w:rPr>
                <w:rFonts w:cs="Arial"/>
                <w:lang w:eastAsia="en-NZ"/>
              </w:rPr>
              <w:t xml:space="preserve"> completed an annual medication competency.  Registered nurses also </w:t>
            </w:r>
            <w:r w:rsidRPr="00BE00C7">
              <w:rPr>
                <w:rFonts w:cs="Arial"/>
                <w:lang w:eastAsia="en-NZ"/>
              </w:rPr>
              <w:lastRenderedPageBreak/>
              <w:t>complete an annual syringe driver competency.   The four registered nurses interviewed stated that there is annual medication education for registered nurses.</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service currently uses a </w:t>
            </w:r>
            <w:r w:rsidRPr="00BE00C7">
              <w:rPr>
                <w:rFonts w:cs="Arial"/>
                <w:lang w:eastAsia="en-NZ"/>
              </w:rPr>
              <w:t xml:space="preserve">medico blister pack system for medications.  All medications are checked on delivery against the medication chart and any discrepancies are fed back to the supplying pharmacy.  All controlled drugs are checked weekly.  The medication fridge temperature is </w:t>
            </w:r>
            <w:r w:rsidRPr="00BE00C7">
              <w:rPr>
                <w:rFonts w:cs="Arial"/>
                <w:lang w:eastAsia="en-NZ"/>
              </w:rPr>
              <w:t>checked weekly.</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Self-medicating residents are deemed competent to do so by the GP and registered nurse and they sign a consent form for self-administration.   These are only for inhalers and GTN spray.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14 medication charts sampled included photo ID </w:t>
            </w:r>
            <w:r w:rsidRPr="00BE00C7">
              <w:rPr>
                <w:rFonts w:cs="Arial"/>
                <w:lang w:eastAsia="en-NZ"/>
              </w:rPr>
              <w:t>and allergies.  The charts were clear but in three out of 14 medication charts the non-regular medications were not charted correctly by the GP. The signing sheets corresponded to the medication chart.  The medication folder contained information on medica</w:t>
            </w:r>
            <w:r w:rsidRPr="00BE00C7">
              <w:rPr>
                <w:rFonts w:cs="Arial"/>
                <w:lang w:eastAsia="en-NZ"/>
              </w:rPr>
              <w:t>tion protocols.  Standing orders met Ministry of Health guidelines.</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All medication charts sampled showed evidence of being reviewed by the GP three monthly.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E1C9F" w:rsidP="00BE00C7">
            <w:pPr>
              <w:pStyle w:val="OutcomeDescription"/>
              <w:spacing w:before="120" w:after="120"/>
              <w:rPr>
                <w:rFonts w:cs="Arial"/>
                <w:lang w:eastAsia="en-NZ"/>
              </w:rPr>
            </w:pPr>
            <w:r w:rsidRPr="00BE00C7">
              <w:rPr>
                <w:rFonts w:cs="Arial"/>
                <w:lang w:eastAsia="en-NZ"/>
              </w:rPr>
              <w:t>A consumer's individual food, fluids</w:t>
            </w:r>
            <w:r w:rsidRPr="00BE00C7">
              <w:rPr>
                <w:rFonts w:cs="Arial"/>
                <w:lang w:eastAsia="en-NZ"/>
              </w:rPr>
              <w:t xml:space="preserve"> and nutritional needs are met where this service is a component of service delivery.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All food is cooked on site in the main kitchen.  The dining room is directly beside the kitchen so food is served from the kitchen.  A small group of residents pr</w:t>
            </w:r>
            <w:r w:rsidRPr="00BE00C7">
              <w:rPr>
                <w:rFonts w:cs="Arial"/>
                <w:lang w:eastAsia="en-NZ"/>
              </w:rPr>
              <w:t>efer their meals in the sun room.  Their food is transported on a trolley and the dishes have food covers. The temperature of the food is checked before leaving the kitchen.  There is one head cook who is supported by four others on a roster system.  All k</w:t>
            </w:r>
            <w:r w:rsidRPr="00BE00C7">
              <w:rPr>
                <w:rFonts w:cs="Arial"/>
                <w:lang w:eastAsia="en-NZ"/>
              </w:rPr>
              <w:t>itchen staff have completed the food safety and hygiene standards (sighted).  There is a kitchen manual and a cleaning schedule.  Personal protective equipment is worn as appropriate.  There are seasonal menus on a four week cycle.  There has been no dieti</w:t>
            </w:r>
            <w:r w:rsidRPr="00BE00C7">
              <w:rPr>
                <w:rFonts w:cs="Arial"/>
                <w:lang w:eastAsia="en-NZ"/>
              </w:rPr>
              <w:t>cian review of the food menus for the last four years.  The cooks receive dietary information for new residents and are notified of any dietary changes, weight loss or other dietary requirements.  Special diets, allergies and likes and dislikes are written</w:t>
            </w:r>
            <w:r w:rsidRPr="00BE00C7">
              <w:rPr>
                <w:rFonts w:cs="Arial"/>
                <w:lang w:eastAsia="en-NZ"/>
              </w:rPr>
              <w:t xml:space="preserve"> up in a folder.  Moulied meals are available.  Nutritional supplements are available.   Fridge and freezer temperatures are recorded daily (sighted).  </w:t>
            </w:r>
            <w:r w:rsidRPr="00BE00C7">
              <w:rPr>
                <w:rFonts w:cs="Arial"/>
                <w:lang w:eastAsia="en-NZ"/>
              </w:rPr>
              <w:lastRenderedPageBreak/>
              <w:t>All food in the chiller, fridges and freezers are dated.  There is a supply of food for an emergency.  S</w:t>
            </w:r>
            <w:r w:rsidRPr="00BE00C7">
              <w:rPr>
                <w:rFonts w:cs="Arial"/>
                <w:lang w:eastAsia="en-NZ"/>
              </w:rPr>
              <w:t xml:space="preserve">tock is rotated by date.  Fresh vegetables and meat are bought weekly or as necessary.  The kitchen is well equipped, clean and tidy.  Residents and family interviewed spoke very positively about the food provided.  Food satisfaction surveys are completed </w:t>
            </w:r>
            <w:r w:rsidRPr="00BE00C7">
              <w:rPr>
                <w:rFonts w:cs="Arial"/>
                <w:lang w:eastAsia="en-NZ"/>
              </w:rPr>
              <w:t xml:space="preserve">annually.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service would </w:t>
            </w:r>
            <w:r w:rsidRPr="00BE00C7">
              <w:rPr>
                <w:rFonts w:cs="Arial"/>
                <w:lang w:eastAsia="en-NZ"/>
              </w:rPr>
              <w:t>record the reason (no bed availability or unable to meet the acuity/level of care) for declining service entry if this occurred.  Potential residents would be referred back to the referring agency if entry is declined.</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E1C9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 service has introduced the InterRAI assessment tool and this is reflected in the care plans.  Risk assessments are completed on admission and the o</w:t>
            </w:r>
            <w:r w:rsidRPr="00BE00C7">
              <w:rPr>
                <w:rFonts w:cs="Arial"/>
                <w:lang w:eastAsia="en-NZ"/>
              </w:rPr>
              <w:t>utcomes of these are also reflected in the seven care plans sampled.  All interventions identify the required support. Two of the seven files reviewed have well-documented behaviour assessments and monitoring forms.</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E1C9F" w:rsidP="00BE00C7">
            <w:pPr>
              <w:pStyle w:val="OutcomeDescription"/>
              <w:spacing w:before="120" w:after="120"/>
              <w:rPr>
                <w:rFonts w:cs="Arial"/>
                <w:lang w:eastAsia="en-NZ"/>
              </w:rPr>
            </w:pPr>
            <w:r w:rsidRPr="00BE00C7">
              <w:rPr>
                <w:rFonts w:cs="Arial"/>
                <w:lang w:eastAsia="en-NZ"/>
              </w:rPr>
              <w:t>Consumers' s</w:t>
            </w:r>
            <w:r w:rsidRPr="00BE00C7">
              <w:rPr>
                <w:rFonts w:cs="Arial"/>
                <w:lang w:eastAsia="en-NZ"/>
              </w:rPr>
              <w:t>ervice delivery plans are consumer focused, integrated, and promote continuity of service delivery.</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Care plans are person centred and comprehensive.   There is evidence of service integration and input from allied staff.  Residents interviewed are </w:t>
            </w:r>
            <w:r w:rsidRPr="00BE00C7">
              <w:rPr>
                <w:rFonts w:cs="Arial"/>
                <w:lang w:eastAsia="en-NZ"/>
              </w:rPr>
              <w:t>satisfied with care delivery and support from staff.  Residents and family interviewed stated that they were involved in the care planning and care plan evaluation process.  There is documented evidence on the care plan and on the family contact form of fa</w:t>
            </w:r>
            <w:r w:rsidRPr="00BE00C7">
              <w:rPr>
                <w:rFonts w:cs="Arial"/>
                <w:lang w:eastAsia="en-NZ"/>
              </w:rPr>
              <w:t>mily involvement in the care plan process.</w:t>
            </w:r>
          </w:p>
          <w:p w:rsidR="00EB7645" w:rsidRPr="00BE00C7" w:rsidRDefault="004E1C9F" w:rsidP="00BE00C7">
            <w:pPr>
              <w:pStyle w:val="OutcomeDescription"/>
              <w:spacing w:before="120" w:after="120"/>
              <w:rPr>
                <w:rFonts w:cs="Arial"/>
                <w:lang w:eastAsia="en-NZ"/>
              </w:rPr>
            </w:pPr>
            <w:r w:rsidRPr="00BE00C7">
              <w:rPr>
                <w:rFonts w:cs="Arial"/>
                <w:lang w:eastAsia="en-NZ"/>
              </w:rPr>
              <w:t>Short term care plans are in place for short term needs and changes in health.</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 xml:space="preserve">meet their assessed </w:t>
            </w:r>
            <w:r w:rsidRPr="00BE00C7">
              <w:rPr>
                <w:rFonts w:cs="Arial"/>
                <w:lang w:eastAsia="en-NZ"/>
              </w:rPr>
              <w:t>needs and desired outcomes.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Care plans are easily accessible for caregivers.  When a resident’s health status changes the registered nurse will review the resident and if required refer to the GP or physiotherapist or for a consultation.  There is </w:t>
            </w:r>
            <w:r w:rsidRPr="00BE00C7">
              <w:rPr>
                <w:rFonts w:cs="Arial"/>
                <w:lang w:eastAsia="en-NZ"/>
              </w:rPr>
              <w:lastRenderedPageBreak/>
              <w:t>docum</w:t>
            </w:r>
            <w:r w:rsidRPr="00BE00C7">
              <w:rPr>
                <w:rFonts w:cs="Arial"/>
                <w:lang w:eastAsia="en-NZ"/>
              </w:rPr>
              <w:t>ented evidence on the family contact form of family notification when a resident’s health status changes.  Family members interviewed stated that staff are approachable if they need to discuss their relative’s health at any time.</w:t>
            </w:r>
          </w:p>
          <w:p w:rsidR="00EB7645" w:rsidRPr="00BE00C7" w:rsidRDefault="004E1C9F" w:rsidP="00BE00C7">
            <w:pPr>
              <w:pStyle w:val="OutcomeDescription"/>
              <w:spacing w:before="120" w:after="120"/>
              <w:rPr>
                <w:rFonts w:cs="Arial"/>
                <w:lang w:eastAsia="en-NZ"/>
              </w:rPr>
            </w:pPr>
            <w:r w:rsidRPr="00BE00C7">
              <w:rPr>
                <w:rFonts w:cs="Arial"/>
                <w:lang w:eastAsia="en-NZ"/>
              </w:rPr>
              <w:t>Dressing supplies are avai</w:t>
            </w:r>
            <w:r w:rsidRPr="00BE00C7">
              <w:rPr>
                <w:rFonts w:cs="Arial"/>
                <w:lang w:eastAsia="en-NZ"/>
              </w:rPr>
              <w:t>lable and were sighted in the treatment rooms and on the well-stocked dressing trolleys.  Continence products are available and were sighted and it is recorded in the care plan which product is needed and when.  There is a comprehensive wound assessment wi</w:t>
            </w:r>
            <w:r w:rsidRPr="00BE00C7">
              <w:rPr>
                <w:rFonts w:cs="Arial"/>
                <w:lang w:eastAsia="en-NZ"/>
              </w:rPr>
              <w:t xml:space="preserve">th on-going evaluation and photos. There has been wound nurse specialist involvement in a chronic ulcer.  The chronic ulcer is linked to the long term care plan.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Short term care plans are in place.   Monitoring forms are in use by the registered nurses. </w:t>
            </w:r>
            <w:r w:rsidRPr="00BE00C7">
              <w:rPr>
                <w:rFonts w:cs="Arial"/>
                <w:lang w:eastAsia="en-NZ"/>
              </w:rPr>
              <w:t xml:space="preserve"> Forms sighted included monthly blood pressure and weighs, pain monitoring, nutritional and food monitoring and behaviour monitoring.</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E1C9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w:t>
            </w:r>
            <w:r w:rsidRPr="00BE00C7">
              <w:rPr>
                <w:rFonts w:cs="Arial"/>
                <w:lang w:eastAsia="en-NZ"/>
              </w:rPr>
              <w:t>ments are appropriate to their needs, age, culture, and the setting of the service.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is an activities coordinator who is currently completing the diversional therapy programme and an activities assistant who has completed all three aged care educat</w:t>
            </w:r>
            <w:r w:rsidRPr="00BE00C7">
              <w:rPr>
                <w:rFonts w:cs="Arial"/>
                <w:lang w:eastAsia="en-NZ"/>
              </w:rPr>
              <w:t>ion (ACE) modules.  The coordinator works 30 hours a week and the assistant 18 hours.  Between them they cover Monday to Sunday. The activity team hold weekly meetings to discuss the programme.</w:t>
            </w:r>
          </w:p>
          <w:p w:rsidR="00EB7645" w:rsidRPr="00BE00C7" w:rsidRDefault="004E1C9F" w:rsidP="00BE00C7">
            <w:pPr>
              <w:pStyle w:val="OutcomeDescription"/>
              <w:spacing w:before="120" w:after="120"/>
              <w:rPr>
                <w:rFonts w:cs="Arial"/>
                <w:lang w:eastAsia="en-NZ"/>
              </w:rPr>
            </w:pPr>
            <w:r w:rsidRPr="00BE00C7">
              <w:rPr>
                <w:rFonts w:cs="Arial"/>
                <w:lang w:eastAsia="en-NZ"/>
              </w:rPr>
              <w:t>The weekly activity programme is displayed on noticeboards.  T</w:t>
            </w:r>
            <w:r w:rsidRPr="00BE00C7">
              <w:rPr>
                <w:rFonts w:cs="Arial"/>
                <w:lang w:eastAsia="en-NZ"/>
              </w:rPr>
              <w:t xml:space="preserve">here is a range of activities to meet most needs including entertainment, craft, exercises, walks, quizzes, music, bingo and bowls.  Group exercises are held in the lounges daily.  The activities staff have one-on-one time with residents who are unable or </w:t>
            </w:r>
            <w:r w:rsidRPr="00BE00C7">
              <w:rPr>
                <w:rFonts w:cs="Arial"/>
                <w:lang w:eastAsia="en-NZ"/>
              </w:rPr>
              <w:t>who choose not to participate in the programme.  Every Friday there is a ‘forget me not ‘club which caters for those with memory loss.  There is also a ‘men’s’ group.   There is a van available for outings – usually a drive.</w:t>
            </w:r>
          </w:p>
          <w:p w:rsidR="00EB7645" w:rsidRPr="00BE00C7" w:rsidRDefault="004E1C9F" w:rsidP="00BE00C7">
            <w:pPr>
              <w:pStyle w:val="OutcomeDescription"/>
              <w:spacing w:before="120" w:after="120"/>
              <w:rPr>
                <w:rFonts w:cs="Arial"/>
                <w:lang w:eastAsia="en-NZ"/>
              </w:rPr>
            </w:pPr>
            <w:r w:rsidRPr="00BE00C7">
              <w:rPr>
                <w:rFonts w:cs="Arial"/>
                <w:lang w:eastAsia="en-NZ"/>
              </w:rPr>
              <w:t>Residents who wish to attend ma</w:t>
            </w:r>
            <w:r w:rsidRPr="00BE00C7">
              <w:rPr>
                <w:rFonts w:cs="Arial"/>
                <w:lang w:eastAsia="en-NZ"/>
              </w:rPr>
              <w:t xml:space="preserve">ss are taken to a Catholic church in the van every Friday.  Other denominations hold services at Acacia Park on a weekly rotating basis.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Special events such as birthdays, Christmas, Easter, Anzac Day and </w:t>
            </w:r>
            <w:r w:rsidRPr="00BE00C7">
              <w:rPr>
                <w:rFonts w:cs="Arial"/>
                <w:lang w:eastAsia="en-NZ"/>
              </w:rPr>
              <w:lastRenderedPageBreak/>
              <w:t xml:space="preserve">Mother’s Day are celebrated by residents, families </w:t>
            </w:r>
            <w:r w:rsidRPr="00BE00C7">
              <w:rPr>
                <w:rFonts w:cs="Arial"/>
                <w:lang w:eastAsia="en-NZ"/>
              </w:rPr>
              <w:t>and staff.  There are photos of these celebrations on the walls in the hallway.</w:t>
            </w:r>
          </w:p>
          <w:p w:rsidR="00EB7645" w:rsidRPr="00BE00C7" w:rsidRDefault="004E1C9F" w:rsidP="00BE00C7">
            <w:pPr>
              <w:pStyle w:val="OutcomeDescription"/>
              <w:spacing w:before="120" w:after="120"/>
              <w:rPr>
                <w:rFonts w:cs="Arial"/>
                <w:lang w:eastAsia="en-NZ"/>
              </w:rPr>
            </w:pPr>
            <w:r w:rsidRPr="00BE00C7">
              <w:rPr>
                <w:rFonts w:cs="Arial"/>
                <w:lang w:eastAsia="en-NZ"/>
              </w:rPr>
              <w:t>The activities coordinator completes an activities assessment on admission.  The activities plan is reviewed at the same time as the care plan.</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E1C9F"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service delivery plans are evaluated in a comprehensive and timely manner.</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are short term care plans to focus on acute and short term issues.  These are evaluated to identify that goals are being met.  There is evidence of registered nurs</w:t>
            </w:r>
            <w:r w:rsidRPr="00BE00C7">
              <w:rPr>
                <w:rFonts w:cs="Arial"/>
                <w:lang w:eastAsia="en-NZ"/>
              </w:rPr>
              <w:t>e, allied health, activity assistant and family input.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Referral to other health and disability services is evident in the sampled group of res</w:t>
            </w:r>
            <w:r w:rsidRPr="00BE00C7">
              <w:rPr>
                <w:rFonts w:cs="Arial"/>
                <w:lang w:eastAsia="en-NZ"/>
              </w:rPr>
              <w:t>idents’ files.  The service facilitates access to other medical and non-medical services.  Referral documentation is maintained on residents’ files.  Examples of referrals included podiatry, mental health services and wound care specialist.</w:t>
            </w:r>
          </w:p>
          <w:p w:rsidR="00EB7645" w:rsidRPr="00BE00C7" w:rsidRDefault="004E1C9F" w:rsidP="00BE00C7">
            <w:pPr>
              <w:pStyle w:val="OutcomeDescription"/>
              <w:spacing w:before="120" w:after="120"/>
              <w:rPr>
                <w:rFonts w:cs="Arial"/>
                <w:lang w:eastAsia="en-NZ"/>
              </w:rPr>
            </w:pPr>
            <w:r w:rsidRPr="00BE00C7">
              <w:rPr>
                <w:rFonts w:cs="Arial"/>
                <w:lang w:eastAsia="en-NZ"/>
              </w:rPr>
              <w:t>Discussions wit</w:t>
            </w:r>
            <w:r w:rsidRPr="00BE00C7">
              <w:rPr>
                <w:rFonts w:cs="Arial"/>
                <w:lang w:eastAsia="en-NZ"/>
              </w:rPr>
              <w:t>h the clinical nurse leader and registered nurses identified that the service has access to GP’s, ambulance/emergency services, allied health, wound specialists and social workers.</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visitors, and service providers are protected from harm as a result of exposure to waste, infectious or hazardous substances, generated during service delivery.</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is a waste and hazardous substance safety policy.  Management of waste and hazardous s</w:t>
            </w:r>
            <w:r w:rsidRPr="00BE00C7">
              <w:rPr>
                <w:rFonts w:cs="Arial"/>
                <w:lang w:eastAsia="en-NZ"/>
              </w:rPr>
              <w:t>ubstances is covered during orientation of new staff and chemical safety education is completed annually.  All chemicals are stored in locked cupboards.  Safety data sheets and product wall charts are available.  Approved sharps containers are used.  These</w:t>
            </w:r>
            <w:r w:rsidRPr="00BE00C7">
              <w:rPr>
                <w:rFonts w:cs="Arial"/>
                <w:lang w:eastAsia="en-NZ"/>
              </w:rPr>
              <w:t xml:space="preserve"> are easily identifiable.  Gloves, aprons and visors are available for staff use and staff were observed wearing appropriate protective equipment when carrying out their duties.</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provided with an appr</w:t>
            </w:r>
            <w:r w:rsidRPr="00BE00C7">
              <w:rPr>
                <w:rFonts w:cs="Arial"/>
                <w:lang w:eastAsia="en-NZ"/>
              </w:rPr>
              <w:t xml:space="preserve">opriate, accessible physical </w:t>
            </w:r>
            <w:r w:rsidRPr="00BE00C7">
              <w:rPr>
                <w:rFonts w:cs="Arial"/>
                <w:lang w:eastAsia="en-NZ"/>
              </w:rPr>
              <w:lastRenderedPageBreak/>
              <w:t>environment and facilities that are fit for their purpose.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building holds a current warrant of fitness (expiry May 2016).  Reactive and preventative maintenance occurs and there is a planned </w:t>
            </w:r>
            <w:r w:rsidRPr="00BE00C7">
              <w:rPr>
                <w:rFonts w:cs="Arial"/>
                <w:lang w:eastAsia="en-NZ"/>
              </w:rPr>
              <w:lastRenderedPageBreak/>
              <w:t>maintenance programme.   Ther</w:t>
            </w:r>
            <w:r w:rsidRPr="00BE00C7">
              <w:rPr>
                <w:rFonts w:cs="Arial"/>
                <w:lang w:eastAsia="en-NZ"/>
              </w:rPr>
              <w:t>e is a designated maintenance person.  Outside contractors check medical equipment and hoists annually.  Hot water temperatures are monitored and maintained between 43-45 degrees Celsius.  There are contractors for essential services available 24/7.  Elect</w:t>
            </w:r>
            <w:r w:rsidRPr="00BE00C7">
              <w:rPr>
                <w:rFonts w:cs="Arial"/>
                <w:lang w:eastAsia="en-NZ"/>
              </w:rPr>
              <w:t>rical testing and tagging has been completed.</w:t>
            </w:r>
          </w:p>
          <w:p w:rsidR="00EB7645" w:rsidRPr="00BE00C7" w:rsidRDefault="004E1C9F" w:rsidP="00BE00C7">
            <w:pPr>
              <w:pStyle w:val="OutcomeDescription"/>
              <w:spacing w:before="120" w:after="120"/>
              <w:rPr>
                <w:rFonts w:cs="Arial"/>
                <w:lang w:eastAsia="en-NZ"/>
              </w:rPr>
            </w:pPr>
            <w:r w:rsidRPr="00BE00C7">
              <w:rPr>
                <w:rFonts w:cs="Arial"/>
                <w:lang w:eastAsia="en-NZ"/>
              </w:rPr>
              <w:t>The living areas and hallways are carpeted and vinyl surfaces exist in bathrooms/toilets and the kitchen.  The corridors are adequate and there are handrails in all corridors.  One wing has a very steep ramp bu</w:t>
            </w:r>
            <w:r w:rsidRPr="00BE00C7">
              <w:rPr>
                <w:rFonts w:cs="Arial"/>
                <w:lang w:eastAsia="en-NZ"/>
              </w:rPr>
              <w:t xml:space="preserve">t there are handrails available for the entire ramp.  Residents were observed moving freely around the areas with mobility aids where required.  There are external areas and gardens, which are wheelchair accessible.  There is outdoor furniture and seating </w:t>
            </w:r>
            <w:r w:rsidRPr="00BE00C7">
              <w:rPr>
                <w:rFonts w:cs="Arial"/>
                <w:lang w:eastAsia="en-NZ"/>
              </w:rPr>
              <w:t>and shaded areas.</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staff interviewed stated that they have all the equipment referred to in care plans to provide care.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are 12 rooms with ensuite.  The remaining 35 rooms share a toilet and hand basin between every two rooms.  </w:t>
            </w:r>
            <w:r w:rsidRPr="00BE00C7">
              <w:rPr>
                <w:rFonts w:cs="Arial"/>
                <w:lang w:eastAsia="en-NZ"/>
              </w:rPr>
              <w:t>There is one room with just a hand basin. There are adequate numbers of communal toilets and showers.  There is appropriate signage, easy clean flooring and fixtures and handrails appropriately placed.  Privacy is maintained at all times (observed).</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1.4.4: Personal Space/Bed Areas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Bedrooms are single.  The rooms are spacious enough to easily manoeuvre transferring and mobility equipme</w:t>
            </w:r>
            <w:r w:rsidRPr="00BE00C7">
              <w:rPr>
                <w:rFonts w:cs="Arial"/>
                <w:lang w:eastAsia="en-NZ"/>
              </w:rPr>
              <w:t>nt to safely deliver care.  Residents are encouraged to personalise their rooms if desired.</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w:t>
            </w:r>
            <w:r w:rsidRPr="00BE00C7">
              <w:rPr>
                <w:rFonts w:cs="Arial"/>
                <w:lang w:eastAsia="en-NZ"/>
              </w:rPr>
              <w:t xml:space="preserve"> their relaxation, activity, and dining needs.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are lounges of varying sizes in each area.  This enables residents to sit alone or in small groups.  There is a main dining room next to the kitchen and a sunroom which is used by a small group of res</w:t>
            </w:r>
            <w:r w:rsidRPr="00BE00C7">
              <w:rPr>
                <w:rFonts w:cs="Arial"/>
                <w:lang w:eastAsia="en-NZ"/>
              </w:rPr>
              <w:t>idents as a dining room.   Food is transported from the main kitchen on a trolley and dishes have food covers on.  All lounge/dining areas are accessible and accommodate the equipment required for residents.  Residents are able to move freely and safely an</w:t>
            </w:r>
            <w:r w:rsidRPr="00BE00C7">
              <w:rPr>
                <w:rFonts w:cs="Arial"/>
                <w:lang w:eastAsia="en-NZ"/>
              </w:rPr>
              <w:t xml:space="preserve">d furniture is arranged to facilitate this.  </w:t>
            </w:r>
            <w:r w:rsidRPr="00BE00C7">
              <w:rPr>
                <w:rFonts w:cs="Arial"/>
                <w:lang w:eastAsia="en-NZ"/>
              </w:rPr>
              <w:lastRenderedPageBreak/>
              <w:t>There is adequate space to allow for individual and group activities to occur.  There is tea/coffee making facilities for families/residents.  There is a fridge in one of the lounges where residents may store pe</w:t>
            </w:r>
            <w:r w:rsidRPr="00BE00C7">
              <w:rPr>
                <w:rFonts w:cs="Arial"/>
                <w:lang w:eastAsia="en-NZ"/>
              </w:rPr>
              <w:t xml:space="preserve">rsonal food.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is a cleaning policy and cleaning schedules in place.  All cleaning chemicals are clearly labelled.  Personal protective equipment is available in the sluice and treatment rooms.  The cleaning trolleys are stored safely when not in use.  Safety data </w:t>
            </w:r>
            <w:r w:rsidRPr="00BE00C7">
              <w:rPr>
                <w:rFonts w:cs="Arial"/>
                <w:lang w:eastAsia="en-NZ"/>
              </w:rPr>
              <w:t xml:space="preserve">sheets are in the cleaner’s cupboards.  Cleaners were observed to be wearing appropriate protective wear when carrying out their duties.  </w:t>
            </w:r>
          </w:p>
          <w:p w:rsidR="00EB7645" w:rsidRPr="00BE00C7" w:rsidRDefault="004E1C9F" w:rsidP="00BE00C7">
            <w:pPr>
              <w:pStyle w:val="OutcomeDescription"/>
              <w:spacing w:before="120" w:after="120"/>
              <w:rPr>
                <w:rFonts w:cs="Arial"/>
                <w:lang w:eastAsia="en-NZ"/>
              </w:rPr>
            </w:pPr>
            <w:r w:rsidRPr="00BE00C7">
              <w:rPr>
                <w:rFonts w:cs="Arial"/>
                <w:lang w:eastAsia="en-NZ"/>
              </w:rPr>
              <w:t>There is a laundry policy.  There is a defined clean/dirty area within the laundry.  The laundry is locked when not i</w:t>
            </w:r>
            <w:r w:rsidRPr="00BE00C7">
              <w:rPr>
                <w:rFonts w:cs="Arial"/>
                <w:lang w:eastAsia="en-NZ"/>
              </w:rPr>
              <w:t>n use.  Safety data sheets are on the wall.  There is personal protective equipment in the laundry. The laundry staff were observed to be wearing appropriate protective wear when carrying out their duties.  There are adequate linen supplies – sighted.  Lau</w:t>
            </w:r>
            <w:r w:rsidRPr="00BE00C7">
              <w:rPr>
                <w:rFonts w:cs="Arial"/>
                <w:lang w:eastAsia="en-NZ"/>
              </w:rPr>
              <w:t>ndry and cleaning staff have attended chemical safety training.  Cleaning and laundry audits are completed.</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E1C9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w:t>
            </w:r>
            <w:r w:rsidRPr="00BE00C7">
              <w:rPr>
                <w:rFonts w:cs="Arial"/>
                <w:lang w:eastAsia="en-NZ"/>
              </w:rPr>
              <w:t>uations.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There is an approved evacuation plan.  Fire evacuations are held six monthly.  There is a minimum of one registered nurse available 24 hours a day, se</w:t>
            </w:r>
            <w:r w:rsidRPr="00BE00C7">
              <w:rPr>
                <w:rFonts w:cs="Arial"/>
                <w:lang w:eastAsia="en-NZ"/>
              </w:rPr>
              <w:t>ven days a week with a current first aid certificate.</w:t>
            </w:r>
          </w:p>
          <w:p w:rsidR="00EB7645" w:rsidRPr="00BE00C7" w:rsidRDefault="004E1C9F" w:rsidP="00BE00C7">
            <w:pPr>
              <w:pStyle w:val="OutcomeDescription"/>
              <w:spacing w:before="120" w:after="120"/>
              <w:rPr>
                <w:rFonts w:cs="Arial"/>
                <w:lang w:eastAsia="en-NZ"/>
              </w:rPr>
            </w:pPr>
            <w:r w:rsidRPr="00BE00C7">
              <w:rPr>
                <w:rFonts w:cs="Arial"/>
                <w:lang w:eastAsia="en-NZ"/>
              </w:rPr>
              <w:t>Civil defence and emergency policies and procedures are in place.  A civil defence kit is readily accessible.  An up to date register of all residents’ details are held. The facility is well prepared fo</w:t>
            </w:r>
            <w:r w:rsidRPr="00BE00C7">
              <w:rPr>
                <w:rFonts w:cs="Arial"/>
                <w:lang w:eastAsia="en-NZ"/>
              </w:rPr>
              <w:t>r civil emergencies and has emergency lighting.  A store of emergency water is kept.  There is a gas BBQ for alternative cooking.  Emergency food and water supplies are sufficient for three days.  Extra blankets are available.</w:t>
            </w:r>
          </w:p>
          <w:p w:rsidR="00EB7645" w:rsidRPr="00BE00C7" w:rsidRDefault="004E1C9F" w:rsidP="00BE00C7">
            <w:pPr>
              <w:pStyle w:val="OutcomeDescription"/>
              <w:spacing w:before="120" w:after="120"/>
              <w:rPr>
                <w:rFonts w:cs="Arial"/>
                <w:lang w:eastAsia="en-NZ"/>
              </w:rPr>
            </w:pPr>
            <w:r w:rsidRPr="00BE00C7">
              <w:rPr>
                <w:rFonts w:cs="Arial"/>
                <w:lang w:eastAsia="en-NZ"/>
              </w:rPr>
              <w:t>Hoists have battery packs and</w:t>
            </w:r>
            <w:r w:rsidRPr="00BE00C7">
              <w:rPr>
                <w:rFonts w:cs="Arial"/>
                <w:lang w:eastAsia="en-NZ"/>
              </w:rPr>
              <w:t xml:space="preserve"> there are batteries that can be used to operate electric beds in the event of a power failure.  Oxygen cylinders enable residents to switch from concentrators to cylinders and there is a </w:t>
            </w:r>
            <w:r w:rsidRPr="00BE00C7">
              <w:rPr>
                <w:rFonts w:cs="Arial"/>
                <w:lang w:eastAsia="en-NZ"/>
              </w:rPr>
              <w:lastRenderedPageBreak/>
              <w:t>list of names and contact details of staff so that they can easily b</w:t>
            </w:r>
            <w:r w:rsidRPr="00BE00C7">
              <w:rPr>
                <w:rFonts w:cs="Arial"/>
                <w:lang w:eastAsia="en-NZ"/>
              </w:rPr>
              <w:t>e contacted in an emergency.  At least three days stock of other products such as incontinence products and personal protective equipment are stored at the facility.</w:t>
            </w:r>
          </w:p>
          <w:p w:rsidR="00EB7645" w:rsidRPr="00BE00C7" w:rsidRDefault="004E1C9F" w:rsidP="00BE00C7">
            <w:pPr>
              <w:pStyle w:val="OutcomeDescription"/>
              <w:spacing w:before="120" w:after="120"/>
              <w:rPr>
                <w:rFonts w:cs="Arial"/>
                <w:lang w:eastAsia="en-NZ"/>
              </w:rPr>
            </w:pPr>
            <w:r w:rsidRPr="00BE00C7">
              <w:rPr>
                <w:rFonts w:cs="Arial"/>
                <w:lang w:eastAsia="en-NZ"/>
              </w:rPr>
              <w:t>The electronic call bell system is available in all areas.  Residents were observed to hav</w:t>
            </w:r>
            <w:r w:rsidRPr="00BE00C7">
              <w:rPr>
                <w:rFonts w:cs="Arial"/>
                <w:lang w:eastAsia="en-NZ"/>
              </w:rPr>
              <w:t>e easy access to the call bells.  Residents interviewed stated their bells were answered in a timely manner.</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E1C9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w:t>
            </w:r>
            <w:r w:rsidRPr="00BE00C7">
              <w:rPr>
                <w:rFonts w:cs="Arial"/>
                <w:lang w:eastAsia="en-NZ"/>
              </w:rPr>
              <w:t xml:space="preserve"> that is maintained at a safe and comfortable temperature.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All bedrooms and communal areas are well ventilated and light.  The temperature of the facility is very comfortable.  All bedrooms have external windows, which let in natural light.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3.1: Infection control management</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infection control coordinator is </w:t>
            </w:r>
            <w:r w:rsidRPr="00BE00C7">
              <w:rPr>
                <w:rFonts w:cs="Arial"/>
                <w:lang w:eastAsia="en-NZ"/>
              </w:rPr>
              <w:t>the clinical team leader (job description sighted) who has been in the role for two years.  Infection control matters and monthly data are discussed at the quality and health and safety meetings.  The infection control programme is reviewed annually.</w:t>
            </w:r>
          </w:p>
          <w:p w:rsidR="00EB7645" w:rsidRPr="00BE00C7" w:rsidRDefault="004E1C9F" w:rsidP="00BE00C7">
            <w:pPr>
              <w:pStyle w:val="OutcomeDescription"/>
              <w:spacing w:before="120" w:after="120"/>
              <w:rPr>
                <w:rFonts w:cs="Arial"/>
                <w:lang w:eastAsia="en-NZ"/>
              </w:rPr>
            </w:pPr>
            <w:r w:rsidRPr="00BE00C7">
              <w:rPr>
                <w:rFonts w:cs="Arial"/>
                <w:lang w:eastAsia="en-NZ"/>
              </w:rPr>
              <w:t>Visit</w:t>
            </w:r>
            <w:r w:rsidRPr="00BE00C7">
              <w:rPr>
                <w:rFonts w:cs="Arial"/>
                <w:lang w:eastAsia="en-NZ"/>
              </w:rPr>
              <w:t>ors are asked not to visit if they have been unwell.  There is hand sanitiser at reception for visitors to use.  Influenza vaccines are offered to residents and staff. There is hand sanitiser available throughout the facility and adequate supplies of perso</w:t>
            </w:r>
            <w:r w:rsidRPr="00BE00C7">
              <w:rPr>
                <w:rFonts w:cs="Arial"/>
                <w:lang w:eastAsia="en-NZ"/>
              </w:rPr>
              <w:t>nal protective equipment.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E1C9F"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Infection control i</w:t>
            </w:r>
            <w:r w:rsidRPr="00BE00C7">
              <w:rPr>
                <w:rFonts w:cs="Arial"/>
                <w:lang w:eastAsia="en-NZ"/>
              </w:rPr>
              <w:t>s managed by the infection control coordinator, the general manager and the registered nurses. The infection control coordinator has attended external education in 2015 (Bug Control).  There is access to an external infection control specialist through the</w:t>
            </w:r>
            <w:r w:rsidRPr="00BE00C7">
              <w:rPr>
                <w:rFonts w:cs="Arial"/>
                <w:lang w:eastAsia="en-NZ"/>
              </w:rPr>
              <w:t xml:space="preserve"> DHB, public health, general practitioner and laboratory personnel.  The service has an outbreak management kit that is readily available.  A recent suspected outbreak of influenza A was well managed and well documented.  Public Health was notified.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3.3: Policies and procedures</w:t>
            </w:r>
          </w:p>
          <w:p w:rsidR="00EB7645" w:rsidRPr="00BE00C7" w:rsidRDefault="004E1C9F"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w:t>
            </w:r>
            <w:r w:rsidRPr="00BE00C7">
              <w:rPr>
                <w:rFonts w:cs="Arial"/>
                <w:lang w:eastAsia="en-NZ"/>
              </w:rPr>
              <w:t>n. These policies and procedures are practical, safe, and appropriate/suitable for the type of service provided.</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the infection control </w:t>
            </w:r>
            <w:r w:rsidRPr="00BE00C7">
              <w:rPr>
                <w:rFonts w:cs="Arial"/>
                <w:lang w:eastAsia="en-NZ"/>
              </w:rPr>
              <w:t>programme, responsibilities and oversight, training and education of staff.</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E1C9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infection control </w:t>
            </w:r>
            <w:r w:rsidRPr="00BE00C7">
              <w:rPr>
                <w:rFonts w:cs="Arial"/>
                <w:lang w:eastAsia="en-NZ"/>
              </w:rPr>
              <w:t>coordinator (ICC) is responsible for coordinating/providing education and training to staff.  Formal education occurs annually but informal education, such as hand washing, occurs more frequently.  All newly appointed staff receive infection control educat</w:t>
            </w:r>
            <w:r w:rsidRPr="00BE00C7">
              <w:rPr>
                <w:rFonts w:cs="Arial"/>
                <w:lang w:eastAsia="en-NZ"/>
              </w:rPr>
              <w:t>ion on orientation.</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Resident education occurs as part of providing daily cares and is discussed at residents’ meetings as appropriate.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E1C9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w:t>
            </w:r>
            <w:r w:rsidRPr="00BE00C7">
              <w:rPr>
                <w:rFonts w:cs="Arial"/>
                <w:lang w:eastAsia="en-NZ"/>
              </w:rPr>
              <w:t xml:space="preserve"> and methods that have been specified in the infection control programme.</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Systems in place are appropriate to the size and complexity of the </w:t>
            </w:r>
            <w:r w:rsidRPr="00BE00C7">
              <w:rPr>
                <w:rFonts w:cs="Arial"/>
                <w:lang w:eastAsia="en-NZ"/>
              </w:rPr>
              <w:t xml:space="preserve">facility.  The ICC uses the information obtained through surveillance to determine infection control activities, resources, and education needs within the facility.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Definitions of infections are in place appropriate to the complexity of service provided. </w:t>
            </w:r>
            <w:r w:rsidRPr="00BE00C7">
              <w:rPr>
                <w:rFonts w:cs="Arial"/>
                <w:lang w:eastAsia="en-NZ"/>
              </w:rPr>
              <w:t xml:space="preserve"> Infection control data is collated monthly and reported at staff meetings.  The surveillance of infection data assists in evaluating compliance with infection control practices.  There were no outbreaks at the facility since last audit.</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There is a policy </w:t>
            </w:r>
            <w:r w:rsidRPr="00BE00C7">
              <w:rPr>
                <w:rFonts w:cs="Arial"/>
                <w:lang w:eastAsia="en-NZ"/>
              </w:rPr>
              <w:t>describing surveillance methodology for monitoring of infections.  The infection control coordinator collects information monthly and this is collated by the general manager.  Surveillance data is used to determine infection control activities and educatio</w:t>
            </w:r>
            <w:r w:rsidRPr="00BE00C7">
              <w:rPr>
                <w:rFonts w:cs="Arial"/>
                <w:lang w:eastAsia="en-NZ"/>
              </w:rPr>
              <w:t>n needs in the facility.  Definitions of infections are in place appropriate to the complexity of service provided.  Infection control data is reported and discussed at quality and health and safety meetings.  Information and graphs are displayed for staff</w:t>
            </w:r>
            <w:r w:rsidRPr="00BE00C7">
              <w:rPr>
                <w:rFonts w:cs="Arial"/>
                <w:lang w:eastAsia="en-NZ"/>
              </w:rPr>
              <w:t xml:space="preserve">.   The GP reviews antibiotic use at the three monthly </w:t>
            </w:r>
            <w:r w:rsidRPr="00BE00C7">
              <w:rPr>
                <w:rFonts w:cs="Arial"/>
                <w:lang w:eastAsia="en-NZ"/>
              </w:rPr>
              <w:lastRenderedPageBreak/>
              <w:t xml:space="preserve">medication reviews.  Systems in place are appropriate to the size and complexity of the facility.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E1C9F" w:rsidP="00BE00C7">
            <w:pPr>
              <w:pStyle w:val="OutcomeDescription"/>
              <w:spacing w:before="120" w:after="120"/>
              <w:rPr>
                <w:rFonts w:cs="Arial"/>
                <w:lang w:eastAsia="en-NZ"/>
              </w:rPr>
            </w:pPr>
            <w:r w:rsidRPr="00BE00C7">
              <w:rPr>
                <w:rFonts w:cs="Arial"/>
                <w:lang w:eastAsia="en-NZ"/>
              </w:rPr>
              <w:t>Services demonstrate that the use of restraint is actively mi</w:t>
            </w:r>
            <w:r w:rsidRPr="00BE00C7">
              <w:rPr>
                <w:rFonts w:cs="Arial"/>
                <w:lang w:eastAsia="en-NZ"/>
              </w:rPr>
              <w:t xml:space="preserve">nimised.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and comprehensive restraint procedures.  Interviews with the caregiver and nursing staff confirm their understanding of restraints and enablers.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Enablers are assessed as </w:t>
            </w:r>
            <w:r w:rsidRPr="00BE00C7">
              <w:rPr>
                <w:rFonts w:cs="Arial"/>
                <w:lang w:eastAsia="en-NZ"/>
              </w:rPr>
              <w:t>required for maintaining safety and independence and are requested voluntarily by the residents.  At the time of the audit, the service had one hospital level resident using bed rails as an enabler.  Residents using an enabler undergo an assessment process</w:t>
            </w:r>
            <w:r w:rsidRPr="00BE00C7">
              <w:rPr>
                <w:rFonts w:cs="Arial"/>
                <w:lang w:eastAsia="en-NZ"/>
              </w:rPr>
              <w:t xml:space="preserve"> similar to those residents being assessed for a restraint.</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4E1C9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(clinical nurse leader/RN) and for staff are documented and understood.  The restraint assessment and r</w:t>
            </w:r>
            <w:r w:rsidRPr="00BE00C7">
              <w:rPr>
                <w:rFonts w:cs="Arial"/>
                <w:lang w:eastAsia="en-NZ"/>
              </w:rPr>
              <w:t xml:space="preserve">estraint profile collectively identify the indications for restraint use, consent process, duration of restraint and monitoring requirements.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4E1C9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w:t>
            </w:r>
            <w:r w:rsidRPr="00BE00C7">
              <w:rPr>
                <w:rFonts w:cs="Arial"/>
                <w:lang w:eastAsia="en-NZ"/>
              </w:rPr>
              <w:t>d, in relation to use of restraint.</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the resident and their family/whanau.  Re</w:t>
            </w:r>
            <w:r w:rsidRPr="00BE00C7">
              <w:rPr>
                <w:rFonts w:cs="Arial"/>
                <w:lang w:eastAsia="en-NZ"/>
              </w:rPr>
              <w:t xml:space="preserve">straint assessments are based on information in the care plan, resident/family discussions and observations.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On-going consultation with the resident and family/whanau are evident.  Two hospital-level residents’ files were reviewed where restraint was in </w:t>
            </w:r>
            <w:r w:rsidRPr="00BE00C7">
              <w:rPr>
                <w:rFonts w:cs="Arial"/>
                <w:lang w:eastAsia="en-NZ"/>
              </w:rPr>
              <w:t>use.  Completed restraint assessments considered those listed in in 2.2.2.1 (a) - (h).</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Services use restraint safely</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w:t>
            </w:r>
            <w:r w:rsidRPr="00BE00C7">
              <w:rPr>
                <w:rFonts w:cs="Arial"/>
                <w:lang w:eastAsia="en-NZ"/>
              </w:rPr>
              <w:t xml:space="preserve">estraints include bed rails, and lap </w:t>
            </w:r>
            <w:r w:rsidRPr="00BE00C7">
              <w:rPr>
                <w:rFonts w:cs="Arial"/>
                <w:lang w:eastAsia="en-NZ"/>
              </w:rPr>
              <w:lastRenderedPageBreak/>
              <w:t xml:space="preserve">belts.  The restraint coordinator is responsible for ensuring all restraint documentation is completed.  Assessments identify the specific interventions or strategies trialled before implementing restraint.  </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Restraint </w:t>
            </w:r>
            <w:r w:rsidRPr="00BE00C7">
              <w:rPr>
                <w:rFonts w:cs="Arial"/>
                <w:lang w:eastAsia="en-NZ"/>
              </w:rPr>
              <w:t>authorisation is in consultation/partnership with the resident and family and the restraint coordinator.  The use of restraint is linked to the residents’ care plans.  Internal audits conducted measure staff compliance in following restraint procedures.  E</w:t>
            </w:r>
            <w:r w:rsidRPr="00BE00C7">
              <w:rPr>
                <w:rFonts w:cs="Arial"/>
                <w:lang w:eastAsia="en-NZ"/>
              </w:rPr>
              <w:t>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RDefault="004E1C9F" w:rsidP="00BE00C7">
            <w:pPr>
              <w:pStyle w:val="OutcomeDescription"/>
              <w:spacing w:before="120" w:after="120"/>
              <w:rPr>
                <w:rFonts w:cs="Arial"/>
                <w:lang w:eastAsia="en-NZ"/>
              </w:rPr>
            </w:pPr>
            <w:r w:rsidRPr="00BE00C7">
              <w:rPr>
                <w:rFonts w:cs="Arial"/>
                <w:lang w:eastAsia="en-NZ"/>
              </w:rPr>
              <w:t>A restraint re</w:t>
            </w:r>
            <w:r w:rsidRPr="00BE00C7">
              <w:rPr>
                <w:rFonts w:cs="Arial"/>
                <w:lang w:eastAsia="en-NZ"/>
              </w:rPr>
              <w:t>gister is in place providing an auditable record of restraint use and is completed for all residents requiring restraints and enablers.</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4E1C9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 restraint evaluation includes the areas identified in 2.2.4.1 (a) – (k).  Evaluations occur three-monthly as part of the on-going reassessment for the residents on the restraint register, and as part of the care plan review.  Families are included as p</w:t>
            </w:r>
            <w:r w:rsidRPr="00BE00C7">
              <w:rPr>
                <w:rFonts w:cs="Arial"/>
                <w:lang w:eastAsia="en-NZ"/>
              </w:rPr>
              <w:t xml:space="preserve">art of this review.  A review of two files of residents using restraints identified that evaluations are up-to-date. </w:t>
            </w:r>
          </w:p>
          <w:p w:rsidR="00EB7645" w:rsidRPr="00BE00C7" w:rsidRDefault="004E1C9F" w:rsidP="00BE00C7">
            <w:pPr>
              <w:pStyle w:val="OutcomeDescription"/>
              <w:spacing w:before="120" w:after="120"/>
              <w:rPr>
                <w:rFonts w:cs="Arial"/>
                <w:lang w:eastAsia="en-NZ"/>
              </w:rPr>
            </w:pP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Services demonstrate the monitoring and quality review of their use of </w:t>
            </w:r>
            <w:r w:rsidRPr="00BE00C7">
              <w:rPr>
                <w:rFonts w:cs="Arial"/>
                <w:lang w:eastAsia="en-NZ"/>
              </w:rPr>
              <w:t>restraint.</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Restraints are discussed and reviewed at an organisational level via the Cavell Group meetings.  Restraint minimisation policies and procedures and restraint and challenging behaviour education and training programme for staff are included in</w:t>
            </w:r>
            <w:r w:rsidRPr="00BE00C7">
              <w:rPr>
                <w:rFonts w:cs="Arial"/>
                <w:lang w:eastAsia="en-NZ"/>
              </w:rPr>
              <w:t xml:space="preserve"> the annual review process.   </w:t>
            </w:r>
          </w:p>
          <w:p w:rsidR="00EB7645" w:rsidRPr="00BE00C7" w:rsidRDefault="004E1C9F" w:rsidP="00BE00C7">
            <w:pPr>
              <w:pStyle w:val="OutcomeDescription"/>
              <w:spacing w:before="120" w:after="120"/>
              <w:rPr>
                <w:rFonts w:cs="Arial"/>
                <w:lang w:eastAsia="en-NZ"/>
              </w:rPr>
            </w:pPr>
          </w:p>
        </w:tc>
      </w:tr>
    </w:tbl>
    <w:p w:rsidR="00EB7645" w:rsidRPr="00BE00C7" w:rsidRDefault="004E1C9F" w:rsidP="00BE00C7">
      <w:pPr>
        <w:pStyle w:val="OutcomeDescription"/>
        <w:spacing w:before="120" w:after="120"/>
        <w:rPr>
          <w:rFonts w:cs="Arial"/>
          <w:lang w:eastAsia="en-NZ"/>
        </w:rPr>
      </w:pPr>
      <w:bookmarkStart w:id="43" w:name="AuditSummaryAttainment"/>
      <w:bookmarkEnd w:id="43"/>
    </w:p>
    <w:p w:rsidR="00460D43" w:rsidRDefault="004E1C9F">
      <w:pPr>
        <w:pStyle w:val="Heading1"/>
        <w:rPr>
          <w:rFonts w:cs="Arial"/>
        </w:rPr>
      </w:pPr>
      <w:r>
        <w:rPr>
          <w:rFonts w:cs="Arial"/>
        </w:rPr>
        <w:lastRenderedPageBreak/>
        <w:t>Specific results for criterion where corrective actions are required</w:t>
      </w:r>
    </w:p>
    <w:p w:rsidR="00460D43" w:rsidRDefault="004E1C9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w:t>
      </w:r>
      <w:r>
        <w:rPr>
          <w:rFonts w:cs="Arial"/>
          <w:sz w:val="24"/>
          <w:lang w:eastAsia="en-NZ"/>
        </w:rPr>
        <w:t>d.  The following table contains the criterion where corrective actions have been recorded.</w:t>
      </w:r>
    </w:p>
    <w:p w:rsidR="00460D43" w:rsidRDefault="004E1C9F">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w:t>
      </w:r>
      <w:r w:rsidRPr="004268A8">
        <w:rPr>
          <w:rFonts w:cs="Arial"/>
          <w:sz w:val="24"/>
          <w:lang w:eastAsia="en-NZ"/>
        </w:rPr>
        <w:t xml:space="preserve">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4E1C9F">
      <w:pPr>
        <w:pStyle w:val="OutcomeDescription"/>
        <w:spacing w:before="240"/>
        <w:rPr>
          <w:rFonts w:cs="Arial"/>
          <w:sz w:val="24"/>
          <w:lang w:eastAsia="en-NZ"/>
        </w:rPr>
      </w:pPr>
      <w:r>
        <w:rPr>
          <w:rFonts w:cs="Arial"/>
          <w:sz w:val="24"/>
          <w:lang w:eastAsia="en-NZ"/>
        </w:rPr>
        <w:t>If there is a message “no data to display” instead of a table,</w:t>
      </w:r>
      <w:r>
        <w:rPr>
          <w:rFonts w:cs="Arial"/>
          <w:sz w:val="24"/>
          <w:lang w:eastAsia="en-NZ"/>
        </w:rPr>
        <w:t xml:space="preserv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326"/>
        <w:gridCol w:w="4585"/>
        <w:gridCol w:w="2734"/>
        <w:gridCol w:w="2090"/>
      </w:tblGrid>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E1C9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Criterion 1.1.9.1</w:t>
            </w:r>
          </w:p>
          <w:p w:rsidR="00EB7645" w:rsidRPr="00BE00C7" w:rsidRDefault="004E1C9F" w:rsidP="00BE00C7">
            <w:pPr>
              <w:pStyle w:val="OutcomeDescription"/>
              <w:spacing w:before="120" w:after="120"/>
              <w:rPr>
                <w:rFonts w:cs="Arial"/>
                <w:lang w:eastAsia="en-NZ"/>
              </w:rPr>
            </w:pPr>
            <w:r w:rsidRPr="00BE00C7">
              <w:rPr>
                <w:rFonts w:cs="Arial"/>
                <w:lang w:eastAsia="en-NZ"/>
              </w:rPr>
              <w:t>Consumers have a right to f</w:t>
            </w:r>
            <w:r w:rsidRPr="00BE00C7">
              <w:rPr>
                <w:rFonts w:cs="Arial"/>
                <w:lang w:eastAsia="en-NZ"/>
              </w:rPr>
              <w:t>ull and frank information and open disclosure from service providers.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Ten of fifteen accident/incident forms that were reviewed across the rest home and hospital identified family are kept informed.   Three medication errors and two skin tears did n</w:t>
            </w:r>
            <w:r w:rsidRPr="00BE00C7">
              <w:rPr>
                <w:rFonts w:cs="Arial"/>
                <w:lang w:eastAsia="en-NZ"/>
              </w:rPr>
              <w:t xml:space="preserve">ot reflect family or residents being informed although during an interview with one family member, it was confirmed that she was informed regarding two of the medication errors.  </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Five of fifteen incident/accident forms and associated progress notes and f</w:t>
            </w:r>
            <w:r w:rsidRPr="00BE00C7">
              <w:rPr>
                <w:rFonts w:cs="Arial"/>
                <w:lang w:eastAsia="en-NZ"/>
              </w:rPr>
              <w:t>amily communication records did not evidence open disclosure.</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Ensure residents and family are kept informed regarding any mishap and that this is documented.</w:t>
            </w:r>
          </w:p>
          <w:p w:rsidR="00EB7645" w:rsidRPr="00BE00C7" w:rsidRDefault="004E1C9F" w:rsidP="00BE00C7">
            <w:pPr>
              <w:pStyle w:val="OutcomeDescription"/>
              <w:spacing w:before="120" w:after="120"/>
              <w:rPr>
                <w:rFonts w:cs="Arial"/>
                <w:lang w:eastAsia="en-NZ"/>
              </w:rPr>
            </w:pPr>
          </w:p>
          <w:p w:rsidR="00EB7645" w:rsidRPr="00BE00C7" w:rsidRDefault="004E1C9F" w:rsidP="00BE00C7">
            <w:pPr>
              <w:pStyle w:val="OutcomeDescription"/>
              <w:spacing w:before="120" w:after="120"/>
              <w:rPr>
                <w:rFonts w:cs="Arial"/>
                <w:lang w:eastAsia="en-NZ"/>
              </w:rPr>
            </w:pPr>
            <w:r w:rsidRPr="00BE00C7">
              <w:rPr>
                <w:rFonts w:cs="Arial"/>
                <w:lang w:eastAsia="en-NZ"/>
              </w:rPr>
              <w:t>90 days</w:t>
            </w: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Criterion 1.3.12.1</w:t>
            </w:r>
          </w:p>
          <w:p w:rsidR="00EB7645" w:rsidRPr="00BE00C7" w:rsidRDefault="004E1C9F"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w:t>
            </w:r>
            <w:r w:rsidRPr="00BE00C7">
              <w:rPr>
                <w:rFonts w:cs="Arial"/>
                <w:lang w:eastAsia="en-NZ"/>
              </w:rPr>
              <w:t xml:space="preserve">appropriate prescribing, dispensing, administration, review, storage, disposal, and medicine reconciliation in order to comply with legislation, protocols, and </w:t>
            </w:r>
            <w:r w:rsidRPr="00BE00C7">
              <w:rPr>
                <w:rFonts w:cs="Arial"/>
                <w:lang w:eastAsia="en-NZ"/>
              </w:rPr>
              <w:lastRenderedPageBreak/>
              <w:t>guidelines.</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 medication room was checked.  Registered and enrolled nurses administer a</w:t>
            </w:r>
            <w:r w:rsidRPr="00BE00C7">
              <w:rPr>
                <w:rFonts w:cs="Arial"/>
                <w:lang w:eastAsia="en-NZ"/>
              </w:rPr>
              <w:t>ll medications.  The service uses a medico blister pack system for medications.  Medications are checked on delivery.  All medications are stored safely.  Expired medications or those no longer needed are returned to the supplying pharmacy.  Registered nur</w:t>
            </w:r>
            <w:r w:rsidRPr="00BE00C7">
              <w:rPr>
                <w:rFonts w:cs="Arial"/>
                <w:lang w:eastAsia="en-NZ"/>
              </w:rPr>
              <w:t xml:space="preserve">ses do the medication </w:t>
            </w:r>
            <w:r w:rsidRPr="00BE00C7">
              <w:rPr>
                <w:rFonts w:cs="Arial"/>
                <w:lang w:eastAsia="en-NZ"/>
              </w:rPr>
              <w:lastRenderedPageBreak/>
              <w:t>reconciliation.</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In three out of 14 medication charts, the non-regular medications were not charted correctly by the GP.</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Ensure the GP documents the indication for use for all non-regular medications.</w:t>
            </w:r>
          </w:p>
          <w:p w:rsidR="00EB7645" w:rsidRPr="00BE00C7" w:rsidRDefault="004E1C9F" w:rsidP="00BE00C7">
            <w:pPr>
              <w:pStyle w:val="OutcomeDescription"/>
              <w:spacing w:before="120" w:after="120"/>
              <w:rPr>
                <w:rFonts w:cs="Arial"/>
                <w:lang w:eastAsia="en-NZ"/>
              </w:rPr>
            </w:pPr>
          </w:p>
          <w:p w:rsidR="00EB7645" w:rsidRPr="00BE00C7" w:rsidRDefault="004E1C9F" w:rsidP="00BE00C7">
            <w:pPr>
              <w:pStyle w:val="OutcomeDescription"/>
              <w:spacing w:before="120" w:after="120"/>
              <w:rPr>
                <w:rFonts w:cs="Arial"/>
                <w:lang w:eastAsia="en-NZ"/>
              </w:rPr>
            </w:pPr>
            <w:r w:rsidRPr="00BE00C7">
              <w:rPr>
                <w:rFonts w:cs="Arial"/>
                <w:lang w:eastAsia="en-NZ"/>
              </w:rPr>
              <w:t>30 days</w:t>
            </w:r>
          </w:p>
        </w:tc>
      </w:tr>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4E1C9F"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are seasonal menus on a four week cycle.  Missing was evidence of a dietitian review of the food men</w:t>
            </w:r>
            <w:r w:rsidRPr="00BE00C7">
              <w:rPr>
                <w:rFonts w:cs="Arial"/>
                <w:lang w:eastAsia="en-NZ"/>
              </w:rPr>
              <w:t xml:space="preserve">us.  The cooks receive dietary information for new residents and are notified of any dietary changes, weight loss or any other dietary requirements.  Special diets, allergies and likes and dislikes are written up in a folder.  Moulied meals are available. </w:t>
            </w:r>
            <w:r w:rsidRPr="00BE00C7">
              <w:rPr>
                <w:rFonts w:cs="Arial"/>
                <w:lang w:eastAsia="en-NZ"/>
              </w:rPr>
              <w:t xml:space="preserve"> Nutritional supplements are available.</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There has been no dietitian review of food menus for the last four years.</w:t>
            </w:r>
          </w:p>
          <w:p w:rsidR="00EB7645" w:rsidRPr="00BE00C7" w:rsidRDefault="004E1C9F" w:rsidP="00BE00C7">
            <w:pPr>
              <w:pStyle w:val="OutcomeDescription"/>
              <w:spacing w:before="120" w:after="120"/>
              <w:rPr>
                <w:rFonts w:cs="Arial"/>
                <w:lang w:eastAsia="en-NZ"/>
              </w:rPr>
            </w:pPr>
          </w:p>
        </w:tc>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A review of the menus is required.</w:t>
            </w:r>
          </w:p>
          <w:p w:rsidR="00EB7645" w:rsidRPr="00BE00C7" w:rsidRDefault="004E1C9F" w:rsidP="00BE00C7">
            <w:pPr>
              <w:pStyle w:val="OutcomeDescription"/>
              <w:spacing w:before="120" w:after="120"/>
              <w:rPr>
                <w:rFonts w:cs="Arial"/>
                <w:lang w:eastAsia="en-NZ"/>
              </w:rPr>
            </w:pPr>
          </w:p>
          <w:p w:rsidR="00EB7645" w:rsidRPr="00BE00C7" w:rsidRDefault="004E1C9F"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E1C9F" w:rsidP="00BE00C7">
      <w:pPr>
        <w:pStyle w:val="OutcomeDescription"/>
        <w:spacing w:before="120" w:after="120"/>
        <w:rPr>
          <w:rFonts w:cs="Arial"/>
          <w:lang w:eastAsia="en-NZ"/>
        </w:rPr>
      </w:pPr>
      <w:bookmarkStart w:id="44" w:name="AuditSummaryCAMCriterion"/>
      <w:bookmarkEnd w:id="44"/>
    </w:p>
    <w:p w:rsidR="00460D43" w:rsidRDefault="004E1C9F">
      <w:pPr>
        <w:pStyle w:val="Heading1"/>
        <w:rPr>
          <w:rFonts w:cs="Arial"/>
        </w:rPr>
      </w:pPr>
      <w:r>
        <w:rPr>
          <w:rFonts w:cs="Arial"/>
        </w:rPr>
        <w:lastRenderedPageBreak/>
        <w:t>Specific results for criterion where a continuous improvement has been recorded</w:t>
      </w:r>
    </w:p>
    <w:p w:rsidR="00460D43" w:rsidRDefault="004E1C9F">
      <w:pPr>
        <w:pStyle w:val="OutcomeDescription"/>
        <w:spacing w:before="240"/>
        <w:rPr>
          <w:rFonts w:cs="Arial"/>
          <w:sz w:val="24"/>
          <w:lang w:eastAsia="en-NZ"/>
        </w:rPr>
      </w:pPr>
      <w:r>
        <w:rPr>
          <w:rFonts w:cs="Arial"/>
          <w:sz w:val="24"/>
          <w:lang w:eastAsia="en-NZ"/>
        </w:rPr>
        <w:t xml:space="preserve">As well as </w:t>
      </w:r>
      <w:r>
        <w:rPr>
          <w:rFonts w:cs="Arial"/>
          <w:sz w:val="24"/>
          <w:lang w:eastAsia="en-NZ"/>
        </w:rPr>
        <w:t xml:space="preserve">whole standards, individual criterion within a standard can also be rated as having a continuous improvement.  A continuous improvement means that the provider can demonstrate achievement beyond the level required for full attainment.  The following table </w:t>
      </w:r>
      <w:r>
        <w:rPr>
          <w:rFonts w:cs="Arial"/>
          <w:sz w:val="24"/>
          <w:lang w:eastAsia="en-NZ"/>
        </w:rPr>
        <w:t>contains the criterion where the provider has been rated as having made corrective actions have been recorded.</w:t>
      </w:r>
    </w:p>
    <w:p w:rsidR="00460D43" w:rsidRDefault="004E1C9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w:t>
      </w:r>
      <w:r>
        <w:rPr>
          <w:rFonts w:cs="Arial"/>
          <w:sz w:val="24"/>
          <w:lang w:eastAsia="en-NZ"/>
        </w:rPr>
        <w:t xml:space="preserve">onsumer Rights During Service Delivery in Outcome 1.1: Consumer Rights </w:t>
      </w:r>
    </w:p>
    <w:p w:rsidR="00460D43" w:rsidRDefault="004E1C9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C3EC6">
        <w:tc>
          <w:tcPr>
            <w:tcW w:w="0" w:type="auto"/>
          </w:tcPr>
          <w:p w:rsidR="00EB7645" w:rsidRPr="00BE00C7" w:rsidRDefault="004E1C9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E1C9F" w:rsidP="00BE00C7">
      <w:pPr>
        <w:pStyle w:val="OutcomeDescription"/>
        <w:spacing w:before="120" w:after="120"/>
        <w:rPr>
          <w:rFonts w:cs="Arial"/>
          <w:lang w:eastAsia="en-NZ"/>
        </w:rPr>
      </w:pPr>
      <w:bookmarkStart w:id="45" w:name="AuditSummaryCAMImprovment"/>
      <w:bookmarkEnd w:id="45"/>
    </w:p>
    <w:p w:rsidR="008F3634" w:rsidRDefault="004E1C9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1C9F">
      <w:r>
        <w:separator/>
      </w:r>
    </w:p>
  </w:endnote>
  <w:endnote w:type="continuationSeparator" w:id="0">
    <w:p w:rsidR="00000000" w:rsidRDefault="004E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1C9F">
    <w:pPr>
      <w:pStyle w:val="Footer"/>
    </w:pPr>
  </w:p>
  <w:p w:rsidR="005A4A55" w:rsidRDefault="004E1C9F"/>
  <w:p w:rsidR="005A4A55" w:rsidRDefault="004E1C9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E1C9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Acacia Park</w:t>
    </w:r>
    <w:bookmarkEnd w:id="46"/>
    <w:r>
      <w:rPr>
        <w:rFonts w:cs="Arial"/>
        <w:sz w:val="16"/>
        <w:szCs w:val="20"/>
      </w:rPr>
      <w:tab/>
      <w:t xml:space="preserve">Date of Audit: </w:t>
    </w:r>
    <w:bookmarkStart w:id="47" w:name="AuditStartDate1"/>
    <w:r>
      <w:rPr>
        <w:rFonts w:cs="Arial"/>
        <w:sz w:val="16"/>
        <w:szCs w:val="20"/>
      </w:rPr>
      <w:t>17 July 2014</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4E1C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1C9F">
      <w:r>
        <w:separator/>
      </w:r>
    </w:p>
  </w:footnote>
  <w:footnote w:type="continuationSeparator" w:id="0">
    <w:p w:rsidR="00000000" w:rsidRDefault="004E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1C9F">
    <w:pPr>
      <w:pStyle w:val="Header"/>
    </w:pPr>
  </w:p>
  <w:p w:rsidR="005A4A55" w:rsidRDefault="004E1C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1C9F">
    <w:pPr>
      <w:pStyle w:val="Header"/>
    </w:pPr>
  </w:p>
  <w:p w:rsidR="005A4A55" w:rsidRDefault="004E1C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1983176">
      <w:start w:val="1"/>
      <w:numFmt w:val="decimal"/>
      <w:lvlText w:val="%1."/>
      <w:lvlJc w:val="left"/>
      <w:pPr>
        <w:ind w:left="360" w:hanging="360"/>
      </w:pPr>
    </w:lvl>
    <w:lvl w:ilvl="1" w:tplc="F9140854" w:tentative="1">
      <w:start w:val="1"/>
      <w:numFmt w:val="lowerLetter"/>
      <w:lvlText w:val="%2."/>
      <w:lvlJc w:val="left"/>
      <w:pPr>
        <w:ind w:left="1080" w:hanging="360"/>
      </w:pPr>
    </w:lvl>
    <w:lvl w:ilvl="2" w:tplc="ED5C984E" w:tentative="1">
      <w:start w:val="1"/>
      <w:numFmt w:val="lowerRoman"/>
      <w:lvlText w:val="%3."/>
      <w:lvlJc w:val="right"/>
      <w:pPr>
        <w:ind w:left="1800" w:hanging="180"/>
      </w:pPr>
    </w:lvl>
    <w:lvl w:ilvl="3" w:tplc="5E7291AA" w:tentative="1">
      <w:start w:val="1"/>
      <w:numFmt w:val="decimal"/>
      <w:lvlText w:val="%4."/>
      <w:lvlJc w:val="left"/>
      <w:pPr>
        <w:ind w:left="2520" w:hanging="360"/>
      </w:pPr>
    </w:lvl>
    <w:lvl w:ilvl="4" w:tplc="C15A1D02" w:tentative="1">
      <w:start w:val="1"/>
      <w:numFmt w:val="lowerLetter"/>
      <w:lvlText w:val="%5."/>
      <w:lvlJc w:val="left"/>
      <w:pPr>
        <w:ind w:left="3240" w:hanging="360"/>
      </w:pPr>
    </w:lvl>
    <w:lvl w:ilvl="5" w:tplc="3D8EC21C" w:tentative="1">
      <w:start w:val="1"/>
      <w:numFmt w:val="lowerRoman"/>
      <w:lvlText w:val="%6."/>
      <w:lvlJc w:val="right"/>
      <w:pPr>
        <w:ind w:left="3960" w:hanging="180"/>
      </w:pPr>
    </w:lvl>
    <w:lvl w:ilvl="6" w:tplc="31BC3F42" w:tentative="1">
      <w:start w:val="1"/>
      <w:numFmt w:val="decimal"/>
      <w:lvlText w:val="%7."/>
      <w:lvlJc w:val="left"/>
      <w:pPr>
        <w:ind w:left="4680" w:hanging="360"/>
      </w:pPr>
    </w:lvl>
    <w:lvl w:ilvl="7" w:tplc="42B6A826" w:tentative="1">
      <w:start w:val="1"/>
      <w:numFmt w:val="lowerLetter"/>
      <w:lvlText w:val="%8."/>
      <w:lvlJc w:val="left"/>
      <w:pPr>
        <w:ind w:left="5400" w:hanging="360"/>
      </w:pPr>
    </w:lvl>
    <w:lvl w:ilvl="8" w:tplc="4B7417DE" w:tentative="1">
      <w:start w:val="1"/>
      <w:numFmt w:val="lowerRoman"/>
      <w:lvlText w:val="%9."/>
      <w:lvlJc w:val="right"/>
      <w:pPr>
        <w:ind w:left="6120" w:hanging="180"/>
      </w:pPr>
    </w:lvl>
  </w:abstractNum>
  <w:abstractNum w:abstractNumId="1">
    <w:nsid w:val="70640EF3"/>
    <w:multiLevelType w:val="hybridMultilevel"/>
    <w:tmpl w:val="5E381990"/>
    <w:lvl w:ilvl="0" w:tplc="A9047904">
      <w:start w:val="1"/>
      <w:numFmt w:val="bullet"/>
      <w:lvlText w:val=""/>
      <w:lvlJc w:val="left"/>
      <w:pPr>
        <w:ind w:left="720" w:hanging="360"/>
      </w:pPr>
      <w:rPr>
        <w:rFonts w:ascii="Symbol" w:hAnsi="Symbol" w:hint="default"/>
      </w:rPr>
    </w:lvl>
    <w:lvl w:ilvl="1" w:tplc="1D9679E2" w:tentative="1">
      <w:start w:val="1"/>
      <w:numFmt w:val="bullet"/>
      <w:lvlText w:val="o"/>
      <w:lvlJc w:val="left"/>
      <w:pPr>
        <w:ind w:left="1440" w:hanging="360"/>
      </w:pPr>
      <w:rPr>
        <w:rFonts w:ascii="Courier New" w:hAnsi="Courier New" w:cs="Courier New" w:hint="default"/>
      </w:rPr>
    </w:lvl>
    <w:lvl w:ilvl="2" w:tplc="53ECE836" w:tentative="1">
      <w:start w:val="1"/>
      <w:numFmt w:val="bullet"/>
      <w:lvlText w:val=""/>
      <w:lvlJc w:val="left"/>
      <w:pPr>
        <w:ind w:left="2160" w:hanging="360"/>
      </w:pPr>
      <w:rPr>
        <w:rFonts w:ascii="Wingdings" w:hAnsi="Wingdings" w:hint="default"/>
      </w:rPr>
    </w:lvl>
    <w:lvl w:ilvl="3" w:tplc="EFB0E652" w:tentative="1">
      <w:start w:val="1"/>
      <w:numFmt w:val="bullet"/>
      <w:lvlText w:val=""/>
      <w:lvlJc w:val="left"/>
      <w:pPr>
        <w:ind w:left="2880" w:hanging="360"/>
      </w:pPr>
      <w:rPr>
        <w:rFonts w:ascii="Symbol" w:hAnsi="Symbol" w:hint="default"/>
      </w:rPr>
    </w:lvl>
    <w:lvl w:ilvl="4" w:tplc="5948AA1E" w:tentative="1">
      <w:start w:val="1"/>
      <w:numFmt w:val="bullet"/>
      <w:lvlText w:val="o"/>
      <w:lvlJc w:val="left"/>
      <w:pPr>
        <w:ind w:left="3600" w:hanging="360"/>
      </w:pPr>
      <w:rPr>
        <w:rFonts w:ascii="Courier New" w:hAnsi="Courier New" w:cs="Courier New" w:hint="default"/>
      </w:rPr>
    </w:lvl>
    <w:lvl w:ilvl="5" w:tplc="F1B089F8" w:tentative="1">
      <w:start w:val="1"/>
      <w:numFmt w:val="bullet"/>
      <w:lvlText w:val=""/>
      <w:lvlJc w:val="left"/>
      <w:pPr>
        <w:ind w:left="4320" w:hanging="360"/>
      </w:pPr>
      <w:rPr>
        <w:rFonts w:ascii="Wingdings" w:hAnsi="Wingdings" w:hint="default"/>
      </w:rPr>
    </w:lvl>
    <w:lvl w:ilvl="6" w:tplc="7CCC0666" w:tentative="1">
      <w:start w:val="1"/>
      <w:numFmt w:val="bullet"/>
      <w:lvlText w:val=""/>
      <w:lvlJc w:val="left"/>
      <w:pPr>
        <w:ind w:left="5040" w:hanging="360"/>
      </w:pPr>
      <w:rPr>
        <w:rFonts w:ascii="Symbol" w:hAnsi="Symbol" w:hint="default"/>
      </w:rPr>
    </w:lvl>
    <w:lvl w:ilvl="7" w:tplc="CBB69B9C" w:tentative="1">
      <w:start w:val="1"/>
      <w:numFmt w:val="bullet"/>
      <w:lvlText w:val="o"/>
      <w:lvlJc w:val="left"/>
      <w:pPr>
        <w:ind w:left="5760" w:hanging="360"/>
      </w:pPr>
      <w:rPr>
        <w:rFonts w:ascii="Courier New" w:hAnsi="Courier New" w:cs="Courier New" w:hint="default"/>
      </w:rPr>
    </w:lvl>
    <w:lvl w:ilvl="8" w:tplc="4B8E06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EC6"/>
    <w:rsid w:val="003C3EC6"/>
    <w:rsid w:val="004E1C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FDD-3231-48A5-A9CE-DC467ED0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9135</Words>
  <Characters>52074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2015-08-11T21:13:00Z</dcterms:modified>
</cp:coreProperties>
</file>