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E435B">
      <w:pPr>
        <w:pStyle w:val="Heading1"/>
        <w:rPr>
          <w:rFonts w:cs="Arial"/>
        </w:rPr>
      </w:pPr>
      <w:bookmarkStart w:id="0" w:name="PRMS_RIName"/>
      <w:r>
        <w:rPr>
          <w:rFonts w:cs="Arial"/>
        </w:rPr>
        <w:t>Rangiura Trust Board</w:t>
      </w:r>
      <w:bookmarkEnd w:id="0"/>
    </w:p>
    <w:p w:rsidR="00460D43" w:rsidRDefault="003E435B">
      <w:pPr>
        <w:pStyle w:val="Heading2"/>
        <w:spacing w:after="0"/>
        <w:rPr>
          <w:rFonts w:cs="Arial"/>
        </w:rPr>
      </w:pPr>
      <w:r>
        <w:rPr>
          <w:rFonts w:cs="Arial"/>
        </w:rPr>
        <w:t>Introduction</w:t>
      </w:r>
    </w:p>
    <w:p w:rsidR="00460D43" w:rsidRDefault="003E435B">
      <w:pPr>
        <w:spacing w:before="240"/>
        <w:rPr>
          <w:rFonts w:cs="Arial"/>
        </w:rPr>
      </w:pPr>
      <w:r>
        <w:rPr>
          <w:rFonts w:cs="Arial"/>
        </w:rPr>
        <w:t>This report records</w:t>
      </w:r>
      <w:r>
        <w:rPr>
          <w:rFonts w:cs="Arial"/>
        </w:rPr>
        <w:t xml:space="preserve"> the results of a </w:t>
      </w:r>
      <w:bookmarkStart w:id="1" w:name="PRMS_TypeOfAudit"/>
      <w:r>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E435B">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3E435B">
      <w:pPr>
        <w:spacing w:before="240"/>
        <w:rPr>
          <w:rFonts w:cs="Arial"/>
        </w:rPr>
      </w:pPr>
      <w:r>
        <w:rPr>
          <w:rFonts w:cs="Arial"/>
          <w:lang w:eastAsia="en-NZ"/>
        </w:rPr>
        <w:t>The abbreviations used in this report are the same as t</w:t>
      </w:r>
      <w:r>
        <w:rPr>
          <w:rFonts w:cs="Arial"/>
          <w:lang w:eastAsia="en-NZ"/>
        </w:rPr>
        <w:t xml:space="preserve">hose specified in section 10 of the </w:t>
      </w:r>
      <w:r>
        <w:rPr>
          <w:rFonts w:cs="Arial"/>
        </w:rPr>
        <w:t>Health and Disability Services (General) Standards (NZS8134.0:2008).</w:t>
      </w:r>
    </w:p>
    <w:p w:rsidR="00460D43" w:rsidRDefault="003E435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E435B">
      <w:pPr>
        <w:spacing w:before="240" w:after="240"/>
        <w:rPr>
          <w:rFonts w:cs="Arial"/>
          <w:lang w:eastAsia="en-NZ"/>
        </w:rPr>
      </w:pPr>
      <w:r>
        <w:rPr>
          <w:rFonts w:cs="Arial"/>
          <w:lang w:eastAsia="en-NZ"/>
        </w:rPr>
        <w:t>The specifics of this audit included:</w:t>
      </w:r>
    </w:p>
    <w:p w:rsidR="009D18F5" w:rsidRPr="009D18F5" w:rsidRDefault="003E435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E435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Rangiura Trust Board</w:t>
      </w:r>
      <w:bookmarkEnd w:id="4"/>
    </w:p>
    <w:p w:rsidR="005A5115" w:rsidRPr="009418D4" w:rsidRDefault="003E43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Rangiura Rest Home &amp; Retirement Village</w:t>
      </w:r>
      <w:bookmarkEnd w:id="5"/>
    </w:p>
    <w:p w:rsidR="005A5115" w:rsidRPr="009418D4" w:rsidRDefault="003E43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3E43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8 July 2015</w:t>
      </w:r>
      <w:bookmarkEnd w:id="7"/>
      <w:r w:rsidRPr="009418D4">
        <w:rPr>
          <w:rFonts w:cs="Arial"/>
        </w:rPr>
        <w:tab/>
        <w:t xml:space="preserve">End date: </w:t>
      </w:r>
      <w:bookmarkStart w:id="8" w:name="AuditEndDate"/>
      <w:r w:rsidRPr="009418D4">
        <w:rPr>
          <w:rFonts w:cs="Arial"/>
        </w:rPr>
        <w:t>8 July 2015</w:t>
      </w:r>
      <w:bookmarkEnd w:id="8"/>
    </w:p>
    <w:p w:rsidR="005A5115" w:rsidRPr="009418D4" w:rsidRDefault="003E43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w:t>
      </w:r>
      <w:r w:rsidRPr="009D18F5">
        <w:rPr>
          <w:rFonts w:cs="Arial"/>
          <w:b/>
        </w:rPr>
        <w:t>ny):</w:t>
      </w:r>
      <w:r w:rsidRPr="009418D4">
        <w:rPr>
          <w:rFonts w:cs="Arial"/>
        </w:rPr>
        <w:t xml:space="preserve"> </w:t>
      </w:r>
      <w:bookmarkStart w:id="9" w:name="ProposedChangesToServices"/>
      <w:r w:rsidRPr="009418D4">
        <w:rPr>
          <w:rFonts w:cs="Arial"/>
        </w:rPr>
        <w:t>The service has renovated and extended one wing of the rest home and hospital adding 11 new rooms. As some of the existing rooms have been reclaimed to make the corridor and living spaces, the extension will increase the capacity of the service to a m</w:t>
      </w:r>
      <w:r w:rsidRPr="009418D4">
        <w:rPr>
          <w:rFonts w:cs="Arial"/>
        </w:rPr>
        <w:t>aximum of 81 residents. The service will continue to have a 19 bed secure dementia level of care unit and 62 dual purpose beds suitable for rest home or hospital level of care.</w:t>
      </w:r>
    </w:p>
    <w:bookmarkEnd w:id="9"/>
    <w:p w:rsidR="009418D4" w:rsidRPr="009418D4" w:rsidRDefault="003E43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 xml:space="preserve">Total beds occupied across all premises included in the audit on the first day </w:t>
      </w:r>
      <w:r w:rsidRPr="009D18F5">
        <w:rPr>
          <w:rFonts w:cs="Arial"/>
          <w:b/>
        </w:rPr>
        <w:t>of the audit:</w:t>
      </w:r>
      <w:r w:rsidRPr="009418D4">
        <w:rPr>
          <w:rFonts w:cs="Arial"/>
        </w:rPr>
        <w:t xml:space="preserve"> </w:t>
      </w:r>
      <w:bookmarkStart w:id="10" w:name="BedsOccupied"/>
      <w:r w:rsidRPr="009418D4">
        <w:rPr>
          <w:rFonts w:cs="Arial"/>
        </w:rPr>
        <w:t>68</w:t>
      </w:r>
      <w:bookmarkEnd w:id="10"/>
    </w:p>
    <w:p w:rsidR="009D18F5" w:rsidRDefault="003E435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E435B">
      <w:pPr>
        <w:pStyle w:val="Heading1"/>
        <w:rPr>
          <w:rFonts w:cs="Arial"/>
        </w:rPr>
      </w:pPr>
      <w:r>
        <w:rPr>
          <w:rFonts w:cs="Arial"/>
        </w:rPr>
        <w:lastRenderedPageBreak/>
        <w:t>Executive summary of the audit</w:t>
      </w:r>
    </w:p>
    <w:p w:rsidR="00460D43" w:rsidRDefault="003E435B">
      <w:pPr>
        <w:pStyle w:val="Heading2"/>
        <w:rPr>
          <w:rFonts w:cs="Arial"/>
        </w:rPr>
      </w:pPr>
      <w:r>
        <w:rPr>
          <w:rFonts w:cs="Arial"/>
        </w:rPr>
        <w:t>Introduction</w:t>
      </w:r>
    </w:p>
    <w:p w:rsidR="00460D43" w:rsidRDefault="003E435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E435B">
      <w:pPr>
        <w:pStyle w:val="ListParagraph"/>
        <w:numPr>
          <w:ilvl w:val="0"/>
          <w:numId w:val="1"/>
        </w:numPr>
        <w:spacing w:before="240" w:after="240"/>
        <w:rPr>
          <w:rFonts w:cs="Arial"/>
          <w:lang w:eastAsia="en-NZ"/>
        </w:rPr>
      </w:pPr>
      <w:r>
        <w:rPr>
          <w:rFonts w:cs="Arial"/>
          <w:lang w:eastAsia="en-NZ"/>
        </w:rPr>
        <w:t>co</w:t>
      </w:r>
      <w:r>
        <w:rPr>
          <w:rFonts w:cs="Arial"/>
          <w:lang w:eastAsia="en-NZ"/>
        </w:rPr>
        <w:t>nsumer rights</w:t>
      </w:r>
    </w:p>
    <w:p w:rsidR="00460D43" w:rsidRDefault="003E435B">
      <w:pPr>
        <w:pStyle w:val="ListParagraph"/>
        <w:numPr>
          <w:ilvl w:val="0"/>
          <w:numId w:val="1"/>
        </w:numPr>
        <w:spacing w:before="240" w:after="240"/>
        <w:rPr>
          <w:rFonts w:cs="Arial"/>
          <w:lang w:eastAsia="en-NZ"/>
        </w:rPr>
      </w:pPr>
      <w:r>
        <w:rPr>
          <w:rFonts w:cs="Arial"/>
          <w:lang w:eastAsia="en-NZ"/>
        </w:rPr>
        <w:t>organisational management</w:t>
      </w:r>
    </w:p>
    <w:p w:rsidR="00460D43" w:rsidRDefault="003E435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E435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E435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E435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E435B">
      <w:pPr>
        <w:pStyle w:val="Heading2"/>
        <w:spacing w:after="0"/>
        <w:rPr>
          <w:rFonts w:cs="Arial"/>
        </w:rPr>
      </w:pPr>
      <w:r>
        <w:rPr>
          <w:rFonts w:cs="Arial"/>
        </w:rPr>
        <w:t>General overview of the audit</w:t>
      </w:r>
    </w:p>
    <w:p w:rsidR="00460D43" w:rsidRDefault="003E435B">
      <w:pPr>
        <w:spacing w:before="240" w:line="276" w:lineRule="auto"/>
        <w:rPr>
          <w:rFonts w:eastAsia="Calibri"/>
        </w:rPr>
      </w:pPr>
      <w:bookmarkStart w:id="11" w:name="GeneralOverview"/>
      <w:r>
        <w:rPr>
          <w:rFonts w:eastAsia="Calibri"/>
        </w:rPr>
        <w:t xml:space="preserve">A partial provisional audit was conducted at Rangiura Rest Home to establish the level of preparedness of the service to increase resident numbers. One of the wings of the service has been renovated to increase capacity to a maximum of 81 residents. </w:t>
      </w:r>
    </w:p>
    <w:p w:rsidR="00376EFE" w:rsidRDefault="003E435B">
      <w:pPr>
        <w:spacing w:before="240" w:line="276" w:lineRule="auto"/>
        <w:rPr>
          <w:rFonts w:eastAsia="Calibri"/>
        </w:rPr>
      </w:pPr>
      <w:r>
        <w:rPr>
          <w:rFonts w:eastAsia="Calibri"/>
        </w:rPr>
        <w:t xml:space="preserve">This </w:t>
      </w:r>
      <w:r>
        <w:rPr>
          <w:rFonts w:eastAsia="Calibri"/>
        </w:rPr>
        <w:t xml:space="preserve">audit focuses on the environment in the new extensions, food, medicine management and relevant organisational management standards. The audit process included observations, review of documentation and interviews. Interviews were conducted with the members </w:t>
      </w:r>
      <w:r>
        <w:rPr>
          <w:rFonts w:eastAsia="Calibri"/>
        </w:rPr>
        <w:t xml:space="preserve">of the board, management, staff and nurse practitioner to verify the documented evidence. This audit report is an evaluation of the combined evidence on how the service meets each of the standards. </w:t>
      </w:r>
    </w:p>
    <w:p w:rsidR="00376EFE" w:rsidRDefault="003E435B">
      <w:pPr>
        <w:spacing w:before="240" w:line="276" w:lineRule="auto"/>
        <w:rPr>
          <w:rFonts w:eastAsia="Calibri"/>
        </w:rPr>
      </w:pPr>
      <w:r>
        <w:rPr>
          <w:rFonts w:eastAsia="Calibri"/>
        </w:rPr>
        <w:t xml:space="preserve">There were no areas for improvement that required follow </w:t>
      </w:r>
      <w:r>
        <w:rPr>
          <w:rFonts w:eastAsia="Calibri"/>
        </w:rPr>
        <w:t>up from their previous audit. There were no required improvements identified at this audit. The service has completed the renovations, fit out, furnishing and landscaping. The service is able to commence service delivery to the new extension as soon as pos</w:t>
      </w:r>
      <w:r>
        <w:rPr>
          <w:rFonts w:eastAsia="Calibri"/>
        </w:rPr>
        <w:t xml:space="preserve">sible. </w:t>
      </w:r>
    </w:p>
    <w:bookmarkEnd w:id="11"/>
    <w:p w:rsidR="00376EFE" w:rsidRDefault="00376EFE">
      <w:pPr>
        <w:spacing w:before="240" w:line="276" w:lineRule="auto"/>
        <w:rPr>
          <w:rFonts w:eastAsia="Calibri"/>
        </w:rPr>
      </w:pPr>
    </w:p>
    <w:p w:rsidR="00460D43" w:rsidRDefault="003E435B" w:rsidP="000E6E02">
      <w:pPr>
        <w:pStyle w:val="Heading2"/>
        <w:spacing w:before="0"/>
        <w:rPr>
          <w:rFonts w:cs="Arial"/>
        </w:rPr>
      </w:pPr>
      <w:r>
        <w:rPr>
          <w:rFonts w:cs="Arial"/>
        </w:rPr>
        <w:lastRenderedPageBreak/>
        <w:t>Consumer rights</w:t>
      </w:r>
    </w:p>
    <w:p w:rsidR="00460D43" w:rsidRDefault="003E435B">
      <w:pPr>
        <w:spacing w:before="240" w:line="276" w:lineRule="auto"/>
        <w:rPr>
          <w:rFonts w:eastAsia="Calibri"/>
        </w:rPr>
      </w:pPr>
      <w:bookmarkStart w:id="12" w:name="ConsumerRights"/>
      <w:r>
        <w:rPr>
          <w:rFonts w:eastAsia="Calibri"/>
        </w:rPr>
        <w:t xml:space="preserve">Not applicable to this audit. </w:t>
      </w:r>
    </w:p>
    <w:bookmarkEnd w:id="12"/>
    <w:p w:rsidR="00376EFE" w:rsidRDefault="00376EFE">
      <w:pPr>
        <w:spacing w:before="240" w:line="276" w:lineRule="auto"/>
        <w:rPr>
          <w:rFonts w:eastAsia="Calibri"/>
        </w:rPr>
      </w:pPr>
    </w:p>
    <w:p w:rsidR="00460D43" w:rsidRDefault="003E435B" w:rsidP="000E6E02">
      <w:pPr>
        <w:pStyle w:val="Heading2"/>
        <w:spacing w:before="0"/>
        <w:rPr>
          <w:rFonts w:cs="Arial"/>
        </w:rPr>
      </w:pPr>
      <w:r>
        <w:rPr>
          <w:rFonts w:cs="Arial"/>
        </w:rPr>
        <w:t>Organisational management</w:t>
      </w:r>
    </w:p>
    <w:p w:rsidR="00460D43" w:rsidRDefault="003E435B">
      <w:pPr>
        <w:spacing w:before="240" w:line="276" w:lineRule="auto"/>
        <w:rPr>
          <w:rFonts w:eastAsia="Calibri"/>
        </w:rPr>
      </w:pPr>
      <w:bookmarkStart w:id="13" w:name="OrganisationalManagement"/>
      <w:r>
        <w:rPr>
          <w:rFonts w:eastAsia="Calibri"/>
        </w:rPr>
        <w:t>The service’s philosophy is based on the Eden Alternative. Systems were documented which defined the scope, direction and objectives of the service and the monitoring and reporting processes. The organisational governance systems for clinical care, staffin</w:t>
      </w:r>
      <w:r>
        <w:rPr>
          <w:rFonts w:eastAsia="Calibri"/>
        </w:rPr>
        <w:t xml:space="preserve">g, operational and financial aspects of the service are monitored regularly by the Board. </w:t>
      </w:r>
    </w:p>
    <w:p w:rsidR="00376EFE" w:rsidRDefault="003E435B">
      <w:pPr>
        <w:spacing w:before="240" w:line="276" w:lineRule="auto"/>
        <w:rPr>
          <w:rFonts w:eastAsia="Calibri"/>
        </w:rPr>
      </w:pPr>
      <w:r>
        <w:rPr>
          <w:rFonts w:eastAsia="Calibri"/>
        </w:rPr>
        <w:t>The service already has in place general and clinical managers with appropriate qualifications and experience to manage the service. The two clinical manager’s roles</w:t>
      </w:r>
      <w:r>
        <w:rPr>
          <w:rFonts w:eastAsia="Calibri"/>
        </w:rPr>
        <w:t xml:space="preserve"> are documented as having overall responsibility for the running of the clinical services. The clinical manager reports to the general manager, who in turn reports to the board’s executive committee.  </w:t>
      </w:r>
    </w:p>
    <w:p w:rsidR="00376EFE" w:rsidRDefault="003E435B">
      <w:pPr>
        <w:spacing w:before="240" w:line="276" w:lineRule="auto"/>
        <w:rPr>
          <w:rFonts w:eastAsia="Calibri"/>
        </w:rPr>
      </w:pPr>
      <w:r>
        <w:rPr>
          <w:rFonts w:eastAsia="Calibri"/>
        </w:rPr>
        <w:t>The service has completed the recruitment and employme</w:t>
      </w:r>
      <w:r>
        <w:rPr>
          <w:rFonts w:eastAsia="Calibri"/>
        </w:rPr>
        <w:t>nt of care staff. The documented human resources management system provides for the appropriate employment of staff and on-going training processes. A system has been developed and implemented for the orientation, induction and ongoing education programme.</w:t>
      </w:r>
    </w:p>
    <w:p w:rsidR="00376EFE" w:rsidRDefault="003E435B">
      <w:pPr>
        <w:spacing w:before="240" w:line="276" w:lineRule="auto"/>
        <w:rPr>
          <w:rFonts w:eastAsia="Calibri"/>
        </w:rPr>
      </w:pPr>
      <w:r>
        <w:rPr>
          <w:rFonts w:eastAsia="Calibri"/>
        </w:rPr>
        <w:t xml:space="preserve">The provider has a documented process which identifies staffing levels will meet the requirements of the Eden Alternative philosophy to ensure all residents needs will be met. The rosters confirm that contractual and safe staffing guidelines are met. </w:t>
      </w:r>
    </w:p>
    <w:bookmarkEnd w:id="13"/>
    <w:p w:rsidR="00376EFE" w:rsidRDefault="00376EFE">
      <w:pPr>
        <w:spacing w:before="240" w:line="276" w:lineRule="auto"/>
        <w:rPr>
          <w:rFonts w:eastAsia="Calibri"/>
        </w:rPr>
      </w:pPr>
    </w:p>
    <w:p w:rsidR="00460D43" w:rsidRDefault="003E435B" w:rsidP="000E6E02">
      <w:pPr>
        <w:pStyle w:val="Heading2"/>
        <w:spacing w:before="0"/>
        <w:rPr>
          <w:rFonts w:cs="Arial"/>
        </w:rPr>
      </w:pPr>
      <w:r>
        <w:rPr>
          <w:rFonts w:cs="Arial"/>
        </w:rPr>
        <w:t>Co</w:t>
      </w:r>
      <w:r>
        <w:rPr>
          <w:rFonts w:cs="Arial"/>
        </w:rPr>
        <w:t>ntinuum of service delivery</w:t>
      </w:r>
    </w:p>
    <w:p w:rsidR="00460D43" w:rsidRDefault="003E435B" w:rsidP="00621629">
      <w:pPr>
        <w:spacing w:before="240" w:line="276" w:lineRule="auto"/>
        <w:rPr>
          <w:rFonts w:eastAsia="Calibri"/>
        </w:rPr>
      </w:pPr>
      <w:bookmarkStart w:id="14" w:name="ContinuumOfServiceDelivery"/>
      <w:r w:rsidRPr="005E14A4">
        <w:rPr>
          <w:rFonts w:eastAsia="Calibri"/>
        </w:rPr>
        <w:t>Medicine management policies and procedures were available on site and they describe current legislative requirements and safe practice guidelines. All staff who assist in medicine</w:t>
      </w:r>
      <w:r w:rsidRPr="005E14A4">
        <w:rPr>
          <w:rFonts w:eastAsia="Calibri"/>
        </w:rPr>
        <w:t xml:space="preserve"> management are assessed as competent to do so. </w:t>
      </w:r>
    </w:p>
    <w:p w:rsidR="00376EFE" w:rsidRPr="005E14A4" w:rsidRDefault="003E435B" w:rsidP="00621629">
      <w:pPr>
        <w:spacing w:before="240" w:line="276" w:lineRule="auto"/>
        <w:rPr>
          <w:rFonts w:eastAsia="Calibri"/>
        </w:rPr>
      </w:pPr>
      <w:r w:rsidRPr="005E14A4">
        <w:rPr>
          <w:rFonts w:eastAsia="Calibri"/>
        </w:rPr>
        <w:t xml:space="preserve">The menu is reviewed as meeting nutritional guidelines for aged care by a registered dietitian. The kitchen service is able to cater for the increased number of residents. </w:t>
      </w:r>
    </w:p>
    <w:bookmarkEnd w:id="14"/>
    <w:p w:rsidR="00376EFE" w:rsidRPr="005E14A4" w:rsidRDefault="00376EFE" w:rsidP="00621629">
      <w:pPr>
        <w:spacing w:before="240" w:line="276" w:lineRule="auto"/>
        <w:rPr>
          <w:rFonts w:eastAsia="Calibri"/>
        </w:rPr>
      </w:pPr>
    </w:p>
    <w:p w:rsidR="00460D43" w:rsidRDefault="003E435B" w:rsidP="000E6E02">
      <w:pPr>
        <w:pStyle w:val="Heading2"/>
        <w:spacing w:before="0"/>
        <w:rPr>
          <w:rFonts w:cs="Arial"/>
        </w:rPr>
      </w:pPr>
      <w:r>
        <w:rPr>
          <w:rFonts w:cs="Arial"/>
        </w:rPr>
        <w:t>Safe and appropriate environment</w:t>
      </w:r>
    </w:p>
    <w:p w:rsidR="00460D43" w:rsidRDefault="003E435B">
      <w:pPr>
        <w:spacing w:before="240" w:line="276" w:lineRule="auto"/>
        <w:rPr>
          <w:rFonts w:eastAsia="Calibri"/>
        </w:rPr>
      </w:pPr>
      <w:bookmarkStart w:id="15" w:name="SafeAndAppropriateEnvironment"/>
      <w:r w:rsidRPr="005E14A4">
        <w:rPr>
          <w:rFonts w:eastAsia="Calibri"/>
        </w:rPr>
        <w:t xml:space="preserve">The extension is fully completed, furnished and landscaped. The environment is appropriate for rest </w:t>
      </w:r>
      <w:r w:rsidRPr="005E14A4">
        <w:rPr>
          <w:rFonts w:eastAsia="Calibri"/>
        </w:rPr>
        <w:t>home and hospital level of care services. All areas ensure physical privacy is maintained and had adequate space and amenities to facilitate independence. There are processes in place to protect residents, visitors, and staff from exposure to waste and inf</w:t>
      </w:r>
      <w:r w:rsidRPr="005E14A4">
        <w:rPr>
          <w:rFonts w:eastAsia="Calibri"/>
        </w:rPr>
        <w:t>ectious or hazardous substances. The laundry services will be provided by the existing laundry. There are processes in place to provide safe and hygienic cleaning and waste management services.</w:t>
      </w:r>
    </w:p>
    <w:p w:rsidR="00376EFE" w:rsidRPr="005E14A4" w:rsidRDefault="003E435B">
      <w:pPr>
        <w:spacing w:before="240" w:line="276" w:lineRule="auto"/>
        <w:rPr>
          <w:rFonts w:eastAsia="Calibri"/>
        </w:rPr>
      </w:pPr>
      <w:r w:rsidRPr="005E14A4">
        <w:rPr>
          <w:rFonts w:eastAsia="Calibri"/>
        </w:rPr>
        <w:t>The facility has a current certificate of compliance. There ar</w:t>
      </w:r>
      <w:r w:rsidRPr="005E14A4">
        <w:rPr>
          <w:rFonts w:eastAsia="Calibri"/>
        </w:rPr>
        <w:t xml:space="preserve">e documented systems in place for essential, emergency and security services, including a comprehensive disaster and emergency management plan. The service has an emergency generator and emergency equipment and supplies. </w:t>
      </w:r>
    </w:p>
    <w:p w:rsidR="00376EFE" w:rsidRPr="005E14A4" w:rsidRDefault="003E435B">
      <w:pPr>
        <w:spacing w:before="240" w:line="276" w:lineRule="auto"/>
        <w:rPr>
          <w:rFonts w:eastAsia="Calibri"/>
        </w:rPr>
      </w:pPr>
      <w:r w:rsidRPr="005E14A4">
        <w:rPr>
          <w:rFonts w:eastAsia="Calibri"/>
        </w:rPr>
        <w:t>The facility has an appropriate ca</w:t>
      </w:r>
      <w:r w:rsidRPr="005E14A4">
        <w:rPr>
          <w:rFonts w:eastAsia="Calibri"/>
        </w:rPr>
        <w:t xml:space="preserve">ll system installed. There is access to external gardens and internal courtyards. The layout and build of the physical environment minimises the risk of harm, promotes safe mobility, aids independence and is appropriate to the needs of the residents. </w:t>
      </w:r>
    </w:p>
    <w:p w:rsidR="00376EFE" w:rsidRPr="005E14A4" w:rsidRDefault="003E435B">
      <w:pPr>
        <w:spacing w:before="240" w:line="276" w:lineRule="auto"/>
        <w:rPr>
          <w:rFonts w:eastAsia="Calibri"/>
        </w:rPr>
      </w:pPr>
      <w:r w:rsidRPr="005E14A4">
        <w:rPr>
          <w:rFonts w:eastAsia="Calibri"/>
        </w:rPr>
        <w:t xml:space="preserve">All </w:t>
      </w:r>
      <w:r w:rsidRPr="005E14A4">
        <w:rPr>
          <w:rFonts w:eastAsia="Calibri"/>
        </w:rPr>
        <w:t xml:space="preserve">rooms have access to ensuite toilet, shower and hand basin facilities. </w:t>
      </w:r>
    </w:p>
    <w:bookmarkEnd w:id="15"/>
    <w:p w:rsidR="00376EFE" w:rsidRPr="005E14A4" w:rsidRDefault="00376EFE">
      <w:pPr>
        <w:spacing w:before="240" w:line="276" w:lineRule="auto"/>
        <w:rPr>
          <w:rFonts w:eastAsia="Calibri"/>
        </w:rPr>
      </w:pPr>
    </w:p>
    <w:p w:rsidR="00460D43" w:rsidRDefault="003E435B" w:rsidP="000E6E02">
      <w:pPr>
        <w:pStyle w:val="Heading2"/>
        <w:spacing w:before="0"/>
        <w:rPr>
          <w:rFonts w:cs="Arial"/>
        </w:rPr>
      </w:pPr>
      <w:r>
        <w:rPr>
          <w:rFonts w:cs="Arial"/>
        </w:rPr>
        <w:t>Restraint minimisation and safe practice</w:t>
      </w:r>
    </w:p>
    <w:p w:rsidR="00460D43" w:rsidRDefault="003E435B">
      <w:pPr>
        <w:spacing w:before="240" w:line="276" w:lineRule="auto"/>
        <w:rPr>
          <w:rFonts w:eastAsia="Calibri"/>
        </w:rPr>
      </w:pPr>
      <w:bookmarkStart w:id="16" w:name="RestraintMinimisationAndSafePractice"/>
      <w:r w:rsidRPr="005E14A4">
        <w:rPr>
          <w:rFonts w:eastAsia="Calibri"/>
        </w:rPr>
        <w:t>Not applicable to this audit.</w:t>
      </w:r>
    </w:p>
    <w:bookmarkEnd w:id="16"/>
    <w:p w:rsidR="00376EFE" w:rsidRPr="005E14A4" w:rsidRDefault="00376EFE">
      <w:pPr>
        <w:spacing w:before="240" w:line="276" w:lineRule="auto"/>
        <w:rPr>
          <w:rFonts w:eastAsia="Calibri"/>
        </w:rPr>
      </w:pPr>
    </w:p>
    <w:p w:rsidR="00460D43" w:rsidRDefault="003E435B" w:rsidP="000E6E02">
      <w:pPr>
        <w:pStyle w:val="Heading2"/>
        <w:spacing w:before="0"/>
        <w:rPr>
          <w:rFonts w:cs="Arial"/>
        </w:rPr>
      </w:pPr>
      <w:r>
        <w:rPr>
          <w:rFonts w:cs="Arial"/>
        </w:rPr>
        <w:lastRenderedPageBreak/>
        <w:t>Infection prevention and control</w:t>
      </w:r>
    </w:p>
    <w:p w:rsidR="00460D43" w:rsidRDefault="003E435B">
      <w:pPr>
        <w:spacing w:before="240" w:line="276" w:lineRule="auto"/>
        <w:rPr>
          <w:rFonts w:eastAsia="Calibri"/>
        </w:rPr>
      </w:pPr>
      <w:bookmarkStart w:id="17" w:name="InfectionPreventionAndControl"/>
      <w:r w:rsidRPr="005E14A4">
        <w:rPr>
          <w:rFonts w:eastAsia="Calibri"/>
        </w:rPr>
        <w:t xml:space="preserve">The infection prevention and control policies, procedures and </w:t>
      </w:r>
      <w:r w:rsidRPr="005E14A4">
        <w:rPr>
          <w:rFonts w:eastAsia="Calibri"/>
        </w:rPr>
        <w:t xml:space="preserve">programme sighted identified how the provider intends to provide a controlled, safe environment. There is a clearly defined and documented infection control programme that includes the increased capacity of the service. </w:t>
      </w:r>
    </w:p>
    <w:bookmarkEnd w:id="17"/>
    <w:p w:rsidR="00376EFE" w:rsidRPr="005E14A4" w:rsidRDefault="00376EFE">
      <w:pPr>
        <w:spacing w:before="240" w:line="276" w:lineRule="auto"/>
        <w:rPr>
          <w:rFonts w:eastAsia="Calibri"/>
        </w:rPr>
      </w:pPr>
    </w:p>
    <w:p w:rsidR="00460D43" w:rsidRDefault="003E435B" w:rsidP="000E6E02">
      <w:pPr>
        <w:pStyle w:val="Heading2"/>
        <w:spacing w:before="0"/>
        <w:rPr>
          <w:rFonts w:cs="Arial"/>
        </w:rPr>
      </w:pPr>
      <w:r>
        <w:rPr>
          <w:rFonts w:cs="Arial"/>
        </w:rPr>
        <w:t>Summary of attainment</w:t>
      </w:r>
    </w:p>
    <w:p w:rsidR="00460D43" w:rsidRDefault="003E435B">
      <w:pPr>
        <w:keepNext/>
        <w:spacing w:before="240" w:after="240" w:line="276" w:lineRule="auto"/>
        <w:rPr>
          <w:rFonts w:eastAsia="Calibri"/>
        </w:rPr>
      </w:pPr>
      <w:r>
        <w:rPr>
          <w:rFonts w:eastAsia="Calibri"/>
        </w:rPr>
        <w:t>The followin</w:t>
      </w:r>
      <w:r>
        <w:rPr>
          <w:rFonts w:eastAsia="Calibri"/>
        </w:rPr>
        <w:t>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76EFE">
        <w:tc>
          <w:tcPr>
            <w:tcW w:w="1384" w:type="dxa"/>
            <w:vAlign w:val="center"/>
          </w:tcPr>
          <w:p w:rsidR="00460D43" w:rsidRDefault="003E435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E435B">
            <w:pPr>
              <w:keepNext/>
              <w:spacing w:before="60" w:after="60"/>
              <w:jc w:val="center"/>
              <w:rPr>
                <w:rFonts w:cs="Arial"/>
                <w:b/>
                <w:sz w:val="20"/>
                <w:szCs w:val="20"/>
              </w:rPr>
            </w:pPr>
            <w:r>
              <w:rPr>
                <w:rFonts w:cs="Arial"/>
                <w:b/>
                <w:sz w:val="20"/>
                <w:szCs w:val="20"/>
              </w:rPr>
              <w:t>Continuous Improvement</w:t>
            </w:r>
          </w:p>
          <w:p w:rsidR="00460D43" w:rsidRDefault="003E435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E435B">
            <w:pPr>
              <w:keepNext/>
              <w:spacing w:before="60" w:after="60"/>
              <w:jc w:val="center"/>
              <w:rPr>
                <w:rFonts w:cs="Arial"/>
                <w:b/>
                <w:sz w:val="20"/>
                <w:szCs w:val="20"/>
              </w:rPr>
            </w:pPr>
            <w:r>
              <w:rPr>
                <w:rFonts w:cs="Arial"/>
                <w:b/>
                <w:sz w:val="20"/>
                <w:szCs w:val="20"/>
              </w:rPr>
              <w:t>Fully Attained</w:t>
            </w:r>
          </w:p>
          <w:p w:rsidR="00460D43" w:rsidRDefault="003E435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E435B">
            <w:pPr>
              <w:keepNext/>
              <w:spacing w:before="60" w:after="60"/>
              <w:jc w:val="center"/>
              <w:rPr>
                <w:rFonts w:cs="Arial"/>
                <w:b/>
                <w:sz w:val="20"/>
                <w:szCs w:val="20"/>
              </w:rPr>
            </w:pPr>
            <w:r>
              <w:rPr>
                <w:rFonts w:cs="Arial"/>
                <w:b/>
                <w:sz w:val="20"/>
                <w:szCs w:val="20"/>
              </w:rPr>
              <w:t>Partially Attained Negligible Risk</w:t>
            </w:r>
          </w:p>
          <w:p w:rsidR="00460D43" w:rsidRDefault="003E435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E435B">
            <w:pPr>
              <w:keepNext/>
              <w:spacing w:before="60" w:after="60"/>
              <w:jc w:val="center"/>
              <w:rPr>
                <w:rFonts w:cs="Arial"/>
                <w:b/>
                <w:sz w:val="20"/>
                <w:szCs w:val="20"/>
              </w:rPr>
            </w:pPr>
            <w:r>
              <w:rPr>
                <w:rFonts w:cs="Arial"/>
                <w:b/>
                <w:sz w:val="20"/>
                <w:szCs w:val="20"/>
              </w:rPr>
              <w:t>Partially Attained Low Risk</w:t>
            </w:r>
          </w:p>
          <w:p w:rsidR="00460D43" w:rsidRDefault="003E435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E435B">
            <w:pPr>
              <w:keepNext/>
              <w:spacing w:before="60" w:after="60"/>
              <w:jc w:val="center"/>
              <w:rPr>
                <w:rFonts w:cs="Arial"/>
                <w:b/>
                <w:sz w:val="20"/>
                <w:szCs w:val="20"/>
              </w:rPr>
            </w:pPr>
            <w:r>
              <w:rPr>
                <w:rFonts w:cs="Arial"/>
                <w:b/>
                <w:sz w:val="20"/>
                <w:szCs w:val="20"/>
              </w:rPr>
              <w:t>Partially Attained Moderate Risk</w:t>
            </w:r>
          </w:p>
          <w:p w:rsidR="00460D43" w:rsidRDefault="003E435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E435B">
            <w:pPr>
              <w:keepNext/>
              <w:spacing w:before="60" w:after="60"/>
              <w:jc w:val="center"/>
              <w:rPr>
                <w:rFonts w:cs="Arial"/>
                <w:b/>
                <w:sz w:val="20"/>
                <w:szCs w:val="20"/>
              </w:rPr>
            </w:pPr>
            <w:r>
              <w:rPr>
                <w:rFonts w:cs="Arial"/>
                <w:b/>
                <w:sz w:val="20"/>
                <w:szCs w:val="20"/>
              </w:rPr>
              <w:t>Partially Attained High Risk</w:t>
            </w:r>
          </w:p>
          <w:p w:rsidR="00460D43" w:rsidRDefault="003E435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E435B">
            <w:pPr>
              <w:keepNext/>
              <w:spacing w:before="60" w:after="60"/>
              <w:jc w:val="center"/>
              <w:rPr>
                <w:rFonts w:cs="Arial"/>
                <w:b/>
                <w:sz w:val="20"/>
                <w:szCs w:val="20"/>
              </w:rPr>
            </w:pPr>
            <w:r>
              <w:rPr>
                <w:rFonts w:cs="Arial"/>
                <w:b/>
                <w:sz w:val="20"/>
                <w:szCs w:val="20"/>
              </w:rPr>
              <w:t>Partially Attained Critical Risk</w:t>
            </w:r>
          </w:p>
          <w:p w:rsidR="00460D43" w:rsidRDefault="003E435B">
            <w:pPr>
              <w:keepNext/>
              <w:spacing w:before="60" w:after="60"/>
              <w:jc w:val="center"/>
              <w:rPr>
                <w:rFonts w:cs="Arial"/>
                <w:b/>
                <w:sz w:val="20"/>
                <w:szCs w:val="20"/>
              </w:rPr>
            </w:pPr>
            <w:r>
              <w:rPr>
                <w:rFonts w:cs="Arial"/>
                <w:b/>
                <w:sz w:val="20"/>
                <w:szCs w:val="20"/>
              </w:rPr>
              <w:t>(PA Critical)</w:t>
            </w:r>
          </w:p>
        </w:tc>
      </w:tr>
      <w:tr w:rsidR="00376EFE">
        <w:tc>
          <w:tcPr>
            <w:tcW w:w="1384" w:type="dxa"/>
            <w:vAlign w:val="center"/>
          </w:tcPr>
          <w:p w:rsidR="00460D43" w:rsidRDefault="003E435B">
            <w:pPr>
              <w:keepNext/>
              <w:spacing w:before="60" w:after="60"/>
              <w:rPr>
                <w:rFonts w:cs="Arial"/>
                <w:b/>
                <w:sz w:val="20"/>
                <w:szCs w:val="20"/>
              </w:rPr>
            </w:pPr>
            <w:r>
              <w:rPr>
                <w:rFonts w:cs="Arial"/>
                <w:b/>
                <w:sz w:val="20"/>
                <w:szCs w:val="20"/>
              </w:rPr>
              <w:t>Standards</w:t>
            </w:r>
          </w:p>
        </w:tc>
        <w:tc>
          <w:tcPr>
            <w:tcW w:w="1701" w:type="dxa"/>
            <w:vAlign w:val="center"/>
          </w:tcPr>
          <w:p w:rsidR="00460D43" w:rsidRDefault="003E435B"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3E435B">
            <w:pPr>
              <w:spacing w:before="60" w:after="60"/>
              <w:jc w:val="center"/>
              <w:rPr>
                <w:rFonts w:cs="Arial"/>
                <w:sz w:val="20"/>
                <w:szCs w:val="20"/>
                <w:lang w:eastAsia="en-NZ"/>
              </w:rPr>
            </w:pPr>
            <w:bookmarkStart w:id="19" w:name="TotalStdFA"/>
            <w:r>
              <w:rPr>
                <w:rFonts w:cs="Arial"/>
                <w:sz w:val="20"/>
                <w:szCs w:val="20"/>
                <w:lang w:eastAsia="en-NZ"/>
              </w:rPr>
              <w:t>15</w:t>
            </w:r>
            <w:bookmarkEnd w:id="19"/>
          </w:p>
        </w:tc>
        <w:tc>
          <w:tcPr>
            <w:tcW w:w="1843" w:type="dxa"/>
            <w:vAlign w:val="center"/>
          </w:tcPr>
          <w:p w:rsidR="00460D43" w:rsidRDefault="003E435B">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3E435B" w:rsidP="00C9228C">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3E435B">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3E435B">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3E435B">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376EFE">
        <w:tc>
          <w:tcPr>
            <w:tcW w:w="1384" w:type="dxa"/>
            <w:vAlign w:val="center"/>
          </w:tcPr>
          <w:p w:rsidR="00460D43" w:rsidRDefault="003E435B">
            <w:pPr>
              <w:keepNext/>
              <w:spacing w:before="60" w:after="60"/>
              <w:rPr>
                <w:rFonts w:cs="Arial"/>
                <w:b/>
                <w:sz w:val="20"/>
                <w:szCs w:val="20"/>
              </w:rPr>
            </w:pPr>
            <w:r>
              <w:rPr>
                <w:rFonts w:cs="Arial"/>
                <w:b/>
                <w:sz w:val="20"/>
                <w:szCs w:val="20"/>
              </w:rPr>
              <w:t>Criteria</w:t>
            </w:r>
          </w:p>
        </w:tc>
        <w:tc>
          <w:tcPr>
            <w:tcW w:w="1701" w:type="dxa"/>
            <w:vAlign w:val="center"/>
          </w:tcPr>
          <w:p w:rsidR="00460D43" w:rsidRDefault="003E435B">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3E435B">
            <w:pPr>
              <w:spacing w:before="60" w:after="60"/>
              <w:jc w:val="center"/>
              <w:rPr>
                <w:rFonts w:cs="Arial"/>
                <w:sz w:val="20"/>
                <w:szCs w:val="20"/>
                <w:lang w:eastAsia="en-NZ"/>
              </w:rPr>
            </w:pPr>
            <w:bookmarkStart w:id="26" w:name="TotalCritFA"/>
            <w:r>
              <w:rPr>
                <w:rFonts w:cs="Arial"/>
                <w:sz w:val="20"/>
                <w:szCs w:val="20"/>
                <w:lang w:eastAsia="en-NZ"/>
              </w:rPr>
              <w:t>35</w:t>
            </w:r>
            <w:bookmarkEnd w:id="26"/>
          </w:p>
        </w:tc>
        <w:tc>
          <w:tcPr>
            <w:tcW w:w="1843" w:type="dxa"/>
            <w:vAlign w:val="center"/>
          </w:tcPr>
          <w:p w:rsidR="00460D43" w:rsidRDefault="003E435B">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3E435B">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3E435B">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3E435B">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3E435B">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3E435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76EFE">
        <w:tc>
          <w:tcPr>
            <w:tcW w:w="1384" w:type="dxa"/>
            <w:vAlign w:val="center"/>
          </w:tcPr>
          <w:p w:rsidR="00460D43" w:rsidRDefault="003E435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E435B">
            <w:pPr>
              <w:keepNext/>
              <w:spacing w:before="60" w:after="60"/>
              <w:jc w:val="center"/>
              <w:rPr>
                <w:rFonts w:cs="Arial"/>
                <w:b/>
                <w:sz w:val="20"/>
                <w:szCs w:val="20"/>
              </w:rPr>
            </w:pPr>
            <w:r>
              <w:rPr>
                <w:rFonts w:cs="Arial"/>
                <w:b/>
                <w:sz w:val="20"/>
                <w:szCs w:val="20"/>
              </w:rPr>
              <w:t>Unattained Negligible Risk</w:t>
            </w:r>
          </w:p>
          <w:p w:rsidR="00460D43" w:rsidRDefault="003E435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E435B">
            <w:pPr>
              <w:keepNext/>
              <w:spacing w:before="60" w:after="60"/>
              <w:jc w:val="center"/>
              <w:rPr>
                <w:rFonts w:cs="Arial"/>
                <w:b/>
                <w:sz w:val="20"/>
                <w:szCs w:val="20"/>
              </w:rPr>
            </w:pPr>
            <w:r>
              <w:rPr>
                <w:rFonts w:cs="Arial"/>
                <w:b/>
                <w:sz w:val="20"/>
                <w:szCs w:val="20"/>
              </w:rPr>
              <w:t>Unattained Low Risk</w:t>
            </w:r>
          </w:p>
          <w:p w:rsidR="00460D43" w:rsidRDefault="003E435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E435B">
            <w:pPr>
              <w:keepNext/>
              <w:spacing w:before="60" w:after="60"/>
              <w:jc w:val="center"/>
              <w:rPr>
                <w:rFonts w:cs="Arial"/>
                <w:b/>
                <w:sz w:val="20"/>
                <w:szCs w:val="20"/>
              </w:rPr>
            </w:pPr>
            <w:r>
              <w:rPr>
                <w:rFonts w:cs="Arial"/>
                <w:b/>
                <w:sz w:val="20"/>
                <w:szCs w:val="20"/>
              </w:rPr>
              <w:t>Unattained Moderate Risk</w:t>
            </w:r>
          </w:p>
          <w:p w:rsidR="00460D43" w:rsidRDefault="003E435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E435B">
            <w:pPr>
              <w:keepNext/>
              <w:spacing w:before="60" w:after="60"/>
              <w:jc w:val="center"/>
              <w:rPr>
                <w:rFonts w:cs="Arial"/>
                <w:b/>
                <w:sz w:val="20"/>
                <w:szCs w:val="20"/>
              </w:rPr>
            </w:pPr>
            <w:r>
              <w:rPr>
                <w:rFonts w:cs="Arial"/>
                <w:b/>
                <w:sz w:val="20"/>
                <w:szCs w:val="20"/>
              </w:rPr>
              <w:t>Unattained High Risk</w:t>
            </w:r>
          </w:p>
          <w:p w:rsidR="00460D43" w:rsidRDefault="003E435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E435B">
            <w:pPr>
              <w:keepNext/>
              <w:spacing w:before="60" w:after="60"/>
              <w:jc w:val="center"/>
              <w:rPr>
                <w:rFonts w:cs="Arial"/>
                <w:b/>
                <w:sz w:val="20"/>
                <w:szCs w:val="20"/>
              </w:rPr>
            </w:pPr>
            <w:r>
              <w:rPr>
                <w:rFonts w:cs="Arial"/>
                <w:b/>
                <w:sz w:val="20"/>
                <w:szCs w:val="20"/>
              </w:rPr>
              <w:t>Unattained Critical Risk</w:t>
            </w:r>
          </w:p>
          <w:p w:rsidR="00460D43" w:rsidRDefault="003E435B">
            <w:pPr>
              <w:keepNext/>
              <w:spacing w:before="60" w:after="60"/>
              <w:jc w:val="center"/>
              <w:rPr>
                <w:rFonts w:cs="Arial"/>
                <w:b/>
                <w:sz w:val="20"/>
                <w:szCs w:val="20"/>
              </w:rPr>
            </w:pPr>
            <w:r>
              <w:rPr>
                <w:rFonts w:cs="Arial"/>
                <w:b/>
                <w:sz w:val="20"/>
                <w:szCs w:val="20"/>
              </w:rPr>
              <w:t>(UA Critical)</w:t>
            </w:r>
          </w:p>
        </w:tc>
      </w:tr>
      <w:tr w:rsidR="00376EFE">
        <w:tc>
          <w:tcPr>
            <w:tcW w:w="1384" w:type="dxa"/>
            <w:vAlign w:val="center"/>
          </w:tcPr>
          <w:p w:rsidR="00460D43" w:rsidRDefault="003E435B">
            <w:pPr>
              <w:keepNext/>
              <w:spacing w:before="60" w:after="60"/>
              <w:rPr>
                <w:rFonts w:cs="Arial"/>
                <w:b/>
                <w:sz w:val="20"/>
                <w:szCs w:val="20"/>
              </w:rPr>
            </w:pPr>
            <w:r>
              <w:rPr>
                <w:rFonts w:cs="Arial"/>
                <w:b/>
                <w:sz w:val="20"/>
                <w:szCs w:val="20"/>
              </w:rPr>
              <w:t>Standards</w:t>
            </w:r>
          </w:p>
        </w:tc>
        <w:tc>
          <w:tcPr>
            <w:tcW w:w="1701" w:type="dxa"/>
            <w:vAlign w:val="center"/>
          </w:tcPr>
          <w:p w:rsidR="00460D43" w:rsidRDefault="003E435B">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3E435B">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3E435B">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3E435B">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3E435B">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376EFE">
        <w:tc>
          <w:tcPr>
            <w:tcW w:w="1384" w:type="dxa"/>
            <w:vAlign w:val="center"/>
          </w:tcPr>
          <w:p w:rsidR="00460D43" w:rsidRDefault="003E435B">
            <w:pPr>
              <w:spacing w:before="60" w:after="60"/>
              <w:rPr>
                <w:rFonts w:cs="Arial"/>
                <w:b/>
                <w:sz w:val="20"/>
                <w:szCs w:val="20"/>
              </w:rPr>
            </w:pPr>
            <w:r>
              <w:rPr>
                <w:rFonts w:cs="Arial"/>
                <w:b/>
                <w:sz w:val="20"/>
                <w:szCs w:val="20"/>
              </w:rPr>
              <w:t>Criteria</w:t>
            </w:r>
          </w:p>
        </w:tc>
        <w:tc>
          <w:tcPr>
            <w:tcW w:w="1701" w:type="dxa"/>
            <w:vAlign w:val="center"/>
          </w:tcPr>
          <w:p w:rsidR="00460D43" w:rsidRDefault="003E435B">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3E435B">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3E435B">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3E435B">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3E435B">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3E435B">
      <w:pPr>
        <w:pStyle w:val="Heading1"/>
        <w:rPr>
          <w:rFonts w:cs="Arial"/>
        </w:rPr>
      </w:pPr>
      <w:r>
        <w:rPr>
          <w:rFonts w:cs="Arial"/>
        </w:rPr>
        <w:lastRenderedPageBreak/>
        <w:t>Attainment against the Health and Disability Services Standards</w:t>
      </w:r>
    </w:p>
    <w:p w:rsidR="00460D43" w:rsidRDefault="003E435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E435B">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E435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E435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392"/>
        <w:gridCol w:w="7417"/>
      </w:tblGrid>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E43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E435B" w:rsidP="00BE00C7">
            <w:pPr>
              <w:pStyle w:val="OutcomeDescription"/>
              <w:spacing w:before="120" w:after="120"/>
              <w:rPr>
                <w:rFonts w:cs="Arial"/>
                <w:b/>
                <w:lang w:eastAsia="en-NZ"/>
              </w:rPr>
            </w:pPr>
            <w:r w:rsidRPr="00BE00C7">
              <w:rPr>
                <w:rFonts w:cs="Arial"/>
                <w:b/>
                <w:lang w:eastAsia="en-NZ"/>
              </w:rPr>
              <w:t>Audit Evidence</w:t>
            </w: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E435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 service currently provides rest</w:t>
            </w:r>
            <w:r w:rsidRPr="00BE00C7">
              <w:rPr>
                <w:rFonts w:cs="Arial"/>
                <w:lang w:eastAsia="en-NZ"/>
              </w:rPr>
              <w:t xml:space="preserve"> home, hospital and dementia level of care for up to 68 residents. This includes a 19 bed memory assist unit that provides an environment for residents assessed as requiring secure dementia care. The care service is located within a retirement village that</w:t>
            </w:r>
            <w:r w:rsidRPr="00BE00C7">
              <w:rPr>
                <w:rFonts w:cs="Arial"/>
                <w:lang w:eastAsia="en-NZ"/>
              </w:rPr>
              <w:t xml:space="preserve"> has independent living units. The service has renovated and extended one wing of the service and added 11 new rooms. The total capacity of the service will increase to a maximum of 81 residents. Apart from the dementia specific level of care, all other be</w:t>
            </w:r>
            <w:r w:rsidRPr="00BE00C7">
              <w:rPr>
                <w:rFonts w:cs="Arial"/>
                <w:lang w:eastAsia="en-NZ"/>
              </w:rPr>
              <w:t xml:space="preserve">ds are suitable for rest home or hospital level of care. Services are planned to meet the needs of residents and the increase in resident numbers. </w:t>
            </w:r>
          </w:p>
          <w:p w:rsidR="00EB7645" w:rsidRPr="00BE00C7" w:rsidRDefault="003E435B" w:rsidP="00BE00C7">
            <w:pPr>
              <w:pStyle w:val="OutcomeDescription"/>
              <w:spacing w:before="120" w:after="120"/>
              <w:rPr>
                <w:rFonts w:cs="Arial"/>
                <w:lang w:eastAsia="en-NZ"/>
              </w:rPr>
            </w:pPr>
            <w:r w:rsidRPr="00BE00C7">
              <w:rPr>
                <w:rFonts w:cs="Arial"/>
                <w:lang w:eastAsia="en-NZ"/>
              </w:rPr>
              <w:t>The quality improvements and objectives plan for 2015 to 2016 includes the organisational goals, vision, sco</w:t>
            </w:r>
            <w:r w:rsidRPr="00BE00C7">
              <w:rPr>
                <w:rFonts w:cs="Arial"/>
                <w:lang w:eastAsia="en-NZ"/>
              </w:rPr>
              <w:t>pe and direction. This plan is reviewed annually. The vision of the service includes the Eden Alternative approach to care, the environment and service delivery. There is a strategic plan that has at least three monthly reviews of goals with management and</w:t>
            </w:r>
            <w:r w:rsidRPr="00BE00C7">
              <w:rPr>
                <w:rFonts w:cs="Arial"/>
                <w:lang w:eastAsia="en-NZ"/>
              </w:rPr>
              <w:t xml:space="preserve"> the board. The clinical nurse manager and general manager provides a monthly report to the board and executive committee. The business and strategic planning includes the additional staffing and resources that are required for the increase in capacity. Th</w:t>
            </w:r>
            <w:r w:rsidRPr="00BE00C7">
              <w:rPr>
                <w:rFonts w:cs="Arial"/>
                <w:lang w:eastAsia="en-NZ"/>
              </w:rPr>
              <w:t xml:space="preserve">e chair of the Board reported that the executive committee have been fully involved, with </w:t>
            </w:r>
            <w:r w:rsidRPr="00BE00C7">
              <w:rPr>
                <w:rFonts w:cs="Arial"/>
                <w:lang w:eastAsia="en-NZ"/>
              </w:rPr>
              <w:lastRenderedPageBreak/>
              <w:t>fortnightly meetings with management and contractors, for the extension of the service. The new build includes the Eden Alternative aspects of creating a humane habit</w:t>
            </w:r>
            <w:r w:rsidRPr="00BE00C7">
              <w:rPr>
                <w:rFonts w:cs="Arial"/>
                <w:lang w:eastAsia="en-NZ"/>
              </w:rPr>
              <w:t xml:space="preserve">at. </w:t>
            </w:r>
          </w:p>
          <w:p w:rsidR="00EB7645" w:rsidRPr="00BE00C7" w:rsidRDefault="003E435B" w:rsidP="00BE00C7">
            <w:pPr>
              <w:pStyle w:val="OutcomeDescription"/>
              <w:spacing w:before="120" w:after="120"/>
              <w:rPr>
                <w:rFonts w:cs="Arial"/>
                <w:lang w:eastAsia="en-NZ"/>
              </w:rPr>
            </w:pPr>
            <w:r w:rsidRPr="00BE00C7">
              <w:rPr>
                <w:rFonts w:cs="Arial"/>
                <w:lang w:eastAsia="en-NZ"/>
              </w:rPr>
              <w:t>The organisational structure chart records the reporting lines for each role. The general manager reports to the Executive Management Group of the Board. The current clinical nurse manager’s role has been restricted to clinical administration and clin</w:t>
            </w:r>
            <w:r w:rsidRPr="00BE00C7">
              <w:rPr>
                <w:rFonts w:cs="Arial"/>
                <w:lang w:eastAsia="en-NZ"/>
              </w:rPr>
              <w:t xml:space="preserve">ical leader roles. The job descriptions for each of these roles clearly outlines the authority, accountability, and responsibility. </w:t>
            </w:r>
          </w:p>
          <w:p w:rsidR="00EB7645" w:rsidRPr="00BE00C7" w:rsidRDefault="003E435B" w:rsidP="00BE00C7">
            <w:pPr>
              <w:pStyle w:val="OutcomeDescription"/>
              <w:spacing w:before="120" w:after="120"/>
              <w:rPr>
                <w:rFonts w:cs="Arial"/>
                <w:lang w:eastAsia="en-NZ"/>
              </w:rPr>
            </w:pPr>
            <w:r w:rsidRPr="00BE00C7">
              <w:rPr>
                <w:rFonts w:cs="Arial"/>
                <w:lang w:eastAsia="en-NZ"/>
              </w:rPr>
              <w:t>The general manger is responsible to the Rangiura Trust Board for the effective strategic management of the home and retire</w:t>
            </w:r>
            <w:r w:rsidRPr="00BE00C7">
              <w:rPr>
                <w:rFonts w:cs="Arial"/>
                <w:lang w:eastAsia="en-NZ"/>
              </w:rPr>
              <w:t xml:space="preserve">ment village. They have been in this current role for under 12 months and have a background in psychiatric nursing and management of health services. </w:t>
            </w:r>
          </w:p>
          <w:p w:rsidR="00EB7645" w:rsidRPr="00BE00C7" w:rsidRDefault="003E435B" w:rsidP="00BE00C7">
            <w:pPr>
              <w:pStyle w:val="OutcomeDescription"/>
              <w:spacing w:before="120" w:after="120"/>
              <w:rPr>
                <w:rFonts w:cs="Arial"/>
                <w:lang w:eastAsia="en-NZ"/>
              </w:rPr>
            </w:pPr>
            <w:r w:rsidRPr="00BE00C7">
              <w:rPr>
                <w:rFonts w:cs="Arial"/>
                <w:lang w:eastAsia="en-NZ"/>
              </w:rPr>
              <w:t>The current clinical nurse manager and newly appointed clinical administrator and clinical leader are sui</w:t>
            </w:r>
            <w:r w:rsidRPr="00BE00C7">
              <w:rPr>
                <w:rFonts w:cs="Arial"/>
                <w:lang w:eastAsia="en-NZ"/>
              </w:rPr>
              <w:t>tably qualified and experienced registered nurses with current practising certificates. The clinical administrator in conjunction with the clinical leader are responsible for the effective delivery of all clinical and care services for the home. As the cli</w:t>
            </w:r>
            <w:r w:rsidRPr="00BE00C7">
              <w:rPr>
                <w:rFonts w:cs="Arial"/>
                <w:lang w:eastAsia="en-NZ"/>
              </w:rPr>
              <w:t xml:space="preserve">nical administrator and clinical leader roles are newly created and appointed, they both have management training and education planned for July 2015. Both roles have ongoing responsibility to attend ongoing education related to management and care issues </w:t>
            </w:r>
            <w:r w:rsidRPr="00BE00C7">
              <w:rPr>
                <w:rFonts w:cs="Arial"/>
                <w:lang w:eastAsia="en-NZ"/>
              </w:rPr>
              <w:t xml:space="preserve">for a minimum of 20 hours annually. .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The chair of the board and nurse practitioner report confidence in the general and clinical manager’s ability to effectively run the service.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 clinical administrator and clinical leader will fil</w:t>
            </w:r>
            <w:r w:rsidRPr="00BE00C7">
              <w:rPr>
                <w:rFonts w:cs="Arial"/>
                <w:lang w:eastAsia="en-NZ"/>
              </w:rPr>
              <w:t xml:space="preserve">l in for each other during temporary absences. During temporary absences of the general manager, the board’s executive committee and the clinical managers take on the different aspects of the general manager’s role.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Standard 1.2.7: Human Resource Manag</w:t>
            </w:r>
            <w:r w:rsidRPr="00BE00C7">
              <w:rPr>
                <w:rFonts w:cs="Arial"/>
                <w:lang w:eastAsia="en-NZ"/>
              </w:rPr>
              <w:t xml:space="preserve">ement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w:t>
            </w:r>
            <w:r w:rsidRPr="00BE00C7">
              <w:rPr>
                <w:rFonts w:cs="Arial"/>
                <w:lang w:eastAsia="en-NZ"/>
              </w:rPr>
              <w:lastRenderedPageBreak/>
              <w:t xml:space="preserve">the requirements of legislation. </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All staff and contractors who require an annual practicing certificate have these validated at employment and</w:t>
            </w:r>
            <w:r w:rsidRPr="00BE00C7">
              <w:rPr>
                <w:rFonts w:cs="Arial"/>
                <w:lang w:eastAsia="en-NZ"/>
              </w:rPr>
              <w:t xml:space="preserve"> annually. Current APCs are sighted for all staff who require them.</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The recruitment and on boarding process are implemented to reflect legislative </w:t>
            </w:r>
            <w:r w:rsidRPr="00BE00C7">
              <w:rPr>
                <w:rFonts w:cs="Arial"/>
                <w:lang w:eastAsia="en-NZ"/>
              </w:rPr>
              <w:lastRenderedPageBreak/>
              <w:t>and best practice employment guidelines. The short list applicants are selected for interview. The staff file</w:t>
            </w:r>
            <w:r w:rsidRPr="00BE00C7">
              <w:rPr>
                <w:rFonts w:cs="Arial"/>
                <w:lang w:eastAsia="en-NZ"/>
              </w:rPr>
              <w:t xml:space="preserve">s reflect that the recruitment, selection and employment processes are followed. Police vetting and reference checking is part of the employment process. </w:t>
            </w:r>
          </w:p>
          <w:p w:rsidR="00EB7645" w:rsidRPr="00BE00C7" w:rsidRDefault="003E435B" w:rsidP="00BE00C7">
            <w:pPr>
              <w:pStyle w:val="OutcomeDescription"/>
              <w:spacing w:before="120" w:after="120"/>
              <w:rPr>
                <w:rFonts w:cs="Arial"/>
                <w:lang w:eastAsia="en-NZ"/>
              </w:rPr>
            </w:pPr>
            <w:r w:rsidRPr="00BE00C7">
              <w:rPr>
                <w:rFonts w:cs="Arial"/>
                <w:lang w:eastAsia="en-NZ"/>
              </w:rPr>
              <w:t>The orientation for new staff covers the essential components of service delivery. Orientation days a</w:t>
            </w:r>
            <w:r w:rsidRPr="00BE00C7">
              <w:rPr>
                <w:rFonts w:cs="Arial"/>
                <w:lang w:eastAsia="en-NZ"/>
              </w:rPr>
              <w:t xml:space="preserve">re undertaken for all staff. There are additional role specific orientation, induction and competency assessments.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There are staff appraisals conducted at 11 weeks, then at least annually. </w:t>
            </w:r>
          </w:p>
          <w:p w:rsidR="00EB7645" w:rsidRPr="00BE00C7" w:rsidRDefault="003E435B" w:rsidP="00BE00C7">
            <w:pPr>
              <w:pStyle w:val="OutcomeDescription"/>
              <w:spacing w:before="120" w:after="120"/>
              <w:rPr>
                <w:rFonts w:cs="Arial"/>
                <w:lang w:eastAsia="en-NZ"/>
              </w:rPr>
            </w:pPr>
            <w:r w:rsidRPr="00BE00C7">
              <w:rPr>
                <w:rFonts w:cs="Arial"/>
                <w:lang w:eastAsia="en-NZ"/>
              </w:rPr>
              <w:t>The ongoing education programme meets mandatory and contractual r</w:t>
            </w:r>
            <w:r w:rsidRPr="00BE00C7">
              <w:rPr>
                <w:rFonts w:cs="Arial"/>
                <w:lang w:eastAsia="en-NZ"/>
              </w:rPr>
              <w:t>equirements. The education programme includes in-service education, external courses and online learning. The service implements Aged Care Education (ACE) training for the care staff national qualification and dementia unit standards. There are databased a</w:t>
            </w:r>
            <w:r w:rsidRPr="00BE00C7">
              <w:rPr>
                <w:rFonts w:cs="Arial"/>
                <w:lang w:eastAsia="en-NZ"/>
              </w:rPr>
              <w:t>nd attendance records that record who has attended and who requires to attended the education appropriate for their role. In addition to the planned education programme, education is also implemented to address any identified issues or shortfalls. The gene</w:t>
            </w:r>
            <w:r w:rsidRPr="00BE00C7">
              <w:rPr>
                <w:rFonts w:cs="Arial"/>
                <w:lang w:eastAsia="en-NZ"/>
              </w:rPr>
              <w:t xml:space="preserve">ral manager receives a monthly update of the staff who have attended education.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E435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 staffing manual documents the organisational policy to ensure suitable staff are employed that ensure the standards and safe delivery of care are maintained. The documented staffing levels and skill mix policy meet contractual requirements and guide</w:t>
            </w:r>
            <w:r w:rsidRPr="00BE00C7">
              <w:rPr>
                <w:rFonts w:cs="Arial"/>
                <w:lang w:eastAsia="en-NZ"/>
              </w:rPr>
              <w:t xml:space="preserve">lines and indicators for safe aged care. The staff numbers and skill mix also includes the fulfilment of the Eden Alternative goals and philosophies. </w:t>
            </w:r>
          </w:p>
          <w:p w:rsidR="00EB7645" w:rsidRPr="00BE00C7" w:rsidRDefault="003E435B" w:rsidP="00BE00C7">
            <w:pPr>
              <w:pStyle w:val="OutcomeDescription"/>
              <w:spacing w:before="120" w:after="120"/>
              <w:rPr>
                <w:rFonts w:cs="Arial"/>
                <w:lang w:eastAsia="en-NZ"/>
              </w:rPr>
            </w:pPr>
            <w:r w:rsidRPr="00BE00C7">
              <w:rPr>
                <w:rFonts w:cs="Arial"/>
                <w:lang w:eastAsia="en-NZ"/>
              </w:rPr>
              <w:t>The rosters sighted confirms the required staffing for the current rest home, hospital and specific dementia unit. The service has already recruited the additional nursing and care staff required to meet the increase in resident capacity. There is a planne</w:t>
            </w:r>
            <w:r w:rsidRPr="00BE00C7">
              <w:rPr>
                <w:rFonts w:cs="Arial"/>
                <w:lang w:eastAsia="en-NZ"/>
              </w:rPr>
              <w:t xml:space="preserve">d household manager role that has not yet been filled.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All staff who work in the dementia unit have completed or are enrolled in the required national unit standards. There is at least one staff member on each shift who has a first aid qualification. </w:t>
            </w:r>
          </w:p>
          <w:p w:rsidR="00EB7645" w:rsidRPr="00BE00C7" w:rsidRDefault="003E435B" w:rsidP="00BE00C7">
            <w:pPr>
              <w:pStyle w:val="OutcomeDescription"/>
              <w:spacing w:before="120" w:after="120"/>
              <w:rPr>
                <w:rFonts w:cs="Arial"/>
                <w:lang w:eastAsia="en-NZ"/>
              </w:rPr>
            </w:pP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E435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 existing medication systems and processes will be implemented in the exte</w:t>
            </w:r>
            <w:r w:rsidRPr="00BE00C7">
              <w:rPr>
                <w:rFonts w:cs="Arial"/>
                <w:lang w:eastAsia="en-NZ"/>
              </w:rPr>
              <w:t xml:space="preserve">nsion. </w:t>
            </w:r>
            <w:r w:rsidRPr="00BE00C7">
              <w:rPr>
                <w:rFonts w:cs="Arial"/>
                <w:lang w:eastAsia="en-NZ"/>
              </w:rPr>
              <w:t xml:space="preserve">The medications </w:t>
            </w:r>
            <w:r w:rsidRPr="00BE00C7">
              <w:rPr>
                <w:rFonts w:cs="Arial"/>
                <w:lang w:eastAsia="en-NZ"/>
              </w:rPr>
              <w:t>are securely stored and comply with legislation and guidelines.</w:t>
            </w:r>
          </w:p>
          <w:p w:rsidR="00EB7645" w:rsidRPr="00BE00C7" w:rsidRDefault="003E435B" w:rsidP="00BE00C7">
            <w:pPr>
              <w:pStyle w:val="OutcomeDescription"/>
              <w:spacing w:before="120" w:after="120"/>
              <w:rPr>
                <w:rFonts w:cs="Arial"/>
                <w:lang w:eastAsia="en-NZ"/>
              </w:rPr>
            </w:pPr>
            <w:r w:rsidRPr="00BE00C7">
              <w:rPr>
                <w:rFonts w:cs="Arial"/>
                <w:lang w:eastAsia="en-NZ"/>
              </w:rPr>
              <w:t>The medications are delivered from the pharmacy in a prepacked medication dispensing system</w:t>
            </w:r>
            <w:r w:rsidRPr="00BE00C7">
              <w:rPr>
                <w:rFonts w:cs="Arial"/>
                <w:lang w:eastAsia="en-NZ"/>
              </w:rPr>
              <w:t xml:space="preserve">. These packs are checked for accuracy on delivery. The medication charts and medication prescriptions have the required information to comply with legislation. The medication endorsed nurse practitioner reviews the medication at least three monthly, with </w:t>
            </w:r>
            <w:r w:rsidRPr="00BE00C7">
              <w:rPr>
                <w:rFonts w:cs="Arial"/>
                <w:lang w:eastAsia="en-NZ"/>
              </w:rPr>
              <w:t xml:space="preserve">this review recorded on the medication chart. There were some recordings of the medication fridge that were below the guideline temperature, this was addressed at the time of audit by moving the thermometer away from the freezer area. </w:t>
            </w:r>
          </w:p>
          <w:p w:rsidR="00EB7645" w:rsidRPr="00BE00C7" w:rsidRDefault="003E435B" w:rsidP="00BE00C7">
            <w:pPr>
              <w:pStyle w:val="OutcomeDescription"/>
              <w:spacing w:before="120" w:after="120"/>
              <w:rPr>
                <w:rFonts w:cs="Arial"/>
                <w:lang w:eastAsia="en-NZ"/>
              </w:rPr>
            </w:pPr>
            <w:r w:rsidRPr="00BE00C7">
              <w:rPr>
                <w:rFonts w:cs="Arial"/>
                <w:lang w:eastAsia="en-NZ"/>
              </w:rPr>
              <w:t>All staff who assist</w:t>
            </w:r>
            <w:r w:rsidRPr="00BE00C7">
              <w:rPr>
                <w:rFonts w:cs="Arial"/>
                <w:lang w:eastAsia="en-NZ"/>
              </w:rPr>
              <w:t xml:space="preserve"> with medication management are assessed as competent to perform their role. There is an annual medication competency for </w:t>
            </w:r>
            <w:bookmarkStart w:id="42" w:name="_GoBack"/>
            <w:bookmarkEnd w:id="42"/>
            <w:r w:rsidRPr="00BE00C7">
              <w:rPr>
                <w:rFonts w:cs="Arial"/>
                <w:lang w:eastAsia="en-NZ"/>
              </w:rPr>
              <w:t xml:space="preserve">general medication processes and the use of controlled drugs. </w:t>
            </w:r>
          </w:p>
          <w:p w:rsidR="00EB7645" w:rsidRPr="00BE00C7" w:rsidRDefault="003E435B" w:rsidP="00BE00C7">
            <w:pPr>
              <w:pStyle w:val="OutcomeDescription"/>
              <w:spacing w:before="120" w:after="120"/>
              <w:rPr>
                <w:rFonts w:cs="Arial"/>
                <w:lang w:eastAsia="en-NZ"/>
              </w:rPr>
            </w:pPr>
            <w:r w:rsidRPr="00BE00C7">
              <w:rPr>
                <w:rFonts w:cs="Arial"/>
                <w:lang w:eastAsia="en-NZ"/>
              </w:rPr>
              <w:t>There are no residents who self-administer their medication. The servic</w:t>
            </w:r>
            <w:r w:rsidRPr="00BE00C7">
              <w:rPr>
                <w:rFonts w:cs="Arial"/>
                <w:lang w:eastAsia="en-NZ"/>
              </w:rPr>
              <w:t xml:space="preserve">e has processes for self-administration, if a resident is assessed as competent to do so.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E435B"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w:t>
            </w:r>
            <w:r w:rsidRPr="00BE00C7">
              <w:rPr>
                <w:rFonts w:cs="Arial"/>
                <w:lang w:eastAsia="en-NZ"/>
              </w:rPr>
              <w:t xml:space="preserve"> service delivery. </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 menu has been reviewed by a dietitian as suitable for the older person living in long term care, this was last conducted in February 2015. The kitchen service receives a nutritional profile for each resident on admission, with an</w:t>
            </w:r>
            <w:r w:rsidRPr="00BE00C7">
              <w:rPr>
                <w:rFonts w:cs="Arial"/>
                <w:lang w:eastAsia="en-NZ"/>
              </w:rPr>
              <w:t>y additional or specific dietary requirements recorded. Residents with additional or modified nutritional needs or specific diets had these needs met. The cooks interviewed report that additional equipment has been purchased for the increase in capacity an</w:t>
            </w:r>
            <w:r w:rsidRPr="00BE00C7">
              <w:rPr>
                <w:rFonts w:cs="Arial"/>
                <w:lang w:eastAsia="en-NZ"/>
              </w:rPr>
              <w:t xml:space="preserve">d that they are able to cater for the increased number of residents. </w:t>
            </w:r>
          </w:p>
          <w:p w:rsidR="00EB7645" w:rsidRPr="00BE00C7" w:rsidRDefault="003E435B"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complies with current legislation and guidelines. Fridge and freezer recordings were undertaken d</w:t>
            </w:r>
            <w:r w:rsidRPr="00BE00C7">
              <w:rPr>
                <w:rFonts w:cs="Arial"/>
                <w:lang w:eastAsia="en-NZ"/>
              </w:rPr>
              <w:t>aily and meet requirements. All foods sighted in the freezer were in their original packaging or labelled and dated if not in the original packaging. Evidence was seen of all kitchen staff having completed safe food handling certificates and ongoing in hou</w:t>
            </w:r>
            <w:r w:rsidRPr="00BE00C7">
              <w:rPr>
                <w:rFonts w:cs="Arial"/>
                <w:lang w:eastAsia="en-NZ"/>
              </w:rPr>
              <w:t>se education.</w:t>
            </w:r>
          </w:p>
          <w:p w:rsidR="00EB7645" w:rsidRPr="00BE00C7" w:rsidRDefault="003E435B" w:rsidP="00BE00C7">
            <w:pPr>
              <w:pStyle w:val="OutcomeDescription"/>
              <w:spacing w:before="120" w:after="120"/>
              <w:rPr>
                <w:rFonts w:cs="Arial"/>
                <w:lang w:eastAsia="en-NZ"/>
              </w:rPr>
            </w:pPr>
            <w:r w:rsidRPr="00BE00C7">
              <w:rPr>
                <w:rFonts w:cs="Arial"/>
                <w:lang w:eastAsia="en-NZ"/>
              </w:rPr>
              <w:t>Staff have access to food and fluids for the residents from the kitchenette within the existing memory assist unit.</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w:t>
            </w:r>
            <w:r w:rsidRPr="00BE00C7">
              <w:rPr>
                <w:rFonts w:cs="Arial"/>
                <w:lang w:eastAsia="en-NZ"/>
              </w:rPr>
              <w:t>harm as a result of exposure to waste, infectious or hazardous substances, generated during service delivery.</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 new extension has a secure sluice area and storage spaces for the storage of waste and hazardous substances. These rooms are ready to be op</w:t>
            </w:r>
            <w:r w:rsidRPr="00BE00C7">
              <w:rPr>
                <w:rFonts w:cs="Arial"/>
                <w:lang w:eastAsia="en-NZ"/>
              </w:rPr>
              <w:t xml:space="preserve">eration when services commence. There is access to personal proactive equipment (PPE). The laundry, cleaning and clinical staff demonstrate knowledge of the management of waste and use of PPE.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E435B"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an appropriate, accessible physical environment and facilities that are fit for their purpose.</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 extension building, landscaping and furnishing is fully completed. There is a current Code of Compliance Certificate, dated 5 June 2015. The cert</w:t>
            </w:r>
            <w:r w:rsidRPr="00BE00C7">
              <w:rPr>
                <w:rFonts w:cs="Arial"/>
                <w:lang w:eastAsia="en-NZ"/>
              </w:rPr>
              <w:t xml:space="preserve">ificate includes the 11 new rooms with a communal lounge and dining room area, alterations to the passage ways, library, hair salon and café area. There is a compliance schedule for the fire and emergency signage systems.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Each room is fitted with ceiling </w:t>
            </w:r>
            <w:r w:rsidRPr="00BE00C7">
              <w:rPr>
                <w:rFonts w:cs="Arial"/>
                <w:lang w:eastAsia="en-NZ"/>
              </w:rPr>
              <w:t xml:space="preserve">hoists and equipped with hospital beds. All equipment is newly purchased. Electrical test and tag and calibration of the medical equipment has been conducted for this equipment in July 2015. </w:t>
            </w:r>
          </w:p>
          <w:p w:rsidR="00EB7645" w:rsidRPr="00BE00C7" w:rsidRDefault="003E435B" w:rsidP="00BE00C7">
            <w:pPr>
              <w:pStyle w:val="OutcomeDescription"/>
              <w:spacing w:before="120" w:after="120"/>
              <w:rPr>
                <w:rFonts w:cs="Arial"/>
                <w:lang w:eastAsia="en-NZ"/>
              </w:rPr>
            </w:pPr>
            <w:r w:rsidRPr="00BE00C7">
              <w:rPr>
                <w:rFonts w:cs="Arial"/>
                <w:lang w:eastAsia="en-NZ"/>
              </w:rPr>
              <w:t>The hot water is maintained at the required temperature for aged</w:t>
            </w:r>
            <w:r w:rsidRPr="00BE00C7">
              <w:rPr>
                <w:rFonts w:cs="Arial"/>
                <w:lang w:eastAsia="en-NZ"/>
              </w:rPr>
              <w:t xml:space="preserve"> care services, with existing monthly monitoring of the hot water temperatures having been implemented to the new extension. </w:t>
            </w:r>
          </w:p>
          <w:p w:rsidR="00EB7645" w:rsidRPr="00BE00C7" w:rsidRDefault="003E435B" w:rsidP="00BE00C7">
            <w:pPr>
              <w:pStyle w:val="OutcomeDescription"/>
              <w:spacing w:before="120" w:after="120"/>
              <w:rPr>
                <w:rFonts w:cs="Arial"/>
                <w:lang w:eastAsia="en-NZ"/>
              </w:rPr>
            </w:pPr>
            <w:r w:rsidRPr="00BE00C7">
              <w:rPr>
                <w:rFonts w:cs="Arial"/>
                <w:lang w:eastAsia="en-NZ"/>
              </w:rPr>
              <w:t>The physical environment is designed to enable ease of movement for the residents, both inside and out in the gardens. There are h</w:t>
            </w:r>
            <w:r w:rsidRPr="00BE00C7">
              <w:rPr>
                <w:rFonts w:cs="Arial"/>
                <w:lang w:eastAsia="en-NZ"/>
              </w:rPr>
              <w:t xml:space="preserve">andrails in the corridors and external access from the lounge and living areas. There are paved paths in the garden and courtyard areas.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E435B" w:rsidP="00BE00C7">
            <w:pPr>
              <w:pStyle w:val="OutcomeDescription"/>
              <w:spacing w:before="120" w:after="120"/>
              <w:rPr>
                <w:rFonts w:cs="Arial"/>
                <w:lang w:eastAsia="en-NZ"/>
              </w:rPr>
            </w:pPr>
            <w:r w:rsidRPr="00BE00C7">
              <w:rPr>
                <w:rFonts w:cs="Arial"/>
                <w:lang w:eastAsia="en-NZ"/>
              </w:rPr>
              <w:t>Consumers are provided with adequate toilet/shower/bathing fa</w:t>
            </w:r>
            <w:r w:rsidRPr="00BE00C7">
              <w:rPr>
                <w:rFonts w:cs="Arial"/>
                <w:lang w:eastAsia="en-NZ"/>
              </w:rPr>
              <w:t>cilities.  Consumers are assured privacy when attending to personal hygiene requirements or receiving assistance with personal hygiene requirements.</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Each of the rooms in the extension has full ensuite facilities, with shower, toilet and hand basin. The ensuites are designed for disability access. All the fittings and furnishing in the ensuites have intact surfaces for ease of cleaning and infection pre</w:t>
            </w:r>
            <w:r w:rsidRPr="00BE00C7">
              <w:rPr>
                <w:rFonts w:cs="Arial"/>
                <w:lang w:eastAsia="en-NZ"/>
              </w:rPr>
              <w:t xml:space="preserve">vention and control. There are additional toilet facilities for visitors.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Each of the bedrooms has</w:t>
            </w:r>
            <w:r w:rsidRPr="00BE00C7">
              <w:rPr>
                <w:rFonts w:cs="Arial"/>
                <w:lang w:eastAsia="en-NZ"/>
              </w:rPr>
              <w:t xml:space="preserve"> adequate space the resident, staff and any mobility equipment. All the rooms are fitted with ceiling hoists and are already equipped </w:t>
            </w:r>
            <w:r w:rsidRPr="00BE00C7">
              <w:rPr>
                <w:rFonts w:cs="Arial"/>
                <w:lang w:eastAsia="en-NZ"/>
              </w:rPr>
              <w:lastRenderedPageBreak/>
              <w:t>with hospital beds. There are two large rooms that the service plan to either use as a single occupancy or rooms for coupl</w:t>
            </w:r>
            <w:r w:rsidRPr="00BE00C7">
              <w:rPr>
                <w:rFonts w:cs="Arial"/>
                <w:lang w:eastAsia="en-NZ"/>
              </w:rPr>
              <w:t xml:space="preserve">es. There is adequate space in these two larger rooms for two beds and the call bell system is fitted for two people to use.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Pr="00BE00C7">
              <w:rPr>
                <w:rFonts w:cs="Arial"/>
                <w:lang w:eastAsia="en-NZ"/>
              </w:rPr>
              <w:t>appropriate, and accessible areas to meet their relaxation, activity, and dining needs.</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There is an open plan lounge and dining areas in the new extension that is separated through the layout of the furnishings. There is an additional smaller lounge/wha</w:t>
            </w:r>
            <w:r w:rsidRPr="00BE00C7">
              <w:rPr>
                <w:rFonts w:cs="Arial"/>
                <w:lang w:eastAsia="en-NZ"/>
              </w:rPr>
              <w:t xml:space="preserve">nau room. The external areas are appropriate spaces for the residents and visitors.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E435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w:t>
            </w:r>
            <w:r w:rsidRPr="00BE00C7">
              <w:rPr>
                <w:rFonts w:cs="Arial"/>
                <w:lang w:eastAsia="en-NZ"/>
              </w:rPr>
              <w:t xml:space="preserve"> is being provided.</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There is a sluice room for secure storage of cleaning equipment. The current cleaning and laundry process will be extended to the new area. Most of the laundry will continue to be conducted in the existing laundry. The chemical suppl</w:t>
            </w:r>
            <w:r w:rsidRPr="00BE00C7">
              <w:rPr>
                <w:rFonts w:cs="Arial"/>
                <w:lang w:eastAsia="en-NZ"/>
              </w:rPr>
              <w:t>ier provides a monthly inspection and report on the effectiveness of the operations of the and chemical for the cleaning and laundry processes. There is a small washing machine in the new area for some personal items. The current cleaning and laundry staff</w:t>
            </w:r>
            <w:r w:rsidRPr="00BE00C7">
              <w:rPr>
                <w:rFonts w:cs="Arial"/>
                <w:lang w:eastAsia="en-NZ"/>
              </w:rPr>
              <w:t xml:space="preserve"> will be undertaking the cleaning and laundry for the residents in the new extension. The service plans to create a new household managers position, with the current staff making amendments to the cleaning and laundry processes to cater for the residents i</w:t>
            </w:r>
            <w:r w:rsidRPr="00BE00C7">
              <w:rPr>
                <w:rFonts w:cs="Arial"/>
                <w:lang w:eastAsia="en-NZ"/>
              </w:rPr>
              <w:t xml:space="preserve">n the new extension. The cleaning and laundry staff report that they will be able to manage the cleaning and laundry for the new extension.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t>during emergency and security situations.</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There is a compliance schedule for the fire and emergency signage systems. The evacuation scheme has been updated for extension of the service. The general manager reports that staff working in the new area will</w:t>
            </w:r>
            <w:r w:rsidRPr="00BE00C7">
              <w:rPr>
                <w:rFonts w:cs="Arial"/>
                <w:lang w:eastAsia="en-NZ"/>
              </w:rPr>
              <w:t xml:space="preserve"> have an orientation to the essential and emergency systems in the new extension. The staff have undergone training in the ceiling hoist and call bell systems. </w:t>
            </w:r>
          </w:p>
          <w:p w:rsidR="00EB7645" w:rsidRPr="00BE00C7" w:rsidRDefault="003E435B" w:rsidP="00BE00C7">
            <w:pPr>
              <w:pStyle w:val="OutcomeDescription"/>
              <w:spacing w:before="120" w:after="120"/>
              <w:rPr>
                <w:rFonts w:cs="Arial"/>
                <w:lang w:eastAsia="en-NZ"/>
              </w:rPr>
            </w:pPr>
            <w:r w:rsidRPr="00BE00C7">
              <w:rPr>
                <w:rFonts w:cs="Arial"/>
                <w:lang w:eastAsia="en-NZ"/>
              </w:rPr>
              <w:t>The capacity of the emergency generator has been increased to manage the new requirements in th</w:t>
            </w:r>
            <w:r w:rsidRPr="00BE00C7">
              <w:rPr>
                <w:rFonts w:cs="Arial"/>
                <w:lang w:eastAsia="en-NZ"/>
              </w:rPr>
              <w:t xml:space="preserve">e extension. There is the required water tank for access to water in emergency situations. There is also access to bottled drinking for emergency use. </w:t>
            </w:r>
          </w:p>
          <w:p w:rsidR="00EB7645" w:rsidRPr="00BE00C7" w:rsidRDefault="003E435B" w:rsidP="00BE00C7">
            <w:pPr>
              <w:pStyle w:val="OutcomeDescription"/>
              <w:spacing w:before="120" w:after="120"/>
              <w:rPr>
                <w:rFonts w:cs="Arial"/>
                <w:lang w:eastAsia="en-NZ"/>
              </w:rPr>
            </w:pPr>
            <w:r w:rsidRPr="00BE00C7">
              <w:rPr>
                <w:rFonts w:cs="Arial"/>
                <w:lang w:eastAsia="en-NZ"/>
              </w:rPr>
              <w:t xml:space="preserve">The call system is operational in the extension. There is a call bell in each </w:t>
            </w:r>
            <w:r w:rsidRPr="00BE00C7">
              <w:rPr>
                <w:rFonts w:cs="Arial"/>
                <w:lang w:eastAsia="en-NZ"/>
              </w:rPr>
              <w:lastRenderedPageBreak/>
              <w:t>resident room and in commu</w:t>
            </w:r>
            <w:r w:rsidRPr="00BE00C7">
              <w:rPr>
                <w:rFonts w:cs="Arial"/>
                <w:lang w:eastAsia="en-NZ"/>
              </w:rPr>
              <w:t xml:space="preserve">nal areas. There is an audible bell, a light above the room and central display panels in the lounge and nurse’s station area to indicate which room/area has called for assistance. </w:t>
            </w:r>
          </w:p>
          <w:p w:rsidR="00EB7645" w:rsidRPr="00BE00C7" w:rsidRDefault="003E435B" w:rsidP="00BE00C7">
            <w:pPr>
              <w:pStyle w:val="OutcomeDescription"/>
              <w:spacing w:before="120" w:after="120"/>
              <w:rPr>
                <w:rFonts w:cs="Arial"/>
                <w:lang w:eastAsia="en-NZ"/>
              </w:rPr>
            </w:pPr>
            <w:r w:rsidRPr="00BE00C7">
              <w:rPr>
                <w:rFonts w:cs="Arial"/>
                <w:lang w:eastAsia="en-NZ"/>
              </w:rPr>
              <w:t>There are appropriate security systems in place for staff to lock external</w:t>
            </w:r>
            <w:r w:rsidRPr="00BE00C7">
              <w:rPr>
                <w:rFonts w:cs="Arial"/>
                <w:lang w:eastAsia="en-NZ"/>
              </w:rPr>
              <w:t xml:space="preserve"> doors and gates at night. There is also a security firm that perform night time security checks of the service. The entrances have security cameras and remote systems where staff can let people in after hours after confirming their identify on the secure </w:t>
            </w:r>
            <w:r w:rsidRPr="00BE00C7">
              <w:rPr>
                <w:rFonts w:cs="Arial"/>
                <w:lang w:eastAsia="en-NZ"/>
              </w:rPr>
              <w:t xml:space="preserve">cameras.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E435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There is central heating in the exten</w:t>
            </w:r>
            <w:r w:rsidRPr="00BE00C7">
              <w:rPr>
                <w:rFonts w:cs="Arial"/>
                <w:lang w:eastAsia="en-NZ"/>
              </w:rPr>
              <w:t xml:space="preserve">sion. There are external windows and sliding glass sliding door for natural light and ventilation. </w:t>
            </w:r>
          </w:p>
          <w:p w:rsidR="00EB7645" w:rsidRPr="00BE00C7" w:rsidRDefault="003E435B" w:rsidP="00BE00C7">
            <w:pPr>
              <w:pStyle w:val="OutcomeDescription"/>
              <w:spacing w:before="120" w:after="120"/>
              <w:rPr>
                <w:rFonts w:cs="Arial"/>
                <w:lang w:eastAsia="en-NZ"/>
              </w:rPr>
            </w:pPr>
          </w:p>
        </w:tc>
      </w:tr>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E435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w:t>
            </w:r>
            <w:r w:rsidRPr="00BE00C7">
              <w:rPr>
                <w:rFonts w:cs="Arial"/>
                <w:lang w:eastAsia="en-NZ"/>
              </w:rPr>
              <w:t xml:space="preserve">tors. This shall be appropriate to the size and scope of the service. </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 xml:space="preserve">The current infection control coordinator has a job description that outlines their roles and responsibilities. There is an infection control committee that is incorporated with the </w:t>
            </w:r>
            <w:r w:rsidRPr="00BE00C7">
              <w:rPr>
                <w:rFonts w:cs="Arial"/>
                <w:lang w:eastAsia="en-NZ"/>
              </w:rPr>
              <w:t xml:space="preserve">health and safety meeting. These meetings occur two monthly. There is monthly reporting of infection statistics and any issues to the board. </w:t>
            </w:r>
          </w:p>
          <w:p w:rsidR="00EB7645" w:rsidRPr="00BE00C7" w:rsidRDefault="003E435B" w:rsidP="00BE00C7">
            <w:pPr>
              <w:pStyle w:val="OutcomeDescription"/>
              <w:spacing w:before="120" w:after="120"/>
              <w:rPr>
                <w:rFonts w:cs="Arial"/>
                <w:lang w:eastAsia="en-NZ"/>
              </w:rPr>
            </w:pPr>
            <w:r w:rsidRPr="00BE00C7">
              <w:rPr>
                <w:rFonts w:cs="Arial"/>
                <w:lang w:eastAsia="en-NZ"/>
              </w:rPr>
              <w:t>There is a clearly defined and documented infection control programme. The programme was reviewed in June 2015 and includes the new requirements of the extension of the service. The review of the programme includes the objectives, action plan and who is re</w:t>
            </w:r>
            <w:r w:rsidRPr="00BE00C7">
              <w:rPr>
                <w:rFonts w:cs="Arial"/>
                <w:lang w:eastAsia="en-NZ"/>
              </w:rPr>
              <w:t xml:space="preserve">sponsible for the implementation of each aspect of the infection control programme. </w:t>
            </w:r>
          </w:p>
          <w:p w:rsidR="00EB7645" w:rsidRPr="00BE00C7" w:rsidRDefault="003E435B" w:rsidP="00BE00C7">
            <w:pPr>
              <w:pStyle w:val="OutcomeDescription"/>
              <w:spacing w:before="120" w:after="120"/>
              <w:rPr>
                <w:rFonts w:cs="Arial"/>
                <w:lang w:eastAsia="en-NZ"/>
              </w:rPr>
            </w:pPr>
            <w:r w:rsidRPr="00BE00C7">
              <w:rPr>
                <w:rFonts w:cs="Arial"/>
                <w:lang w:eastAsia="en-NZ"/>
              </w:rPr>
              <w:t>There are staff health policies and procedures to ensure staff do not come to work if they are unwell or have an infectious disease. Notices at entrances encourage visitor</w:t>
            </w:r>
            <w:r w:rsidRPr="00BE00C7">
              <w:rPr>
                <w:rFonts w:cs="Arial"/>
                <w:lang w:eastAsia="en-NZ"/>
              </w:rPr>
              <w:t>s not to come in if they are suffering from flu like illnesses. Sanitising hand gel is located throughout the service including the extension. If residents are unwell they are encouraged to stay in their room. The service has appropriate processes for stan</w:t>
            </w:r>
            <w:r w:rsidRPr="00BE00C7">
              <w:rPr>
                <w:rFonts w:cs="Arial"/>
                <w:lang w:eastAsia="en-NZ"/>
              </w:rPr>
              <w:t xml:space="preserve">dard and transmission based precautions. </w:t>
            </w:r>
          </w:p>
          <w:p w:rsidR="00EB7645" w:rsidRPr="00BE00C7" w:rsidRDefault="003E435B" w:rsidP="00BE00C7">
            <w:pPr>
              <w:pStyle w:val="OutcomeDescription"/>
              <w:spacing w:before="120" w:after="120"/>
              <w:rPr>
                <w:rFonts w:cs="Arial"/>
                <w:lang w:eastAsia="en-NZ"/>
              </w:rPr>
            </w:pPr>
          </w:p>
        </w:tc>
      </w:tr>
    </w:tbl>
    <w:p w:rsidR="00EB7645" w:rsidRPr="00BE00C7" w:rsidRDefault="003E435B" w:rsidP="00BE00C7">
      <w:pPr>
        <w:pStyle w:val="OutcomeDescription"/>
        <w:spacing w:before="120" w:after="120"/>
        <w:rPr>
          <w:rFonts w:cs="Arial"/>
          <w:lang w:eastAsia="en-NZ"/>
        </w:rPr>
      </w:pPr>
      <w:bookmarkStart w:id="43" w:name="AuditSummaryAttainment"/>
      <w:bookmarkEnd w:id="43"/>
    </w:p>
    <w:p w:rsidR="00460D43" w:rsidRDefault="003E435B">
      <w:pPr>
        <w:pStyle w:val="Heading1"/>
        <w:rPr>
          <w:rFonts w:cs="Arial"/>
        </w:rPr>
      </w:pPr>
      <w:r>
        <w:rPr>
          <w:rFonts w:cs="Arial"/>
        </w:rPr>
        <w:lastRenderedPageBreak/>
        <w:t>Specific results for criterion where corrective actions are required</w:t>
      </w:r>
    </w:p>
    <w:p w:rsidR="00460D43" w:rsidRDefault="003E435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w:t>
      </w:r>
      <w:r>
        <w:rPr>
          <w:rFonts w:cs="Arial"/>
          <w:sz w:val="24"/>
          <w:lang w:eastAsia="en-NZ"/>
        </w:rPr>
        <w:t>the standard.  The following table contains the criterion where corrective actions have been recorded.</w:t>
      </w:r>
    </w:p>
    <w:p w:rsidR="00460D43" w:rsidRDefault="003E435B">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w:t>
      </w:r>
      <w:r w:rsidRPr="004268A8">
        <w:rPr>
          <w:rFonts w:cs="Arial"/>
          <w:sz w:val="24"/>
          <w:lang w:eastAsia="en-NZ"/>
        </w:rPr>
        <w:t xml:space="preserve">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3E435B">
      <w:pPr>
        <w:pStyle w:val="OutcomeDescription"/>
        <w:spacing w:before="240"/>
        <w:rPr>
          <w:rFonts w:cs="Arial"/>
          <w:sz w:val="24"/>
          <w:lang w:eastAsia="en-NZ"/>
        </w:rPr>
      </w:pPr>
      <w:r>
        <w:rPr>
          <w:rFonts w:cs="Arial"/>
          <w:sz w:val="24"/>
          <w:lang w:eastAsia="en-NZ"/>
        </w:rPr>
        <w:t xml:space="preserve">If there is a message “no data to display” instead </w:t>
      </w:r>
      <w:r>
        <w:rPr>
          <w:rFonts w:cs="Arial"/>
          <w:sz w:val="24"/>
          <w:lang w:eastAsia="en-NZ"/>
        </w:rPr>
        <w:t>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E435B" w:rsidP="00BE00C7">
      <w:pPr>
        <w:pStyle w:val="OutcomeDescription"/>
        <w:spacing w:before="120" w:after="120"/>
        <w:rPr>
          <w:rFonts w:cs="Arial"/>
          <w:lang w:eastAsia="en-NZ"/>
        </w:rPr>
      </w:pPr>
      <w:bookmarkStart w:id="44" w:name="AuditSummaryCAMCriterion"/>
      <w:bookmarkEnd w:id="44"/>
    </w:p>
    <w:p w:rsidR="00460D43" w:rsidRDefault="003E435B">
      <w:pPr>
        <w:pStyle w:val="Heading1"/>
        <w:rPr>
          <w:rFonts w:cs="Arial"/>
        </w:rPr>
      </w:pPr>
      <w:r>
        <w:rPr>
          <w:rFonts w:cs="Arial"/>
        </w:rPr>
        <w:lastRenderedPageBreak/>
        <w:t>Specific results for criterion where a continuous improvement has been recorded</w:t>
      </w:r>
    </w:p>
    <w:p w:rsidR="00460D43" w:rsidRDefault="003E435B">
      <w:pPr>
        <w:pStyle w:val="OutcomeDescription"/>
        <w:spacing w:before="240"/>
        <w:rPr>
          <w:rFonts w:cs="Arial"/>
          <w:sz w:val="24"/>
          <w:lang w:eastAsia="en-NZ"/>
        </w:rPr>
      </w:pPr>
      <w:r>
        <w:rPr>
          <w:rFonts w:cs="Arial"/>
          <w:sz w:val="24"/>
          <w:lang w:eastAsia="en-NZ"/>
        </w:rPr>
        <w:t>As well as whole standards, individual criterion within a standard can also</w:t>
      </w:r>
      <w:r>
        <w:rPr>
          <w:rFonts w:cs="Arial"/>
          <w:sz w:val="24"/>
          <w:lang w:eastAsia="en-NZ"/>
        </w:rPr>
        <w:t xml:space="preserve"> be rated as having a continuous improvement.  A continuous improvement means that the provider can demonstrate achievement beyond the level required for full attainment.  The following table contains the criterion where the provider has been rated as havi</w:t>
      </w:r>
      <w:r>
        <w:rPr>
          <w:rFonts w:cs="Arial"/>
          <w:sz w:val="24"/>
          <w:lang w:eastAsia="en-NZ"/>
        </w:rPr>
        <w:t>ng made corrective actions have been recorded.</w:t>
      </w:r>
    </w:p>
    <w:p w:rsidR="00460D43" w:rsidRDefault="003E435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w:t>
      </w:r>
      <w:r>
        <w:rPr>
          <w:rFonts w:cs="Arial"/>
          <w:sz w:val="24"/>
          <w:lang w:eastAsia="en-NZ"/>
        </w:rPr>
        <w:t xml:space="preserve">Rights </w:t>
      </w:r>
    </w:p>
    <w:p w:rsidR="00460D43" w:rsidRDefault="003E435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76EFE">
        <w:tc>
          <w:tcPr>
            <w:tcW w:w="0" w:type="auto"/>
          </w:tcPr>
          <w:p w:rsidR="00EB7645" w:rsidRPr="00BE00C7" w:rsidRDefault="003E435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E435B" w:rsidP="00BE00C7">
      <w:pPr>
        <w:pStyle w:val="OutcomeDescription"/>
        <w:spacing w:before="120" w:after="120"/>
        <w:rPr>
          <w:rFonts w:cs="Arial"/>
          <w:lang w:eastAsia="en-NZ"/>
        </w:rPr>
      </w:pPr>
      <w:bookmarkStart w:id="45" w:name="AuditSummaryCAMImprovment"/>
      <w:bookmarkEnd w:id="45"/>
    </w:p>
    <w:p w:rsidR="008F3634" w:rsidRDefault="003E435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435B">
      <w:r>
        <w:separator/>
      </w:r>
    </w:p>
  </w:endnote>
  <w:endnote w:type="continuationSeparator" w:id="0">
    <w:p w:rsidR="00000000" w:rsidRDefault="003E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E435B">
    <w:pPr>
      <w:pStyle w:val="Footer"/>
    </w:pPr>
  </w:p>
  <w:p w:rsidR="005A4A55" w:rsidRDefault="003E435B"/>
  <w:p w:rsidR="005A4A55" w:rsidRDefault="003E435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E435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Rangiura Trust Board</w:t>
    </w:r>
    <w:bookmarkEnd w:id="46"/>
    <w:r>
      <w:rPr>
        <w:rFonts w:cs="Arial"/>
        <w:sz w:val="16"/>
        <w:szCs w:val="20"/>
      </w:rPr>
      <w:tab/>
      <w:t xml:space="preserve">Date of Audit: </w:t>
    </w:r>
    <w:bookmarkStart w:id="47" w:name="AuditStartDate1"/>
    <w:r>
      <w:rPr>
        <w:rFonts w:cs="Arial"/>
        <w:sz w:val="16"/>
        <w:szCs w:val="20"/>
      </w:rPr>
      <w:t>8 July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15</w:t>
    </w:r>
    <w:r>
      <w:rPr>
        <w:rFonts w:cs="Arial"/>
        <w:sz w:val="16"/>
        <w:szCs w:val="20"/>
      </w:rPr>
      <w:fldChar w:fldCharType="end"/>
    </w:r>
  </w:p>
  <w:p w:rsidR="005A4A55" w:rsidRDefault="003E43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E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435B">
      <w:r>
        <w:separator/>
      </w:r>
    </w:p>
  </w:footnote>
  <w:footnote w:type="continuationSeparator" w:id="0">
    <w:p w:rsidR="00000000" w:rsidRDefault="003E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E435B">
    <w:pPr>
      <w:pStyle w:val="Header"/>
    </w:pPr>
  </w:p>
  <w:p w:rsidR="005A4A55" w:rsidRDefault="003E43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E435B">
    <w:pPr>
      <w:pStyle w:val="Header"/>
    </w:pPr>
  </w:p>
  <w:p w:rsidR="005A4A55" w:rsidRDefault="003E43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E4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1942224">
      <w:start w:val="1"/>
      <w:numFmt w:val="decimal"/>
      <w:lvlText w:val="%1."/>
      <w:lvlJc w:val="left"/>
      <w:pPr>
        <w:ind w:left="360" w:hanging="360"/>
      </w:pPr>
    </w:lvl>
    <w:lvl w:ilvl="1" w:tplc="1D4AFCAE" w:tentative="1">
      <w:start w:val="1"/>
      <w:numFmt w:val="lowerLetter"/>
      <w:lvlText w:val="%2."/>
      <w:lvlJc w:val="left"/>
      <w:pPr>
        <w:ind w:left="1080" w:hanging="360"/>
      </w:pPr>
    </w:lvl>
    <w:lvl w:ilvl="2" w:tplc="2A44D698" w:tentative="1">
      <w:start w:val="1"/>
      <w:numFmt w:val="lowerRoman"/>
      <w:lvlText w:val="%3."/>
      <w:lvlJc w:val="right"/>
      <w:pPr>
        <w:ind w:left="1800" w:hanging="180"/>
      </w:pPr>
    </w:lvl>
    <w:lvl w:ilvl="3" w:tplc="2D381932" w:tentative="1">
      <w:start w:val="1"/>
      <w:numFmt w:val="decimal"/>
      <w:lvlText w:val="%4."/>
      <w:lvlJc w:val="left"/>
      <w:pPr>
        <w:ind w:left="2520" w:hanging="360"/>
      </w:pPr>
    </w:lvl>
    <w:lvl w:ilvl="4" w:tplc="F78EB086" w:tentative="1">
      <w:start w:val="1"/>
      <w:numFmt w:val="lowerLetter"/>
      <w:lvlText w:val="%5."/>
      <w:lvlJc w:val="left"/>
      <w:pPr>
        <w:ind w:left="3240" w:hanging="360"/>
      </w:pPr>
    </w:lvl>
    <w:lvl w:ilvl="5" w:tplc="8904BF98" w:tentative="1">
      <w:start w:val="1"/>
      <w:numFmt w:val="lowerRoman"/>
      <w:lvlText w:val="%6."/>
      <w:lvlJc w:val="right"/>
      <w:pPr>
        <w:ind w:left="3960" w:hanging="180"/>
      </w:pPr>
    </w:lvl>
    <w:lvl w:ilvl="6" w:tplc="9BF8E01E" w:tentative="1">
      <w:start w:val="1"/>
      <w:numFmt w:val="decimal"/>
      <w:lvlText w:val="%7."/>
      <w:lvlJc w:val="left"/>
      <w:pPr>
        <w:ind w:left="4680" w:hanging="360"/>
      </w:pPr>
    </w:lvl>
    <w:lvl w:ilvl="7" w:tplc="8AFC8720" w:tentative="1">
      <w:start w:val="1"/>
      <w:numFmt w:val="lowerLetter"/>
      <w:lvlText w:val="%8."/>
      <w:lvlJc w:val="left"/>
      <w:pPr>
        <w:ind w:left="5400" w:hanging="360"/>
      </w:pPr>
    </w:lvl>
    <w:lvl w:ilvl="8" w:tplc="56B00852" w:tentative="1">
      <w:start w:val="1"/>
      <w:numFmt w:val="lowerRoman"/>
      <w:lvlText w:val="%9."/>
      <w:lvlJc w:val="right"/>
      <w:pPr>
        <w:ind w:left="6120" w:hanging="180"/>
      </w:pPr>
    </w:lvl>
  </w:abstractNum>
  <w:abstractNum w:abstractNumId="1">
    <w:nsid w:val="70640EF3"/>
    <w:multiLevelType w:val="hybridMultilevel"/>
    <w:tmpl w:val="5E381990"/>
    <w:lvl w:ilvl="0" w:tplc="78B8BCD8">
      <w:start w:val="1"/>
      <w:numFmt w:val="bullet"/>
      <w:lvlText w:val=""/>
      <w:lvlJc w:val="left"/>
      <w:pPr>
        <w:ind w:left="720" w:hanging="360"/>
      </w:pPr>
      <w:rPr>
        <w:rFonts w:ascii="Symbol" w:hAnsi="Symbol" w:hint="default"/>
      </w:rPr>
    </w:lvl>
    <w:lvl w:ilvl="1" w:tplc="50262F22" w:tentative="1">
      <w:start w:val="1"/>
      <w:numFmt w:val="bullet"/>
      <w:lvlText w:val="o"/>
      <w:lvlJc w:val="left"/>
      <w:pPr>
        <w:ind w:left="1440" w:hanging="360"/>
      </w:pPr>
      <w:rPr>
        <w:rFonts w:ascii="Courier New" w:hAnsi="Courier New" w:cs="Courier New" w:hint="default"/>
      </w:rPr>
    </w:lvl>
    <w:lvl w:ilvl="2" w:tplc="A126CDEE" w:tentative="1">
      <w:start w:val="1"/>
      <w:numFmt w:val="bullet"/>
      <w:lvlText w:val=""/>
      <w:lvlJc w:val="left"/>
      <w:pPr>
        <w:ind w:left="2160" w:hanging="360"/>
      </w:pPr>
      <w:rPr>
        <w:rFonts w:ascii="Wingdings" w:hAnsi="Wingdings" w:hint="default"/>
      </w:rPr>
    </w:lvl>
    <w:lvl w:ilvl="3" w:tplc="ACD4D1FE" w:tentative="1">
      <w:start w:val="1"/>
      <w:numFmt w:val="bullet"/>
      <w:lvlText w:val=""/>
      <w:lvlJc w:val="left"/>
      <w:pPr>
        <w:ind w:left="2880" w:hanging="360"/>
      </w:pPr>
      <w:rPr>
        <w:rFonts w:ascii="Symbol" w:hAnsi="Symbol" w:hint="default"/>
      </w:rPr>
    </w:lvl>
    <w:lvl w:ilvl="4" w:tplc="A92A2E22" w:tentative="1">
      <w:start w:val="1"/>
      <w:numFmt w:val="bullet"/>
      <w:lvlText w:val="o"/>
      <w:lvlJc w:val="left"/>
      <w:pPr>
        <w:ind w:left="3600" w:hanging="360"/>
      </w:pPr>
      <w:rPr>
        <w:rFonts w:ascii="Courier New" w:hAnsi="Courier New" w:cs="Courier New" w:hint="default"/>
      </w:rPr>
    </w:lvl>
    <w:lvl w:ilvl="5" w:tplc="2E06F576" w:tentative="1">
      <w:start w:val="1"/>
      <w:numFmt w:val="bullet"/>
      <w:lvlText w:val=""/>
      <w:lvlJc w:val="left"/>
      <w:pPr>
        <w:ind w:left="4320" w:hanging="360"/>
      </w:pPr>
      <w:rPr>
        <w:rFonts w:ascii="Wingdings" w:hAnsi="Wingdings" w:hint="default"/>
      </w:rPr>
    </w:lvl>
    <w:lvl w:ilvl="6" w:tplc="79AA0EFE" w:tentative="1">
      <w:start w:val="1"/>
      <w:numFmt w:val="bullet"/>
      <w:lvlText w:val=""/>
      <w:lvlJc w:val="left"/>
      <w:pPr>
        <w:ind w:left="5040" w:hanging="360"/>
      </w:pPr>
      <w:rPr>
        <w:rFonts w:ascii="Symbol" w:hAnsi="Symbol" w:hint="default"/>
      </w:rPr>
    </w:lvl>
    <w:lvl w:ilvl="7" w:tplc="6890C784" w:tentative="1">
      <w:start w:val="1"/>
      <w:numFmt w:val="bullet"/>
      <w:lvlText w:val="o"/>
      <w:lvlJc w:val="left"/>
      <w:pPr>
        <w:ind w:left="5760" w:hanging="360"/>
      </w:pPr>
      <w:rPr>
        <w:rFonts w:ascii="Courier New" w:hAnsi="Courier New" w:cs="Courier New" w:hint="default"/>
      </w:rPr>
    </w:lvl>
    <w:lvl w:ilvl="8" w:tplc="BB66CA3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6EFE"/>
    <w:rsid w:val="00376EFE"/>
    <w:rsid w:val="003E43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95E0-853E-41A9-8C12-D16D0A0B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2015-07-29T22:29:00Z</dcterms:modified>
</cp:coreProperties>
</file>