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Tuapeka Community Health Company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Tuapeka Community Health Company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Lawrence Rural Health Centre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15 April 2015</w:t>
      </w:r>
      <w:bookmarkEnd w:id="8"/>
      <w:r w:rsidRPr="009418D4">
        <w:rPr>
          <w:rFonts w:cs="Arial"/>
        </w:rPr>
        <w:tab/>
        <w:t xml:space="preserve">End date: </w:t>
      </w:r>
      <w:bookmarkStart w:id="9" w:name="AuditEndDate"/>
      <w:r w:rsidRPr="009418D4">
        <w:rPr>
          <w:rFonts w:cs="Arial"/>
        </w:rPr>
        <w:t>15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7</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Lawrence Rural Health Centre can provide care for up to seven residents.  On the day of the audit there were seven residents at the facility.</w:t>
      </w:r>
    </w:p>
    <w:p>
      <w:pPr>
        <w:spacing w:before="240" w:line="276" w:lineRule="auto"/>
        <w:rPr>
          <w:rFonts w:eastAsia="Calibri"/>
        </w:rPr>
      </w:pPr>
      <w:r>
        <w:rPr>
          <w:rFonts w:eastAsia="Calibri"/>
        </w:rPr>
        <w:t xml:space="preserve">This certification audit was conducted against the relevant Health and Disability Standards and the service contract with the District Health Board.  </w:t>
      </w:r>
    </w:p>
    <w:p>
      <w:pPr>
        <w:spacing w:before="240" w:line="276" w:lineRule="auto"/>
        <w:rPr>
          <w:rFonts w:eastAsia="Calibri"/>
        </w:rPr>
      </w:pPr>
      <w:r>
        <w:rPr>
          <w:rFonts w:eastAsia="Calibri"/>
        </w:rPr>
        <w:t>The audit process included the review of policies, procedures, residents and staff files, observations and interviews with residents, family, management, staff and a general practitioner.  Family and residents interviewed all spoke very positively about the care and support provided.</w:t>
      </w:r>
    </w:p>
    <w:p>
      <w:pPr>
        <w:spacing w:before="240" w:line="276" w:lineRule="auto"/>
        <w:rPr>
          <w:rFonts w:eastAsia="Calibri"/>
        </w:rPr>
      </w:pPr>
      <w:r>
        <w:rPr>
          <w:rFonts w:eastAsia="Calibri"/>
        </w:rPr>
        <w:t xml:space="preserve">The manager is responsible for the overall management of the facility and is supported by the board, registered nurses and care staff. </w:t>
      </w:r>
    </w:p>
    <w:p>
      <w:pPr>
        <w:spacing w:before="240" w:line="276" w:lineRule="auto"/>
        <w:rPr>
          <w:rFonts w:eastAsia="Calibri"/>
        </w:rPr>
      </w:pPr>
      <w:r>
        <w:rPr>
          <w:rFonts w:eastAsia="Calibri"/>
        </w:rPr>
        <w:t>The areas requiring improvement relate to corrective action plans; medication training; incident forms; staff files; medication competencies and the admission agreement.</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Staff were able to demonstrate an understanding of residents' rights and obligations.  This knowledge was incorporated into their daily work duties and caring for the residents.  Residents were treated with respect and received services in a manner that considered their dignity, privacy and independence.  </w:t>
      </w:r>
    </w:p>
    <w:p>
      <w:pPr>
        <w:spacing w:before="240" w:line="276" w:lineRule="auto"/>
        <w:rPr>
          <w:rFonts w:eastAsia="Calibri"/>
        </w:rPr>
      </w:pPr>
      <w:r>
        <w:rPr>
          <w:rFonts w:eastAsia="Calibri"/>
        </w:rPr>
        <w:t>Information regarding resident rights, access to advocacy services and how to lodge a complaint was available to residents and their family.  Residents and family members interviewed confirmed that their rights were met during service delivery; that staff are respectful of their needs; communication was appropriate; and they had a clear understanding of their rights and the facility’s processes if these were not met.</w:t>
      </w:r>
    </w:p>
    <w:p>
      <w:pPr>
        <w:spacing w:before="240" w:line="276" w:lineRule="auto"/>
        <w:rPr>
          <w:rFonts w:eastAsia="Calibri"/>
        </w:rPr>
      </w:pPr>
      <w:r>
        <w:rPr>
          <w:rFonts w:eastAsia="Calibri"/>
        </w:rPr>
        <w:t>The manager is responsible for the management of complaints and a complaints register was maintained.  The residents can use the complaints forms, raise issues at the residents' meetings, or they can raise complaints directly with the manager, the registered nurse, or with any member of staff.</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Lawrence Rural Health Centre is owned and governed by the Tuapeka Community Health Company Ltd.  There is a quality and risk management system that supports the provision of clinical care and support.  Policies are reviewed annually and quality and risk performance is reported through meetings at the facility and monitored by the manager through reports to the governing body.  There was documented evidence of reporting on number of clinical indicators and quality and risk issues at meetings.  Copies of meeting minutes are available for staff if they were unable to attend these meetings.</w:t>
      </w:r>
    </w:p>
    <w:p>
      <w:pPr>
        <w:spacing w:before="240" w:line="276" w:lineRule="auto"/>
        <w:rPr>
          <w:rFonts w:eastAsia="Calibri"/>
        </w:rPr>
      </w:pPr>
      <w:r>
        <w:rPr>
          <w:rFonts w:eastAsia="Calibri"/>
        </w:rPr>
        <w:t xml:space="preserve">There is an internal audit programme and audits are completed as per the programme. </w:t>
      </w:r>
    </w:p>
    <w:p>
      <w:pPr>
        <w:spacing w:before="240" w:line="276" w:lineRule="auto"/>
        <w:rPr>
          <w:rFonts w:eastAsia="Calibri"/>
        </w:rPr>
      </w:pPr>
      <w:r>
        <w:rPr>
          <w:rFonts w:eastAsia="Calibri"/>
        </w:rPr>
        <w:t>There are human resource policies documented around recruitment, selection, orientation and staff training and development.  Validation of current annual practising certificates for registered nurses and other health professionals has occurred.  Staff files reviewed provided evidence that improvement is required to ensure all staff files have documentation of orientation, job descriptions and employment agreements.</w:t>
      </w:r>
    </w:p>
    <w:p>
      <w:pPr>
        <w:spacing w:before="240" w:line="276" w:lineRule="auto"/>
        <w:rPr>
          <w:rFonts w:eastAsia="Calibri"/>
        </w:rPr>
      </w:pPr>
      <w:r>
        <w:rPr>
          <w:rFonts w:eastAsia="Calibri"/>
        </w:rPr>
        <w:t xml:space="preserve">In-service education has been provided for staff, however not all staff that administer medicines have completed medication training and this requires an improvement.  </w:t>
      </w:r>
    </w:p>
    <w:p>
      <w:pPr>
        <w:spacing w:before="240" w:line="276" w:lineRule="auto"/>
        <w:rPr>
          <w:rFonts w:eastAsia="Calibri"/>
        </w:rPr>
      </w:pPr>
      <w:r>
        <w:rPr>
          <w:rFonts w:eastAsia="Calibri"/>
        </w:rPr>
        <w:t xml:space="preserve">Staff identified that staffing levels were adequate and interviews with residents and relatives demonstrated that they had adequate access to staff to support residents when needed. </w:t>
      </w:r>
    </w:p>
    <w:p>
      <w:pPr>
        <w:spacing w:before="240" w:line="276" w:lineRule="auto"/>
        <w:rPr>
          <w:rFonts w:eastAsia="Calibri"/>
        </w:rPr>
      </w:pPr>
      <w:r>
        <w:rPr>
          <w:rFonts w:eastAsia="Calibri"/>
        </w:rPr>
        <w:t xml:space="preserve">Resident information was entered into a register in an accurate and timely manner.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are assessed prior to entry to the service and a baseline assessment is completed upon admission.  Registered nurses are responsible for care plan development with input from residents and family.  Residents and family interviewed confirmed that the care plans were consistent with meeting residents' needs.  </w:t>
      </w:r>
    </w:p>
    <w:p w:rsidRPr="005E14A4" w:rsidP="00621629">
      <w:pPr>
        <w:spacing w:before="240" w:line="276" w:lineRule="auto"/>
        <w:rPr>
          <w:rFonts w:eastAsia="Calibri"/>
        </w:rPr>
      </w:pPr>
      <w:r w:rsidRPr="005E14A4">
        <w:rPr>
          <w:rFonts w:eastAsia="Calibri"/>
        </w:rPr>
        <w:t xml:space="preserve">Planned activities are appropriate to the resident’s assessed needs and abilities and residents advised satisfaction with the activities programme.  Medications are managed and administered in line with legislation and current regulations.  </w:t>
      </w:r>
    </w:p>
    <w:p w:rsidRPr="005E14A4" w:rsidP="00621629">
      <w:pPr>
        <w:spacing w:before="240" w:line="276" w:lineRule="auto"/>
        <w:rPr>
          <w:rFonts w:eastAsia="Calibri"/>
        </w:rPr>
      </w:pPr>
      <w:r w:rsidRPr="005E14A4">
        <w:rPr>
          <w:rFonts w:eastAsia="Calibri"/>
        </w:rPr>
        <w:t xml:space="preserve">Food, fluid, and nutritional needs of residents are provided in line with recognised nutritional guidelines and additional requirements/modified needs were being met.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Lawrence Rural Health Centre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w:t>
      </w:r>
    </w:p>
    <w:p w:rsidRPr="005E14A4">
      <w:pPr>
        <w:spacing w:before="240" w:line="276" w:lineRule="auto"/>
        <w:rPr>
          <w:rFonts w:eastAsia="Calibri"/>
        </w:rPr>
      </w:pPr>
      <w:r w:rsidRPr="005E14A4">
        <w:rPr>
          <w:rFonts w:eastAsia="Calibri"/>
        </w:rPr>
        <w:t xml:space="preserve">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External garden areas are available with suitable pathways, seating and shade provided.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Restraint minimisation and safe practice policy records that if enablers were to be used; these will be voluntary and the least restrictive option to maintain independence, safety and comfort.  Staff demonstrated knowledge of restraint and enabler use and confirmed none were in use at audit.  There was no evidence of restraint or enabler use on audit day.</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residents, service providers and visitors.  Documented policies and procedures are in place for the prevention and control of infection and reflect current accepted good practice and legislative requirements.  Infection control education is provided to all staff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40</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9"/>
        <w:gridCol w:w="1280"/>
        <w:gridCol w:w="94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on the Health and Disability Commissioner (HDC) Code of Health and Disability Services Consumers' Rights (the Code) during their induction to the service and through the in-service education programme.  Interviews with staff confirmed their understanding of the Code.  Staff were observed to maintain residents' privacy, giving residents’ choices and encouraging their independence.  The auditors noted respectful attitudes towards residents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to the service includes how to make a complaint, code of rights pamphlet and advocacy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obtaining informed consent.  Staff, residents and family interviewed confirmed that residents and family were aware of care plan interventions.  All resident files identified that informed consent was documented.  Interviews with staff confirmed their understanding of the informed consent processes.  The registered nurses discuss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and procedure included guidelines for consent for resuscitation/advance directives.  A review of files noted that all had appropriately signed advanced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on admission.  Resident information around advocacy services is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family and residents identified that the service provides opportunities for the family/EPOA to be involved in decisions and they stated that they have been informed about advocacy services.  The residents’ files included information on residents’ family/whanau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 members are invited to the residents’ meetings, confirmed at interviews with the manager, staff, residents and family.  A newsletter is produced by the facility and sent to family members.  The manager stated there is an up to date family data base for families outside of the district to inform them of the service happenings via email.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which was evident at the audit.  Residents may have visitors of their choice at any time.  Families interviewed confirmed they could visit at any time and are always made to feel welcome.  Residents are encouraged to be involved in community activities and to maintain family and friends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 policy and procedure is in line with the Code.  The complaint forms are provided to the resident and their family on admission and were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up to date.  There were two complaints in 2013 and one complaint in 2014 and these were reviewed.  All complaints reviewed indicated that the complaints were investigated promptly with the issues resolved to the satisfaction of the complainant.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they would feel comfortable complaining and were able to describe their rights and advocacy services in relation to the complaints process.  The manager stated that there had been no complaints with the Health and Disability Commission since the previous audit or with other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the manager and the registered nurses confirmed the Code, including the complaints process was discussed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their rights were being upheld by the service.  Information regarding the Health and Disability Advocacy Service was displayed at the facility.  Information on the advocacy service was also provided in the admission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that are aligned with the requirements of the Privacy Act and Health Information Privacy Code.  The initial and the on-going residents’ assessments included gaining details of the residents’ beliefs and values.  Resident files reviewed identified that cultural and /or spiritual values and individual preferences are addressed.  The manager interviewed confirmed church services are held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Discussions of a private nature are held in the resident’s room and there are areas in the facility which are used for private meetings and discussions.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and auditor observation confirmed the residents’ privacy was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the prevention and detection of abuse and neglect by ensuring provision of quality care.  Staff receive training on abuse and neglect at orientation and at the in-service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Maori health plan and cultural safety procedures to eliminate cultural barriers.  The rights of the residents/family to practise their own beliefs are acknowledged in the Maori health plan.  There were no Maori residents residing at the facility during the audit.  There are two staff members who identified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records each resident’s personal needs from the time of admission, in consultation with the resident and where appropriate their family.  Information gathered during the initial and the ongoing assessments includes the resident’s cultural values and beliefs.  This information is used to develop resident’s care plan.</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they had choices with the resident determining when cares occurred and choices in activities.  Care staff were able to give examples of how choice was given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interviews, staff were aware of good practice and professional boundaries relating to discrimination, abuse and neglect, harassment and exploitation.  Policies and procedures: job descriptions; employment agreements and code of conduct record professional boundaries and are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align with the Health and Disability Services Standards and were reviewed annually.  A physiotherapist is available for residents’ assessments and treatment, if this is required and for annual staff training in manual handling, stated by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The key projects implemented since last audit at the facility included: the response to resident feedback around outings leading to obtaining of a larger van with wheelchair hoist and building of a glasshouse for residents’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Accident/incidents, the complaints procedure and the open disclosure procedure alert staff to their responsibility to notify family/enduring power of attorney of any untoward event.  Family were informed if the resident had an incident, accident, and change in health or a change in need, as evidenced in completed accident/incident forms and in residents’ files.  Interviews with family members confirmed they were kept informed of the care requirements and health status of their family member and are able to attend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requiring interpreting services.  The information pack was available in large print and this could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Lawrence Rural Health Centre is owned and governed by the Tuapeka Community Health Company Ltd.  The health centre includes a medical centre as well as the medical/aged care facility.  The service has a current business plan and quality plan and the scope, direction and goals of the organisation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the overall management of the facility and reports to the board of directors.  The manager has been in the role for over two years with previous experience as a director of the organisation.  The manager has completed at least eight hours training relevant to their role per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total of seven beds: five rest home beds and two medical beds used for respite and short stay.  The manager advised the two medical beds were not used for long term residents assessed as requiring hospital level of care.  On the day of audit there were seven rest home residents, five permanent and two respite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supported by the board, receptionist, registered nurses and long-standing and experienced care staff.  The manager stated during their absence in the past the receptionist had conducted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that includes a business plan and a quality plan.  There was evidence of the manager’s reports to the trust.  Interview with one of the directors confirmed the manager attends board meetings and reports provide up to date information.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service delivery to residents.  The manager stated all policies were reviewed annually and as required, with all policies current.  New and revised policies are presented to staff to read and staff sign to say that they have read and understood.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(refer to 1.2.4.3) and implementation of an internal audit programme.  Corrective action plans are not always documented and implemented when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evidenced communication with staff around aspects of quality improvement and risk management.  The resident meeting minutes evidenced residents and family were informed of any changes.  Staff reported that they were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annual family and resident satisfaction survey with a high level of satisfaction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Hazards are addressed or risks minimised or isolated.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manager was aware of situations in which the service would need to report and notify statutory authorities.  There have been no events since the last audit when authorities have had to be notified.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providing an environment in which all staff are able and encouraged to recognise and report errors or mistakes.  Staff understood the adverse event reporting process and their obligation to documenting all untoward events.  The manager’s report to the trust was reviewed and evidenced an annual report on accidents/incidents for 2014.</w:t>
            </w:r>
          </w:p>
          <w:p w:rsidR="00EB7645" w:rsidRPr="00BE00C7" w:rsidP="00BE00C7">
            <w:pPr>
              <w:pStyle w:val="OutcomeDescription"/>
              <w:spacing w:before="120" w:after="120"/>
              <w:rPr>
                <w:rFonts w:cs="Arial"/>
                <w:b w:val="0"/>
                <w:lang w:eastAsia="en-NZ"/>
              </w:rPr>
            </w:pPr>
            <w:r w:rsidRPr="00BE00C7">
              <w:rPr>
                <w:rFonts w:cs="Arial"/>
                <w:b w:val="0"/>
                <w:lang w:eastAsia="en-NZ"/>
              </w:rPr>
              <w:t>The incident reports reviewed had a corresponding note in the progress notes to inform staff of the incident.  There was evidence of open disclosure for each recorded event.  However, accident/ incident forms were not consistently fully completed or signed off in timely manner and not integrated into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policies including recruitment, selection, orientation and staff training and development.  Not all required documentation is available in staff files sampled.  The registered nurses have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an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and clinical staff confirmed that an in-service training programme is in place that covers relevant aspects of care and support (refer to 1.3.12.3).  The programme exceeds eight hours annually.  Staff have access to on- line training as an additional learning opportunity.  Staff had up to date performance appraisals, confirmed at interviews and sighted in files.  First aid certificates are held in the staff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is the foundation for work force planning.  Staffing levels were reviewed and identified numbers and appropriate staff skill mix for service delivery to residents.  Rosters sighted reflected staffing levels that met resident acuity and bed occupancy.  There is one registered nurse on each morning with on call provided by the registered nurses and the manager.</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staffing was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There was sufficient detail in resident files sampled to identify residents' ongoing care history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Staff could describe the procedures for maintaining confidentiality of resident records.  Files and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were legible, dated and signed by the relevant staff and included their designation in files sampled.  Resident files are protected from unauthorised access. </w:t>
            </w:r>
          </w:p>
          <w:p w:rsidR="00EB7645" w:rsidRPr="00BE00C7" w:rsidP="00BE00C7">
            <w:pPr>
              <w:pStyle w:val="OutcomeDescription"/>
              <w:spacing w:before="120" w:after="120"/>
              <w:rPr>
                <w:rFonts w:cs="Arial"/>
                <w:b w:val="0"/>
                <w:lang w:eastAsia="en-NZ"/>
              </w:rPr>
            </w:pPr>
            <w:r w:rsidRPr="00BE00C7">
              <w:rPr>
                <w:rFonts w:cs="Arial"/>
                <w:b w:val="0"/>
                <w:lang w:eastAsia="en-NZ"/>
              </w:rPr>
              <w:t>Information containing sensitive resident information is not displayed in a way that could be viewed by other residents or members of the public.  Individual resident files include medical care interventions.  Medication charts are in a separate folder and the accident /incident forms were not located on files (refer to 1.2.4.3).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assessed prior to entry to the service by the needs assessment team and an initial assessment is completed on admission.  The service has specific information available for residents/families/whānau at entry and it included associated information such as the Health and Disability Code of Rights, advocacy and complaints procedure.  The admission agreement reviewed does not include all the requirements of the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/discharge/exit procedures included a transfer/discharge form and the completed form is placed on file.  The service stated that a staff member escorts the resident if no family were available to assist with transfer, and copies of documentation are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blister packs which are checked in on delivery.  A registered nurse and medication competent caregiver were observed administering medications correctly.  Medications and associated documentation are stored safely and securely and all medication checks were completed and met requirements.  Medications are reviewed three monthly with medical reviews by the attending GP.  Resident photos and documented allergies or nil known were on all 10 medication charts reviewed.  An annual medication administration competency was not evident for all staff administrating medications and medication training had not been conducted for all staff who administer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no residents who self-administered medications on the day of the audit.  Individually prescribed resident medication charts are in use and this provides a record of medication administration information.  Medication charts reviewed recorded indication for use of as required medication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Lawrence Rural Health Centre are prepared and cooked on site.  There is a four weekly winter and summer menu which has been reviewed by a dietitian in September 2014.  Meals are prepared in a well-appointed kitchen and served to the residents in the dining room.  Kitchen staff is trained in safe food handling and food safety procedures are adhered to.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assisting residents with their lunch time meals and drinks.  Diets are modified as required.  Resident dietary profiles and likes and dislikes are known to food services staff and any changes are communicated to the kitchen via the registered nurse.  Supplements are provided to residents with identified weight loss issues.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residents/family/whanau.  Anyone declined entry is referred back to the needs assessors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forms the basis of resident goals and objectives.  Assessments are reviewed at least six monthly.  Appropriate risk assessments had been completed for individual resident issues in the files sampled.  The registered nurses are completing InterRAI training and the assessment tool was evident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included all the required documentation.  The long term care plan records the resident’s problem/need, objectives, interventions and evaluation for identified issues.  The service has a specific short term care plans for acute needs.  Resident files reviewed identified that family were involved in the care plan development and on-going care needs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current and interventions reflected the assessments conducted and the identified requirements of the residents.  Interviews with staff and relatives confirmed involvement of families in the care planning process.  Dressing supplies are available and a treatment room was stocked for use.  Continence products are available and resident files included a urinary continence assessment, bowel management, and continence products identified for day use and night use.  A wound assessment and wound management plan was in place for one resident with a chronic wound.  Specialist wound advice is available from the adjoining medical centre and the DHB wound specialist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member provides an activities programme over three days each week.  The programme is planned monthly with ideas and suggestions discussed with residents at an informal monthly meeting.  Residents receive a personal copy of planned monthly activities.  A diversional therapy plan was developed for each individual resident based on their assessed needs.  Residents were encouraged to join in activities that were appropriate and meaningful and were encouraged to participate in community activities.  The service has a van that is used for resident outings and regular respite residents in the community are included in these events.  Residents were observed participating in activities on the day of audit.  Resident meetings are held three monthly and include a BBQ or social event and provide a forum for feedback relating to activities.  Residents and family members interviewed discussed enjoyment in the programme and the diversity offered to all residents.  A monthly newsletter is provided for residents, families and the local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sampled were comprehensive, related to each aspect of the care plan and recorded the degree of achievement of goals and interventions.  Short term care plans are utilised for residents and any changes to the long term care plan are dated and signed.  Care plans sampled were evaluated within the required time 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occurred, referral documentation is maintained.  Residents' and/ or their family/whanau are involved as appropriate when referral to another service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Laundry and the sluice room are locked when not in use.  Product use charts were available and the hazard register identifies hazardous substances.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13 December 2015.  Hot water temperatures are monitored.  Medical equipment and electrical appliances have been tested and tagged and calibrated.  Regular and reactive maintenance occurs.  Residents were observed to mobilise safely within the facility.  There are sufficient seating areas throughout the facility for residents, activities and family/whanau visiting.  The exterior has been well maintained with safe paving, outdoor shaded seating, lawn and gardens.  Caregivers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large communal showers and one ensuite bathroom.  There were sufficient numbers of resident communal toilets in close proximity to resident rooms and communal areas.  Visitor toilet facilities are available.  Residents interviewed stated their privacy and dignity was maintained while attending to their personal cares and hygiene.  The communal toilets and showers are well signed and identifiable and include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are able to manoeuvre mobility aids around the bed and personal space.  All beds are of an appropriate height for the residents.  Caregivers interviewed reported that rooms have sufficient room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dining room, separate dining room, large conservatory and smaller family/whanau room.  All areas are easily accessible for the residents.  The furnishings and seating are appropriate for the resident group.  Residents interviewed reported they are able to move around the facility and staff assist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Lawrence Rural Health Centre has monitored the effectiveness and compliance of cleaning and laundry policies and procedures.  There is a separate laundry area where all personal clothing is laundered by caregiving staff.  Laundry of linen is contracted to an external company that collects and delivers to the facility.  Residents and family interviewed reported satisfaction with the laundry service and cleanliness of the rooms/facility.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The fire evacuation scheme was approved in 1997.  All staff maintain a current first aid certificate.  Fire safety training has been provided.  A call bell light over each door and a panel in the nurses’ station alerts staff to the area in which residents require assistance.  Visitors and contractors sign in at reception when visiting.  Fire drills have been conducted six monthly.  Civil defence and first aid resources are available.  A generator is set up to automatically start if there is a power failure.  Sufficient water is stored for emergency use and alternative heating and cooking facilities are available.  Emergency lighting is installed.  Security checks are conducted each night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established infection control (IC) programme.  The infection control programme is appropriate for the size, complexity and degree of risk associated with the service and is linked into the incident reporting system.  A registered nurse is the designated infection control nurse.  Infection control matters are discussed at the monthly staff meetings.  Minutes are available for staff.  Regular audits have been conducted and education has been provided for staff.  The infection control programme has been reviewed annually.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Lawrence Rural Health Centre.  The infection control (IC) nurse has maintained her practice by attending infection control updates.  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roles, responsibilities, procedures, training and education of staff.  The policies are reviewed and updated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nurse and external providers.  All infection control training has been documented and a record of attendance has been maintained.  Visitors are advised of any outbreaks of infection and will be advised not to attend until the outbreak had been resolved.  Information is provided to residents and visitors that are appropriate to their needs and this was documented in medical records.  Education around infection prevention and control has been provided in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Surveillance of all infections is entered on to a monthly facility infection summary and staff are informed.  The data is monitored and evaluated monthly and annually by the facility.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recorded restraint or enabler use.  Policy identified that if enablers were to be used these will be voluntary and the least restrictive option to maintain independence, safety and comfort.  Staff demonstrated knowledge of restraint and enablers and confirmed none were in use at audit.  No restraints or enablers were observed to be in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0"/>
        <w:gridCol w:w="1280"/>
        <w:gridCol w:w="6143"/>
        <w:gridCol w:w="2172"/>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internal audit programme provided evidence all areas of service delivery are monitored.  Corrective action plans were not consistently recorded and implemented for identified shortfalls.  This was also evidenced in the accident/ incident forms reviewed.  There was evidence of medication errors being documented on accident/ incident forms, however the recurrence of the medication errors in January, February and March 2015 did not evidence any documented and implemented corrective action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were not consistently recorded and implemented for identified shortfalls.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documentation and implementation of corrective action plans for all identified shortfalls.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accidents/ incidents and the manager’s annual report to the trust evidenced the accidents/incidents reporting process.  There was evidence of inconsistent completion of the accident/ incident forms and timely sign off of the forms.  The accident / incident forms once written up by staff, are reviewed by the registered nurse are then sent to the manager.  The forms were not integrated into the residents’ files and are not accessible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 incident forms were not consistently fully completed and signed off in timely manner and the forms were not integrated into residents’ files.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accident/ incident forms are fully completed and integrated into residents’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human resource management systems that are partially implemented.  Five staff files reviewed contained interview and application documentation and interview checks.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reviewed and evidenced there were files that did not evidence orientation documentation (three of five); job description (one of five); no employment contract (one of five).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human resource management system is followed.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or their EPOA sign an admission agreement on the day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does not include all requirements of the ARC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an admission agreement that is current with all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training was last provided in April 2014.  Records evidenced not all staff who administer medicines have completed medication training.  There was evidence of medication errors occurring in January, February and March 2015 with no recorded evidence of corrective action (refer to 1.2.3.8). </w:t>
            </w:r>
          </w:p>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competency is required to be completed annually by all staff who administer medication.  There was evidence of the 16 staff who administer medicines, that one RN and two care staff have not completed the required competency assessments. Noting two units standards within the Careerforce qualification include medication ( 23685 pre packaged medications, and 20827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who administer medicines have conducted medication training and have current medication administration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that administer medication conduct medication training and have a current competency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Tuapeka Community Health Company Limited</w:t>
    </w:r>
    <w:bookmarkEnd w:id="58"/>
    <w:r>
      <w:rPr>
        <w:rFonts w:cs="Arial"/>
        <w:sz w:val="16"/>
        <w:szCs w:val="20"/>
      </w:rPr>
      <w:tab/>
      <w:t xml:space="preserve">Date of Audit: </w:t>
    </w:r>
    <w:bookmarkStart w:id="59" w:name="AuditStartDate1"/>
    <w:r>
      <w:rPr>
        <w:rFonts w:cs="Arial"/>
        <w:sz w:val="16"/>
        <w:szCs w:val="20"/>
      </w:rPr>
      <w:t>15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