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Park Lane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Park Lane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Park Lane Retirement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17 April 2015</w:t>
      </w:r>
      <w:bookmarkEnd w:id="8"/>
      <w:r w:rsidRPr="009418D4">
        <w:rPr>
          <w:rFonts w:cs="Arial"/>
        </w:rPr>
        <w:tab/>
        <w:t xml:space="preserve">End date: </w:t>
      </w:r>
      <w:bookmarkStart w:id="9" w:name="AuditEndDate"/>
      <w:r w:rsidRPr="009418D4">
        <w:rPr>
          <w:rFonts w:cs="Arial"/>
        </w:rPr>
        <w:t>17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51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Park Lane Retirement Village is part of the Arvida group and is managed by an experienced facility manager with support from a clinical manager.  The service provides rest home and hospital level care for up to 87 residents.  On the day of the audit there were 51 residents. </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The service has addressed three of the five findings from the previous certification audit around incident documentation, outbreak reporting and medication competency. Further improvements are required in relation to aspects of care planning.</w:t>
      </w:r>
    </w:p>
    <w:p>
      <w:pPr>
        <w:spacing w:before="240" w:line="276" w:lineRule="auto"/>
        <w:rPr>
          <w:rFonts w:eastAsia="Calibri"/>
        </w:rPr>
      </w:pPr>
      <w:r>
        <w:rPr>
          <w:rFonts w:eastAsia="Calibri"/>
        </w:rPr>
        <w:t>This audit has identified improvements required around self-administration of medications and evaluations of resident’s care plans and activity plans.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Risk management processes are practised to promote the safety of residents and staff.  Park Lane is committed to continuous improvement processes as demonstrated in quality planning including a review of annual objectives, regular internal audits and the collection of data related to the reporting of adverse events.  Quality improvement processes are monitored and information is shared with staff.  Policies and procedures are in place for the recruitment of staff.   Orientation of new staff is comprehensive and addresses all key policy areas.  Regular in-service staff training is provided and is well attended.  Staffing levels meet contractual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service displays a current building warrant of fitness which expires on 29 February 2016.</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Documentation of policies and procedures and staff training demonstrate residents are experiencing services that are the least restrictive.  There are two hospital residents using an enabler and one resident with restraint.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procedures in place and residents and their family/whanau are provided with information on admission.  Complaint forms are available at the entrance of the service.  Staff are aware of the complaints process and to whom they should direct complaints.  A complaints folder is maintained with all documentation which shows that complaints are managed and resolved.  Three complaints received during 2014 and one in 2015 to date have been managed and resolved.  Residents and family members advised that they were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(two rest home and two hospital) and four family members (one rest home and three hospital) interviewed stated they are informed of changes in health status and incidents/accidents. A sample of incident reports for April 2015 document family were notified.   Residents and family members also stated they were welcomed on entry and were given time and explanation about services and procedures.  Resident/relative meetings occur three monthly and the facility manager, clinical nurse manager and registered nurses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that the interpreter services are made available. All residents were English speaking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 Lane retirement village merged with the Arvida group in December 2014.  An experienced facility manager is employed to oversee the running of the service.  The facility manager was the previous owner/manager and has been in the role since opening in January 2013. The facility manager has an extensive background in management. The facility manager now meets with chief executive officer of the Arvida group two monthly and reports on a variety of management issues. The facility manager is supported by a full time clinical manager who is a registered nurse and has a background of working in aged care. The clinical manager has recently been appointed to the position having been a registered nurse at the service for two years.</w:t>
            </w:r>
          </w:p>
          <w:p w:rsidR="00EB7645" w:rsidRPr="00BE00C7" w:rsidP="00BE00C7">
            <w:pPr>
              <w:pStyle w:val="OutcomeDescription"/>
              <w:spacing w:before="120" w:after="120"/>
              <w:rPr>
                <w:rFonts w:cs="Arial"/>
                <w:b w:val="0"/>
                <w:lang w:eastAsia="en-NZ"/>
              </w:rPr>
            </w:pPr>
            <w:r w:rsidRPr="00BE00C7">
              <w:rPr>
                <w:rFonts w:cs="Arial"/>
                <w:b w:val="0"/>
                <w:lang w:eastAsia="en-NZ"/>
              </w:rPr>
              <w:t>Park Lane is certified to provide rest home and hospital level care for up to 87 residents.  On the day of the audit, there were 32 rest home residents (10 of whom reside in a service/studio apartment) and 19 hospital level care residents. There were no residents on respite care.  The service has a business plan in place (2015-2018) for organisational governance and direction.  The current strategic plan and quality and risk management plans have been implemented.  The facility manager has attended in-service and external education in the past 12 months to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manual and the business, quality, risk and management planning procedure describe Park Lane’s quality improvement processes.  The risk management plan describes objectives, management controls and assigned responsibility.  Progress with the quality and risk management programme is monitored through the two monthly quality improvement meeting, and the various facility meetings.  Monthly and annual reviews are completed for all areas of service.  Meeting minutes are maintained and staff are expected to read the minutes which are readily available in the staff room.  Minutes for all meetings include actions to achieve compliance where relevant.  Discussions with registered nurses (two, one of which is a charge nurse), one enrolled nurse and three health care assistants confirm their involvement in the quality programme.  Resident/relative meetings are held three monthly.  Restraint and enabler use is reported within the quality improvement and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There is an internal audit schedule which is being implemented.  Areas of non-compliance identified at audits are actioned for improvement. The service employs a registered nurse to oversee the quality programme and education programme.  The service has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Staff read and sign any changes to policies. There is a document control policy that outlines the system implemented whereby all policies and procedures are reviewed regularly.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Discussions with the service confirm that there is an awareness of the requirement to notify relevant authorities in relation to essential notifications.  A sample of resident related incident reports for April 2015 were reviewed.  All reports and corresponding resident files reviewed evidence that appropriate clinical care is provided following an incident.  Reports were completed. 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notified relevant authorities of an outbreak in January 2015 within the required time frame.  This was a previous audit finding that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Six staff files were reviewed (clinical manger, RN charge nurse, laundry, healthcare assistant, cook and activities coordinator) and all files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turnover was reported as high initially but has decreased and staff have been more stable over the last 12 months.  The service has a comprehensive orientation programme that provides new staff with relevant information for safe work practice.  Staff interviewed were able to describe the orientation process and stated that they believed new staff were adequately orientated to the service.  Healthcare assistants are orientated by the quality assurance/ educator staff member and then buddied with an experienced healthcare assistant.  Annual appraisals were conducted for all five staff that were eligible.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completed in-service calendar for 2014 which exceeded eight hours annually.  An in-service schedule for 2015 was in place and being implemented.  Healthcare assistants have completed either the national certificate in care of the elderly or have completed or commenced an aged care education programme. This is compulsory as part of the employment contract. Two healthcare assistants have completed the national certificate in aged care and 14 have completed an aged care programme.  Healthcare assistants that administer medications have completed medication competencies. This was a previous audit finding that has now been addressed. The facility manager, clinical nurse manager and registered nurses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 Lane has a weekly roster in place which provides sufficient staffing cover for the provision of care and service to residents.  There is at least one registered nurse and two healthcare assistants on duty at all times.  The full time clinical manager is a registered nurse.  Healthcare assistants advised that sufficient staff are rostered on for each shift.  Staff turnover is now stable.  All registered nurses and are trained in first aid.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Medications are signed for when administered and two signatures were evident where appropriate.  Medication charts have photo ID’s.  There is a signed agreement with the pharmacy.  Medications are checked on arrival and any pharmacy errors recorded and fed back to the supplying pharmacy.  </w:t>
              <w:br/>
              <w:t xml:space="preserve">The medication folders include a list of specimen signatures and competencies.  Registered nurses and enrolled nurses administer medications.  Medication competencies are completed annually.  Medication errors are reported and recorded on incident forms.  Registered nurses interviewed could describe the self-medication policy.  There were three residents self-administering medication.  Residents were reviewed by the GP and a registered nurse as being competent; however, reviews of competency did not occur three monthly as per the policy for two of three residents.  </w:t>
              <w:br/>
              <w:t xml:space="preserve">Medication profiles are legible, up to date and reviewed at least three monthly by the G.P. Residents/relatives interviewed stated they are kept informed of any changes to medications and doctors reviews.  Indications for medications are recorded by the GP on the medication charts where appropriate.   Ten of ten medication charts reviewed identified that the GP had seen the reviewed the resident three monthly and the medication chart was signed.  Medication audits are completed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large workable kitchen in a service area on the ground floor. The menu has been designed and reviewed by a Registered Dietician.</w:t>
              <w:br/>
              <w:t xml:space="preserve">Food is transported in insulated food carriers to the kitchen on each floor.  There are two cooks.  Both cooks had attained NZQA standard 167- food safety certificates.  The residents have a nutritional profile developed on admission, which identifies dietary requirements and likes and dislikes.  This is reviewed six monthly as part of the care plan review or sooner if required.  Changes to residents’ dietary needs are communicated to the kitchen as reported by the cook.  Special diets are noted on the kitchen notice board, which can be viewed only by kitchen staff.  Special diets being catered for include soft diets, puree diets, high protein, and vegetarian.  </w:t>
              <w:br/>
              <w:t>Residents are able to provide feedback to the service.  Daily temperature checks are maintained.</w:t>
              <w:br/>
              <w:t xml:space="preserve">Residents interviewed reported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forms the basis of resident goals and objectives.  A range of assessment tools are completed at admission and reviewed at least six monthly.  Two of five files did not have a documented assessment tool for nutritional needs and therefore the previous audit finding remains.  Two registered nurses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care plans reviewed were current and interventions reflect the assessments conducted and the identified requirements of the residents.  Two of five care plans did not record detail interventions for a specific medical condition and one of five files did not record intervention to manage the risks of enabler use.  Two care plans recorded interventions in the evaluation section and changes were not transferred to the body of the care plan.  Interviews with the registered nurse, caregivers, and residents evidence residents input when interventions are planned.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supplies are in stock and resident files include a urinary continence assessment, bowel management, and continence products are identified for day use, night use, and other management.  Specialist continence advice was available as needed and this could be described.  Wound assessment and wound management plans were in place for all residents with wounds; however, wound management did not occur for two residents according to the frequency stated in the care plan; therefore the previous audit finding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provided an activities programme over five days each week.  Activities planned for the day were displayed on notice boards around the facility.  An activity plan is developed for each individual resident based on assessed needs; however, two of five care plans have not been evaluated (# link to1.3.8.2).  Residents were encouraged to join in activities that were appropriate and meaningful and were encouraged to participate in community activities.  The service has a van that is used for resident outings.  Residents were observed participating in activities on the day of the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reviewed were comprehensive.  Three of five care plans reviewed were updated as changes were noted in care requirements; however; two evaluation statements have interventions that were not transferred to the care plan (# link 1.3.6.1).  Two activities care plans were not evaluated since admission and therefore continues to require improvement.  Short-term care plans are utilised for residents with short-term health issues. Three of five files evidence sufficient detail in the short-term care plan to guide care staff. This was a previous audit finding that has now been addressed.  Any changes to the long term care plans were dated and signed.  Two of five care plans were not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which expires 29 February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clinical manager is the designated infection control nurse.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facility infection summary and staff are informed.  This data is monitored, evaluated monthly and discussed at the two monthly quality meeting.  There has been an outbreak in January 2015 involving 13 residents and five staff. The outbreak was effectively managed and reported to relevant authorities within the required time frame.  Outbreak management training has been completed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policy is in place.  There is a documented definition of restraint and enablers, which is congruent with the definition in NZS 8134.0.  The policy includes comprehensive restraint procedures.  The process of assessment, consent, monitoring and evaluation of enabler use is the same as a restraint and included in the policy and were evident in the three files reviewed (# link 1.3.6.1).  The service has one hospital resident with bedrail restraint.  The service has two hospital residents using bedrails as enablers.  Enablers are assessed as required for maintaining safety and independence.  Enablers are used voluntarily.  Training has been provided around restraint minimisation, enablers and challenging behaviours.  The restraint standards are being implemented and implementation is reviewed through internal audits and facility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4"/>
        <w:gridCol w:w="1280"/>
        <w:gridCol w:w="2320"/>
        <w:gridCol w:w="4594"/>
        <w:gridCol w:w="34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self-medication administration policy and the registered nurses could describe this.  Residents are reviewed as competent to self-administer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residents were not reviewed three monthly as competent to self-administer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that are reviewed three monthly as competent to administer their own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assessments are completed and is updated when the care plan is evaluated.  Two of the five files did not have nutritional assessment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five files reviewed did not have any nutritional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 nutritional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recorded comprehensive interventions to guide staff in the care of the residents.  Interventions reflect the needs of the residents.  Wound management plans were evident in the residents`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(i)Interventions appropriate for specific medical conditions were not documented in detail for two of five residents; ii) One resident did not have appropriate interventions to manage risk for enabler use; iii) The frequency of wound management for two residents did not occur as planned; and iv) Two files evaluation statements included interventions, which were not transferred to the body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interventions recorded in detail to guide staff in the care of the resident; ii) Ensure care plans record the management of risks for enabler use; iii) Ensure monitoring of wounds occur as planned; and iv) Ensure that all changes in interventions are transferred to the care plan, once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comprehensive and refer to the individual goals for all residents.  Activity plans are evaluated six monthly in three of the five files reviewed.  Two activities care plans were not evaluated.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files were not evaluated within the required time frame.  (ii)Two files not did evidence any evaluations against the goals of the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and activity plans are evaluated at least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Park Lane Retirement Village Limited</w:t>
    </w:r>
    <w:bookmarkEnd w:id="58"/>
    <w:r>
      <w:rPr>
        <w:rFonts w:cs="Arial"/>
        <w:sz w:val="16"/>
        <w:szCs w:val="20"/>
      </w:rPr>
      <w:tab/>
      <w:t xml:space="preserve">Date of Audit: </w:t>
    </w:r>
    <w:bookmarkStart w:id="59" w:name="AuditStartDate1"/>
    <w:r>
      <w:rPr>
        <w:rFonts w:cs="Arial"/>
        <w:sz w:val="16"/>
        <w:szCs w:val="20"/>
      </w:rPr>
      <w:t>17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