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Whangaroa Health Services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Whangaroa Health Services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Whangaroa Health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7 April 2015</w:t>
      </w:r>
      <w:bookmarkEnd w:id="8"/>
      <w:r w:rsidRPr="009418D4">
        <w:rPr>
          <w:rFonts w:cs="Arial"/>
        </w:rPr>
        <w:tab/>
        <w:t xml:space="preserve">End date: </w:t>
      </w:r>
      <w:bookmarkStart w:id="9" w:name="AuditEndDate"/>
      <w:r w:rsidRPr="009418D4">
        <w:rPr>
          <w:rFonts w:cs="Arial"/>
        </w:rPr>
        <w:t>8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Whangaroa Health Services Trust – Kauri Lodge is a community owned primary health and aged care service.  The service is governed by a trust board and overseen by a chief executive officer who is new to the role and an aged related care clinical manager who is also new to the role.  At the time of the audit the service was being supported by a district health board (DHB) appointed temporary manager.  Kauri Lodge provides care to up to 21 rest home and hospital level residents and was at full occupancy on audit day.  Residents and families interviewed were very complimentary of care and support provided.  </w:t>
      </w:r>
    </w:p>
    <w:p>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pPr>
        <w:spacing w:before="240" w:line="276" w:lineRule="auto"/>
        <w:rPr>
          <w:rFonts w:eastAsia="Calibri"/>
        </w:rPr>
      </w:pPr>
      <w:r>
        <w:rPr>
          <w:rFonts w:eastAsia="Calibri"/>
        </w:rPr>
        <w:t>This audit has identified areas for improvement around analysis of quality data for trends, staff meetings, resident meeting minutes, corrective action planning, staff reference checks, performance appraisals, infection control surveillance, activities documentation, first aid training, the admission agreement, progress notes, care plans, care plan evaluations, short term care plans and interventions.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staff at Whangaroa Health Services Trust ensures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Whangaroa Health Services Trust has a quality and risk management system in the process of being re-established.  This includes collection of accident and incident data, complaints, restraint and internal audits.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Whangaroa Health Services has documented entry criteria, which is communicated to residents, family and referral agencies.  Registered nurses are responsible for initial assessments, care planning, assessments and evaluations.  All care plans were up to date.  Resident files were integrated and demonstrated a team approach and allied health notes.  Residents/family/whanau interviewed confirmed that care provided is consistent with meeting the resident’s needs.  The general practitioner reviews residents at least three monthly or earlier as required.  </w:t>
        <w:br/>
        <w:t xml:space="preserve">Planned activities are appropriate to the rest home and hospital residents.  Community links are maintained and entertainment and outings are scheduled.  Residents and family interviewed confirm satisfaction with the activities programme.  </w:t>
      </w:r>
    </w:p>
    <w:p w:rsidRPr="005E14A4" w:rsidP="00621629">
      <w:pPr>
        <w:spacing w:before="240" w:line="276" w:lineRule="auto"/>
        <w:rPr>
          <w:rFonts w:eastAsia="Calibri"/>
        </w:rPr>
      </w:pPr>
      <w:r w:rsidRPr="005E14A4">
        <w:rPr>
          <w:rFonts w:eastAsia="Calibri"/>
        </w:rPr>
        <w:t xml:space="preserve">There are documented medication policies and procedures.  All medicine management and administration meet legislative requirements.  Medication charts sampled have photo identification and allergy status documented.  The general practitioner reviews the medication chart at least three monthly.  </w:t>
        <w:br/>
        <w:t xml:space="preserve">Food service is provided on site and kitchen staff have completed food safety training.  The dietitian has reviewed the menu.  Residents' individual dietary needs were identified and dislikes known to staff.  Alternative choices were offered, documented and reviewed on a regular basis.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The service has a policy for investigating, recording and reporting incidents involving infectious material or hazardous substances.  Chemicals are stored safely throughout the facility.  There is a current building warrant of fitness.  There is a reactive and planned maintenance programme.  The internal and external building is well maintained.  All bedrooms have hand basins and there are sufficient communal shower and toilet facilities available in each wing.  General living areas and resident rooms are appropriately heated and ventilated.  The residents have access to communal areas for entertainment, recreation and dining.  There are outside paved areas, courtyard and gardens with suitable seating and shade sails.  Residents are being provided with safe and hygienic cleaning and laundry services.  The service is well equipped to continue operating in the event of a civil defence emergency.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Restraint is regarded as the last resort.  Any restraint/enabler use is recorded in an auditable format.  The service has a restraint “champion” and approval committee.  At the time of the audit there were two residents with restraints, three enablers and one resident on trial of removal of restraint.  Restraint training is included in the induction programme and in-service education programme and includes staff completing a competency questionnaire.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staff as part of their orientation and also as part of the on-going in-service education programme.  An infection control surveillance programme has been developed and the infection control officer reported how this will be introduced.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(the temporary manager, the chief executive officer ( CEO), the aged related care clinical manager, three caregivers, two registered nurses and the activities officer) confirmed their familiarity with the Health and Disability Commissioner (HDC) Code of Health and Disability Services Consumers’ Rights (the Code).  Six residents (four rest home and two hospital) and three relatives (two rest home and one hospital) were interviewed and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includes responsibilities and procedures for staff.  Informed consent information is provided to residents and their families on admission.  Three caregivers and two registered nurses interviewed are familiar with the Code of Health and Disability Consumers’ Rights and informed consent policy.  General consent forms were signed in all five of five resident files sampled.  Advance directives were appropriately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D13.1: There were five signed admission agreements sighted (link 1.3.1.4).  </w:t>
              <w:br/>
              <w:t>D3.1.d Discussions with three family (two rest home and one hospital) identify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folder has been maintained.  Four complaints were received in 2014 and three to date in 2015.  Systems and processes are in place to ensure that any complaint received is managed and resolved appropriately and this is confirmed in complaint documentation.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Resident meetings and a resident and family survey provide the opportunity to raise concerns.  Advocacy and code of rights information is included in the information pack and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w:t>
              <w:br/>
              <w:t xml:space="preserve">Church services are held weekly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heath plan which includes cultural safety and awareness.  The service has a strong kaupapa focus with 20% of residents and 90% of staff identifying as Maori.  Discussions with staff confirmed their understanding of the different cultural needs of residents and their whānau.  Cultural needs and links are clearly documented in the care plan.  The service has established links with local Maori and staff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and recently re-established to monitor contractual and standards compliance and the quality of service delivery in the facility.  Staffing policies include pre-employment, and the requirement to attend orientation and on-going in-service training.  The CEO is responsible for coordinating the internal audit programme.  Bi monthly quality meetings and residents meetings are conducted.  </w:t>
              <w:br/>
              <w:t xml:space="preserve">Residents and relatives interviewed spoke very positively about the care and support provided.  Staff have a sound understanding of principles of aged care and state that they feel supported by the temporary manager, the CEO and the new aged residential care clinical manager.  Care staff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are informed of changes in health status and incidents/accidents.  This was confirmed on incident firms sighted.  Residents and family members also stated they were welcomed on entry and were given time and explanation about services and procedures.  Resident/relative meetings occur two monthly and the aged related care services clinical manager and CEO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Services is governed by a community trust board, comprised of representatives from the local community.  The service provides care for up to 20 residents at hospital (geriatric and medical) and rest home level care.  On the day of the audit, there were 20 residents in total (12 residents at rest home level and eight residents at hospital level).</w:t>
              <w:br/>
              <w:t xml:space="preserve">There have been significant changes in the leadership of the organisation and at the time of the audit support was being provided by a District Health Board (DHB) appointed temporary manager.  The CEO is a trained social worker and has a law degree.  She has been working in the health and disability field for the past 10 years.  She has been in the role since February 2015.  The new age related care clinical manager is a registered nurse who has been practicing in New Zealand since 2007, specialising in oncology and has held nurse coordinator roles in the DHB.  He is currently undergoing a comprehensive orientation with the temporary manager as a preceptor.  The CEO reports monthly to the board on a variety of management issues.  The current business plan has been implemented with 2014 goals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age related care clinical manager provides cover during a temporary absence of the CEO.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describes Whangaroa Health Services quality improvement processes.  The quality management system was not implemented consistently between July and December 2014.  This has been recognised and the temporary manager, new CEO and new age related care clinical manager have ensured the programme has been recommenced since January 2015.  The risk management plan describes objectives, management controls and assigned responsibility.  Internal audits have been completed and incidents analysed with trends identified.  There has been a significant quality improvement initiative around medication errors and medication management.  Results of the recent accident/incident three months analysis are on the notice board for staff to see.  There have been no documented staff meetings since August 2014 and quality and health and safety meeting minutes do not discuss quality data trends.  Discussions with registered nurses and caregivers confirmed their involvement in the quality programme.  Resident/relative meetings have been held.  However minutes do not demonstrate follow through of issues raised.  Data is collected on complaints, accidents, incidents and restraint use.  Infection control surveillance data has not been collected since October 2014 (link 3.5.7).  The internal audit schedule for 2014 has been completed.  Areas of non-compliance identified at audits have not consistently been actioned for improvement and corrective action plans are not always signed as completed.  The service has previously benchmarked data with other facilities in the Far North.  This has recently been recommenced.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have been re written in March 2015.  There is a death/Tangihanga policy and procedure that outlines immediate action to be taken upon a resident’s death.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for the past three months (after a hiatus since mid-2014 when data was not analysed).  Discussions with the service confirmed that there is an awareness of the requirement to notify relevant authorities in relation to essential notifications.  An appropriate section 31 notification was made to the Ministry of Health.  A sample of resident related incident reports for January, February and March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has recently restarted benchmarking incident data with other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However reference checks are not consistently documented.  Copies of practising certificates are kept.  Five staff files were reviewed and included all appropriate documentation.  Staff turnover was reported as low among caregivers with recent changes in management roles.  The service has a comprehensive orientation programme that provides new staff with relevant information for safe work practice.  Staff interviewed were able to describe the orientation process and stated that they believed new staff were adequately orientated to the service.  The new age related care clinical manager is completing a comprehensive orientation.  Annual appraisals have not been conducted in four of five staff files sampled.  A completed in-service calendar for 2014 and 2015 to date exceeded eight hours annually.  The registered nurses attend external training where this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Care’s has a two weekly roster in place which provides sufficient staffing cover for the provision of care and service to residents.  There is at least one registered nurse on duty at all times.  The full time age related care clinical manager is also a registered nurse.  Caregivers and residents and family interviewed advised that sufficient staff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all potential residents have a needs assessment completed by the needs assessment and co-ordination service to assess suitability for entry to the service.  The service has an admission policy, admission agreement and a resident information pack available for residents/families prior to or on entry.  The admission agreement does not meet the requirements of the ARC contract.  The information pack includes all relevant aspects of service and residents and/or family are provided with associated information such as the health and disability code of rights, how to access advocacy and the complaints process.  .  </w:t>
              <w:br/>
              <w:t>D14.2: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D14.1 Exclusions from the service are not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 up.  Records are kept with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br/>
              <w:t>The RNs communicate with family/EPOA regarding transfers and updates on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medication management has been reviewed and meet medication guidelines.  RNs only administer medications and have completed education and competencies.  The supplying pharmacy delivers the blister packs.  One self-medicating resident has been competency assessed.  The standing orders are current. </w:t>
            </w:r>
          </w:p>
          <w:p w:rsidR="00EB7645" w:rsidRPr="00BE00C7" w:rsidP="00BE00C7">
            <w:pPr>
              <w:pStyle w:val="OutcomeDescription"/>
              <w:spacing w:before="120" w:after="120"/>
              <w:rPr>
                <w:rFonts w:cs="Arial"/>
                <w:b w:val="0"/>
                <w:lang w:eastAsia="en-NZ"/>
              </w:rPr>
            </w:pPr>
            <w:r w:rsidRPr="00BE00C7">
              <w:rPr>
                <w:rFonts w:cs="Arial"/>
                <w:b w:val="0"/>
                <w:lang w:eastAsia="en-NZ"/>
              </w:rPr>
              <w:t>Ten drug administration sheets sampled are correctly signed.  As required medications administered have the date and time recorded on the signing sheet.  The service has recently completed a significant quality improvement process around medications and this has resulted in a significant decrease in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sampled all had photo identification and allergies noted.  All medication charts are pharmacy generated and have been reviewed by the GP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qualified cook and a part-time relieving cook employed to prepare and cook all meals.  The four week summer and winter menu has been reviewed by the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dietitian.  Resident likes, dislikes, cultural and dietary requirements are known.  Residents interviewed are complimentary about the meals and confirm alternative choices are offered for any dislikes.  Specialised crockery and cutlery is available to promote independence at meal times as required.  Meals are delivered in a bain marie to the rest home and hospital dining rooms.  Serving temperatures are monitored.  End cooked temperatures are taken weekly.  Fridge (including the kitchenettes) and freezer temperatures and dishwasher temperatures are recorded daily.  All foods are dated.  Cleaning schedules are maintained.  Staff were observed wearing personal protective clothing.  The kitchen is well equipped with a good work flow.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 Staff have been trained in safe food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describes the declined entry to services process.  There have been no declined entries.  Reasons for declining entry would be if the provider is unable to deliver the level of care, or the resident’s behaviour may affect the other residents.  Should this occur the resident/family/whanau would be referred back to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documentation obtained on interview with resident/relative or advocate is comprehensive.  Information in discharge summaries, referral letters, medical notes and nursing care discharge summaries received is gathered by the registered nurse (RN) to develop the initial assessment and the first resident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assessment tools are available and completed on admission if applicable.  The outcomes of assessments are documented in the care plans of all resident files sampled and form the basis of service delivery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forms the basis of an initial care plan within the first 48 hours to guide staff in the safe delivery of care during the first three weeks of their admission.  The long term care plan is developed within three weeks.  Improvements are required around long term care plans and documented evidence of resident/family/whanau input into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used by nursing staff and caregivers to ensure care delivery is in line with the residents assessed needs.  Allied health professional involvement is linked to the resident long term care plan such as physiotherapist, diabetes nurse and district nurse.  </w:t>
              <w:br/>
              <w:t xml:space="preserve">D16.3f: There is not consistently evidence of resident/family/whanau participation in the development of care plans.  </w:t>
              <w:br/>
              <w:t xml:space="preserve">D16.3k: Short term care plans are available for use for changes in health status (Link 1.3.8.2).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 their relatives needs are being met and they are kept informed of any changes to the resident health, GP visits, accidents/incidents, infections, and hospital appointments.  The caregivers interviewed stated that they have all the equipment referred to in long and short term care plans necessary to provide care.  There is an improvement required around documentation and implementation of interventions to reflect the resident current health status.  </w:t>
              <w:br/>
              <w:t xml:space="preserve"> </w:t>
              <w:br/>
              <w:t xml:space="preserve">D18.3 and 4;  There were adequate supplies of wound care products, blood glucose monitoring equipment, continent  products and other medical equipment sighted on the day of audit.  There were wound assessments completed with ongoing management and treatment plans for two grade 3 pressure areas (not facility acquired) and one minor wound.  There was evidence of allied health professional input into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officer (currently in diversional therapy (DT) training) for 24 hours per week.  The activity officer networks with other DTs within the region.  The weekly programme is flexible to meets the recreational needs of the rest home and hospital residents.  Resident participation is voluntary and the activity officer spends one on one time with residents who are unable or choose not to join in group activities.  The physiotherapist co-ordinates the exercise programmes.  Residents are encouraged to maintain community links and there are community visitors.  The service has a company vehicle for outings, shopping trips and drives.  The activity officer requires a current first aid certificate (link 1.4.7. 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social leisure style profiles are not completed in a timely manner.  Activity plans are not evident in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is developed within three weeks of admission and intended to be evaluated at six monthly (link 1.3.3.3) or more frequently as required.  The review involves the RN, caregivers, physiotherapist (if applicable) and resident/family/whanau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short term acute care plans had not been evaluated in a timely manner to reflect the resident’s current health status.  The GP examines the resident at least three monthly and completes a medication review.  </w:t>
              <w:br/>
              <w:br/>
              <w:t xml:space="preserve">ARC: D16.3c; All initial care plans are evaluated by the RN within three weeks of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age related care clinical manager and RNs are able to describe the referral process to other medical and non-medical services.  Referral documentation is maintained on resident files.  The GP (interviewed) discusses specialist referrals and options for treatment with the resident/family/whanau as appropriate.  </w:t>
              <w:br/>
              <w:t xml:space="preserve">D16.4c: The service initiates a specialist referral as required to assess a resident’s need for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waste management policies and procedures for the safe disposal of waste and hazardous substances.  Chemicals are stored safely throughout the facility.  Safety data sheets and products sheets are readily accessible.  There is appropriate protective equipment and clothing readily available for all staff.</w:t>
              <w:b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building holds a current warrant of fitness.  Reactive and preventative maintenance occurs.  Electrical test and tags have been completed.  Clinical equipment has been calibrated and checked annually.  Hot water temperature monitoring has been completed monthly and within the acceptable range.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are spacious enough to allow residents to mobilise with the aid of walking frames safely and other mobility aids.  There is adequate space and access in communal areas.  There is safe access to outdoor areas, courtyard and gardens with seating and shade sails.  </w:t>
              <w:br/>
              <w:t xml:space="preserve">   </w:t>
              <w:br/>
              <w:t xml:space="preserve">ARC D15.3; There is adequate equipment available for rest home and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hand basins.  One two bedded room has an ensuite.  There are adequate numbers of communal toilets and showers in each wing.  Residents interviewed confirmed that staff provide the resident with privacy when attending to personal hygiene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rooms with two beds.  These rooms are spacious and have privacy curtains.  All other rooms are single.  Bedrooms viewed on the day of audit were personalised.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 their bedrooms are of adequate size and they can personalise them as they like.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and hospital wings have separate kitchenette and open plan dining and lounge areas.  Activities occur in both lounges.  Residents are able to access communal areas both with and without assistance.</w:t>
            </w:r>
          </w:p>
          <w:p w:rsidR="00EB7645" w:rsidRPr="00BE00C7" w:rsidP="00BE00C7">
            <w:pPr>
              <w:pStyle w:val="OutcomeDescription"/>
              <w:spacing w:before="120" w:after="120"/>
              <w:rPr>
                <w:rFonts w:cs="Arial"/>
                <w:b w:val="0"/>
                <w:lang w:eastAsia="en-NZ"/>
              </w:rPr>
            </w:pPr>
            <w:r w:rsidRPr="00BE00C7">
              <w:rPr>
                <w:rFonts w:cs="Arial"/>
                <w:b w:val="0"/>
                <w:lang w:eastAsia="en-NZ"/>
              </w:rPr>
              <w:t>D15.3d; Seating and space is arranged to allow both individual and group activities to occur.</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laundry manual and cleaning manual that describes laundry and cleaning processes.  There is an external laundry with defined clean and dirty flow.  All sheets are laundered off-site.  The towels and personal clothing is laundered on-site.  There are designated cleaning and laundry staff.  Staff were observed to be wearing appropriate protective clothing.  The cleaners trolley was well equipped and locked in a designated cleaners room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approved evacuation plan has been signed off by the New Zealand Fire Services.  A fire drill takes place every six months.  Emergency flip charts are available in staff areas.  The service is well prepared in the event of a disaster with an independent power supply (back-up generator) and its own water supply that is treated and tested daily.  There is an alternative cooking source (barbeque) and sufficient food supplies for at least three days.  </w:t>
              <w:br/>
              <w:t xml:space="preserve">Calls bells are located in all bedrooms, toilets and bathrooms.    </w:t>
            </w:r>
          </w:p>
          <w:p w:rsidR="00EB7645" w:rsidRPr="00BE00C7" w:rsidP="00BE00C7">
            <w:pPr>
              <w:pStyle w:val="OutcomeDescription"/>
              <w:spacing w:before="120" w:after="120"/>
              <w:rPr>
                <w:rFonts w:cs="Arial"/>
                <w:b w:val="0"/>
                <w:lang w:eastAsia="en-NZ"/>
              </w:rPr>
            </w:pPr>
            <w:r w:rsidRPr="00BE00C7">
              <w:rPr>
                <w:rFonts w:cs="Arial"/>
                <w:b w:val="0"/>
                <w:lang w:eastAsia="en-NZ"/>
              </w:rPr>
              <w:t>Staff do not have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 after hours with doorbell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external windows allowing adequate ventilation and natural light into the rooms.  The facility has appropriate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has an established infection control (IC) programme that has been in hiatus since the previous infection control nurse champion resigned in October 2014.  A new infection control nurse champion was appointed immediately before the audit.  The documented infection control programme is appropriate for the size, complexity and degree of risk associated with the service and is to be linked into the incident reporting system.  The IC team includes all involved in the quality and health and safety meetings where infection control is a standing agenda item.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Whangaroa Health Services.  The infection control (IC) nurse champion has recently completed the Ministry of Health on line infection control training.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have been reviewed and rewritten in March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nurse champion with support from the age related care clinical manager.  All infection control training has been documented and a record of attendance has been maintained.  Visitors are advised of any outbreaks of infection.  Information is provided to residents and visitors that are appropriate to their needs and this was documented in medical records.  Education around infection prevention and control has been provided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described in infection monitoring policy.  A registered nurse is the designated infection control nurse champion.  Infection control surveillance has not occurred since October 2014 when the previous infection control coordinator resigned.  There is a monthly infection data sheet for all infections based on signs and symptoms of infection.  Individual resident infection forms have been developed which includes signs and symptoms of infection, treatment, follow up, review and resolution.  Surveillance of all infections will be entered on to a monthly facility infection summary and staff will be informed as reported by the newly appointed infection control officer.  The service has recently re-established benchmarking with other similar facilities in the far north.  There have been no recent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programme has been reviewed and aligns with the restraint minimisation and safe practice HDSS standards.  Restraint is only used where it is clinically indicated and justified and other de-escalation strategies have been ineffective.  Enablers are voluntary and the least restrictive option.  Three enablers (bedrails) were in use.  The use of enablers is linked to the long 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“champion” and has a job description that defines the responsibilities of the role.  There is an approval group that meets annually.  The approved restraints are documented in the restraint policy.  There is currently one restraint (chair brief) on trial of removal.  There are two residents with restraints (bedrails).  </w:t>
            </w:r>
          </w:p>
          <w:p w:rsidR="00EB7645" w:rsidRPr="00BE00C7" w:rsidP="00BE00C7">
            <w:pPr>
              <w:pStyle w:val="OutcomeDescription"/>
              <w:spacing w:before="120" w:after="120"/>
              <w:rPr>
                <w:rFonts w:cs="Arial"/>
                <w:b w:val="0"/>
                <w:lang w:eastAsia="en-NZ"/>
              </w:rPr>
            </w:pPr>
            <w:r w:rsidRPr="00BE00C7">
              <w:rPr>
                <w:rFonts w:cs="Arial"/>
                <w:b w:val="0"/>
                <w:lang w:eastAsia="en-NZ"/>
              </w:rPr>
              <w:t>Restraint and consent is in consultation/partnership with the resident (as appropriate), family or whanau, the restraint “champion” and GP.  The use of restraint and associated risks are linked to the care plan.  Restraint education is provided on orientation and all staff have completed mandatory training March 2015.  Staff have completed restraint competency assessments.  Each episode of restraint is monitored at pre-determined intervals depending on individual risk to that resident.  This monitoring is documented and the use of restraint evaluated at least three monthly or earlier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undertaken by the restraint “champion”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w:t>
            </w:r>
          </w:p>
          <w:p w:rsidR="00EB7645" w:rsidRPr="00BE00C7" w:rsidP="00BE00C7">
            <w:pPr>
              <w:pStyle w:val="OutcomeDescription"/>
              <w:spacing w:before="120" w:after="120"/>
              <w:rPr>
                <w:rFonts w:cs="Arial"/>
                <w:b w:val="0"/>
                <w:lang w:eastAsia="en-NZ"/>
              </w:rPr>
            </w:pPr>
            <w:r w:rsidRPr="00BE00C7">
              <w:rPr>
                <w:rFonts w:cs="Arial"/>
                <w:b w:val="0"/>
                <w:lang w:eastAsia="en-NZ"/>
              </w:rPr>
              <w:t>Two files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restraint “champion” is responsible for ensuring all restraint documentation is completed.  The approval process includes ensuring the environment is appropriate and safe.  Assessments identify the specific interventions or strategies to try (as appropriate) before implementing restraint.  Restraint authorisation is in consultation with the consumer (as appropriate), family/whanau and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 monthly.  Each episode of restraint is monitored at pre-determined intervals depending on individual risk to that resident.  Monitoring requirements are documented and the use of restraint evaluated regularly.  There is a restraint register which provides an auditable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form includes the areas identified in 2.2.4.1 (a) – (k).  Written evaluations are completed at least three monthly or earlier if required as part of the three monthly medical review.  Effective de-escalation strategies are reviewed by the restraint “champion” and approval committee.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regularly by the restraint “champion” and approval committee.  Enabler and restraint use is discussed quarterly at the quality/health and safety meeting.  An internal restraint audit is completed annually with 100% compliance.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319"/>
        <w:gridCol w:w="5031"/>
        <w:gridCol w:w="24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reintroduced the quality programme.  Accidents and incidents are analysed for trends for January, February and March 2015.  This was completed immediately before the audit so the outcomes have not been discussed in quality or staff meetings.  The trend analysis data is on the noticeboard for staff to read.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have been no minuted staff meetings since August 2014.  (ii) Bimonthly quality and health and safety meeting minutes to not document discussion around quality data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regular staff meetings occur and these are minuted.  (ii) Ensure that trend analysis outcomes are discussed in quality and health and safety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are conducted according to the audit schedule.  For 40% of audits where shortfalls were identified a corrective action plan was developed.  There are bi monthly resident meetings and these are minuted.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action plans are not consistently developed when service shortfalls are identified through internal audits.  Plans that are developed are not consistently signed off as implemented.  (ii) Resident meeting minutes do not demonstrate that issues raised are addressed and outcomes reported back.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 plans are developed, implemented and signed off when service shortfalls are identified.  (ii)  Ensure resident meeting minutes document follow through on issues raised.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is generally completed with compliance days which are repeated more than once to ensure attendance.  Two compliance days in October 2013 covered infection control, health and safety, emergency plan, fire safety, CPR, advocacy and code of rights.  The most recent compliance day in March 2014 included infection control, health and safety, cultural safety and CPR.  There has been significant recent training around medication management.  Training booked for 2015 includes falls prevention, wound management and chemical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staff files sampled do not have a current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(two rest home and four hospital) and family/whanau (two rest home and one hospital) confirmed on interview they had received all relevant information on admission.  The information pack contains an information book, the Code and brochure of the service, and an advocacy brochure.  The previous admission agreement met the contract requirements.  This was changed by the last CSM and no longer meets requirements.  The service has an electronic admission agreement available that does meet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does not meet the requirements of the ARC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admission agreement meets the requirements of the ARC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are completed within 24 hours of admission.  The long term care and support plan is developed within three weeks in five of five resident files sampled.  All resident care plans sampled had been changed to a new care plan format dated April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have not been reviewed six monthly for one hospital and two rest home residents.  One hospital resident and one rest home resident had not been at the service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reviewed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were able to describe a verbal and written handover.  Progress notes are kept the integrated file.  Rest home resident progress notes are maintained at least weekly.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viewed in resident files did not always have the time of entry recorded.  Progress notes in the two hospital resident files had not been written daily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progress notes document the time of entry and are written daily for hospital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Residents/families interviewed state they are involved in care planning and receive copies of the care plan.  All resident files had recently completed care plans in the new format that describes resident goals, objectives and support required to meet the resident goals.  Short term care plans were in use for one rest home resident with short term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is no documented evidence of resident/family/whanau participation in the development of care plans for three rest home and one hospital resident.  2) Not all long term care plans reflected the resident’s current needs, supports and interventions as follows: a) there is no diabetes management plan for two residents (one rest home and one hospital) who are insulin dependent.  b) The behaviour management plan has not been updated to reflect altered behaviours for one rest home resident.  c) Management of neck pain as per medical notes is not documented in the long term care plan for one rest home resident.  d) Mental health disorder has not been included in the long term care plan as per specialist letter for one hospital resident.  3) Short term care plans have not been developed for three residents (two rest home and one hospital) with short term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there is documented evidence of resident/relative/whanau participation in care planning.  2) Ensure care plans describe the supports and interventions required to meet resident goals.  3) Ensure short term care plans are implemented for short term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GP or nurse specialist consultation.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to reflect the resident’s current health status as follows: a) no fluid balance record to ensure a 2 litre intake as per specialist letter.  b) no pain assessment or documentation for resident who identifies pain,  c) weekly weigh has not been completed and there are no records of 1.5 litre intake as per care plan  d) there are no documented interventions for resident with altered behaviours as per progress notes and medical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documented and implemented interventions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social leisure style profiles are available for resident/family/whanau to complete in admission.  The resident’s spiritual, cultural and brief statement on activities is included in the new format long term care plan.  Activity attendance sheets are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social leisure profile has not been completed for one rest home resident.  There are no specific/individualised activity plans in five of five resident files reviewed.  There is no evidence of six monthly activity reviews at the same time as the care plan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 social leisure style profiles are completed on admission.  Ensure residents have an individualised activity plan that is reviewed at the same time as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utilised for resident short term needs and evaluated or resolved with ongoing problems added to the long term care pan.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short term care plans dated October 2014 and February 2015 had not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short term care plans are reviewed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fire, emergency and security training.  Education is ongoing.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 not have current first aid certificates.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one person trained in first aid on duty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was appointed four days prior to the audit.  A new programme and associated documents have been developed and the infection control officer was able to describe how these will be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infection control surveillance implemented since the previous infection control nurse resigned in October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documented infection surveillance programme as planned.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Whangaroa Health Services Trust</w:t>
    </w:r>
    <w:bookmarkEnd w:id="58"/>
    <w:r>
      <w:rPr>
        <w:rFonts w:cs="Arial"/>
        <w:sz w:val="16"/>
        <w:szCs w:val="20"/>
      </w:rPr>
      <w:tab/>
      <w:t xml:space="preserve">Date of Audit: </w:t>
    </w:r>
    <w:bookmarkStart w:id="59" w:name="AuditStartDate1"/>
    <w:r>
      <w:rPr>
        <w:rFonts w:cs="Arial"/>
        <w:sz w:val="16"/>
        <w:szCs w:val="20"/>
      </w:rPr>
      <w:t>7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