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E36832" w:rsidP="00854F70">
      <w:pPr>
        <w:pStyle w:val="Heading1"/>
      </w:pPr>
      <w:bookmarkStart w:id="0" w:name="PRMS_RIName"/>
      <w:r w:rsidRPr="00854F70">
        <w:t>Oceania Care Company Limited - Woodlands Rest Home &amp; Village</w:t>
      </w:r>
      <w:bookmarkEnd w:id="0"/>
    </w:p>
    <w:p w:rsidR="001237E0" w:rsidRPr="00854F70" w:rsidRDefault="00E36832" w:rsidP="00FF41C5">
      <w:pPr>
        <w:pStyle w:val="Heading2"/>
      </w:pPr>
      <w:r w:rsidRPr="00854F70">
        <w:t xml:space="preserve">Current Status: </w:t>
      </w:r>
      <w:bookmarkStart w:id="1" w:name="AuditStartDate"/>
      <w:r w:rsidRPr="00854F70">
        <w:t>15 September 2014</w:t>
      </w:r>
      <w:bookmarkEnd w:id="1"/>
    </w:p>
    <w:p w:rsidR="001237E0" w:rsidRPr="005661ED" w:rsidRDefault="00E36832"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E36832" w:rsidP="00FF41C5">
      <w:pPr>
        <w:pStyle w:val="Heading2"/>
      </w:pPr>
      <w:r w:rsidRPr="005A5CEB">
        <w:t>General overview</w:t>
      </w:r>
    </w:p>
    <w:p w:rsidR="00582C77" w:rsidRPr="005A5CEB" w:rsidRDefault="00E36832" w:rsidP="005A5CEB">
      <w:pPr>
        <w:spacing w:before="240" w:after="0" w:line="276" w:lineRule="auto"/>
        <w:ind w:left="0"/>
        <w:rPr>
          <w:sz w:val="24"/>
        </w:rPr>
      </w:pPr>
      <w:bookmarkStart w:id="3" w:name="GeneralOverview"/>
      <w:r w:rsidRPr="005A5CEB">
        <w:rPr>
          <w:sz w:val="24"/>
        </w:rPr>
        <w:t xml:space="preserve">Woodlands </w:t>
      </w:r>
      <w:proofErr w:type="spellStart"/>
      <w:r w:rsidRPr="005A5CEB">
        <w:rPr>
          <w:sz w:val="24"/>
        </w:rPr>
        <w:t>Lifecare</w:t>
      </w:r>
      <w:proofErr w:type="spellEnd"/>
      <w:r w:rsidRPr="005A5CEB">
        <w:rPr>
          <w:sz w:val="24"/>
        </w:rPr>
        <w:t xml:space="preserve"> is currently providing rest home and hospital level care in a 63 bed facility.  The service provider has converted an existing 17 bed rest home wing in to a secure area that they are proposing to open in late October 2014.  This audit is undertaken to establish the level of preparedness of the provider to provide this newly configured service. The facility is operated by Oceania Care Company Limited.  Four areas were identified as requiring improvement during this audit relating to evidence the existing fire evacuation scheme remains approved by the New Zealand Fire Service, the safety of the external secure area, management of medicines including medication documentation and safe storage of medicines for a resident who </w:t>
      </w:r>
      <w:proofErr w:type="spellStart"/>
      <w:r w:rsidRPr="005A5CEB">
        <w:rPr>
          <w:sz w:val="24"/>
        </w:rPr>
        <w:t>self administers</w:t>
      </w:r>
      <w:proofErr w:type="spellEnd"/>
      <w:r w:rsidRPr="005A5CEB">
        <w:rPr>
          <w:sz w:val="24"/>
        </w:rPr>
        <w:t xml:space="preserve"> their own medicines.</w:t>
      </w:r>
    </w:p>
    <w:bookmarkEnd w:id="3"/>
    <w:p w:rsidR="003F58F6" w:rsidRDefault="003F58F6">
      <w:pPr>
        <w:spacing w:after="0"/>
        <w:ind w:left="0"/>
        <w:rPr>
          <w:sz w:val="24"/>
        </w:rPr>
        <w:sectPr w:rsidR="003F58F6" w:rsidSect="003F58F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141362" w:rsidRDefault="00141362" w:rsidP="003F58F6">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141362" w:rsidRDefault="00141362" w:rsidP="003F58F6">
      <w:pPr>
        <w:pStyle w:val="Heading2"/>
        <w:rPr>
          <w:b/>
          <w:bCs/>
        </w:rPr>
      </w:pPr>
      <w:bookmarkStart w:id="4" w:name="_GoBack"/>
      <w:bookmarkEnd w:id="4"/>
      <w:r>
        <w:rPr>
          <w:b/>
          <w:bCs/>
        </w:rPr>
        <w:t>Introduction</w:t>
      </w:r>
    </w:p>
    <w:p w:rsidR="00141362" w:rsidRDefault="00141362" w:rsidP="003F58F6">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141362" w:rsidRDefault="00141362" w:rsidP="003F58F6">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141362" w:rsidRDefault="00141362" w:rsidP="003F58F6">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141362" w:rsidRDefault="00141362" w:rsidP="003F58F6">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141362" w:rsidTr="00141362">
        <w:tc>
          <w:tcPr>
            <w:tcW w:w="3652"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rPr>
                <w:sz w:val="24"/>
                <w:szCs w:val="24"/>
              </w:rPr>
            </w:pPr>
            <w:r>
              <w:t>Oceania Care Company Limited</w:t>
            </w:r>
          </w:p>
        </w:tc>
      </w:tr>
      <w:tr w:rsidR="00141362" w:rsidTr="00141362">
        <w:tc>
          <w:tcPr>
            <w:tcW w:w="3652"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rPr>
                <w:sz w:val="24"/>
                <w:szCs w:val="24"/>
              </w:rPr>
            </w:pPr>
            <w:r>
              <w:t>Oceania Care Company Limited - Woodlands Rest Home &amp; Village</w:t>
            </w:r>
          </w:p>
        </w:tc>
      </w:tr>
    </w:tbl>
    <w:p w:rsidR="00141362" w:rsidRDefault="00141362" w:rsidP="003F58F6">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141362" w:rsidTr="00141362">
        <w:tc>
          <w:tcPr>
            <w:tcW w:w="3652"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rPr>
                <w:sz w:val="24"/>
                <w:szCs w:val="24"/>
              </w:rPr>
            </w:pPr>
            <w:r>
              <w:t>Health Audit (NZ) Limited</w:t>
            </w:r>
          </w:p>
        </w:tc>
      </w:tr>
    </w:tbl>
    <w:p w:rsidR="00141362" w:rsidRDefault="00141362" w:rsidP="003F58F6">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141362" w:rsidTr="00141362">
        <w:tc>
          <w:tcPr>
            <w:tcW w:w="3652"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rPr>
                <w:sz w:val="24"/>
                <w:szCs w:val="24"/>
              </w:rPr>
            </w:pPr>
            <w:r>
              <w:t>Partial Provisional Audit</w:t>
            </w:r>
          </w:p>
        </w:tc>
      </w:tr>
      <w:tr w:rsidR="00141362" w:rsidTr="00141362">
        <w:tc>
          <w:tcPr>
            <w:tcW w:w="3652"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rPr>
                <w:sz w:val="24"/>
                <w:szCs w:val="24"/>
              </w:rPr>
            </w:pPr>
            <w:r>
              <w:t>Woodlands Rest Home &amp; Village</w:t>
            </w:r>
          </w:p>
        </w:tc>
      </w:tr>
      <w:tr w:rsidR="00141362" w:rsidTr="00141362">
        <w:tc>
          <w:tcPr>
            <w:tcW w:w="3652"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rPr>
                <w:sz w:val="24"/>
                <w:szCs w:val="24"/>
              </w:rPr>
            </w:pPr>
            <w:r>
              <w:t>Hospital services - Medical services; Hospital services - Geriatric services (excl. psychogeriatric); Rest home care (excluding dementia care)</w:t>
            </w:r>
          </w:p>
        </w:tc>
      </w:tr>
      <w:tr w:rsidR="00141362" w:rsidTr="00141362">
        <w:tc>
          <w:tcPr>
            <w:tcW w:w="3652"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141362" w:rsidRDefault="00141362" w:rsidP="003F58F6">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141362" w:rsidRDefault="00141362" w:rsidP="003F58F6">
            <w:pPr>
              <w:spacing w:before="60"/>
              <w:ind w:left="0"/>
              <w:rPr>
                <w:sz w:val="24"/>
                <w:szCs w:val="24"/>
              </w:rPr>
            </w:pPr>
            <w:r>
              <w:t>15 September 2014</w:t>
            </w:r>
          </w:p>
        </w:tc>
        <w:tc>
          <w:tcPr>
            <w:tcW w:w="1417" w:type="dxa"/>
            <w:tcBorders>
              <w:top w:val="single" w:sz="4" w:space="0" w:color="auto"/>
              <w:left w:val="nil"/>
              <w:bottom w:val="single" w:sz="4" w:space="0" w:color="auto"/>
              <w:right w:val="nil"/>
            </w:tcBorders>
            <w:hideMark/>
          </w:tcPr>
          <w:p w:rsidR="00141362" w:rsidRDefault="00141362" w:rsidP="003F58F6">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141362" w:rsidRDefault="00141362" w:rsidP="003F58F6">
            <w:pPr>
              <w:spacing w:before="60"/>
              <w:ind w:left="0"/>
              <w:rPr>
                <w:sz w:val="24"/>
                <w:szCs w:val="24"/>
              </w:rPr>
            </w:pPr>
            <w:r>
              <w:t>15 September 2014</w:t>
            </w:r>
          </w:p>
        </w:tc>
      </w:tr>
    </w:tbl>
    <w:p w:rsidR="00141362" w:rsidRDefault="00141362" w:rsidP="003F58F6">
      <w:pPr>
        <w:spacing w:after="0"/>
        <w:ind w:left="0"/>
        <w:rPr>
          <w:rFonts w:cstheme="minorBidi"/>
          <w:sz w:val="20"/>
          <w:szCs w:val="20"/>
        </w:rPr>
      </w:pPr>
    </w:p>
    <w:p w:rsidR="00141362" w:rsidRDefault="00141362" w:rsidP="003F58F6">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141362" w:rsidRDefault="00141362" w:rsidP="003F58F6">
      <w:pPr>
        <w:pBdr>
          <w:top w:val="single" w:sz="2" w:space="1" w:color="auto"/>
          <w:left w:val="single" w:sz="2" w:space="4" w:color="auto"/>
          <w:bottom w:val="single" w:sz="2" w:space="1" w:color="auto"/>
          <w:right w:val="single" w:sz="2" w:space="4" w:color="auto"/>
        </w:pBdr>
        <w:spacing w:after="0"/>
        <w:ind w:left="0"/>
        <w:rPr>
          <w:sz w:val="20"/>
          <w:szCs w:val="20"/>
        </w:rPr>
      </w:pPr>
      <w:proofErr w:type="gramStart"/>
      <w:r>
        <w:rPr>
          <w:rStyle w:val="BodyText2Char"/>
        </w:rPr>
        <w:t>Currently providing hospital and rest home services in a 63 bed facility.</w:t>
      </w:r>
      <w:proofErr w:type="gramEnd"/>
      <w:r>
        <w:rPr>
          <w:rStyle w:val="BodyText2Char"/>
        </w:rPr>
        <w:t xml:space="preserve">  Reconfiguration of services to convert 17 of the 47 rest home beds into a secure dementia unit for the provision of dementia services.</w:t>
      </w:r>
    </w:p>
    <w:p w:rsidR="00141362" w:rsidRDefault="00141362" w:rsidP="003F58F6">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141362" w:rsidTr="00141362">
        <w:tc>
          <w:tcPr>
            <w:tcW w:w="1074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rPr>
                <w:b/>
                <w:sz w:val="24"/>
                <w:szCs w:val="20"/>
              </w:rPr>
            </w:pPr>
            <w:r>
              <w:rPr>
                <w:rStyle w:val="BodyText2Char"/>
              </w:rPr>
              <w:t>38</w:t>
            </w:r>
          </w:p>
        </w:tc>
      </w:tr>
    </w:tbl>
    <w:p w:rsidR="00141362" w:rsidRDefault="00141362" w:rsidP="003F58F6">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141362" w:rsidTr="00141362">
        <w:trPr>
          <w:cantSplit/>
        </w:trPr>
        <w:tc>
          <w:tcPr>
            <w:tcW w:w="2235" w:type="dxa"/>
            <w:tcBorders>
              <w:top w:val="single" w:sz="4" w:space="0" w:color="auto"/>
              <w:left w:val="single" w:sz="4" w:space="0" w:color="auto"/>
              <w:bottom w:val="single" w:sz="4" w:space="0" w:color="auto"/>
              <w:right w:val="single" w:sz="4" w:space="0" w:color="auto"/>
            </w:tcBorders>
            <w:hideMark/>
          </w:tcPr>
          <w:p w:rsidR="00141362" w:rsidRDefault="00141362" w:rsidP="003F58F6">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141362" w:rsidRDefault="00141362" w:rsidP="003F58F6">
            <w:pPr>
              <w:tabs>
                <w:tab w:val="left" w:pos="1560"/>
              </w:tabs>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rFonts w:cs="Arial"/>
                <w:sz w:val="20"/>
                <w:szCs w:val="20"/>
              </w:rPr>
            </w:pPr>
            <w:r>
              <w:rPr>
                <w:rStyle w:val="BodyTextChar"/>
              </w:rPr>
              <w:t>6.5</w:t>
            </w:r>
          </w:p>
        </w:tc>
        <w:tc>
          <w:tcPr>
            <w:tcW w:w="1417"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rFonts w:cs="Arial"/>
                <w:sz w:val="20"/>
                <w:szCs w:val="20"/>
              </w:rPr>
            </w:pPr>
            <w:r>
              <w:rPr>
                <w:rStyle w:val="BodyTextChar"/>
              </w:rPr>
              <w:t>5.5</w:t>
            </w:r>
          </w:p>
        </w:tc>
      </w:tr>
      <w:tr w:rsidR="00141362" w:rsidTr="00141362">
        <w:trPr>
          <w:cantSplit/>
        </w:trPr>
        <w:tc>
          <w:tcPr>
            <w:tcW w:w="2235"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rPr>
                <w:rFonts w:cs="Arial"/>
                <w:sz w:val="20"/>
                <w:szCs w:val="20"/>
              </w:rPr>
            </w:pPr>
            <w:r>
              <w:rPr>
                <w:rStyle w:val="BodyTextChar"/>
              </w:rPr>
              <w:t>XXXX</w:t>
            </w:r>
          </w:p>
        </w:tc>
        <w:tc>
          <w:tcPr>
            <w:tcW w:w="1418"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center"/>
              <w:rPr>
                <w:rFonts w:cs="Arial"/>
                <w:sz w:val="20"/>
                <w:szCs w:val="20"/>
              </w:rPr>
            </w:pPr>
            <w:r>
              <w:rPr>
                <w:rStyle w:val="BodyTextChar"/>
              </w:rPr>
              <w:t>6.5</w:t>
            </w:r>
          </w:p>
        </w:tc>
        <w:tc>
          <w:tcPr>
            <w:tcW w:w="1417"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center"/>
              <w:rPr>
                <w:rFonts w:cs="Arial"/>
                <w:sz w:val="20"/>
                <w:szCs w:val="20"/>
              </w:rPr>
            </w:pPr>
            <w:r>
              <w:rPr>
                <w:rStyle w:val="BodyTextChar"/>
              </w:rPr>
              <w:t>5.5</w:t>
            </w:r>
          </w:p>
        </w:tc>
      </w:tr>
      <w:tr w:rsidR="00141362" w:rsidTr="00141362">
        <w:trPr>
          <w:cantSplit/>
        </w:trPr>
        <w:tc>
          <w:tcPr>
            <w:tcW w:w="2235"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141362" w:rsidRDefault="00141362" w:rsidP="003F58F6">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41362" w:rsidRDefault="00141362" w:rsidP="003F58F6">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41362" w:rsidRDefault="00141362" w:rsidP="003F58F6">
            <w:pPr>
              <w:keepNext/>
              <w:spacing w:before="60"/>
              <w:ind w:left="0"/>
              <w:jc w:val="center"/>
              <w:rPr>
                <w:rFonts w:cs="Arial"/>
                <w:sz w:val="20"/>
                <w:szCs w:val="20"/>
              </w:rPr>
            </w:pPr>
          </w:p>
        </w:tc>
      </w:tr>
      <w:tr w:rsidR="00141362" w:rsidTr="00141362">
        <w:trPr>
          <w:cantSplit/>
        </w:trPr>
        <w:tc>
          <w:tcPr>
            <w:tcW w:w="2235"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141362" w:rsidRDefault="00141362" w:rsidP="003F58F6">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41362" w:rsidRDefault="00141362" w:rsidP="003F58F6">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41362" w:rsidRDefault="00141362" w:rsidP="003F58F6">
            <w:pPr>
              <w:keepNext/>
              <w:spacing w:before="60"/>
              <w:ind w:left="0"/>
              <w:jc w:val="center"/>
              <w:rPr>
                <w:rFonts w:cs="Arial"/>
                <w:sz w:val="20"/>
                <w:szCs w:val="20"/>
              </w:rPr>
            </w:pPr>
          </w:p>
        </w:tc>
      </w:tr>
      <w:tr w:rsidR="00141362" w:rsidTr="00141362">
        <w:trPr>
          <w:cantSplit/>
        </w:trPr>
        <w:tc>
          <w:tcPr>
            <w:tcW w:w="2235"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141362" w:rsidRDefault="00141362" w:rsidP="003F58F6">
            <w:pPr>
              <w:spacing w:before="60"/>
              <w:ind w:left="0"/>
              <w:rPr>
                <w:rFonts w:cs="Arial"/>
                <w:sz w:val="20"/>
                <w:szCs w:val="20"/>
              </w:rPr>
            </w:pPr>
            <w:r>
              <w:rPr>
                <w:rStyle w:val="BodyTextChar"/>
              </w:rPr>
              <w:t>XXXXX</w:t>
            </w:r>
          </w:p>
        </w:tc>
        <w:tc>
          <w:tcPr>
            <w:tcW w:w="1418" w:type="dxa"/>
            <w:tcBorders>
              <w:top w:val="single" w:sz="4" w:space="0" w:color="auto"/>
              <w:left w:val="nil"/>
              <w:bottom w:val="single" w:sz="4" w:space="0" w:color="auto"/>
              <w:right w:val="nil"/>
            </w:tcBorders>
          </w:tcPr>
          <w:p w:rsidR="00141362" w:rsidRDefault="00141362" w:rsidP="003F58F6">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141362" w:rsidRDefault="00141362" w:rsidP="003F58F6">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rFonts w:cs="Arial"/>
                <w:sz w:val="20"/>
                <w:szCs w:val="20"/>
              </w:rPr>
            </w:pPr>
            <w:r>
              <w:rPr>
                <w:rStyle w:val="BodyTextChar"/>
              </w:rPr>
              <w:t>2</w:t>
            </w:r>
          </w:p>
        </w:tc>
      </w:tr>
    </w:tbl>
    <w:p w:rsidR="00141362" w:rsidRDefault="00141362" w:rsidP="003F58F6">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141362" w:rsidTr="00141362">
        <w:tc>
          <w:tcPr>
            <w:tcW w:w="3510"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center"/>
              <w:rPr>
                <w:sz w:val="20"/>
                <w:szCs w:val="20"/>
                <w:lang w:eastAsia="en-NZ"/>
              </w:rPr>
            </w:pPr>
            <w:r>
              <w:rPr>
                <w:rStyle w:val="BodyTextChar"/>
              </w:rPr>
              <w:t>13</w:t>
            </w:r>
          </w:p>
        </w:tc>
        <w:tc>
          <w:tcPr>
            <w:tcW w:w="3544"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center"/>
              <w:rPr>
                <w:sz w:val="20"/>
                <w:szCs w:val="20"/>
                <w:lang w:eastAsia="en-NZ"/>
              </w:rPr>
            </w:pPr>
            <w:r>
              <w:rPr>
                <w:rStyle w:val="BodyTextChar"/>
              </w:rPr>
              <w:t>13</w:t>
            </w:r>
          </w:p>
        </w:tc>
        <w:tc>
          <w:tcPr>
            <w:tcW w:w="3450"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center"/>
              <w:rPr>
                <w:sz w:val="20"/>
                <w:szCs w:val="20"/>
                <w:lang w:eastAsia="en-NZ"/>
              </w:rPr>
            </w:pPr>
            <w:r>
              <w:rPr>
                <w:rStyle w:val="BodyTextChar"/>
              </w:rPr>
              <w:t>26</w:t>
            </w:r>
          </w:p>
        </w:tc>
      </w:tr>
    </w:tbl>
    <w:p w:rsidR="00141362" w:rsidRDefault="00141362" w:rsidP="003F58F6">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141362" w:rsidTr="00141362">
        <w:tc>
          <w:tcPr>
            <w:tcW w:w="3510"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center"/>
              <w:rPr>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center"/>
              <w:rPr>
                <w:sz w:val="20"/>
                <w:szCs w:val="20"/>
                <w:lang w:eastAsia="en-NZ"/>
              </w:rPr>
            </w:pPr>
            <w:r>
              <w:rPr>
                <w:rStyle w:val="BodyTextChar"/>
              </w:rPr>
              <w:t>8</w:t>
            </w:r>
          </w:p>
        </w:tc>
        <w:tc>
          <w:tcPr>
            <w:tcW w:w="3402"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center"/>
              <w:rPr>
                <w:sz w:val="20"/>
                <w:szCs w:val="20"/>
                <w:lang w:eastAsia="en-NZ"/>
              </w:rPr>
            </w:pPr>
            <w:r>
              <w:rPr>
                <w:rStyle w:val="BodyTextChar"/>
              </w:rPr>
              <w:t>3</w:t>
            </w:r>
          </w:p>
        </w:tc>
      </w:tr>
      <w:tr w:rsidR="00141362" w:rsidTr="00141362">
        <w:tc>
          <w:tcPr>
            <w:tcW w:w="3510"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center"/>
              <w:rPr>
                <w:sz w:val="20"/>
                <w:szCs w:val="20"/>
                <w:lang w:eastAsia="en-NZ"/>
              </w:rPr>
            </w:pPr>
            <w:r>
              <w:rPr>
                <w:rStyle w:val="BodyTextChar"/>
              </w:rPr>
              <w:t>8</w:t>
            </w:r>
          </w:p>
        </w:tc>
        <w:tc>
          <w:tcPr>
            <w:tcW w:w="3402"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center"/>
              <w:rPr>
                <w:sz w:val="20"/>
                <w:szCs w:val="20"/>
                <w:lang w:eastAsia="en-NZ"/>
              </w:rPr>
            </w:pPr>
            <w:r>
              <w:rPr>
                <w:rStyle w:val="BodyTextChar"/>
              </w:rPr>
              <w:t>3</w:t>
            </w:r>
          </w:p>
        </w:tc>
      </w:tr>
      <w:tr w:rsidR="00141362" w:rsidTr="00141362">
        <w:tc>
          <w:tcPr>
            <w:tcW w:w="3510"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center"/>
              <w:rPr>
                <w:sz w:val="20"/>
                <w:szCs w:val="20"/>
                <w:lang w:eastAsia="en-NZ"/>
              </w:rPr>
            </w:pPr>
            <w:r>
              <w:rPr>
                <w:rStyle w:val="BodyTextChar"/>
              </w:rPr>
              <w:t>20</w:t>
            </w:r>
          </w:p>
        </w:tc>
        <w:tc>
          <w:tcPr>
            <w:tcW w:w="3544"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center"/>
              <w:rPr>
                <w:sz w:val="20"/>
                <w:szCs w:val="20"/>
                <w:lang w:eastAsia="en-NZ"/>
              </w:rPr>
            </w:pPr>
            <w:r>
              <w:rPr>
                <w:rStyle w:val="BodyTextChar"/>
              </w:rPr>
              <w:t>45</w:t>
            </w:r>
          </w:p>
        </w:tc>
        <w:tc>
          <w:tcPr>
            <w:tcW w:w="3402"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center"/>
              <w:rPr>
                <w:sz w:val="20"/>
                <w:szCs w:val="20"/>
                <w:lang w:eastAsia="en-NZ"/>
              </w:rPr>
            </w:pPr>
            <w:r>
              <w:rPr>
                <w:rStyle w:val="BodyTextChar"/>
              </w:rPr>
              <w:t>2</w:t>
            </w:r>
          </w:p>
        </w:tc>
      </w:tr>
      <w:tr w:rsidR="00141362" w:rsidTr="00141362">
        <w:tc>
          <w:tcPr>
            <w:tcW w:w="351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141362" w:rsidRDefault="00141362" w:rsidP="003F58F6">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141362" w:rsidRDefault="00141362" w:rsidP="003F58F6">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141362" w:rsidRDefault="00141362" w:rsidP="003F58F6">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141362" w:rsidRDefault="00141362" w:rsidP="003F58F6">
            <w:pPr>
              <w:spacing w:before="60"/>
              <w:ind w:left="0"/>
              <w:jc w:val="center"/>
              <w:rPr>
                <w:sz w:val="20"/>
                <w:szCs w:val="20"/>
                <w:lang w:eastAsia="en-NZ"/>
              </w:rPr>
            </w:pPr>
          </w:p>
        </w:tc>
      </w:tr>
    </w:tbl>
    <w:p w:rsidR="00141362" w:rsidRDefault="00141362" w:rsidP="003F58F6">
      <w:pPr>
        <w:pStyle w:val="Heading2"/>
        <w:pageBreakBefore/>
        <w:rPr>
          <w:b/>
          <w:bCs/>
          <w:szCs w:val="32"/>
          <w:lang w:eastAsia="en-US"/>
        </w:rPr>
      </w:pPr>
      <w:r>
        <w:rPr>
          <w:b/>
          <w:bCs/>
        </w:rPr>
        <w:lastRenderedPageBreak/>
        <w:t>Declaration</w:t>
      </w:r>
    </w:p>
    <w:p w:rsidR="00141362" w:rsidRDefault="00141362" w:rsidP="003F58F6">
      <w:pPr>
        <w:spacing w:before="240" w:after="0"/>
        <w:ind w:left="0"/>
        <w:rPr>
          <w:szCs w:val="20"/>
        </w:rPr>
      </w:pPr>
      <w:r>
        <w:rPr>
          <w:szCs w:val="20"/>
        </w:rPr>
        <w:t xml:space="preserve">I, </w:t>
      </w:r>
      <w:r>
        <w:rPr>
          <w:rStyle w:val="BodyText2Char"/>
        </w:rPr>
        <w:t>XXXXX</w:t>
      </w:r>
      <w:r>
        <w:rPr>
          <w:szCs w:val="20"/>
        </w:rPr>
        <w:t xml:space="preserve">, </w:t>
      </w:r>
      <w:r>
        <w:rPr>
          <w:rStyle w:val="BodyText2Char"/>
        </w:rPr>
        <w:t>Managing Director</w:t>
      </w:r>
      <w:r>
        <w:rPr>
          <w:szCs w:val="20"/>
        </w:rPr>
        <w:t xml:space="preserve"> of </w:t>
      </w:r>
      <w:r>
        <w:rPr>
          <w:rStyle w:val="BodyText2Char"/>
        </w:rPr>
        <w:t>Auckland</w:t>
      </w:r>
      <w:r>
        <w:rPr>
          <w:szCs w:val="20"/>
        </w:rPr>
        <w:t xml:space="preserve"> hereby submit this audit report pursuant to section 36 of the Health and Disability Services (Safety) Act 2001 on behalf of Health Audit (NZ) Limited, an auditing agency designated under section 32 of the Act.</w:t>
      </w:r>
    </w:p>
    <w:p w:rsidR="00141362" w:rsidRDefault="00141362" w:rsidP="003F58F6">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141362" w:rsidTr="00141362">
        <w:tc>
          <w:tcPr>
            <w:tcW w:w="675"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0"/>
              </w:rPr>
            </w:pPr>
            <w:r>
              <w:t>Yes</w:t>
            </w:r>
          </w:p>
        </w:tc>
      </w:tr>
      <w:tr w:rsidR="00141362" w:rsidTr="00141362">
        <w:tc>
          <w:tcPr>
            <w:tcW w:w="675"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0"/>
              </w:rPr>
            </w:pPr>
            <w:r>
              <w:rPr>
                <w:rStyle w:val="BodyText2Char"/>
              </w:rPr>
              <w:t>Yes</w:t>
            </w:r>
          </w:p>
        </w:tc>
      </w:tr>
      <w:tr w:rsidR="00141362" w:rsidTr="00141362">
        <w:tc>
          <w:tcPr>
            <w:tcW w:w="675"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0"/>
              </w:rPr>
            </w:pPr>
            <w:r>
              <w:t>Yes</w:t>
            </w:r>
          </w:p>
        </w:tc>
      </w:tr>
      <w:tr w:rsidR="00141362" w:rsidTr="00141362">
        <w:tc>
          <w:tcPr>
            <w:tcW w:w="675"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0"/>
              </w:rPr>
            </w:pPr>
            <w:r>
              <w:rPr>
                <w:rStyle w:val="BodyText2Char"/>
              </w:rPr>
              <w:t>Yes</w:t>
            </w:r>
          </w:p>
        </w:tc>
      </w:tr>
      <w:tr w:rsidR="00141362" w:rsidTr="00141362">
        <w:tc>
          <w:tcPr>
            <w:tcW w:w="675"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0"/>
              </w:rPr>
            </w:pPr>
            <w:r>
              <w:rPr>
                <w:rStyle w:val="BodyText2Char"/>
              </w:rPr>
              <w:t>Yes</w:t>
            </w:r>
          </w:p>
        </w:tc>
      </w:tr>
      <w:tr w:rsidR="00141362" w:rsidTr="00141362">
        <w:tc>
          <w:tcPr>
            <w:tcW w:w="675"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0"/>
              </w:rPr>
            </w:pPr>
            <w:r>
              <w:rPr>
                <w:rStyle w:val="BodyText2Char"/>
              </w:rPr>
              <w:t>Not Applicable</w:t>
            </w:r>
          </w:p>
        </w:tc>
      </w:tr>
      <w:tr w:rsidR="00141362" w:rsidTr="00141362">
        <w:tc>
          <w:tcPr>
            <w:tcW w:w="675"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0"/>
              </w:rPr>
            </w:pPr>
            <w:r>
              <w:rPr>
                <w:rStyle w:val="BodyText2Char"/>
              </w:rPr>
              <w:t>Yes</w:t>
            </w:r>
          </w:p>
        </w:tc>
      </w:tr>
      <w:tr w:rsidR="00141362" w:rsidTr="00141362">
        <w:trPr>
          <w:trHeight w:val="60"/>
        </w:trPr>
        <w:tc>
          <w:tcPr>
            <w:tcW w:w="675"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0"/>
              </w:rPr>
            </w:pPr>
            <w:r>
              <w:rPr>
                <w:rStyle w:val="BodyText2Char"/>
              </w:rPr>
              <w:t>Yes</w:t>
            </w:r>
          </w:p>
        </w:tc>
      </w:tr>
    </w:tbl>
    <w:p w:rsidR="00141362" w:rsidRDefault="00141362" w:rsidP="003F58F6">
      <w:pPr>
        <w:spacing w:before="240" w:after="0"/>
        <w:ind w:left="0"/>
        <w:rPr>
          <w:rFonts w:cstheme="minorBidi"/>
          <w:szCs w:val="20"/>
        </w:rPr>
      </w:pPr>
      <w:r>
        <w:rPr>
          <w:szCs w:val="20"/>
        </w:rPr>
        <w:t xml:space="preserve">Dated </w:t>
      </w:r>
      <w:r>
        <w:rPr>
          <w:rStyle w:val="BodyText2Char"/>
        </w:rPr>
        <w:t>Friday, 19 September 2014</w:t>
      </w:r>
    </w:p>
    <w:p w:rsidR="00141362" w:rsidRDefault="00141362" w:rsidP="003F58F6">
      <w:pPr>
        <w:pStyle w:val="Heading2"/>
        <w:pageBreakBefore/>
        <w:rPr>
          <w:b/>
          <w:bCs/>
          <w:szCs w:val="32"/>
        </w:rPr>
      </w:pPr>
      <w:r>
        <w:rPr>
          <w:b/>
          <w:bCs/>
        </w:rPr>
        <w:lastRenderedPageBreak/>
        <w:t>Executive Summary of Audit</w:t>
      </w:r>
    </w:p>
    <w:p w:rsidR="00141362" w:rsidRDefault="00141362" w:rsidP="003F58F6">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141362" w:rsidRDefault="00141362" w:rsidP="003F58F6">
      <w:pPr>
        <w:pStyle w:val="BodyText2"/>
        <w:pBdr>
          <w:top w:val="single" w:sz="4" w:space="1" w:color="auto"/>
          <w:left w:val="single" w:sz="4" w:space="4" w:color="auto"/>
          <w:bottom w:val="single" w:sz="4" w:space="1" w:color="auto"/>
          <w:right w:val="single" w:sz="4" w:space="4" w:color="auto"/>
        </w:pBdr>
      </w:pPr>
      <w:r>
        <w:t xml:space="preserve">Woodlands </w:t>
      </w:r>
      <w:proofErr w:type="spellStart"/>
      <w:r>
        <w:t>Lifecare</w:t>
      </w:r>
      <w:proofErr w:type="spellEnd"/>
      <w:r>
        <w:t xml:space="preserve"> is currently providing rest home and hospital level care in a 63 bed facility.  The service provider has converted an existing 17 bed rest home wing in to a secure area that they are proposing to open in late October 2014.  This audit is undertaken to establish the level of preparedness of the provider to provide this newly configured service. The facility is operated by Oceania Care Company Limited.  Four areas were identified as requiring improvement during this audit relating to evidence the existing fire evacuation scheme remains approved by the New Zealand Fire Service, the safety of the external secure area, management of medicines including medication documentation and safe storage of medicines for a resident who </w:t>
      </w:r>
      <w:proofErr w:type="spellStart"/>
      <w:r>
        <w:t>self administers</w:t>
      </w:r>
      <w:proofErr w:type="spellEnd"/>
      <w:r>
        <w:t xml:space="preserve"> their own medicines.</w:t>
      </w:r>
    </w:p>
    <w:p w:rsidR="00141362" w:rsidRDefault="00141362" w:rsidP="003F58F6">
      <w:pPr>
        <w:spacing w:after="0"/>
        <w:ind w:left="0"/>
        <w:rPr>
          <w:sz w:val="12"/>
          <w:szCs w:val="20"/>
        </w:rPr>
      </w:pPr>
    </w:p>
    <w:p w:rsidR="00141362" w:rsidRDefault="00141362" w:rsidP="003F58F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141362" w:rsidRDefault="00141362" w:rsidP="003F58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business and care manager is responsible for the management of complaints and a complaints register is maintained.  The residents can use the complaints forms, raise issues at the residents' meetings, or they can raise complaints directly with the business and care manager, the clinical manager, or with any member of staff. The area requiring improvement from the last audit relating to the complaints register has been addressed.</w:t>
      </w:r>
    </w:p>
    <w:p w:rsidR="00141362" w:rsidRDefault="00141362" w:rsidP="003F58F6">
      <w:pPr>
        <w:spacing w:after="0"/>
        <w:ind w:left="0"/>
        <w:rPr>
          <w:sz w:val="12"/>
          <w:szCs w:val="20"/>
        </w:rPr>
      </w:pPr>
    </w:p>
    <w:p w:rsidR="00141362" w:rsidRDefault="00141362" w:rsidP="003F58F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141362" w:rsidRDefault="00141362" w:rsidP="003F58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Oceania Care Company Limited is the governing body and is responsible for the service provided at Woodlands </w:t>
      </w:r>
      <w:proofErr w:type="spellStart"/>
      <w:r>
        <w:rPr>
          <w:rStyle w:val="BodyText2Char"/>
        </w:rPr>
        <w:t>Lifecare</w:t>
      </w:r>
      <w:proofErr w:type="spellEnd"/>
      <w:r>
        <w:rPr>
          <w:rStyle w:val="BodyText2Char"/>
        </w:rPr>
        <w:t xml:space="preserve">.  Planning documents reviewed include a vision statement, values, quality objectives, quality indicators and quality projects.  Systems are in place for monitoring the service provided at Woodlands </w:t>
      </w:r>
      <w:proofErr w:type="spellStart"/>
      <w:r>
        <w:rPr>
          <w:rStyle w:val="BodyText2Char"/>
        </w:rPr>
        <w:t>Lifecare</w:t>
      </w:r>
      <w:proofErr w:type="spellEnd"/>
      <w:r>
        <w:rPr>
          <w:rStyle w:val="BodyText2Char"/>
        </w:rPr>
        <w:t xml:space="preserve"> including regular monthly reporting by the business and care manager who was appointed in May 2014 to manage this facility.  The business and care manager is supported by a clinical manager who is responsible for oversight of the clinical care provided.</w:t>
      </w:r>
    </w:p>
    <w:p w:rsidR="00141362" w:rsidRDefault="00141362" w:rsidP="003F58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policies and procedures on human resources management and the validation of current annual practicing certificates for personnel who require them to practise is occurring.  In-service education is provided at least weekly for staff and </w:t>
      </w:r>
      <w:proofErr w:type="gramStart"/>
      <w:r>
        <w:rPr>
          <w:rStyle w:val="BodyText2Char"/>
        </w:rPr>
        <w:t>staff are</w:t>
      </w:r>
      <w:proofErr w:type="gramEnd"/>
      <w:r>
        <w:rPr>
          <w:rStyle w:val="BodyText2Char"/>
        </w:rPr>
        <w:t xml:space="preserve"> also supported to complete the New Zealand Qualifications Authority Unit Standards via the Oceania education programme.  A review of staff records provides evidence that human resource processes are being followed, orientations are being completed,  competency assessments are completed (as appropriate) and individual education records are maintained.  The area requiring improvement from the last audit relating to staff files has been addressed.</w:t>
      </w:r>
    </w:p>
    <w:p w:rsidR="00141362" w:rsidRDefault="00141362" w:rsidP="003F58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documented rationale for determining staffing levels and skill mix in order to provide safe service delivery that is based on best practice.  The minimum number of staff is provided during the night shift and currently consists of one registered nurse and two health care assistants.  The business and care manager and the clinical manager share the </w:t>
      </w:r>
      <w:proofErr w:type="spellStart"/>
      <w:r>
        <w:rPr>
          <w:rStyle w:val="BodyText2Char"/>
        </w:rPr>
        <w:t>after hours</w:t>
      </w:r>
      <w:proofErr w:type="spellEnd"/>
      <w:r>
        <w:rPr>
          <w:rStyle w:val="BodyText2Char"/>
        </w:rPr>
        <w:t xml:space="preserve"> on call.  Care staff interviewed report there is adequate staff available and that they are able to get through their work.  The business and care manager has developed a staff roster that will be implemented in stages as residents are admitted to the proposed dementia unit.</w:t>
      </w:r>
    </w:p>
    <w:p w:rsidR="00141362" w:rsidRDefault="00141362" w:rsidP="003F58F6">
      <w:pPr>
        <w:spacing w:after="0"/>
        <w:ind w:left="0"/>
        <w:rPr>
          <w:sz w:val="12"/>
          <w:szCs w:val="20"/>
        </w:rPr>
      </w:pPr>
    </w:p>
    <w:p w:rsidR="00141362" w:rsidRDefault="00141362" w:rsidP="003F58F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141362" w:rsidRDefault="00141362" w:rsidP="003F58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has a documented activities programme that is displayed and available for residents and relatives. The planned activities are appropriate to the group setting. The residents and family interviewed confirm satisfaction with the activities programme. The residents' files evidence individual activities are provided either within group settings or on a one-on-one basis and residents’ meetings evidence residents’ input into the activities programme. The previous area requiring improvement around activities has been met.</w:t>
      </w:r>
    </w:p>
    <w:p w:rsidR="00141362" w:rsidRDefault="00141362" w:rsidP="003F58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w:t>
      </w:r>
      <w:proofErr w:type="gramStart"/>
      <w:r>
        <w:rPr>
          <w:rStyle w:val="BodyText2Char"/>
        </w:rPr>
        <w:t>staff responsible for medicine management have</w:t>
      </w:r>
      <w:proofErr w:type="gramEnd"/>
      <w:r>
        <w:rPr>
          <w:rStyle w:val="BodyText2Char"/>
        </w:rPr>
        <w:t xml:space="preserve"> attended in-service education for medication management and have current medication competencies. The medicine charts sampled demonstrate residents' photo identification, medicine charts are legible, three monthly medicine reviews are conducted and discontinued medicines were dated and signed by the GP. There are two residents' who self-administer medicines.</w:t>
      </w:r>
    </w:p>
    <w:p w:rsidR="00141362" w:rsidRDefault="00141362" w:rsidP="003F58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are areas requiring improvement around medication prescribing and residents’ self- administration of medicines.</w:t>
      </w:r>
    </w:p>
    <w:p w:rsidR="00141362" w:rsidRDefault="00141362" w:rsidP="003F58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Food, fluid and nutritional needs of residents are provided in line with recognised nutritional guidelines and additional requirements/modified needs are being met.  The resident's individual needs are identified on admission, documented in nutrition profiles, and reviewed on a regular basis. The menu has been reviewed by a dietitian. </w:t>
      </w:r>
    </w:p>
    <w:p w:rsidR="00141362" w:rsidRDefault="00141362" w:rsidP="003F58F6">
      <w:pPr>
        <w:spacing w:after="0"/>
        <w:ind w:left="0"/>
        <w:rPr>
          <w:sz w:val="12"/>
          <w:szCs w:val="20"/>
        </w:rPr>
      </w:pPr>
    </w:p>
    <w:p w:rsidR="00141362" w:rsidRDefault="00141362" w:rsidP="003F58F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141362" w:rsidRDefault="00141362" w:rsidP="003F58F6">
      <w:pPr>
        <w:pStyle w:val="BodyText2"/>
        <w:pBdr>
          <w:top w:val="single" w:sz="4" w:space="1" w:color="auto"/>
          <w:left w:val="single" w:sz="4" w:space="1" w:color="auto"/>
          <w:bottom w:val="single" w:sz="4" w:space="1" w:color="auto"/>
          <w:right w:val="single" w:sz="4" w:space="1" w:color="auto"/>
        </w:pBdr>
      </w:pPr>
      <w:r>
        <w:rPr>
          <w:rStyle w:val="BodyText2Char"/>
        </w:rPr>
        <w:t xml:space="preserve">The reconfiguration of services at Woodlands </w:t>
      </w:r>
      <w:proofErr w:type="spellStart"/>
      <w:r>
        <w:rPr>
          <w:rStyle w:val="BodyText2Char"/>
        </w:rPr>
        <w:t>Lifecare</w:t>
      </w:r>
      <w:proofErr w:type="spellEnd"/>
      <w:r>
        <w:rPr>
          <w:rStyle w:val="BodyText2Char"/>
        </w:rPr>
        <w:t xml:space="preserve"> (Woodlands) consists of creating a secure dementia unit by refurbishing and converting an existing 17 bed rest home wing in to secure dementia unit.  The conversion also includes separate service areas for the dementia unit including two lounges, a dining room, sluice room and a secure external area.  Improvements are required to the secure external area as two areas are identified as potential climbing hazards.</w:t>
      </w:r>
      <w:r>
        <w:t xml:space="preserve"> </w:t>
      </w:r>
    </w:p>
    <w:p w:rsidR="00141362" w:rsidRDefault="00141362" w:rsidP="003F58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All 17 bedrooms provide single accommodation and there are adequate toilet and shower facilities in this unit.  Residents' rooms are large enough to allow for residents to safely move around in them. An appropriate call system is available and security systems are in place.  This area currently has no residents in it and the service provider is proposing to use this area from late October 2014.</w:t>
      </w:r>
    </w:p>
    <w:p w:rsidR="00141362" w:rsidRDefault="00141362" w:rsidP="003F58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policies and procedures for waste management, cleaning, laundry and emergency management and these are known by staff.  </w:t>
      </w:r>
      <w:proofErr w:type="gramStart"/>
      <w:r>
        <w:rPr>
          <w:rStyle w:val="BodyText2Char"/>
        </w:rPr>
        <w:t>Staff receive</w:t>
      </w:r>
      <w:proofErr w:type="gramEnd"/>
      <w:r>
        <w:rPr>
          <w:rStyle w:val="BodyText2Char"/>
        </w:rPr>
        <w:t xml:space="preserve"> training to ensure safe and appropriate handling of waste and hazardous substances.  Visual inspection provides evidence of sluice facilities in all areas, safe storage of chemicals and equipment and that protective equipment and clothing is provided and is used by staff.</w:t>
      </w:r>
    </w:p>
    <w:p w:rsidR="00141362" w:rsidRDefault="00141362" w:rsidP="003F58F6">
      <w:pPr>
        <w:spacing w:after="0"/>
        <w:ind w:left="0"/>
        <w:rPr>
          <w:sz w:val="12"/>
          <w:szCs w:val="20"/>
        </w:rPr>
      </w:pPr>
    </w:p>
    <w:p w:rsidR="00141362" w:rsidRDefault="00141362" w:rsidP="003F58F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141362" w:rsidRDefault="00141362" w:rsidP="003F58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has an overarching risk and quality management system that demonstrates compliance with the standard.  Documentation of policies and procedures, staff training and the implementation of the processes, demonstrate residents are experiencing services that are least restrictive. The facility is using three restraints and one enabler on audit day.</w:t>
      </w:r>
    </w:p>
    <w:p w:rsidR="00141362" w:rsidRDefault="00141362" w:rsidP="003F58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Residents' files sampled evidence resident and family input into the restraint approval process, restraint assessment and risk processes are being followed. Monitoring of restraint is occurring and each episode of restraint is being evaluated.  Restraint committee meeting minutes evidence an approval review process.</w:t>
      </w:r>
    </w:p>
    <w:p w:rsidR="00141362" w:rsidRDefault="00141362" w:rsidP="003F58F6">
      <w:pPr>
        <w:spacing w:after="0"/>
        <w:ind w:left="0"/>
        <w:rPr>
          <w:sz w:val="12"/>
          <w:szCs w:val="20"/>
        </w:rPr>
      </w:pPr>
    </w:p>
    <w:p w:rsidR="00141362" w:rsidRDefault="00141362" w:rsidP="003F58F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141362" w:rsidRDefault="00141362" w:rsidP="003F58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infection control policy meets the needs of the organisation and provides information and resources to inform the service providers on infection prevention and control. Interview with the infection control co-ordinator confirms there is an infection control co-ordinators’ role with a position description.</w:t>
      </w:r>
    </w:p>
    <w:p w:rsidR="00141362" w:rsidRDefault="00141362" w:rsidP="003F58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delegation of infection control matters throughout the organization is clearly documented.  There is documented evidence the governing body receives regular reports on infection related issues by regular reporting systems. The infection control programme was last reviewed in February 2014.</w:t>
      </w:r>
    </w:p>
    <w:p w:rsidR="00141362" w:rsidRDefault="00141362" w:rsidP="003F58F6">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141362" w:rsidTr="00141362">
        <w:tc>
          <w:tcPr>
            <w:tcW w:w="1387" w:type="dxa"/>
            <w:tcBorders>
              <w:top w:val="nil"/>
              <w:left w:val="nil"/>
              <w:bottom w:val="single" w:sz="4" w:space="0" w:color="auto"/>
              <w:right w:val="single" w:sz="4" w:space="0" w:color="auto"/>
            </w:tcBorders>
          </w:tcPr>
          <w:p w:rsidR="00141362" w:rsidRDefault="00141362" w:rsidP="003F58F6">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center"/>
              <w:rPr>
                <w:b/>
                <w:sz w:val="20"/>
                <w:szCs w:val="20"/>
              </w:rPr>
            </w:pPr>
            <w:r>
              <w:rPr>
                <w:b/>
                <w:sz w:val="20"/>
                <w:szCs w:val="20"/>
              </w:rPr>
              <w:t>PA Critical</w:t>
            </w:r>
          </w:p>
        </w:tc>
      </w:tr>
      <w:tr w:rsidR="00141362" w:rsidTr="00141362">
        <w:tc>
          <w:tcPr>
            <w:tcW w:w="1387" w:type="dxa"/>
            <w:tcBorders>
              <w:top w:val="single" w:sz="4" w:space="0" w:color="auto"/>
              <w:left w:val="single" w:sz="4" w:space="0" w:color="auto"/>
              <w:bottom w:val="single" w:sz="4" w:space="0" w:color="auto"/>
              <w:right w:val="single" w:sz="4" w:space="0" w:color="auto"/>
            </w:tcBorders>
            <w:vAlign w:val="center"/>
            <w:hideMark/>
          </w:tcPr>
          <w:p w:rsidR="00141362" w:rsidRDefault="00141362" w:rsidP="003F58F6">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0"/>
                <w:lang w:eastAsia="en-NZ"/>
              </w:rPr>
            </w:pPr>
            <w:r>
              <w:rPr>
                <w:szCs w:val="20"/>
                <w:lang w:eastAsia="en-NZ"/>
              </w:rPr>
              <w:t>15</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0"/>
                <w:lang w:eastAsia="en-NZ"/>
              </w:rPr>
            </w:pPr>
            <w:r>
              <w:rPr>
                <w:szCs w:val="20"/>
                <w:lang w:eastAsia="en-NZ"/>
              </w:rPr>
              <w:t>0</w:t>
            </w:r>
          </w:p>
        </w:tc>
      </w:tr>
      <w:tr w:rsidR="00141362" w:rsidTr="00141362">
        <w:tc>
          <w:tcPr>
            <w:tcW w:w="1387" w:type="dxa"/>
            <w:tcBorders>
              <w:top w:val="single" w:sz="4" w:space="0" w:color="auto"/>
              <w:left w:val="single" w:sz="4" w:space="0" w:color="auto"/>
              <w:bottom w:val="single" w:sz="4" w:space="0" w:color="auto"/>
              <w:right w:val="single" w:sz="4" w:space="0" w:color="auto"/>
            </w:tcBorders>
            <w:vAlign w:val="center"/>
            <w:hideMark/>
          </w:tcPr>
          <w:p w:rsidR="00141362" w:rsidRDefault="00141362" w:rsidP="003F58F6">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4"/>
                <w:lang w:eastAsia="en-NZ"/>
              </w:rPr>
            </w:pPr>
            <w:r>
              <w:rPr>
                <w:lang w:eastAsia="en-NZ"/>
              </w:rPr>
              <w:t>35</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4"/>
                <w:lang w:eastAsia="en-NZ"/>
              </w:rPr>
            </w:pPr>
            <w:r>
              <w:rPr>
                <w:lang w:eastAsia="en-NZ"/>
              </w:rPr>
              <w:t>0</w:t>
            </w:r>
          </w:p>
        </w:tc>
      </w:tr>
    </w:tbl>
    <w:p w:rsidR="00141362" w:rsidRDefault="00141362" w:rsidP="003F58F6">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141362" w:rsidTr="00141362">
        <w:tc>
          <w:tcPr>
            <w:tcW w:w="1387" w:type="dxa"/>
            <w:tcBorders>
              <w:top w:val="nil"/>
              <w:left w:val="nil"/>
              <w:bottom w:val="single" w:sz="4" w:space="0" w:color="auto"/>
              <w:right w:val="single" w:sz="4" w:space="0" w:color="auto"/>
            </w:tcBorders>
          </w:tcPr>
          <w:p w:rsidR="00141362" w:rsidRDefault="00141362" w:rsidP="003F58F6">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before="60"/>
              <w:ind w:left="0"/>
              <w:jc w:val="center"/>
              <w:rPr>
                <w:b/>
                <w:sz w:val="20"/>
                <w:szCs w:val="24"/>
              </w:rPr>
            </w:pPr>
            <w:r>
              <w:rPr>
                <w:b/>
                <w:sz w:val="20"/>
              </w:rPr>
              <w:t>Not Audited</w:t>
            </w:r>
          </w:p>
        </w:tc>
      </w:tr>
      <w:tr w:rsidR="00141362" w:rsidTr="00141362">
        <w:tc>
          <w:tcPr>
            <w:tcW w:w="1387" w:type="dxa"/>
            <w:tcBorders>
              <w:top w:val="single" w:sz="4" w:space="0" w:color="auto"/>
              <w:left w:val="single" w:sz="4" w:space="0" w:color="auto"/>
              <w:bottom w:val="single" w:sz="4" w:space="0" w:color="auto"/>
              <w:right w:val="single" w:sz="4" w:space="0" w:color="auto"/>
            </w:tcBorders>
            <w:vAlign w:val="center"/>
            <w:hideMark/>
          </w:tcPr>
          <w:p w:rsidR="00141362" w:rsidRDefault="00141362" w:rsidP="003F58F6">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4"/>
                <w:lang w:eastAsia="en-NZ"/>
              </w:rPr>
            </w:pPr>
            <w:r>
              <w:rPr>
                <w:lang w:eastAsia="en-NZ"/>
              </w:rPr>
              <w:t>32</w:t>
            </w:r>
          </w:p>
        </w:tc>
      </w:tr>
      <w:tr w:rsidR="00141362" w:rsidTr="00141362">
        <w:tc>
          <w:tcPr>
            <w:tcW w:w="1387" w:type="dxa"/>
            <w:tcBorders>
              <w:top w:val="single" w:sz="4" w:space="0" w:color="auto"/>
              <w:left w:val="single" w:sz="4" w:space="0" w:color="auto"/>
              <w:bottom w:val="single" w:sz="4" w:space="0" w:color="auto"/>
              <w:right w:val="single" w:sz="4" w:space="0" w:color="auto"/>
            </w:tcBorders>
            <w:vAlign w:val="center"/>
            <w:hideMark/>
          </w:tcPr>
          <w:p w:rsidR="00141362" w:rsidRDefault="00141362" w:rsidP="003F58F6">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before="60"/>
              <w:ind w:left="0"/>
              <w:jc w:val="center"/>
              <w:rPr>
                <w:sz w:val="24"/>
                <w:szCs w:val="24"/>
                <w:lang w:eastAsia="en-NZ"/>
              </w:rPr>
            </w:pPr>
            <w:r>
              <w:rPr>
                <w:lang w:eastAsia="en-NZ"/>
              </w:rPr>
              <w:t>62</w:t>
            </w:r>
          </w:p>
        </w:tc>
      </w:tr>
    </w:tbl>
    <w:p w:rsidR="00141362" w:rsidRDefault="00141362" w:rsidP="003F58F6">
      <w:pPr>
        <w:ind w:left="0"/>
        <w:rPr>
          <w:rFonts w:cstheme="minorBidi"/>
          <w:sz w:val="24"/>
        </w:rPr>
      </w:pPr>
    </w:p>
    <w:p w:rsidR="00141362" w:rsidRDefault="00141362" w:rsidP="003F58F6">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230"/>
        <w:gridCol w:w="2230"/>
        <w:gridCol w:w="2230"/>
        <w:gridCol w:w="2231"/>
        <w:gridCol w:w="2231"/>
        <w:gridCol w:w="2231"/>
        <w:gridCol w:w="2231"/>
      </w:tblGrid>
      <w:tr w:rsidR="00141362" w:rsidTr="00141362">
        <w:trPr>
          <w:cantSplit/>
          <w:tblHeader/>
        </w:trPr>
        <w:tc>
          <w:tcPr>
            <w:tcW w:w="2230"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after="0"/>
              <w:ind w:left="0"/>
              <w:rPr>
                <w:b/>
                <w:sz w:val="20"/>
                <w:szCs w:val="20"/>
                <w:lang w:eastAsia="en-NZ"/>
              </w:rPr>
            </w:pPr>
            <w:r>
              <w:rPr>
                <w:b/>
                <w:sz w:val="20"/>
                <w:szCs w:val="20"/>
                <w:lang w:eastAsia="en-NZ"/>
              </w:rPr>
              <w:t>Code</w:t>
            </w:r>
          </w:p>
        </w:tc>
        <w:tc>
          <w:tcPr>
            <w:tcW w:w="2230"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after="0"/>
              <w:ind w:left="0"/>
              <w:rPr>
                <w:b/>
                <w:sz w:val="20"/>
                <w:szCs w:val="20"/>
                <w:lang w:eastAsia="en-NZ"/>
              </w:rPr>
            </w:pPr>
            <w:r>
              <w:rPr>
                <w:b/>
                <w:sz w:val="20"/>
                <w:szCs w:val="20"/>
                <w:lang w:eastAsia="en-NZ"/>
              </w:rPr>
              <w:t>Name</w:t>
            </w:r>
          </w:p>
        </w:tc>
        <w:tc>
          <w:tcPr>
            <w:tcW w:w="2230"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after="0"/>
              <w:ind w:left="0"/>
              <w:rPr>
                <w:b/>
                <w:sz w:val="20"/>
                <w:szCs w:val="20"/>
                <w:lang w:eastAsia="en-NZ"/>
              </w:rPr>
            </w:pPr>
            <w:r>
              <w:rPr>
                <w:b/>
                <w:sz w:val="20"/>
                <w:szCs w:val="20"/>
                <w:lang w:eastAsia="en-NZ"/>
              </w:rPr>
              <w:t>Description</w:t>
            </w:r>
          </w:p>
        </w:tc>
        <w:tc>
          <w:tcPr>
            <w:tcW w:w="2231"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after="0"/>
              <w:ind w:left="0"/>
              <w:rPr>
                <w:b/>
                <w:sz w:val="20"/>
                <w:szCs w:val="20"/>
                <w:lang w:eastAsia="en-NZ"/>
              </w:rPr>
            </w:pPr>
            <w:r>
              <w:rPr>
                <w:b/>
                <w:sz w:val="20"/>
                <w:szCs w:val="20"/>
                <w:lang w:eastAsia="en-NZ"/>
              </w:rPr>
              <w:t>Attainment</w:t>
            </w:r>
          </w:p>
        </w:tc>
        <w:tc>
          <w:tcPr>
            <w:tcW w:w="2231"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after="0"/>
              <w:ind w:left="0"/>
              <w:rPr>
                <w:b/>
                <w:sz w:val="20"/>
                <w:szCs w:val="20"/>
                <w:lang w:eastAsia="en-NZ"/>
              </w:rPr>
            </w:pPr>
            <w:r>
              <w:rPr>
                <w:b/>
                <w:sz w:val="20"/>
                <w:szCs w:val="20"/>
                <w:lang w:eastAsia="en-NZ"/>
              </w:rPr>
              <w:t>Finding</w:t>
            </w:r>
          </w:p>
        </w:tc>
        <w:tc>
          <w:tcPr>
            <w:tcW w:w="2231"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after="0"/>
              <w:ind w:left="0"/>
              <w:rPr>
                <w:b/>
                <w:sz w:val="20"/>
                <w:szCs w:val="20"/>
                <w:lang w:eastAsia="en-NZ"/>
              </w:rPr>
            </w:pPr>
            <w:r>
              <w:rPr>
                <w:b/>
                <w:sz w:val="20"/>
                <w:szCs w:val="20"/>
                <w:lang w:eastAsia="en-NZ"/>
              </w:rPr>
              <w:t>Corrective Action</w:t>
            </w:r>
          </w:p>
        </w:tc>
        <w:tc>
          <w:tcPr>
            <w:tcW w:w="2231"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after="0"/>
              <w:ind w:left="0"/>
              <w:rPr>
                <w:b/>
                <w:sz w:val="20"/>
                <w:szCs w:val="20"/>
                <w:lang w:eastAsia="en-NZ"/>
              </w:rPr>
            </w:pPr>
            <w:r>
              <w:rPr>
                <w:b/>
                <w:sz w:val="20"/>
                <w:szCs w:val="20"/>
                <w:lang w:eastAsia="en-NZ"/>
              </w:rPr>
              <w:t>Timeframe (Days)</w:t>
            </w:r>
          </w:p>
        </w:tc>
      </w:tr>
      <w:tr w:rsidR="00141362" w:rsidTr="00141362">
        <w:tc>
          <w:tcPr>
            <w:tcW w:w="223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t xml:space="preserve">Standard 1.3.12: Medicine Management </w:t>
            </w:r>
          </w:p>
        </w:tc>
        <w:tc>
          <w:tcPr>
            <w:tcW w:w="223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t xml:space="preserve">Consumers receive medicines in a safe and timely manner that complies with current legislative requirements and safe </w:t>
            </w:r>
            <w:r>
              <w:rPr>
                <w:sz w:val="20"/>
                <w:szCs w:val="20"/>
                <w:lang w:eastAsia="en-NZ"/>
              </w:rPr>
              <w:lastRenderedPageBreak/>
              <w:t>practice guidelines.</w:t>
            </w:r>
          </w:p>
        </w:tc>
        <w:tc>
          <w:tcPr>
            <w:tcW w:w="223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lastRenderedPageBreak/>
              <w:t>PA Moderate</w:t>
            </w:r>
          </w:p>
        </w:tc>
        <w:tc>
          <w:tcPr>
            <w:tcW w:w="2231" w:type="dxa"/>
            <w:tcBorders>
              <w:top w:val="single" w:sz="4" w:space="0" w:color="auto"/>
              <w:left w:val="single" w:sz="4" w:space="0" w:color="auto"/>
              <w:bottom w:val="single" w:sz="4" w:space="0" w:color="auto"/>
              <w:right w:val="single" w:sz="4" w:space="0" w:color="auto"/>
            </w:tcBorders>
          </w:tcPr>
          <w:p w:rsidR="00141362" w:rsidRDefault="00141362" w:rsidP="003F58F6">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141362" w:rsidRDefault="00141362" w:rsidP="003F58F6">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141362" w:rsidRDefault="00141362" w:rsidP="003F58F6">
            <w:pPr>
              <w:spacing w:after="0"/>
              <w:ind w:left="0"/>
              <w:rPr>
                <w:sz w:val="20"/>
                <w:szCs w:val="20"/>
                <w:lang w:eastAsia="en-NZ"/>
              </w:rPr>
            </w:pPr>
          </w:p>
        </w:tc>
      </w:tr>
      <w:tr w:rsidR="00141362" w:rsidTr="00141362">
        <w:tc>
          <w:tcPr>
            <w:tcW w:w="223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t>Criterion 1.3.12.1</w:t>
            </w:r>
          </w:p>
        </w:tc>
        <w:tc>
          <w:tcPr>
            <w:tcW w:w="223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223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t xml:space="preserve">Eleven of twenty medication charts evidence the PRN medication charted does not record specific target symptoms and instruction for the PRN medicine use. </w:t>
            </w:r>
          </w:p>
        </w:tc>
        <w:tc>
          <w:tcPr>
            <w:tcW w:w="223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t xml:space="preserve">Provide evidence of correct prescribing of the PRN medications. </w:t>
            </w:r>
          </w:p>
        </w:tc>
        <w:tc>
          <w:tcPr>
            <w:tcW w:w="223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t>90</w:t>
            </w:r>
          </w:p>
        </w:tc>
      </w:tr>
      <w:tr w:rsidR="00141362" w:rsidTr="00141362">
        <w:tc>
          <w:tcPr>
            <w:tcW w:w="223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t>Criterion 1.3.12.5</w:t>
            </w:r>
          </w:p>
        </w:tc>
        <w:tc>
          <w:tcPr>
            <w:tcW w:w="223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t>The facilitation of safe self-administration of medicines by consumers where appropriate.</w:t>
            </w:r>
          </w:p>
        </w:tc>
        <w:tc>
          <w:tcPr>
            <w:tcW w:w="223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t>One of two residents who self -administers complimentary medicines does not have these charted on their medication chart and the medicines are not safely stored.</w:t>
            </w:r>
          </w:p>
        </w:tc>
        <w:tc>
          <w:tcPr>
            <w:tcW w:w="223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t>Provide evidence of residents who self -administer medicines do so according to policy and the medication guides.</w:t>
            </w:r>
          </w:p>
        </w:tc>
        <w:tc>
          <w:tcPr>
            <w:tcW w:w="223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t>90</w:t>
            </w:r>
          </w:p>
        </w:tc>
      </w:tr>
      <w:tr w:rsidR="00141362" w:rsidTr="00141362">
        <w:tc>
          <w:tcPr>
            <w:tcW w:w="223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t xml:space="preserve">Standard 1.4.2: Facility Specifications </w:t>
            </w:r>
          </w:p>
        </w:tc>
        <w:tc>
          <w:tcPr>
            <w:tcW w:w="223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223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141362" w:rsidRDefault="00141362" w:rsidP="003F58F6">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141362" w:rsidRDefault="00141362" w:rsidP="003F58F6">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141362" w:rsidRDefault="00141362" w:rsidP="003F58F6">
            <w:pPr>
              <w:spacing w:after="0"/>
              <w:ind w:left="0"/>
              <w:rPr>
                <w:sz w:val="20"/>
                <w:szCs w:val="20"/>
                <w:lang w:eastAsia="en-NZ"/>
              </w:rPr>
            </w:pPr>
          </w:p>
        </w:tc>
      </w:tr>
      <w:tr w:rsidR="00141362" w:rsidTr="00141362">
        <w:tc>
          <w:tcPr>
            <w:tcW w:w="223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t>Criterion 1.4.2.6</w:t>
            </w:r>
          </w:p>
        </w:tc>
        <w:tc>
          <w:tcPr>
            <w:tcW w:w="223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t>Consumers are provided with safe and accessible external areas that meet their needs.</w:t>
            </w:r>
          </w:p>
        </w:tc>
        <w:tc>
          <w:tcPr>
            <w:tcW w:w="223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t>There are two areas that may pose a potential climbing hazard and security issues in the external dementia area.</w:t>
            </w:r>
          </w:p>
        </w:tc>
        <w:tc>
          <w:tcPr>
            <w:tcW w:w="223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t xml:space="preserve">Provide evidence of elimination of the potential climbing hazard and the security risk in the dementia outdoor area. </w:t>
            </w:r>
          </w:p>
        </w:tc>
        <w:tc>
          <w:tcPr>
            <w:tcW w:w="223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t>Prior to occupancy</w:t>
            </w:r>
          </w:p>
        </w:tc>
      </w:tr>
      <w:tr w:rsidR="00141362" w:rsidTr="00141362">
        <w:tc>
          <w:tcPr>
            <w:tcW w:w="223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t xml:space="preserve">Standard 1.4.7: </w:t>
            </w:r>
            <w:r>
              <w:rPr>
                <w:sz w:val="20"/>
                <w:szCs w:val="20"/>
                <w:lang w:eastAsia="en-NZ"/>
              </w:rPr>
              <w:lastRenderedPageBreak/>
              <w:t xml:space="preserve">Essential, Emergency, And Security Systems </w:t>
            </w:r>
          </w:p>
        </w:tc>
        <w:tc>
          <w:tcPr>
            <w:tcW w:w="223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lastRenderedPageBreak/>
              <w:t xml:space="preserve">Consumers receive an </w:t>
            </w:r>
            <w:r>
              <w:rPr>
                <w:sz w:val="20"/>
                <w:szCs w:val="20"/>
                <w:lang w:eastAsia="en-NZ"/>
              </w:rPr>
              <w:lastRenderedPageBreak/>
              <w:t>appropriate and timely response during emergency and security situations.</w:t>
            </w:r>
          </w:p>
        </w:tc>
        <w:tc>
          <w:tcPr>
            <w:tcW w:w="223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lastRenderedPageBreak/>
              <w:t>PA Moderate</w:t>
            </w:r>
          </w:p>
        </w:tc>
        <w:tc>
          <w:tcPr>
            <w:tcW w:w="2231" w:type="dxa"/>
            <w:tcBorders>
              <w:top w:val="single" w:sz="4" w:space="0" w:color="auto"/>
              <w:left w:val="single" w:sz="4" w:space="0" w:color="auto"/>
              <w:bottom w:val="single" w:sz="4" w:space="0" w:color="auto"/>
              <w:right w:val="single" w:sz="4" w:space="0" w:color="auto"/>
            </w:tcBorders>
          </w:tcPr>
          <w:p w:rsidR="00141362" w:rsidRDefault="00141362" w:rsidP="003F58F6">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141362" w:rsidRDefault="00141362" w:rsidP="003F58F6">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141362" w:rsidRDefault="00141362" w:rsidP="003F58F6">
            <w:pPr>
              <w:spacing w:after="0"/>
              <w:ind w:left="0"/>
              <w:rPr>
                <w:sz w:val="20"/>
                <w:szCs w:val="20"/>
                <w:lang w:eastAsia="en-NZ"/>
              </w:rPr>
            </w:pPr>
          </w:p>
        </w:tc>
      </w:tr>
      <w:tr w:rsidR="00141362" w:rsidTr="00141362">
        <w:tc>
          <w:tcPr>
            <w:tcW w:w="223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t>Criterion 1.4.7.3</w:t>
            </w:r>
          </w:p>
        </w:tc>
        <w:tc>
          <w:tcPr>
            <w:tcW w:w="2230"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t>Where required by legislation there is an approved evacuation plan.</w:t>
            </w:r>
          </w:p>
        </w:tc>
        <w:tc>
          <w:tcPr>
            <w:tcW w:w="223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t xml:space="preserve">There is no documentation available from New Zealand Fire Service to indicate that the fire evacuation plan in June 2000 remains approved as a result of the installation of an electronic door and removal of fire extinguishers. </w:t>
            </w:r>
          </w:p>
        </w:tc>
        <w:tc>
          <w:tcPr>
            <w:tcW w:w="223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t>Provide documented evidence that New Zealand Fire Service have approved a fire evacuation scheme that includes the change of use to include a dementia unit.</w:t>
            </w:r>
          </w:p>
        </w:tc>
        <w:tc>
          <w:tcPr>
            <w:tcW w:w="2231" w:type="dxa"/>
            <w:tcBorders>
              <w:top w:val="single" w:sz="4" w:space="0" w:color="auto"/>
              <w:left w:val="single" w:sz="4" w:space="0" w:color="auto"/>
              <w:bottom w:val="single" w:sz="4" w:space="0" w:color="auto"/>
              <w:right w:val="single" w:sz="4" w:space="0" w:color="auto"/>
            </w:tcBorders>
            <w:hideMark/>
          </w:tcPr>
          <w:p w:rsidR="00141362" w:rsidRDefault="00141362" w:rsidP="003F58F6">
            <w:pPr>
              <w:spacing w:after="0"/>
              <w:ind w:left="0"/>
              <w:rPr>
                <w:sz w:val="20"/>
                <w:szCs w:val="20"/>
                <w:lang w:eastAsia="en-NZ"/>
              </w:rPr>
            </w:pPr>
            <w:r>
              <w:rPr>
                <w:sz w:val="20"/>
                <w:szCs w:val="20"/>
                <w:lang w:eastAsia="en-NZ"/>
              </w:rPr>
              <w:t>Prior to occupancy</w:t>
            </w:r>
          </w:p>
        </w:tc>
      </w:tr>
    </w:tbl>
    <w:p w:rsidR="00141362" w:rsidRDefault="00141362" w:rsidP="003F58F6">
      <w:pPr>
        <w:spacing w:after="0"/>
        <w:ind w:left="0"/>
        <w:rPr>
          <w:rFonts w:cstheme="minorBidi"/>
          <w:lang w:eastAsia="en-NZ"/>
        </w:rPr>
      </w:pPr>
    </w:p>
    <w:p w:rsidR="00141362" w:rsidRDefault="00141362" w:rsidP="003F58F6">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141362" w:rsidTr="00141362">
        <w:trPr>
          <w:tblHeader/>
        </w:trPr>
        <w:tc>
          <w:tcPr>
            <w:tcW w:w="716"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141362" w:rsidRDefault="00141362" w:rsidP="003F58F6">
            <w:pPr>
              <w:keepNext/>
              <w:spacing w:after="0"/>
              <w:ind w:left="0"/>
              <w:rPr>
                <w:b/>
                <w:sz w:val="20"/>
                <w:szCs w:val="20"/>
                <w:lang w:eastAsia="en-NZ"/>
              </w:rPr>
            </w:pPr>
            <w:r>
              <w:rPr>
                <w:b/>
                <w:sz w:val="20"/>
                <w:szCs w:val="20"/>
                <w:lang w:eastAsia="en-NZ"/>
              </w:rPr>
              <w:t>Finding</w:t>
            </w:r>
          </w:p>
        </w:tc>
      </w:tr>
      <w:tr w:rsidR="00141362" w:rsidTr="00141362">
        <w:tc>
          <w:tcPr>
            <w:tcW w:w="716" w:type="dxa"/>
            <w:tcBorders>
              <w:top w:val="single" w:sz="4" w:space="0" w:color="auto"/>
              <w:left w:val="single" w:sz="4" w:space="0" w:color="auto"/>
              <w:bottom w:val="single" w:sz="4" w:space="0" w:color="auto"/>
              <w:right w:val="single" w:sz="4" w:space="0" w:color="auto"/>
            </w:tcBorders>
          </w:tcPr>
          <w:p w:rsidR="00141362" w:rsidRDefault="00141362" w:rsidP="003F58F6">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141362" w:rsidRDefault="00141362" w:rsidP="003F58F6">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141362" w:rsidRDefault="00141362" w:rsidP="003F58F6">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141362" w:rsidRDefault="00141362" w:rsidP="003F58F6">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141362" w:rsidRDefault="00141362" w:rsidP="003F58F6">
            <w:pPr>
              <w:spacing w:after="0"/>
              <w:ind w:left="0"/>
              <w:rPr>
                <w:sz w:val="20"/>
                <w:szCs w:val="20"/>
                <w:lang w:eastAsia="en-NZ"/>
              </w:rPr>
            </w:pPr>
          </w:p>
        </w:tc>
      </w:tr>
    </w:tbl>
    <w:p w:rsidR="00141362" w:rsidRDefault="00141362" w:rsidP="003F58F6">
      <w:pPr>
        <w:ind w:left="0"/>
        <w:rPr>
          <w:rFonts w:cstheme="minorBidi"/>
          <w:lang w:eastAsia="en-NZ"/>
        </w:rPr>
      </w:pPr>
    </w:p>
    <w:p w:rsidR="003F58F6" w:rsidRDefault="003F58F6">
      <w:pPr>
        <w:spacing w:after="0"/>
        <w:ind w:left="0"/>
        <w:rPr>
          <w:lang w:eastAsia="en-NZ"/>
        </w:rPr>
      </w:pPr>
      <w:r>
        <w:rPr>
          <w:lang w:eastAsia="en-NZ"/>
        </w:rPr>
        <w:br w:type="page"/>
      </w:r>
    </w:p>
    <w:p w:rsidR="00141362" w:rsidRDefault="00141362" w:rsidP="003F58F6">
      <w:pPr>
        <w:pStyle w:val="Heading1"/>
      </w:pPr>
      <w:r>
        <w:lastRenderedPageBreak/>
        <w:t>NZS 8134.1:2008: Health and Disability Services (Core) Standards</w:t>
      </w:r>
    </w:p>
    <w:p w:rsidR="00141362" w:rsidRDefault="00141362" w:rsidP="003F58F6">
      <w:pPr>
        <w:pStyle w:val="Heading2"/>
        <w:rPr>
          <w:b/>
          <w:bCs/>
        </w:rPr>
      </w:pPr>
      <w:r>
        <w:rPr>
          <w:b/>
          <w:bCs/>
        </w:rPr>
        <w:t>Outcome 1.1: Consumer Rights</w:t>
      </w:r>
    </w:p>
    <w:p w:rsidR="00141362" w:rsidRDefault="00141362" w:rsidP="003F58F6">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141362" w:rsidRDefault="00141362" w:rsidP="003F58F6">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141362" w:rsidRDefault="00141362" w:rsidP="003F58F6">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141362" w:rsidRDefault="00141362" w:rsidP="003F58F6">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Criterion 1.1.13.3 was identified as requiring improvement during the last certification audit and has now been addressed.</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business and care manager is responsible for complaints and there are appropriate systems in place to manage the complaints processes.  A </w:t>
      </w:r>
      <w:proofErr w:type="gramStart"/>
      <w:r>
        <w:t>complaints</w:t>
      </w:r>
      <w:proofErr w:type="gramEnd"/>
      <w:r>
        <w:t xml:space="preserve"> register is maintained that includes eight complaints for 2014 and the complaints register is reviewed.  </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business and care manager advises there have been no complaint investigations by the Ministry of Health, Health and Disability Commissioner, Accident Compensation Corporation (ACC) or Coroner since the previous audit at this facility.  A clinical and quality manager from Oceania advises there has been one complaint made to the District Health Board (DHB) that the clinical and quality manager investigated.  The clinical and quality manager advised during interview they have reported the findings of this investigation to the DHB.  Documentation relating to this complaint is reviewed during this audit.</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Complaints policies and procedures are compliant with Right 10 of the Code.  Systems are in place to ensure residents and their family are advised on entry to the facility of the complaint processes and the Code. Residents (four hospital and four rest home) and family (two hospital) interviewed demonstrate an understanding and awareness of these processes. Resident meetings are held two monthly and residents are able to raise any issues they have during these meetings and this is confirmed during interview of residents and review of meeting minutes.</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visual inspection of the facility provides evidence that the complaint process is readily accessible and/or displayed.  Review of the business and care manger’s monthly reports provides evidence of reporting of complaints to the governing body and staff.  Care </w:t>
      </w:r>
      <w:proofErr w:type="gramStart"/>
      <w:r>
        <w:t>staff interviewed confirm</w:t>
      </w:r>
      <w:proofErr w:type="gramEnd"/>
      <w:r>
        <w:t xml:space="preserve"> this information is reported to them via their staff meetings.</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2"/>
        <w:rPr>
          <w:b/>
          <w:bCs/>
        </w:rPr>
      </w:pPr>
      <w:r>
        <w:rPr>
          <w:b/>
          <w:bCs/>
        </w:rPr>
        <w:t>Outcome 1.2: Organisational Management</w:t>
      </w:r>
    </w:p>
    <w:p w:rsidR="00141362" w:rsidRDefault="00141362" w:rsidP="003F58F6">
      <w:pPr>
        <w:pStyle w:val="OutcomeDescription"/>
        <w:rPr>
          <w:lang w:eastAsia="en-NZ"/>
        </w:rPr>
      </w:pPr>
      <w:r>
        <w:rPr>
          <w:lang w:eastAsia="en-NZ"/>
        </w:rPr>
        <w:t>Consumers receive services that comply with legislation and are managed in a safe, efficient, and effective manner.</w:t>
      </w:r>
    </w:p>
    <w:p w:rsidR="00141362" w:rsidRDefault="00141362" w:rsidP="003F58F6">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141362" w:rsidRDefault="00141362" w:rsidP="003F58F6">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141362" w:rsidRDefault="00141362" w:rsidP="003F58F6">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Oceania Care Company Limited (Oceania) is the governing body and is responsible for the service provided at Woodlands </w:t>
      </w:r>
      <w:proofErr w:type="spellStart"/>
      <w:r>
        <w:t>Lifecare</w:t>
      </w:r>
      <w:proofErr w:type="spellEnd"/>
      <w:r>
        <w:t xml:space="preserve"> (Woodlands).  The Oceania quality and risk management systems were implemented at Woodlands and the documented scope, direction, goals, vision, values, mission statement and philosophy are reviewed.  The service philosophy is in an understandable form and is available to residents and their family / representative or other services involved in referring clients to the service.</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Systems for monitoring the service provided at Woodlands including regular monthly reporting by the business and care manager (BCM) and the clinical manager (CM) to Oceania support office via the Oceania intranet are in place.  Reporting includes reporting on quality and risk management issues, occupancy, human resource issues, quality improvements, internal audit outcomes, and clinical indicators.  Monthly business status reports are provided to the Oceania executive team and link to the organisations business plan.</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BCM was initially appointed to this position in January 2014 but took on another role within Oceania for a short period.  The BCM assumed responsibility for the management of Woodlands on 26 May 2014.  The BCM has extensive aged care experience as they have worked in the aged care sector for the last 21 years, the last eight years in management positions.  The BCM is supported by a CM who is an experienced RN and who is responsible for the clinical care provided to residents with support from the BCM.</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BCM and CM are also supported by an Oceania clinical and quality manager as well as a regional business operations manager from Oceania.  The BCM and CM have current practising certificates. The BCM and CMs and personal files are reviewed and there is documented evidence they attend education to keep themselves up-to-date. </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Woodlands </w:t>
      </w:r>
      <w:proofErr w:type="gramStart"/>
      <w:r>
        <w:t>is</w:t>
      </w:r>
      <w:proofErr w:type="gramEnd"/>
      <w:r>
        <w:t xml:space="preserve"> currently certified to provide hospital and rest home level care.  The governing body has contracts with the District Health Board (DHB) to provide aged related residential care (rest home and hospital), respite care, residential non-aged care, and community residential services for people who are chronically medically ill.</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During this audit there are 25 residents assessed as requiring rest home level care and 13 residents assessed as requiring hospital level care.  The area that was used for 17 rest home residents has been decommissioned and refurbished to accommodate 17 residents who are assessed as requiring dementia level care.    The BCM advises they want to open this new unit in late October 2014. </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141362" w:rsidRDefault="00141362" w:rsidP="003F58F6">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141362" w:rsidRDefault="00141362" w:rsidP="003F58F6">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are appropriate systems in place to ensure the day-to-day </w:t>
      </w:r>
      <w:proofErr w:type="gramStart"/>
      <w:r>
        <w:t>operations of the service continues</w:t>
      </w:r>
      <w:proofErr w:type="gramEnd"/>
      <w:r>
        <w:t xml:space="preserve"> should the business and care manager (BCM) and/or the clinical manager (CM) be absent.  The CM relieves the BCM if they are absent with support from the regional clinical and operations manager from Oceania.  Twenty four registered nurse cover is provided.</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Additional support and assistance is provided by other personnel from Oceania support office as required. Services provided meet the specific needs of the resident group within the facility.  Job descriptions and interviews of the BCM and CM confirm their responsibility and authority for their roles. </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141362" w:rsidRDefault="00141362" w:rsidP="003F58F6">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141362" w:rsidRDefault="00141362" w:rsidP="003F58F6">
      <w:pPr>
        <w:keepNext/>
        <w:tabs>
          <w:tab w:val="left" w:pos="3546"/>
        </w:tabs>
        <w:spacing w:after="120"/>
        <w:ind w:left="0"/>
        <w:rPr>
          <w:rFonts w:cstheme="minorBidi"/>
          <w:sz w:val="20"/>
          <w:szCs w:val="20"/>
        </w:rPr>
      </w:pPr>
      <w:r>
        <w:rPr>
          <w:rStyle w:val="BodyTextChar"/>
        </w:rPr>
        <w:t>ARC D17.6; D17.7; D17.8; E4.5d; E4.5e; E4.5f; E4.5g; E4.5h  ARHSS D17.7, D17.9, D17.10, D17.11</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Criterion 1.2.7.3 was identified as requiring improvement during the last certification audit and has now been addressed.</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registered nurse (RN) is employed to oversee the </w:t>
      </w:r>
      <w:proofErr w:type="spellStart"/>
      <w:r>
        <w:t>inservice</w:t>
      </w:r>
      <w:proofErr w:type="spellEnd"/>
      <w:r>
        <w:t xml:space="preserve"> education programme provided at Woodlands and during interview they advise they usually spend six to eight hours a week in this role.  The BCM and RN educator </w:t>
      </w:r>
      <w:proofErr w:type="gramStart"/>
      <w:r>
        <w:t>advise</w:t>
      </w:r>
      <w:proofErr w:type="gramEnd"/>
      <w:r>
        <w:t xml:space="preserve"> during interview that an annual education plan is developed that is based on the Oceania education plan and that in-service education sessions are provided at least once a week.  They also advise that staff are supported to complete the New Zealand Qualifications Authority Unit Standards via the Oceania Certificates in Residential Care, National Certificate in Health,  Disability and Aged Support, and National Certificate in Community Support Services and that the RN educator is an on-site verifier for this programme.  The BCM advises that all staff who will be working in the dementia unit </w:t>
      </w:r>
      <w:proofErr w:type="gramStart"/>
      <w:r>
        <w:t>are</w:t>
      </w:r>
      <w:proofErr w:type="gramEnd"/>
      <w:r>
        <w:t xml:space="preserve"> currently working in the rest home and hospital areas.  The BCM and RN educator </w:t>
      </w:r>
      <w:proofErr w:type="gramStart"/>
      <w:r>
        <w:t>advise</w:t>
      </w:r>
      <w:proofErr w:type="gramEnd"/>
      <w:r>
        <w:t xml:space="preserve"> that these health care assistants (HCAs) have completed education in challenging behaviour, de-escalation and restraint minimisation and this is confirmed during review of education records. Two of the eight HCAs who will be working in the dementia unit have already completed the dementia specific unit standards The RN educator advises that 16 of the HCAs and the  RNs who have not already completed the dementia specific unit standards are enrolled and are currently working their way through these modules.  The also advise they are required to complete these within six months.</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t>Staff are</w:t>
      </w:r>
      <w:proofErr w:type="gramEnd"/>
      <w:r>
        <w:t xml:space="preserve"> required to attend the compulsory Oceania education sessions each year to progress through the Oceania career pathway programme.   In-service education plans, staff competency registers and staff education records are maintained and are reviewed for 2014.  </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t>Staff are</w:t>
      </w:r>
      <w:proofErr w:type="gramEnd"/>
      <w:r>
        <w:t xml:space="preserve"> supported to complete an orientation programme that includes role specific learning modules.</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skills and knowledge required for each position within the service is documented in job descriptions which outline accountability, responsibilities and authority and are reviewed on staff files (eight of eight) along with employment agreements, criminal vetting, completed orientations and competency assessments.  Individual records of education are maintained for each staff member.</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lastRenderedPageBreak/>
        <w:t xml:space="preserve">There are policies and procedures on human resources management and the validation of current annual practising certificates for registered nurses, dietitian, pharmacist, and general practitioners (GPs) is occurring.  An appraisal schedule is in place and current staff appraisals sighted on staff files reviewed.  </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Three of three health care assistants (HCAs) interviewed working all areas (one will be working in the dementia unit) and two registered nurses (RNs) confirm they have completed an orientation, including competency assessments (as appropriate).  Care </w:t>
      </w:r>
      <w:proofErr w:type="gramStart"/>
      <w:r>
        <w:t>staff also confirm</w:t>
      </w:r>
      <w:proofErr w:type="gramEnd"/>
      <w:r>
        <w:t xml:space="preserve"> their attendance at on-going in-service education and currency of their performance appraisals.  </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District Health Board contract requirements are met. </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141362" w:rsidRDefault="00141362" w:rsidP="003F58F6">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141362" w:rsidRDefault="00141362" w:rsidP="003F58F6">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is a documented rationale (Interim Staffing Policy) for determining staffing levels and skill mixes in order to provide safe service delivery that is based on best practice.  The minimum number of staff that is currently provided is during the night shift and consists of one registered nurse (RN) and two health care assistants (HCAs).  A proposed roster and transition plan for staffing the new 17 bed dementia unit is reviewed that indicates on opening day there will be at least one HCA on each shift in the new unit.  The transition plan states that when occupancy increases to seven in the new area and depending on resident acuity that a second HCA will be provided for three hours on the morning and afternoon shifts.  This plan states that when resident numbers reach 11, an additional HCA will be provided on the morning and afternoon shifts.  When the resident numbers get to 15 there will be a third HCA working for four to six hours on the morning shift.  Twenty four hour registered nurse cover is provided at Woodlands</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Care staff interviewed report there is adequate staff available and that they are able to get through the work allocated to them.  Residents (four rest home and four hospital) and family members (two) interviewed report there is enough staff on duty to provide them with adequate care.  Visual observations during this audit confirm adequate staff cover is provided.</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2"/>
        <w:rPr>
          <w:b/>
          <w:bCs/>
        </w:rPr>
      </w:pPr>
      <w:r>
        <w:rPr>
          <w:b/>
          <w:bCs/>
        </w:rPr>
        <w:lastRenderedPageBreak/>
        <w:t>Outcome 1.3: Continuum of Service Delivery</w:t>
      </w:r>
    </w:p>
    <w:p w:rsidR="00141362" w:rsidRDefault="00141362" w:rsidP="003F58F6">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141362" w:rsidRDefault="00141362" w:rsidP="003F58F6">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141362" w:rsidRDefault="00141362" w:rsidP="003F58F6">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141362" w:rsidRDefault="00141362" w:rsidP="003F58F6">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interview with the diversional therapist (DT) confirms the DT has been employed at the facility since May 2014. The service has a documented activities programme for the rest home and hospital that is displayed and available for residents and relatives, sighted. The DT confirms the activities programme meets the needs of the service group and the service has appropriate equipment. The DT is employed for 30 hours a week, Monday to Friday. An interview with the business and care manager confirms the service is currently advertising to fill a position for an activities co-ordinator to be employed for four hours a day, seven days a week and for this to commence once there are five residents residing in the proposed dementia unit. </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activities attendance records are maintained and are sighted. </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six residents' files (three rest home and three hospital) sampled demonstrate the individual activities care plans are current, record individual interests identified for the residents and demonstrate support is provided within the areas of leisure and recreation, health and well-being. </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Eight of eight residents (four rest </w:t>
      </w:r>
      <w:proofErr w:type="gramStart"/>
      <w:r>
        <w:rPr>
          <w:rStyle w:val="BodyTextChar"/>
        </w:rPr>
        <w:t>home</w:t>
      </w:r>
      <w:proofErr w:type="gramEnd"/>
      <w:r>
        <w:rPr>
          <w:rStyle w:val="BodyTextChar"/>
        </w:rPr>
        <w:t xml:space="preserve"> and four hospital) and two of two hospital residents’ family interviewed confirm residents' past activities are considered and there is a choice to participate in activities. The residents, family and staff interviews confirm the activities programme includes input from external agencies and supports ordinary unplanned/spontaneous activities including festive occasions and celebrations.   </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meeting minutes are sighted for July and September 2014 and evidence the residents input into the activities programme. The September 2014 meeting minutes evidence discussion and information around the results of the menu and the residents’ satisfaction survey.</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was an area identified requiring improvement at last audit relating to the availability of an activities programmes, appropriate activities and residents’ input into the activity plans and this is found to be fully attained following this partial provisional audit.</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141362" w:rsidRDefault="00141362" w:rsidP="003F58F6">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141362" w:rsidRDefault="00141362" w:rsidP="003F58F6">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two existing medication areas in the facility and they evidence an appropriate and secure medicine system, free from heat, moisture and light, with medicines stored in original dispensed packs. The clinical manager/ registered nurse (RN) states the medication area for the dementia unit will be located in the dementia unit office. The dementia unit office is a locked room with enough space for a medication trolley, sighted.</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w:t>
      </w:r>
      <w:proofErr w:type="gramStart"/>
      <w:r>
        <w:rPr>
          <w:rStyle w:val="BodyTextChar"/>
        </w:rPr>
        <w:t>one controlled drug storage</w:t>
      </w:r>
      <w:proofErr w:type="gramEnd"/>
      <w:r>
        <w:rPr>
          <w:rStyle w:val="BodyTextChar"/>
        </w:rPr>
        <w:t xml:space="preserve"> at the facility that is secure, located in the hospital medication/treatment room. The controlled drug register is maintained and evidences weekly checks and six monthly stocktakes. The medication fridge temperature checks are conducted and recorded. </w:t>
      </w:r>
      <w:proofErr w:type="gramStart"/>
      <w:r>
        <w:rPr>
          <w:rStyle w:val="BodyTextChar"/>
        </w:rPr>
        <w:t>Sighted a medication fridge in the dementia unit office.</w:t>
      </w:r>
      <w:proofErr w:type="gramEnd"/>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eight RNs, one enrolled nurse (EN) and eight health care assistants with current medication competencies, assessed as competent to administer medicines. The staff medication competencies are sighted in the staff files sampled and on the staff competency register, as are additional staff competencies in insulin administration, oxygen administration and nebuliser use. The staff education in medicine management was conducted in May 2014, by a pharmacist. Interviews with three of three health care assistants who administer medication confirm staff have received education in medication management and have conducted medication competencies. The staff and GP signature logs are recorded.</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 home and the hospital lunch time medication rounds evidence staff are knowledgeable about the medicine administered and sign off, as the dose is administered. The medication errors are recorded and communicated to Oceania support office on monthly basis, confirmed by the clinical manager/RN and sighted on the Oceania intranet for March, April, May, June, July and August 2014. The clinical manager states </w:t>
      </w:r>
      <w:proofErr w:type="gramStart"/>
      <w:r>
        <w:rPr>
          <w:rStyle w:val="BodyTextChar"/>
        </w:rPr>
        <w:t>staff are</w:t>
      </w:r>
      <w:proofErr w:type="gramEnd"/>
      <w:r>
        <w:rPr>
          <w:rStyle w:val="BodyTextChar"/>
        </w:rPr>
        <w:t xml:space="preserve"> required to conduct repeat medication competencies following medication errors, sighted as occurring in the documentation reviewed and confirmed at staff interviews.</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Twenty medicine charts (10 rest </w:t>
      </w:r>
      <w:proofErr w:type="gramStart"/>
      <w:r>
        <w:rPr>
          <w:rStyle w:val="BodyTextChar"/>
        </w:rPr>
        <w:t>home</w:t>
      </w:r>
      <w:proofErr w:type="gramEnd"/>
      <w:r>
        <w:rPr>
          <w:rStyle w:val="BodyTextChar"/>
        </w:rPr>
        <w:t xml:space="preserve"> and 10 hospital) are sampled and demonstrate residents' photo identification, medicine charts are legible, as required medication (PRN) is identified for individual residents, three monthly medicine reviews are conducted and discontinued medicines are dated and signed by the GP. The PRN medicines do not evidence indications for use in 11 out of 20 medication charts sighted and this requires an improvement.</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two residents at the facility who self-administer medicines. The residents' medicine charts list all medications a resident is taking (including name, dose, frequency and route to be given) except for one resident who is self -administering complimentary medicines and these medicine also require safe storage, an area identified as requiring improvement.</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Medication audits are conducted according to the internal audit schedule, sighted.</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not fully met.</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Twenty medication charts reviewed (10 rest </w:t>
      </w:r>
      <w:proofErr w:type="gramStart"/>
      <w:r>
        <w:rPr>
          <w:rStyle w:val="BodyTextChar"/>
        </w:rPr>
        <w:t>home</w:t>
      </w:r>
      <w:proofErr w:type="gramEnd"/>
      <w:r>
        <w:rPr>
          <w:rStyle w:val="BodyTextChar"/>
        </w:rPr>
        <w:t xml:space="preserve"> and 10 hospital). The residents’ medication charts evidence residents' photo identification, medicine charts are legible, as required medication (PRN) is identified for individual residents, three monthly medicine reviews are conducted and discontinued medicines are dated and signed by the GP.  The PRN medicines do not consistently evidence the indications for use.</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Eleven of twenty medication charts evidence the PRN medication charted does not record specific target symptoms and instruction for the PRN medicine use. </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Provide evidence of correct prescribing of the PRN medications. </w:t>
      </w: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are two residents who self- administer medicines. There is a policy and procedure for resident’s who self -administer medicines. </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One of two residents who self -administers complimentary medicines does not have these charted on their medication chart and the medicines are not safely stored.</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of residents who self -administer medicines do so according to policy and the medication guides.</w:t>
      </w: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141362" w:rsidRDefault="00141362" w:rsidP="003F58F6">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141362" w:rsidRDefault="00141362" w:rsidP="003F58F6">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food service policies and procedures are appropriate to the service setting with a new seasonal menu being introduced six monthly. The menu was last reviewed by a dietitian in March 2014. The food is prepared and cooked on site. The lunch time food service is observed. </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Visual inspection evidences the proposed dementia wing has a kitchenette for staff to be able to store and make snacks for residents. </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dietary profiles are located in the kitchen for the kitchen staff’s reference, sighted. A visual board in the kitchen records the residents’ specific requirements such as food dislikes, food allergies and special diets. An interview with the kitchen manager confirms awareness of the residents’ special diets and food allergies. The residents' dietary requirements are identified, documented and reviewed on a regular basis, as part of the care plan review, confirmed at RN interview and sighted in six of six resident files reviewed (three rest </w:t>
      </w:r>
      <w:proofErr w:type="gramStart"/>
      <w:r>
        <w:rPr>
          <w:rStyle w:val="BodyTextChar"/>
        </w:rPr>
        <w:t>home</w:t>
      </w:r>
      <w:proofErr w:type="gramEnd"/>
      <w:r>
        <w:rPr>
          <w:rStyle w:val="BodyTextChar"/>
        </w:rPr>
        <w:t xml:space="preserve"> and three hospital). </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Six of six residents’ files (three rest home and three hospital) reviewed in respect of the residents’ dietary requirements (dietary profile reviews and dietary needs on care plans) evidence current records. There is evidence in all six resident files of monthly weight monitoring and additional nutritional and hydration assessments when, this is required.</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staff files of kitchen staff sampled evidence current food safety training and this is confirmed at the kitchen manager’s interview and also sighted on staff training records. </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and family interviewed are satisfied with the food service provided, report residents’ individual preferences are catered and adequate food and fluids are provided. </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food temperatures are recorded, sighted. The chiller and freezer are temperatures are recorded and decanted food is dated, sighted. </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menu/food satisfaction survey was last conducted in July 2014, with meal service response at a satisfactory level. The survey results have been communicated to the residents at their meeting in September 2014, sighted in residents’ meeting minutes.</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kitchen services audit was conducted in April 2014, with corrective actions addressed.</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2"/>
        <w:rPr>
          <w:b/>
          <w:bCs/>
        </w:rPr>
      </w:pPr>
      <w:r>
        <w:rPr>
          <w:b/>
          <w:bCs/>
        </w:rPr>
        <w:lastRenderedPageBreak/>
        <w:t>Outcome 1.4: Safe and Appropriate Environment</w:t>
      </w:r>
    </w:p>
    <w:p w:rsidR="00141362" w:rsidRDefault="00141362" w:rsidP="003F58F6">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141362" w:rsidRDefault="00141362" w:rsidP="003F58F6">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141362" w:rsidRDefault="00141362" w:rsidP="003F58F6">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141362" w:rsidRDefault="00141362" w:rsidP="003F58F6">
      <w:pPr>
        <w:keepNext/>
        <w:tabs>
          <w:tab w:val="left" w:pos="3546"/>
        </w:tabs>
        <w:spacing w:after="120"/>
        <w:ind w:left="0"/>
        <w:rPr>
          <w:rFonts w:cstheme="minorBidi"/>
          <w:sz w:val="20"/>
          <w:szCs w:val="20"/>
        </w:rPr>
      </w:pPr>
      <w:r>
        <w:rPr>
          <w:rStyle w:val="BodyTextChar"/>
        </w:rPr>
        <w:t>ARC D19.3c.v; ARHSS D19.3c.v</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are documented processes for the management of waste and hazardous substances in place.  Policies and procedures specify labelling requirements including the requirement for labels to be clear, accessible to read and are free from damage.  Material safety data sheets are available and are reviewed in the sluice rooms and cleaners area.  </w:t>
      </w:r>
      <w:proofErr w:type="gramStart"/>
      <w:r>
        <w:t>Staff receive</w:t>
      </w:r>
      <w:proofErr w:type="gramEnd"/>
      <w:r>
        <w:t xml:space="preserve"> training and education to ensure safe and appropriate handling of waste and hazardous substances and education was last provided in August 2014.  This finding is confirmed during interviews of domestic staff and review of staff education records.</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Monthly visits are made by the chemical supplier representative who reviews the cleaning and laundry processes in place at Woodlands.  All laundry services are provided from </w:t>
      </w:r>
      <w:proofErr w:type="spellStart"/>
      <w:r>
        <w:t>Whareama</w:t>
      </w:r>
      <w:proofErr w:type="spellEnd"/>
      <w:r>
        <w:t xml:space="preserve"> which is another Oceania facility in Nelson.</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Sluice facilities are available in each area, including a sluice room in the dementia wing.  A visual inspection of all four wings provides evidence that protective clothing and equipment that is appropriate to the risks associated with the waste or hazardous substance being handled are provided and are being used by staff.  For example, face shields, gloves, aprons, footwear and masks are viewed in the sluice rooms, soiled laundry storage area and in the cleaners’ room. </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Visual inspection of the facility provides evidence that hazardous substances are correctly labelled and the container is appropriate for the contents including container type, strength and type of lid/opening.  </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 is met.</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141362" w:rsidRDefault="00141362" w:rsidP="003F58F6">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141362" w:rsidRDefault="00141362" w:rsidP="003F58F6">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w:t>
      </w:r>
      <w:proofErr w:type="gramStart"/>
      <w:r>
        <w:rPr>
          <w:rStyle w:val="BodyTextChar"/>
        </w:rPr>
        <w:t>are</w:t>
      </w:r>
      <w:proofErr w:type="gramEnd"/>
      <w:r>
        <w:rPr>
          <w:rStyle w:val="BodyTextChar"/>
        </w:rPr>
        <w:t xml:space="preserve"> two maintenance staff employed at the facility for a total of 52 hours a week.  The maintenance person interview confirms there are preventative and reactive maintenance programmes in place and regular building inspections are conducted according to the owner’s inspection and maintenance records for the building warrant of fitness requirements, sighted. The preventative maintenance plan includes external areas and equipment. The medical equipment checks were conducted by an external contractor in August 2014. There is safe storage of medical equipment, sighted. The Building Warrant of Fitness expires 31 March 2015.</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the proposed dementia unit all residents’ bedrooms are of single occupancy. The communal facilities are home-like and comfortable. The dementia unit has space to allow for freedom of movement internally and multiple accesses to an external area. The corridors are wide enough to allow residents to pass each other safely. The safety rails are secure and are appropriately located. The floor surfaces/coverings are appropriate to the resident group and setting.  </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gramStart"/>
      <w:r>
        <w:rPr>
          <w:rStyle w:val="BodyTextChar"/>
        </w:rPr>
        <w:t>staff receive</w:t>
      </w:r>
      <w:proofErr w:type="gramEnd"/>
      <w:r>
        <w:rPr>
          <w:rStyle w:val="BodyTextChar"/>
        </w:rPr>
        <w:t xml:space="preserve"> education in the safe use of medical equipment and there is a system in place to review staff competency for specific equipment e.g. hoists competency.  This was confirmed at five of five clinical staff interviews (two RNs and three health care assistants) and evidenced in the review of staff education records and staff files. </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There is an area requiring improvement around the external area in the dementia unit.</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not fully met.</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All buildings, plant, and equipment comply with legislation.</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external area adjoining the dementia unit has multiple accesses from the unit and there is seating and shade. The dementia external area is surrounded by a security fence with two gates with key pad locks. The gardens in the dementia outdoor area are in the process of being completed. The dementia outdoor area has hand rails with wire mesh located by ramps and pathways. The business and care manager states these existing handrails are to be replaced with standard hand rails and posts without mesh (sighted a photograph of the proposed rails). The visual observation evidences two areas in the dementia outdoor area that may pose a potential climbing hazard and security issues.</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are two areas in the dementia outdoor area that are potential climbing hazards. The first area adjacent to the maintenance shed has a handrail in place that is approximately 750 mm high, creating a potential climbing hazard. There may be a potential for a resident to climb to approximately 600mm to the first footing on the security fence and then another 100mm for a second footing to be able to get over the security fence.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second area is close to the entry to the external dementia area from the dementia dining room. This area is located next to the rest home external area. The potential climbing hazard and security risk is the same as in the first area.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are two areas that may pose a potential climbing hazard and security issues in the external dementia area.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Provide evidence of elimination of the potential climbing hazard and the security risk in the dementia outdoor area. </w:t>
      </w: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141362" w:rsidRDefault="00141362" w:rsidP="003F58F6">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141362" w:rsidRDefault="00141362" w:rsidP="003F58F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living, dining, bathing, toilet and outdoor areas of the proposed dementia unit are separate from the rest home and hospital residents’ residing at the facility. All bedrooms in the hospital, rest home and the dementia unit (except one hospital bedroom with full </w:t>
      </w:r>
      <w:proofErr w:type="spellStart"/>
      <w:r>
        <w:rPr>
          <w:rStyle w:val="BodyTextChar"/>
        </w:rPr>
        <w:t>ensuite</w:t>
      </w:r>
      <w:proofErr w:type="spellEnd"/>
      <w:r>
        <w:rPr>
          <w:rStyle w:val="BodyTextChar"/>
        </w:rPr>
        <w:t xml:space="preserve"> ) provide single accommodation and all have hand basins. There is adequate number of communal toilet and shower facilities in the facility.  The bathroom facilities are of an appropriate design and number to meet the needs of the residents. The fixtures, fittings, floors and wall surfaces are constructed from materials that can be easily cleaned.  </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hot water temperatures are monitored at monthly </w:t>
      </w:r>
      <w:proofErr w:type="gramStart"/>
      <w:r>
        <w:rPr>
          <w:rStyle w:val="BodyTextChar"/>
        </w:rPr>
        <w:t>intervals,</w:t>
      </w:r>
      <w:proofErr w:type="gramEnd"/>
      <w:r>
        <w:rPr>
          <w:rStyle w:val="BodyTextChar"/>
        </w:rPr>
        <w:t xml:space="preserve"> confirmed at interview with the maintenance person and sighted records of hot water monitoring.</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All toilets have appropriate access for residents and are clearly identified. Communal bathroom facilities have a system that indicates if it is engaged or vacant.  Appropriately secured and approved handrails are provided in these areas. There are additional toilet facilities for visitors and staff.</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three sluice rooms located at the facility and the proposed dementia wing has secure access to one sluice room.</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 is met.                </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141362" w:rsidRDefault="00141362" w:rsidP="003F58F6">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141362" w:rsidRDefault="00141362" w:rsidP="003F58F6">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proposed dementia wing has resident’s bedrooms with single occupancy only. Visual inspection evidences that adequate personal space is provided in all bedrooms to allow residents and staff to move around within the room safely.</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lastRenderedPageBreak/>
        <w:t>Criterion 1.4.4.1 (HDS(C</w:t>
      </w:r>
      <w:proofErr w:type="gramStart"/>
      <w:r>
        <w:rPr>
          <w:rFonts w:eastAsiaTheme="minorHAnsi"/>
          <w:b/>
        </w:rPr>
        <w:t>)S.2008:1.4.4.1</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141362" w:rsidRDefault="00141362" w:rsidP="003F58F6">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141362" w:rsidRDefault="00141362" w:rsidP="003F58F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four small lounges and two large lounges at the facility. The four small lounges are in each of the wings of the facility (hospital, rest home, dementia and dual share bed wings). One of the two large lounges is used by residents in the rest home and hospital and the second large lounge is located in the dementia wing. Visual inspection evidences adequate access is provided to the lounges and appropriate seating for residents is provided. </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three dining rooms at the facility, one for hospital residents, second for rest home residents and third for the dementia residents. There is adequate seating to provide dining needs for all residents at the facility. The internal physical environment of the proposed dementia unit is suitable for dementia level residents and allows for freedom of movement.</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lastRenderedPageBreak/>
        <w:t>Criterion 1.4.5.1 (HDS(C</w:t>
      </w:r>
      <w:proofErr w:type="gramStart"/>
      <w:r>
        <w:rPr>
          <w:rFonts w:eastAsiaTheme="minorHAnsi"/>
          <w:b/>
        </w:rPr>
        <w:t>)S.2008:1.4.5.1</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141362" w:rsidRDefault="00141362" w:rsidP="003F58F6">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141362" w:rsidRDefault="00141362" w:rsidP="003F58F6">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Cleaning policy and procedures and laundry policy and procedures are available as well as policies and procedures for the safe storage and use of chemicals / poisons.</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All laundry is washed at </w:t>
      </w:r>
      <w:proofErr w:type="spellStart"/>
      <w:r>
        <w:t>Whareama</w:t>
      </w:r>
      <w:proofErr w:type="spellEnd"/>
      <w:r>
        <w:t xml:space="preserve"> which is another Oceania facility in Nelson.  Soiled linen is stored appropriately until it is transported in a truck to </w:t>
      </w:r>
      <w:proofErr w:type="spellStart"/>
      <w:r>
        <w:t>Whareama</w:t>
      </w:r>
      <w:proofErr w:type="spellEnd"/>
      <w:r>
        <w:t xml:space="preserve"> for washing.  Soiled linen is currently being collected daily.  There is adequate dirty / clean flow in the existing laundry and personnel interviewed describe the management of laundry including transportation, sorting, storage, laundering, and return to residents.  Clean linen is stored in a linen room and is stocked up daily from the laundry. </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Visual Inspection provides evidence that cleaning and laundry processes are implemented.  The effectiveness of the cleaning and laundry services is audited via the internal audit programme and monthly visits from the chemical company representative.  Completed audits for the laundry and cleaning are reviewed during this audit.  Cleaning staff are interviewed and they describe the management of the cleaning processes including the use of personal protective equipment.</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Visual inspection of the facility provides evidence that: safe and secure storage areas are available and staff have appropriate and adequate access to these areas as required; chemicals are labelled and stored safely within these areas; chemical safety data sheets or equivalent are available; appropriate facilities exist for the disposal of soiled water/waste; convenient hand washing facilities are available; and hygiene standards are maintained in storage areas.</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Relatives interviewed state they are satisfied with the cleaning and laundry service.  This finding is confirmed during review of collated results for the family / resident satisfaction surveys completed in July 2014.  </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141362" w:rsidRDefault="00141362" w:rsidP="003F58F6">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141362" w:rsidRDefault="00141362" w:rsidP="003F58F6">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area requiring improvement has been identified during this audit relating to the status of the fire evacuation scheme that was approved by New Zealand Fire Service on 27 June 2000 (see criterion 1.4.7.3).  </w:t>
      </w:r>
      <w:r>
        <w:t>The last trial evacuation was held on 30 June 2014.</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Documented systems are in place for essential, emergency and security services.  Policy and procedures documenting service provider/contractor identification requirements appropriate to the resident group and setting along with policy/procedures for visitor identification are sighted  There are also policy/procedures for the safe and appropriate management of unwanted and/or restricted visitors.</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Registered nurses, diversional therapists and personnel who drive the van with residents in it are required to complete first aid training. There are at least two designated staff members on each shift with appropriate first aid training and review of a roster confirms this.  A competency spreadsheet is reviewed and the registered nurses, one diversional therapist and several health care assistants have current first aid certificates.  All staff </w:t>
      </w:r>
      <w:proofErr w:type="gramStart"/>
      <w:r>
        <w:t>are</w:t>
      </w:r>
      <w:proofErr w:type="gramEnd"/>
      <w:r>
        <w:t xml:space="preserve"> given an opportunity to complete first aid training as it is part of the Oceania career pathway.</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Staff interviews and review of files provides evidence of current training in relevant areas.  </w:t>
      </w:r>
      <w:proofErr w:type="gramStart"/>
      <w:r>
        <w:t>Staff confirm</w:t>
      </w:r>
      <w:proofErr w:type="gramEnd"/>
      <w:r>
        <w:t xml:space="preserve"> recent education on fire, emergency and security situations.  Emergency and security situation education is provided to staff during their orientation phase and at appropriate intervals.  Staff records sampled provides evidence of current training regarding fire, emergency and security education.  </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 Processes are in place to meet the requirements for the 'Major Incident and Health Emergency Plan' in the Service Agreement.  </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visual inspection of the facility provides evidence that: information in relation to emergency and security situations is readily </w:t>
      </w:r>
      <w:proofErr w:type="gramStart"/>
      <w:r>
        <w:t>available/displayed</w:t>
      </w:r>
      <w:proofErr w:type="gramEnd"/>
      <w:r>
        <w:t xml:space="preserve"> for service providers and residents; emergency equipment is accessible, stored correctly, not expired, and stocked to a level appropriate to the service setting; and oxygen is maintained in a state of readiness for use in emergency situations.  </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visual inspection of the facility provides evidence that emergency lighting, torches, gas and BBQ for cooking, emergency food supplies, emergency water supply (potable/drinkable supply and non-potable/non-drinkable supply), blankets, and cell phones are available.  </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call bell system is in place and is used to summon assistance if required.  Sensor mats are also used in some resident’s bedrooms.  Call bells are accessible / within reach, and are available in resident areas (e.g. bedrooms, ablution areas, </w:t>
      </w:r>
      <w:proofErr w:type="spellStart"/>
      <w:r>
        <w:t>ensuite</w:t>
      </w:r>
      <w:proofErr w:type="spellEnd"/>
      <w:r>
        <w:t xml:space="preserve"> toilet/showers).  </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Not all of the District Health Board contract requirements are met.</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business and care manager (BCM) advises during interview that the project manager has advised them that the existing fire evacuation scheme remains unchanged as result of this reconfiguration of services to convert 17 existing rest home beds in to a 17 bed secure dementia unit.  The BCM advises there have not been any alterations to the existing fire cells but that an electronic lock has been installed onto a door to make the unit secure.  They also advise that the lock is connected to the fire system and will unlock if the fire alarms are activated.  This is confirmed during review of documentation between the building project manager and the local district council.  The BCM also advises during interview that the fire extinguishers have been removed from the dementia unit.</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no documentation available from New Zealand Fire Service to indicate that the fire evacuation plan in June 2000 remains approved as a result of the installation of an electronic door and removal of fire extinguishers. </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documented evidence that New Zealand Fire Service have approved a fire evacuation scheme that includes the change of use to include a dementia unit.</w:t>
      </w: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141362" w:rsidRDefault="00141362" w:rsidP="003F58F6">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141362" w:rsidRDefault="00141362" w:rsidP="003F58F6">
      <w:pPr>
        <w:keepNext/>
        <w:tabs>
          <w:tab w:val="left" w:pos="3546"/>
        </w:tabs>
        <w:spacing w:after="120"/>
        <w:ind w:left="0"/>
        <w:rPr>
          <w:rFonts w:cstheme="minorBidi"/>
          <w:sz w:val="20"/>
          <w:szCs w:val="20"/>
        </w:rPr>
      </w:pPr>
      <w:r>
        <w:rPr>
          <w:rStyle w:val="BodyTextChar"/>
        </w:rPr>
        <w:t>ARC D15.2f   ARHSS D15.2g</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Visual inspection evidences each room is provided with adequate natural light. Ventilation is by opening windows and doors. The environment is maintained at comfortable temperature. Management </w:t>
      </w:r>
      <w:proofErr w:type="gramStart"/>
      <w:r>
        <w:rPr>
          <w:rStyle w:val="BodyTextChar"/>
        </w:rPr>
        <w:t>state there are</w:t>
      </w:r>
      <w:proofErr w:type="gramEnd"/>
      <w:r>
        <w:rPr>
          <w:rStyle w:val="BodyTextChar"/>
        </w:rPr>
        <w:t xml:space="preserve"> no residents who smoke at the facility.</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family interviewed confirm the </w:t>
      </w:r>
      <w:proofErr w:type="gramStart"/>
      <w:r>
        <w:rPr>
          <w:rStyle w:val="BodyTextChar"/>
        </w:rPr>
        <w:t>facility (existing units) are</w:t>
      </w:r>
      <w:proofErr w:type="gramEnd"/>
      <w:r>
        <w:rPr>
          <w:rStyle w:val="BodyTextChar"/>
        </w:rPr>
        <w:t xml:space="preserve"> maintained at an appropriate temperature.</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lastRenderedPageBreak/>
        <w:t>Criterion 1.4.8.2 (HDS(C</w:t>
      </w:r>
      <w:proofErr w:type="gramStart"/>
      <w:r>
        <w:rPr>
          <w:rFonts w:eastAsiaTheme="minorHAnsi"/>
          <w:b/>
        </w:rPr>
        <w:t>)S.2008:1.4.8.2</w:t>
      </w:r>
      <w:proofErr w:type="gramEnd"/>
      <w:r>
        <w:rPr>
          <w:rFonts w:eastAsiaTheme="minorHAnsi"/>
          <w:b/>
        </w:rPr>
        <w:t>)</w:t>
      </w:r>
    </w:p>
    <w:p w:rsidR="00141362" w:rsidRDefault="00141362" w:rsidP="003F58F6">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1"/>
      </w:pPr>
      <w:r>
        <w:t>NZS 8134.2:2008: Health and Disability Services (Restraint Minimisation and Safe Practice) Standards</w:t>
      </w:r>
    </w:p>
    <w:p w:rsidR="00141362" w:rsidRDefault="00141362" w:rsidP="003F58F6">
      <w:pPr>
        <w:pStyle w:val="Heading2"/>
        <w:rPr>
          <w:b/>
          <w:bCs/>
        </w:rPr>
      </w:pPr>
      <w:r>
        <w:rPr>
          <w:b/>
          <w:bCs/>
        </w:rPr>
        <w:t>Outcome 2.1: Restraint Minimisation</w:t>
      </w:r>
    </w:p>
    <w:p w:rsidR="00141362" w:rsidRDefault="00141362" w:rsidP="003F58F6">
      <w:pPr>
        <w:pStyle w:val="OutcomeDescription"/>
        <w:rPr>
          <w:lang w:eastAsia="en-NZ"/>
        </w:rPr>
      </w:pPr>
      <w:r>
        <w:rPr>
          <w:lang w:eastAsia="en-NZ"/>
        </w:rPr>
        <w:t>Services demonstrate that the use of restraint is actively minimised.</w:t>
      </w:r>
    </w:p>
    <w:p w:rsidR="00141362" w:rsidRDefault="00141362" w:rsidP="003F58F6">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141362" w:rsidRDefault="00141362" w:rsidP="003F58F6">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141362" w:rsidRDefault="00141362" w:rsidP="003F58F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Documented systems are in place to ensure the use of restraint is actively minimised and the use of least restrictive practices are encouraged where required. </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 with the clinical manager (RN) / restraint co-ordinator confirms there are three restraints and one enabler used at the facility on audit day. This is recorded on the restraint register and confirmed at clinical staff interviews. The restraint minimisation meeting occur two monthly, meeting minutes sighted. Review of the residents’ files using restraints and an enabler evidences all processes are followed.</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service has an overarching risk and quality management system that demonstrates compliance with the restraint standard. The process of assessment and evaluation of enabler use is documented in policies and procedures to guide staff. Staff interviews and staff records evidence guidance has been given on restraint minimisation and safe practice (RMSP), enabler usage and prevention and/or de-escalation techniques.</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education programme on restraint /enabler was conducted in February 2014 and staff education on dementia care and challenging behaviour management was conducted in August 2014. Interview with three of three health care assistants (HCA) confirm education has been provided in dementia care, two of three HCA have completed dementia education/ training and the third HCA is near completion of the required training in dementia care.</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Restraint use audit was conducted in July 2014 with 100% compliance. </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competency register records restraint competencies for all clinical and non-clinical staff are current.</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141362" w:rsidRDefault="00141362" w:rsidP="003F58F6">
      <w:pPr>
        <w:pStyle w:val="OutcomeDescription"/>
        <w:rPr>
          <w:lang w:eastAsia="en-NZ"/>
        </w:rPr>
      </w:pPr>
    </w:p>
    <w:p w:rsidR="00141362" w:rsidRDefault="00141362" w:rsidP="003F58F6">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141362" w:rsidRDefault="00141362" w:rsidP="003F58F6">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pStyle w:val="OutcomeDescription"/>
        <w:rPr>
          <w:lang w:eastAsia="en-NZ"/>
        </w:rPr>
      </w:pPr>
    </w:p>
    <w:p w:rsidR="00141362" w:rsidRDefault="00141362" w:rsidP="003F58F6">
      <w:pPr>
        <w:pStyle w:val="Heading1"/>
      </w:pPr>
      <w:r>
        <w:t>NZS 8134.3:2008: Health and Disability Services (Infection Prevention and Control) Standards</w:t>
      </w:r>
    </w:p>
    <w:p w:rsidR="00141362" w:rsidRPr="003F58F6" w:rsidRDefault="00141362" w:rsidP="003F58F6">
      <w:pPr>
        <w:pStyle w:val="Heading4"/>
        <w:rPr>
          <w:rStyle w:val="Heading4Char"/>
          <w:b/>
          <w:iCs/>
        </w:rPr>
      </w:pPr>
      <w:r w:rsidRPr="003F58F6">
        <w:lastRenderedPageBreak/>
        <w:t>Standard 3.1: Infection control management</w:t>
      </w:r>
      <w:r w:rsidRPr="003F58F6">
        <w:rPr>
          <w:rStyle w:val="Heading4Char"/>
          <w:b/>
          <w:iCs/>
        </w:rPr>
        <w:t xml:space="preserve"> (</w:t>
      </w:r>
      <w:proofErr w:type="gramStart"/>
      <w:r w:rsidRPr="003F58F6">
        <w:t>HDS(</w:t>
      </w:r>
      <w:proofErr w:type="gramEnd"/>
      <w:r w:rsidRPr="003F58F6">
        <w:t>IPC)S.2008:3.1)</w:t>
      </w:r>
    </w:p>
    <w:p w:rsidR="00141362" w:rsidRDefault="00141362" w:rsidP="003F58F6">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141362" w:rsidRDefault="00141362" w:rsidP="003F58F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41362" w:rsidRDefault="00141362" w:rsidP="003F58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(IC) policy meets the needs of the organisation and provides information and resources to inform the service providers on infection prevention and control, confirmed at staff interviews. Interview with the clinical manager/RN /infection control co-ordinator (ICC) is conducted and confirms infection control processes are followed at the facility.</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delegation of infection control matters throughout the organization is clearly documented along with an ICC job description, sighted.  There is documented evidence the governing body receives regular reports on infection related issues by regular reporting systems, sighted on the Oceania intranet. The IC programme is reviewed annually.</w:t>
      </w:r>
    </w:p>
    <w:p w:rsidR="00141362" w:rsidRDefault="00141362" w:rsidP="003F58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141362" w:rsidRDefault="00141362" w:rsidP="003F58F6">
      <w:pPr>
        <w:ind w:left="0"/>
        <w:rPr>
          <w:lang w:eastAsia="en-NZ"/>
        </w:rPr>
      </w:pPr>
    </w:p>
    <w:p w:rsidR="00141362" w:rsidRDefault="00141362" w:rsidP="003F58F6">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141362" w:rsidRDefault="00141362" w:rsidP="003F58F6">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ind w:left="0"/>
        <w:rPr>
          <w:lang w:eastAsia="en-NZ"/>
        </w:rPr>
      </w:pPr>
    </w:p>
    <w:p w:rsidR="00141362" w:rsidRDefault="00141362" w:rsidP="003F58F6">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141362" w:rsidRDefault="00141362" w:rsidP="003F58F6">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ind w:left="0"/>
        <w:rPr>
          <w:lang w:eastAsia="en-NZ"/>
        </w:rPr>
      </w:pPr>
    </w:p>
    <w:p w:rsidR="00141362" w:rsidRDefault="00141362" w:rsidP="003F58F6">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141362" w:rsidRDefault="00141362" w:rsidP="003F58F6">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41362" w:rsidRDefault="00141362" w:rsidP="003F58F6">
      <w:pPr>
        <w:ind w:left="0"/>
        <w:rPr>
          <w:lang w:eastAsia="en-NZ"/>
        </w:rPr>
      </w:pPr>
    </w:p>
    <w:p w:rsidR="00141362" w:rsidRDefault="00141362" w:rsidP="003F58F6">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141362" w:rsidRDefault="00141362" w:rsidP="003F58F6">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Not Audited</w:t>
      </w: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41362" w:rsidRDefault="00141362" w:rsidP="003F58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141362" w:rsidRDefault="00141362" w:rsidP="003F58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82C77" w:rsidRPr="005A5CEB" w:rsidRDefault="003F58F6" w:rsidP="003F58F6">
      <w:pPr>
        <w:spacing w:before="240" w:after="0" w:line="276" w:lineRule="auto"/>
        <w:ind w:left="0"/>
        <w:rPr>
          <w:sz w:val="24"/>
        </w:rPr>
      </w:pPr>
    </w:p>
    <w:sectPr w:rsidR="00582C77" w:rsidRPr="005A5CEB" w:rsidSect="0014136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D05" w:rsidRDefault="00E36832">
      <w:pPr>
        <w:spacing w:after="0"/>
      </w:pPr>
      <w:r>
        <w:separator/>
      </w:r>
    </w:p>
  </w:endnote>
  <w:endnote w:type="continuationSeparator" w:id="0">
    <w:p w:rsidR="00C21D05" w:rsidRDefault="00E368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F58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F58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F5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D05" w:rsidRDefault="00E36832">
      <w:pPr>
        <w:spacing w:after="0"/>
      </w:pPr>
      <w:r>
        <w:separator/>
      </w:r>
    </w:p>
  </w:footnote>
  <w:footnote w:type="continuationSeparator" w:id="0">
    <w:p w:rsidR="00C21D05" w:rsidRDefault="00E3683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F58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F58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F58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CCAC80D0">
      <w:numFmt w:val="bullet"/>
      <w:lvlText w:val="-"/>
      <w:lvlJc w:val="left"/>
      <w:pPr>
        <w:tabs>
          <w:tab w:val="num" w:pos="717"/>
        </w:tabs>
        <w:ind w:left="717" w:hanging="360"/>
      </w:pPr>
      <w:rPr>
        <w:rFonts w:ascii="Calibri" w:eastAsia="Calibri" w:hAnsi="Calibri" w:cs="Times New Roman" w:hint="default"/>
      </w:rPr>
    </w:lvl>
    <w:lvl w:ilvl="1" w:tplc="089CAD6E" w:tentative="1">
      <w:start w:val="1"/>
      <w:numFmt w:val="bullet"/>
      <w:lvlText w:val="o"/>
      <w:lvlJc w:val="left"/>
      <w:pPr>
        <w:tabs>
          <w:tab w:val="num" w:pos="1437"/>
        </w:tabs>
        <w:ind w:left="1437" w:hanging="360"/>
      </w:pPr>
      <w:rPr>
        <w:rFonts w:ascii="Courier New" w:hAnsi="Courier New" w:cs="Courier New" w:hint="default"/>
      </w:rPr>
    </w:lvl>
    <w:lvl w:ilvl="2" w:tplc="D5FA79FA" w:tentative="1">
      <w:start w:val="1"/>
      <w:numFmt w:val="bullet"/>
      <w:lvlText w:val=""/>
      <w:lvlJc w:val="left"/>
      <w:pPr>
        <w:tabs>
          <w:tab w:val="num" w:pos="2157"/>
        </w:tabs>
        <w:ind w:left="2157" w:hanging="360"/>
      </w:pPr>
      <w:rPr>
        <w:rFonts w:ascii="Wingdings" w:hAnsi="Wingdings" w:hint="default"/>
      </w:rPr>
    </w:lvl>
    <w:lvl w:ilvl="3" w:tplc="E41E0FD4" w:tentative="1">
      <w:start w:val="1"/>
      <w:numFmt w:val="bullet"/>
      <w:lvlText w:val=""/>
      <w:lvlJc w:val="left"/>
      <w:pPr>
        <w:tabs>
          <w:tab w:val="num" w:pos="2877"/>
        </w:tabs>
        <w:ind w:left="2877" w:hanging="360"/>
      </w:pPr>
      <w:rPr>
        <w:rFonts w:ascii="Symbol" w:hAnsi="Symbol" w:hint="default"/>
      </w:rPr>
    </w:lvl>
    <w:lvl w:ilvl="4" w:tplc="7F1CBB86" w:tentative="1">
      <w:start w:val="1"/>
      <w:numFmt w:val="bullet"/>
      <w:lvlText w:val="o"/>
      <w:lvlJc w:val="left"/>
      <w:pPr>
        <w:tabs>
          <w:tab w:val="num" w:pos="3597"/>
        </w:tabs>
        <w:ind w:left="3597" w:hanging="360"/>
      </w:pPr>
      <w:rPr>
        <w:rFonts w:ascii="Courier New" w:hAnsi="Courier New" w:cs="Courier New" w:hint="default"/>
      </w:rPr>
    </w:lvl>
    <w:lvl w:ilvl="5" w:tplc="858A97EE" w:tentative="1">
      <w:start w:val="1"/>
      <w:numFmt w:val="bullet"/>
      <w:lvlText w:val=""/>
      <w:lvlJc w:val="left"/>
      <w:pPr>
        <w:tabs>
          <w:tab w:val="num" w:pos="4317"/>
        </w:tabs>
        <w:ind w:left="4317" w:hanging="360"/>
      </w:pPr>
      <w:rPr>
        <w:rFonts w:ascii="Wingdings" w:hAnsi="Wingdings" w:hint="default"/>
      </w:rPr>
    </w:lvl>
    <w:lvl w:ilvl="6" w:tplc="EEA6198C" w:tentative="1">
      <w:start w:val="1"/>
      <w:numFmt w:val="bullet"/>
      <w:lvlText w:val=""/>
      <w:lvlJc w:val="left"/>
      <w:pPr>
        <w:tabs>
          <w:tab w:val="num" w:pos="5037"/>
        </w:tabs>
        <w:ind w:left="5037" w:hanging="360"/>
      </w:pPr>
      <w:rPr>
        <w:rFonts w:ascii="Symbol" w:hAnsi="Symbol" w:hint="default"/>
      </w:rPr>
    </w:lvl>
    <w:lvl w:ilvl="7" w:tplc="51CED96E" w:tentative="1">
      <w:start w:val="1"/>
      <w:numFmt w:val="bullet"/>
      <w:lvlText w:val="o"/>
      <w:lvlJc w:val="left"/>
      <w:pPr>
        <w:tabs>
          <w:tab w:val="num" w:pos="5757"/>
        </w:tabs>
        <w:ind w:left="5757" w:hanging="360"/>
      </w:pPr>
      <w:rPr>
        <w:rFonts w:ascii="Courier New" w:hAnsi="Courier New" w:cs="Courier New" w:hint="default"/>
      </w:rPr>
    </w:lvl>
    <w:lvl w:ilvl="8" w:tplc="FCDE869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961089DE">
      <w:start w:val="1"/>
      <w:numFmt w:val="bullet"/>
      <w:lvlText w:val=""/>
      <w:lvlJc w:val="left"/>
      <w:pPr>
        <w:ind w:left="360" w:hanging="360"/>
      </w:pPr>
      <w:rPr>
        <w:rFonts w:ascii="Symbol" w:hAnsi="Symbol" w:hint="default"/>
      </w:rPr>
    </w:lvl>
    <w:lvl w:ilvl="1" w:tplc="B12A2864" w:tentative="1">
      <w:start w:val="1"/>
      <w:numFmt w:val="bullet"/>
      <w:lvlText w:val="o"/>
      <w:lvlJc w:val="left"/>
      <w:pPr>
        <w:ind w:left="1080" w:hanging="360"/>
      </w:pPr>
      <w:rPr>
        <w:rFonts w:ascii="Courier New" w:hAnsi="Courier New" w:cs="Courier New" w:hint="default"/>
      </w:rPr>
    </w:lvl>
    <w:lvl w:ilvl="2" w:tplc="0C046794" w:tentative="1">
      <w:start w:val="1"/>
      <w:numFmt w:val="bullet"/>
      <w:lvlText w:val=""/>
      <w:lvlJc w:val="left"/>
      <w:pPr>
        <w:ind w:left="1800" w:hanging="360"/>
      </w:pPr>
      <w:rPr>
        <w:rFonts w:ascii="Wingdings" w:hAnsi="Wingdings" w:hint="default"/>
      </w:rPr>
    </w:lvl>
    <w:lvl w:ilvl="3" w:tplc="2A6CE904" w:tentative="1">
      <w:start w:val="1"/>
      <w:numFmt w:val="bullet"/>
      <w:lvlText w:val=""/>
      <w:lvlJc w:val="left"/>
      <w:pPr>
        <w:ind w:left="2520" w:hanging="360"/>
      </w:pPr>
      <w:rPr>
        <w:rFonts w:ascii="Symbol" w:hAnsi="Symbol" w:hint="default"/>
      </w:rPr>
    </w:lvl>
    <w:lvl w:ilvl="4" w:tplc="E37E05C0" w:tentative="1">
      <w:start w:val="1"/>
      <w:numFmt w:val="bullet"/>
      <w:lvlText w:val="o"/>
      <w:lvlJc w:val="left"/>
      <w:pPr>
        <w:ind w:left="3240" w:hanging="360"/>
      </w:pPr>
      <w:rPr>
        <w:rFonts w:ascii="Courier New" w:hAnsi="Courier New" w:cs="Courier New" w:hint="default"/>
      </w:rPr>
    </w:lvl>
    <w:lvl w:ilvl="5" w:tplc="0AA4B6BC" w:tentative="1">
      <w:start w:val="1"/>
      <w:numFmt w:val="bullet"/>
      <w:lvlText w:val=""/>
      <w:lvlJc w:val="left"/>
      <w:pPr>
        <w:ind w:left="3960" w:hanging="360"/>
      </w:pPr>
      <w:rPr>
        <w:rFonts w:ascii="Wingdings" w:hAnsi="Wingdings" w:hint="default"/>
      </w:rPr>
    </w:lvl>
    <w:lvl w:ilvl="6" w:tplc="CF3813D6" w:tentative="1">
      <w:start w:val="1"/>
      <w:numFmt w:val="bullet"/>
      <w:lvlText w:val=""/>
      <w:lvlJc w:val="left"/>
      <w:pPr>
        <w:ind w:left="4680" w:hanging="360"/>
      </w:pPr>
      <w:rPr>
        <w:rFonts w:ascii="Symbol" w:hAnsi="Symbol" w:hint="default"/>
      </w:rPr>
    </w:lvl>
    <w:lvl w:ilvl="7" w:tplc="53869D80" w:tentative="1">
      <w:start w:val="1"/>
      <w:numFmt w:val="bullet"/>
      <w:lvlText w:val="o"/>
      <w:lvlJc w:val="left"/>
      <w:pPr>
        <w:ind w:left="5400" w:hanging="360"/>
      </w:pPr>
      <w:rPr>
        <w:rFonts w:ascii="Courier New" w:hAnsi="Courier New" w:cs="Courier New" w:hint="default"/>
      </w:rPr>
    </w:lvl>
    <w:lvl w:ilvl="8" w:tplc="A3C8D6D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AC801994">
      <w:start w:val="1"/>
      <w:numFmt w:val="bullet"/>
      <w:lvlText w:val=""/>
      <w:lvlJc w:val="left"/>
      <w:pPr>
        <w:ind w:left="1077" w:hanging="360"/>
      </w:pPr>
      <w:rPr>
        <w:rFonts w:ascii="Symbol" w:hAnsi="Symbol" w:hint="default"/>
      </w:rPr>
    </w:lvl>
    <w:lvl w:ilvl="1" w:tplc="AC78222A" w:tentative="1">
      <w:start w:val="1"/>
      <w:numFmt w:val="bullet"/>
      <w:lvlText w:val="o"/>
      <w:lvlJc w:val="left"/>
      <w:pPr>
        <w:ind w:left="1797" w:hanging="360"/>
      </w:pPr>
      <w:rPr>
        <w:rFonts w:ascii="Courier New" w:hAnsi="Courier New" w:cs="Courier New" w:hint="default"/>
      </w:rPr>
    </w:lvl>
    <w:lvl w:ilvl="2" w:tplc="E84C62DE" w:tentative="1">
      <w:start w:val="1"/>
      <w:numFmt w:val="bullet"/>
      <w:lvlText w:val=""/>
      <w:lvlJc w:val="left"/>
      <w:pPr>
        <w:ind w:left="2517" w:hanging="360"/>
      </w:pPr>
      <w:rPr>
        <w:rFonts w:ascii="Wingdings" w:hAnsi="Wingdings" w:hint="default"/>
      </w:rPr>
    </w:lvl>
    <w:lvl w:ilvl="3" w:tplc="41909D26" w:tentative="1">
      <w:start w:val="1"/>
      <w:numFmt w:val="bullet"/>
      <w:lvlText w:val=""/>
      <w:lvlJc w:val="left"/>
      <w:pPr>
        <w:ind w:left="3237" w:hanging="360"/>
      </w:pPr>
      <w:rPr>
        <w:rFonts w:ascii="Symbol" w:hAnsi="Symbol" w:hint="default"/>
      </w:rPr>
    </w:lvl>
    <w:lvl w:ilvl="4" w:tplc="31B8ECF0" w:tentative="1">
      <w:start w:val="1"/>
      <w:numFmt w:val="bullet"/>
      <w:lvlText w:val="o"/>
      <w:lvlJc w:val="left"/>
      <w:pPr>
        <w:ind w:left="3957" w:hanging="360"/>
      </w:pPr>
      <w:rPr>
        <w:rFonts w:ascii="Courier New" w:hAnsi="Courier New" w:cs="Courier New" w:hint="default"/>
      </w:rPr>
    </w:lvl>
    <w:lvl w:ilvl="5" w:tplc="4CEC5928" w:tentative="1">
      <w:start w:val="1"/>
      <w:numFmt w:val="bullet"/>
      <w:lvlText w:val=""/>
      <w:lvlJc w:val="left"/>
      <w:pPr>
        <w:ind w:left="4677" w:hanging="360"/>
      </w:pPr>
      <w:rPr>
        <w:rFonts w:ascii="Wingdings" w:hAnsi="Wingdings" w:hint="default"/>
      </w:rPr>
    </w:lvl>
    <w:lvl w:ilvl="6" w:tplc="EE887188" w:tentative="1">
      <w:start w:val="1"/>
      <w:numFmt w:val="bullet"/>
      <w:lvlText w:val=""/>
      <w:lvlJc w:val="left"/>
      <w:pPr>
        <w:ind w:left="5397" w:hanging="360"/>
      </w:pPr>
      <w:rPr>
        <w:rFonts w:ascii="Symbol" w:hAnsi="Symbol" w:hint="default"/>
      </w:rPr>
    </w:lvl>
    <w:lvl w:ilvl="7" w:tplc="CB7E3BFE" w:tentative="1">
      <w:start w:val="1"/>
      <w:numFmt w:val="bullet"/>
      <w:lvlText w:val="o"/>
      <w:lvlJc w:val="left"/>
      <w:pPr>
        <w:ind w:left="6117" w:hanging="360"/>
      </w:pPr>
      <w:rPr>
        <w:rFonts w:ascii="Courier New" w:hAnsi="Courier New" w:cs="Courier New" w:hint="default"/>
      </w:rPr>
    </w:lvl>
    <w:lvl w:ilvl="8" w:tplc="E50CAED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58BA2C3E">
      <w:start w:val="1"/>
      <w:numFmt w:val="bullet"/>
      <w:lvlText w:val=""/>
      <w:lvlJc w:val="left"/>
      <w:pPr>
        <w:ind w:left="1077" w:hanging="360"/>
      </w:pPr>
      <w:rPr>
        <w:rFonts w:ascii="Symbol" w:hAnsi="Symbol" w:hint="default"/>
      </w:rPr>
    </w:lvl>
    <w:lvl w:ilvl="1" w:tplc="A47800E8" w:tentative="1">
      <w:start w:val="1"/>
      <w:numFmt w:val="bullet"/>
      <w:lvlText w:val="o"/>
      <w:lvlJc w:val="left"/>
      <w:pPr>
        <w:ind w:left="1797" w:hanging="360"/>
      </w:pPr>
      <w:rPr>
        <w:rFonts w:ascii="Courier New" w:hAnsi="Courier New" w:cs="Courier New" w:hint="default"/>
      </w:rPr>
    </w:lvl>
    <w:lvl w:ilvl="2" w:tplc="3072F174" w:tentative="1">
      <w:start w:val="1"/>
      <w:numFmt w:val="bullet"/>
      <w:lvlText w:val=""/>
      <w:lvlJc w:val="left"/>
      <w:pPr>
        <w:ind w:left="2517" w:hanging="360"/>
      </w:pPr>
      <w:rPr>
        <w:rFonts w:ascii="Wingdings" w:hAnsi="Wingdings" w:hint="default"/>
      </w:rPr>
    </w:lvl>
    <w:lvl w:ilvl="3" w:tplc="860CDD36" w:tentative="1">
      <w:start w:val="1"/>
      <w:numFmt w:val="bullet"/>
      <w:lvlText w:val=""/>
      <w:lvlJc w:val="left"/>
      <w:pPr>
        <w:ind w:left="3237" w:hanging="360"/>
      </w:pPr>
      <w:rPr>
        <w:rFonts w:ascii="Symbol" w:hAnsi="Symbol" w:hint="default"/>
      </w:rPr>
    </w:lvl>
    <w:lvl w:ilvl="4" w:tplc="1250FCF0" w:tentative="1">
      <w:start w:val="1"/>
      <w:numFmt w:val="bullet"/>
      <w:lvlText w:val="o"/>
      <w:lvlJc w:val="left"/>
      <w:pPr>
        <w:ind w:left="3957" w:hanging="360"/>
      </w:pPr>
      <w:rPr>
        <w:rFonts w:ascii="Courier New" w:hAnsi="Courier New" w:cs="Courier New" w:hint="default"/>
      </w:rPr>
    </w:lvl>
    <w:lvl w:ilvl="5" w:tplc="0A7212E8" w:tentative="1">
      <w:start w:val="1"/>
      <w:numFmt w:val="bullet"/>
      <w:lvlText w:val=""/>
      <w:lvlJc w:val="left"/>
      <w:pPr>
        <w:ind w:left="4677" w:hanging="360"/>
      </w:pPr>
      <w:rPr>
        <w:rFonts w:ascii="Wingdings" w:hAnsi="Wingdings" w:hint="default"/>
      </w:rPr>
    </w:lvl>
    <w:lvl w:ilvl="6" w:tplc="BE86AC2C" w:tentative="1">
      <w:start w:val="1"/>
      <w:numFmt w:val="bullet"/>
      <w:lvlText w:val=""/>
      <w:lvlJc w:val="left"/>
      <w:pPr>
        <w:ind w:left="5397" w:hanging="360"/>
      </w:pPr>
      <w:rPr>
        <w:rFonts w:ascii="Symbol" w:hAnsi="Symbol" w:hint="default"/>
      </w:rPr>
    </w:lvl>
    <w:lvl w:ilvl="7" w:tplc="895CFDC4" w:tentative="1">
      <w:start w:val="1"/>
      <w:numFmt w:val="bullet"/>
      <w:lvlText w:val="o"/>
      <w:lvlJc w:val="left"/>
      <w:pPr>
        <w:ind w:left="6117" w:hanging="360"/>
      </w:pPr>
      <w:rPr>
        <w:rFonts w:ascii="Courier New" w:hAnsi="Courier New" w:cs="Courier New" w:hint="default"/>
      </w:rPr>
    </w:lvl>
    <w:lvl w:ilvl="8" w:tplc="E6F04C6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4134E304">
      <w:start w:val="1"/>
      <w:numFmt w:val="bullet"/>
      <w:lvlText w:val="–"/>
      <w:lvlJc w:val="left"/>
      <w:pPr>
        <w:tabs>
          <w:tab w:val="num" w:pos="720"/>
        </w:tabs>
        <w:ind w:left="720" w:hanging="360"/>
      </w:pPr>
      <w:rPr>
        <w:rFonts w:ascii="Times New Roman" w:hAnsi="Times New Roman" w:hint="default"/>
      </w:rPr>
    </w:lvl>
    <w:lvl w:ilvl="1" w:tplc="91A280A8">
      <w:start w:val="1"/>
      <w:numFmt w:val="bullet"/>
      <w:lvlText w:val="–"/>
      <w:lvlJc w:val="left"/>
      <w:pPr>
        <w:tabs>
          <w:tab w:val="num" w:pos="1440"/>
        </w:tabs>
        <w:ind w:left="1440" w:hanging="360"/>
      </w:pPr>
      <w:rPr>
        <w:rFonts w:ascii="Times New Roman" w:hAnsi="Times New Roman" w:hint="default"/>
      </w:rPr>
    </w:lvl>
    <w:lvl w:ilvl="2" w:tplc="4A843B6E" w:tentative="1">
      <w:start w:val="1"/>
      <w:numFmt w:val="bullet"/>
      <w:lvlText w:val="–"/>
      <w:lvlJc w:val="left"/>
      <w:pPr>
        <w:tabs>
          <w:tab w:val="num" w:pos="2160"/>
        </w:tabs>
        <w:ind w:left="2160" w:hanging="360"/>
      </w:pPr>
      <w:rPr>
        <w:rFonts w:ascii="Times New Roman" w:hAnsi="Times New Roman" w:hint="default"/>
      </w:rPr>
    </w:lvl>
    <w:lvl w:ilvl="3" w:tplc="7464B618" w:tentative="1">
      <w:start w:val="1"/>
      <w:numFmt w:val="bullet"/>
      <w:lvlText w:val="–"/>
      <w:lvlJc w:val="left"/>
      <w:pPr>
        <w:tabs>
          <w:tab w:val="num" w:pos="2880"/>
        </w:tabs>
        <w:ind w:left="2880" w:hanging="360"/>
      </w:pPr>
      <w:rPr>
        <w:rFonts w:ascii="Times New Roman" w:hAnsi="Times New Roman" w:hint="default"/>
      </w:rPr>
    </w:lvl>
    <w:lvl w:ilvl="4" w:tplc="55E6D67C" w:tentative="1">
      <w:start w:val="1"/>
      <w:numFmt w:val="bullet"/>
      <w:lvlText w:val="–"/>
      <w:lvlJc w:val="left"/>
      <w:pPr>
        <w:tabs>
          <w:tab w:val="num" w:pos="3600"/>
        </w:tabs>
        <w:ind w:left="3600" w:hanging="360"/>
      </w:pPr>
      <w:rPr>
        <w:rFonts w:ascii="Times New Roman" w:hAnsi="Times New Roman" w:hint="default"/>
      </w:rPr>
    </w:lvl>
    <w:lvl w:ilvl="5" w:tplc="FB103DEE" w:tentative="1">
      <w:start w:val="1"/>
      <w:numFmt w:val="bullet"/>
      <w:lvlText w:val="–"/>
      <w:lvlJc w:val="left"/>
      <w:pPr>
        <w:tabs>
          <w:tab w:val="num" w:pos="4320"/>
        </w:tabs>
        <w:ind w:left="4320" w:hanging="360"/>
      </w:pPr>
      <w:rPr>
        <w:rFonts w:ascii="Times New Roman" w:hAnsi="Times New Roman" w:hint="default"/>
      </w:rPr>
    </w:lvl>
    <w:lvl w:ilvl="6" w:tplc="62C455EC" w:tentative="1">
      <w:start w:val="1"/>
      <w:numFmt w:val="bullet"/>
      <w:lvlText w:val="–"/>
      <w:lvlJc w:val="left"/>
      <w:pPr>
        <w:tabs>
          <w:tab w:val="num" w:pos="5040"/>
        </w:tabs>
        <w:ind w:left="5040" w:hanging="360"/>
      </w:pPr>
      <w:rPr>
        <w:rFonts w:ascii="Times New Roman" w:hAnsi="Times New Roman" w:hint="default"/>
      </w:rPr>
    </w:lvl>
    <w:lvl w:ilvl="7" w:tplc="B47A18FE" w:tentative="1">
      <w:start w:val="1"/>
      <w:numFmt w:val="bullet"/>
      <w:lvlText w:val="–"/>
      <w:lvlJc w:val="left"/>
      <w:pPr>
        <w:tabs>
          <w:tab w:val="num" w:pos="5760"/>
        </w:tabs>
        <w:ind w:left="5760" w:hanging="360"/>
      </w:pPr>
      <w:rPr>
        <w:rFonts w:ascii="Times New Roman" w:hAnsi="Times New Roman" w:hint="default"/>
      </w:rPr>
    </w:lvl>
    <w:lvl w:ilvl="8" w:tplc="3258A29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1F346476">
      <w:start w:val="1"/>
      <w:numFmt w:val="bullet"/>
      <w:lvlText w:val=""/>
      <w:lvlJc w:val="left"/>
      <w:pPr>
        <w:ind w:left="1080" w:hanging="360"/>
      </w:pPr>
      <w:rPr>
        <w:rFonts w:ascii="Symbol" w:hAnsi="Symbol" w:hint="default"/>
      </w:rPr>
    </w:lvl>
    <w:lvl w:ilvl="1" w:tplc="9E2A4552" w:tentative="1">
      <w:start w:val="1"/>
      <w:numFmt w:val="bullet"/>
      <w:lvlText w:val="o"/>
      <w:lvlJc w:val="left"/>
      <w:pPr>
        <w:ind w:left="1800" w:hanging="360"/>
      </w:pPr>
      <w:rPr>
        <w:rFonts w:ascii="Courier New" w:hAnsi="Courier New" w:cs="Courier New" w:hint="default"/>
      </w:rPr>
    </w:lvl>
    <w:lvl w:ilvl="2" w:tplc="D85E2A9C" w:tentative="1">
      <w:start w:val="1"/>
      <w:numFmt w:val="bullet"/>
      <w:lvlText w:val=""/>
      <w:lvlJc w:val="left"/>
      <w:pPr>
        <w:ind w:left="2520" w:hanging="360"/>
      </w:pPr>
      <w:rPr>
        <w:rFonts w:ascii="Wingdings" w:hAnsi="Wingdings" w:hint="default"/>
      </w:rPr>
    </w:lvl>
    <w:lvl w:ilvl="3" w:tplc="E6828758" w:tentative="1">
      <w:start w:val="1"/>
      <w:numFmt w:val="bullet"/>
      <w:lvlText w:val=""/>
      <w:lvlJc w:val="left"/>
      <w:pPr>
        <w:ind w:left="3240" w:hanging="360"/>
      </w:pPr>
      <w:rPr>
        <w:rFonts w:ascii="Symbol" w:hAnsi="Symbol" w:hint="default"/>
      </w:rPr>
    </w:lvl>
    <w:lvl w:ilvl="4" w:tplc="CC963C34" w:tentative="1">
      <w:start w:val="1"/>
      <w:numFmt w:val="bullet"/>
      <w:lvlText w:val="o"/>
      <w:lvlJc w:val="left"/>
      <w:pPr>
        <w:ind w:left="3960" w:hanging="360"/>
      </w:pPr>
      <w:rPr>
        <w:rFonts w:ascii="Courier New" w:hAnsi="Courier New" w:cs="Courier New" w:hint="default"/>
      </w:rPr>
    </w:lvl>
    <w:lvl w:ilvl="5" w:tplc="09D45726" w:tentative="1">
      <w:start w:val="1"/>
      <w:numFmt w:val="bullet"/>
      <w:lvlText w:val=""/>
      <w:lvlJc w:val="left"/>
      <w:pPr>
        <w:ind w:left="4680" w:hanging="360"/>
      </w:pPr>
      <w:rPr>
        <w:rFonts w:ascii="Wingdings" w:hAnsi="Wingdings" w:hint="default"/>
      </w:rPr>
    </w:lvl>
    <w:lvl w:ilvl="6" w:tplc="AABC6632" w:tentative="1">
      <w:start w:val="1"/>
      <w:numFmt w:val="bullet"/>
      <w:lvlText w:val=""/>
      <w:lvlJc w:val="left"/>
      <w:pPr>
        <w:ind w:left="5400" w:hanging="360"/>
      </w:pPr>
      <w:rPr>
        <w:rFonts w:ascii="Symbol" w:hAnsi="Symbol" w:hint="default"/>
      </w:rPr>
    </w:lvl>
    <w:lvl w:ilvl="7" w:tplc="E946CDBA" w:tentative="1">
      <w:start w:val="1"/>
      <w:numFmt w:val="bullet"/>
      <w:lvlText w:val="o"/>
      <w:lvlJc w:val="left"/>
      <w:pPr>
        <w:ind w:left="6120" w:hanging="360"/>
      </w:pPr>
      <w:rPr>
        <w:rFonts w:ascii="Courier New" w:hAnsi="Courier New" w:cs="Courier New" w:hint="default"/>
      </w:rPr>
    </w:lvl>
    <w:lvl w:ilvl="8" w:tplc="F4D6618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2F842B4C">
      <w:start w:val="1"/>
      <w:numFmt w:val="bullet"/>
      <w:lvlText w:val=""/>
      <w:lvlJc w:val="left"/>
      <w:pPr>
        <w:tabs>
          <w:tab w:val="num" w:pos="360"/>
        </w:tabs>
        <w:ind w:left="360" w:hanging="360"/>
      </w:pPr>
      <w:rPr>
        <w:rFonts w:ascii="Symbol" w:hAnsi="Symbol" w:hint="default"/>
      </w:rPr>
    </w:lvl>
    <w:lvl w:ilvl="1" w:tplc="5CB4ECCC" w:tentative="1">
      <w:start w:val="1"/>
      <w:numFmt w:val="bullet"/>
      <w:lvlText w:val="o"/>
      <w:lvlJc w:val="left"/>
      <w:pPr>
        <w:tabs>
          <w:tab w:val="num" w:pos="1080"/>
        </w:tabs>
        <w:ind w:left="1080" w:hanging="360"/>
      </w:pPr>
      <w:rPr>
        <w:rFonts w:ascii="Courier New" w:hAnsi="Courier New" w:cs="Courier New" w:hint="default"/>
      </w:rPr>
    </w:lvl>
    <w:lvl w:ilvl="2" w:tplc="DA64A6DA" w:tentative="1">
      <w:start w:val="1"/>
      <w:numFmt w:val="bullet"/>
      <w:lvlText w:val=""/>
      <w:lvlJc w:val="left"/>
      <w:pPr>
        <w:tabs>
          <w:tab w:val="num" w:pos="1800"/>
        </w:tabs>
        <w:ind w:left="1800" w:hanging="360"/>
      </w:pPr>
      <w:rPr>
        <w:rFonts w:ascii="Wingdings" w:hAnsi="Wingdings" w:hint="default"/>
      </w:rPr>
    </w:lvl>
    <w:lvl w:ilvl="3" w:tplc="9BD0FE20" w:tentative="1">
      <w:start w:val="1"/>
      <w:numFmt w:val="bullet"/>
      <w:lvlText w:val=""/>
      <w:lvlJc w:val="left"/>
      <w:pPr>
        <w:tabs>
          <w:tab w:val="num" w:pos="2520"/>
        </w:tabs>
        <w:ind w:left="2520" w:hanging="360"/>
      </w:pPr>
      <w:rPr>
        <w:rFonts w:ascii="Symbol" w:hAnsi="Symbol" w:hint="default"/>
      </w:rPr>
    </w:lvl>
    <w:lvl w:ilvl="4" w:tplc="BE460C30" w:tentative="1">
      <w:start w:val="1"/>
      <w:numFmt w:val="bullet"/>
      <w:lvlText w:val="o"/>
      <w:lvlJc w:val="left"/>
      <w:pPr>
        <w:tabs>
          <w:tab w:val="num" w:pos="3240"/>
        </w:tabs>
        <w:ind w:left="3240" w:hanging="360"/>
      </w:pPr>
      <w:rPr>
        <w:rFonts w:ascii="Courier New" w:hAnsi="Courier New" w:cs="Courier New" w:hint="default"/>
      </w:rPr>
    </w:lvl>
    <w:lvl w:ilvl="5" w:tplc="105044C8" w:tentative="1">
      <w:start w:val="1"/>
      <w:numFmt w:val="bullet"/>
      <w:lvlText w:val=""/>
      <w:lvlJc w:val="left"/>
      <w:pPr>
        <w:tabs>
          <w:tab w:val="num" w:pos="3960"/>
        </w:tabs>
        <w:ind w:left="3960" w:hanging="360"/>
      </w:pPr>
      <w:rPr>
        <w:rFonts w:ascii="Wingdings" w:hAnsi="Wingdings" w:hint="default"/>
      </w:rPr>
    </w:lvl>
    <w:lvl w:ilvl="6" w:tplc="01E4C010" w:tentative="1">
      <w:start w:val="1"/>
      <w:numFmt w:val="bullet"/>
      <w:lvlText w:val=""/>
      <w:lvlJc w:val="left"/>
      <w:pPr>
        <w:tabs>
          <w:tab w:val="num" w:pos="4680"/>
        </w:tabs>
        <w:ind w:left="4680" w:hanging="360"/>
      </w:pPr>
      <w:rPr>
        <w:rFonts w:ascii="Symbol" w:hAnsi="Symbol" w:hint="default"/>
      </w:rPr>
    </w:lvl>
    <w:lvl w:ilvl="7" w:tplc="9D00AE7C" w:tentative="1">
      <w:start w:val="1"/>
      <w:numFmt w:val="bullet"/>
      <w:lvlText w:val="o"/>
      <w:lvlJc w:val="left"/>
      <w:pPr>
        <w:tabs>
          <w:tab w:val="num" w:pos="5400"/>
        </w:tabs>
        <w:ind w:left="5400" w:hanging="360"/>
      </w:pPr>
      <w:rPr>
        <w:rFonts w:ascii="Courier New" w:hAnsi="Courier New" w:cs="Courier New" w:hint="default"/>
      </w:rPr>
    </w:lvl>
    <w:lvl w:ilvl="8" w:tplc="4EA2F7B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3E2C9AAC">
      <w:start w:val="5"/>
      <w:numFmt w:val="bullet"/>
      <w:lvlText w:val="-"/>
      <w:lvlJc w:val="left"/>
      <w:pPr>
        <w:ind w:left="717" w:hanging="360"/>
      </w:pPr>
      <w:rPr>
        <w:rFonts w:ascii="Calibri" w:eastAsia="Calibri" w:hAnsi="Calibri" w:cs="Times New Roman" w:hint="default"/>
      </w:rPr>
    </w:lvl>
    <w:lvl w:ilvl="1" w:tplc="5AEC9700" w:tentative="1">
      <w:start w:val="1"/>
      <w:numFmt w:val="bullet"/>
      <w:lvlText w:val="o"/>
      <w:lvlJc w:val="left"/>
      <w:pPr>
        <w:ind w:left="1437" w:hanging="360"/>
      </w:pPr>
      <w:rPr>
        <w:rFonts w:ascii="Courier New" w:hAnsi="Courier New" w:cs="Courier New" w:hint="default"/>
      </w:rPr>
    </w:lvl>
    <w:lvl w:ilvl="2" w:tplc="73AC129C" w:tentative="1">
      <w:start w:val="1"/>
      <w:numFmt w:val="bullet"/>
      <w:lvlText w:val=""/>
      <w:lvlJc w:val="left"/>
      <w:pPr>
        <w:ind w:left="2157" w:hanging="360"/>
      </w:pPr>
      <w:rPr>
        <w:rFonts w:ascii="Wingdings" w:hAnsi="Wingdings" w:hint="default"/>
      </w:rPr>
    </w:lvl>
    <w:lvl w:ilvl="3" w:tplc="4D0E8F12" w:tentative="1">
      <w:start w:val="1"/>
      <w:numFmt w:val="bullet"/>
      <w:lvlText w:val=""/>
      <w:lvlJc w:val="left"/>
      <w:pPr>
        <w:ind w:left="2877" w:hanging="360"/>
      </w:pPr>
      <w:rPr>
        <w:rFonts w:ascii="Symbol" w:hAnsi="Symbol" w:hint="default"/>
      </w:rPr>
    </w:lvl>
    <w:lvl w:ilvl="4" w:tplc="4B044090" w:tentative="1">
      <w:start w:val="1"/>
      <w:numFmt w:val="bullet"/>
      <w:lvlText w:val="o"/>
      <w:lvlJc w:val="left"/>
      <w:pPr>
        <w:ind w:left="3597" w:hanging="360"/>
      </w:pPr>
      <w:rPr>
        <w:rFonts w:ascii="Courier New" w:hAnsi="Courier New" w:cs="Courier New" w:hint="default"/>
      </w:rPr>
    </w:lvl>
    <w:lvl w:ilvl="5" w:tplc="499AE98A" w:tentative="1">
      <w:start w:val="1"/>
      <w:numFmt w:val="bullet"/>
      <w:lvlText w:val=""/>
      <w:lvlJc w:val="left"/>
      <w:pPr>
        <w:ind w:left="4317" w:hanging="360"/>
      </w:pPr>
      <w:rPr>
        <w:rFonts w:ascii="Wingdings" w:hAnsi="Wingdings" w:hint="default"/>
      </w:rPr>
    </w:lvl>
    <w:lvl w:ilvl="6" w:tplc="D92606F0" w:tentative="1">
      <w:start w:val="1"/>
      <w:numFmt w:val="bullet"/>
      <w:lvlText w:val=""/>
      <w:lvlJc w:val="left"/>
      <w:pPr>
        <w:ind w:left="5037" w:hanging="360"/>
      </w:pPr>
      <w:rPr>
        <w:rFonts w:ascii="Symbol" w:hAnsi="Symbol" w:hint="default"/>
      </w:rPr>
    </w:lvl>
    <w:lvl w:ilvl="7" w:tplc="77708288" w:tentative="1">
      <w:start w:val="1"/>
      <w:numFmt w:val="bullet"/>
      <w:lvlText w:val="o"/>
      <w:lvlJc w:val="left"/>
      <w:pPr>
        <w:ind w:left="5757" w:hanging="360"/>
      </w:pPr>
      <w:rPr>
        <w:rFonts w:ascii="Courier New" w:hAnsi="Courier New" w:cs="Courier New" w:hint="default"/>
      </w:rPr>
    </w:lvl>
    <w:lvl w:ilvl="8" w:tplc="2EBE83A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AF340538">
      <w:start w:val="1"/>
      <w:numFmt w:val="bullet"/>
      <w:lvlText w:val=""/>
      <w:lvlJc w:val="left"/>
      <w:pPr>
        <w:tabs>
          <w:tab w:val="num" w:pos="360"/>
        </w:tabs>
        <w:ind w:left="360" w:hanging="360"/>
      </w:pPr>
      <w:rPr>
        <w:rFonts w:ascii="Symbol" w:hAnsi="Symbol" w:hint="default"/>
      </w:rPr>
    </w:lvl>
    <w:lvl w:ilvl="1" w:tplc="A45CFBA6" w:tentative="1">
      <w:start w:val="1"/>
      <w:numFmt w:val="bullet"/>
      <w:lvlText w:val="o"/>
      <w:lvlJc w:val="left"/>
      <w:pPr>
        <w:tabs>
          <w:tab w:val="num" w:pos="1080"/>
        </w:tabs>
        <w:ind w:left="1080" w:hanging="360"/>
      </w:pPr>
      <w:rPr>
        <w:rFonts w:ascii="Courier New" w:hAnsi="Courier New" w:cs="Courier New" w:hint="default"/>
      </w:rPr>
    </w:lvl>
    <w:lvl w:ilvl="2" w:tplc="B064640E" w:tentative="1">
      <w:start w:val="1"/>
      <w:numFmt w:val="bullet"/>
      <w:lvlText w:val=""/>
      <w:lvlJc w:val="left"/>
      <w:pPr>
        <w:tabs>
          <w:tab w:val="num" w:pos="1800"/>
        </w:tabs>
        <w:ind w:left="1800" w:hanging="360"/>
      </w:pPr>
      <w:rPr>
        <w:rFonts w:ascii="Wingdings" w:hAnsi="Wingdings" w:hint="default"/>
      </w:rPr>
    </w:lvl>
    <w:lvl w:ilvl="3" w:tplc="DB503470" w:tentative="1">
      <w:start w:val="1"/>
      <w:numFmt w:val="bullet"/>
      <w:lvlText w:val=""/>
      <w:lvlJc w:val="left"/>
      <w:pPr>
        <w:tabs>
          <w:tab w:val="num" w:pos="2520"/>
        </w:tabs>
        <w:ind w:left="2520" w:hanging="360"/>
      </w:pPr>
      <w:rPr>
        <w:rFonts w:ascii="Symbol" w:hAnsi="Symbol" w:hint="default"/>
      </w:rPr>
    </w:lvl>
    <w:lvl w:ilvl="4" w:tplc="121C254C" w:tentative="1">
      <w:start w:val="1"/>
      <w:numFmt w:val="bullet"/>
      <w:lvlText w:val="o"/>
      <w:lvlJc w:val="left"/>
      <w:pPr>
        <w:tabs>
          <w:tab w:val="num" w:pos="3240"/>
        </w:tabs>
        <w:ind w:left="3240" w:hanging="360"/>
      </w:pPr>
      <w:rPr>
        <w:rFonts w:ascii="Courier New" w:hAnsi="Courier New" w:cs="Courier New" w:hint="default"/>
      </w:rPr>
    </w:lvl>
    <w:lvl w:ilvl="5" w:tplc="4CCA6630" w:tentative="1">
      <w:start w:val="1"/>
      <w:numFmt w:val="bullet"/>
      <w:lvlText w:val=""/>
      <w:lvlJc w:val="left"/>
      <w:pPr>
        <w:tabs>
          <w:tab w:val="num" w:pos="3960"/>
        </w:tabs>
        <w:ind w:left="3960" w:hanging="360"/>
      </w:pPr>
      <w:rPr>
        <w:rFonts w:ascii="Wingdings" w:hAnsi="Wingdings" w:hint="default"/>
      </w:rPr>
    </w:lvl>
    <w:lvl w:ilvl="6" w:tplc="B894B2FE" w:tentative="1">
      <w:start w:val="1"/>
      <w:numFmt w:val="bullet"/>
      <w:lvlText w:val=""/>
      <w:lvlJc w:val="left"/>
      <w:pPr>
        <w:tabs>
          <w:tab w:val="num" w:pos="4680"/>
        </w:tabs>
        <w:ind w:left="4680" w:hanging="360"/>
      </w:pPr>
      <w:rPr>
        <w:rFonts w:ascii="Symbol" w:hAnsi="Symbol" w:hint="default"/>
      </w:rPr>
    </w:lvl>
    <w:lvl w:ilvl="7" w:tplc="5D18E98E" w:tentative="1">
      <w:start w:val="1"/>
      <w:numFmt w:val="bullet"/>
      <w:lvlText w:val="o"/>
      <w:lvlJc w:val="left"/>
      <w:pPr>
        <w:tabs>
          <w:tab w:val="num" w:pos="5400"/>
        </w:tabs>
        <w:ind w:left="5400" w:hanging="360"/>
      </w:pPr>
      <w:rPr>
        <w:rFonts w:ascii="Courier New" w:hAnsi="Courier New" w:cs="Courier New" w:hint="default"/>
      </w:rPr>
    </w:lvl>
    <w:lvl w:ilvl="8" w:tplc="AE90384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BC"/>
    <w:rsid w:val="00141362"/>
    <w:rsid w:val="001F32BC"/>
    <w:rsid w:val="003F58F6"/>
    <w:rsid w:val="00A52631"/>
    <w:rsid w:val="00C21D05"/>
    <w:rsid w:val="00E36832"/>
    <w:rsid w:val="00F466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F58F6"/>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1413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F58F6"/>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14136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4136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4136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4136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4136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14136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41362"/>
    <w:rPr>
      <w:rFonts w:eastAsiaTheme="minorHAnsi" w:cstheme="minorBidi"/>
      <w:lang w:eastAsia="en-US"/>
    </w:rPr>
  </w:style>
  <w:style w:type="paragraph" w:styleId="BodyText">
    <w:name w:val="Body Text"/>
    <w:basedOn w:val="Normal"/>
    <w:link w:val="BodyTextChar"/>
    <w:uiPriority w:val="99"/>
    <w:unhideWhenUsed/>
    <w:rsid w:val="0014136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41362"/>
    <w:rPr>
      <w:rFonts w:eastAsiaTheme="minorHAnsi" w:cstheme="minorBidi"/>
      <w:szCs w:val="24"/>
      <w:lang w:eastAsia="en-US"/>
    </w:rPr>
  </w:style>
  <w:style w:type="paragraph" w:styleId="BodyText2">
    <w:name w:val="Body Text 2"/>
    <w:basedOn w:val="Normal"/>
    <w:link w:val="BodyText2Char"/>
    <w:uiPriority w:val="99"/>
    <w:unhideWhenUsed/>
    <w:rsid w:val="00141362"/>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141362"/>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141362"/>
    <w:rPr>
      <w:b/>
      <w:bCs/>
    </w:rPr>
  </w:style>
  <w:style w:type="character" w:customStyle="1" w:styleId="CommentSubjectChar">
    <w:name w:val="Comment Subject Char"/>
    <w:basedOn w:val="CommentTextChar"/>
    <w:link w:val="CommentSubject"/>
    <w:uiPriority w:val="99"/>
    <w:rsid w:val="00141362"/>
    <w:rPr>
      <w:rFonts w:eastAsiaTheme="minorHAnsi" w:cstheme="minorBidi"/>
      <w:b/>
      <w:bCs/>
      <w:lang w:eastAsia="en-US"/>
    </w:rPr>
  </w:style>
  <w:style w:type="paragraph" w:styleId="BalloonText">
    <w:name w:val="Balloon Text"/>
    <w:basedOn w:val="Normal"/>
    <w:link w:val="BalloonTextChar"/>
    <w:uiPriority w:val="99"/>
    <w:unhideWhenUsed/>
    <w:rsid w:val="0014136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41362"/>
    <w:rPr>
      <w:rFonts w:ascii="Tahoma" w:eastAsiaTheme="minorHAnsi" w:hAnsi="Tahoma" w:cs="Tahoma"/>
      <w:sz w:val="16"/>
      <w:szCs w:val="16"/>
      <w:lang w:eastAsia="en-US"/>
    </w:rPr>
  </w:style>
  <w:style w:type="paragraph" w:customStyle="1" w:styleId="OutcomeDescription">
    <w:name w:val="Outcome Description"/>
    <w:basedOn w:val="Normal"/>
    <w:qFormat/>
    <w:rsid w:val="0014136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14136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F58F6"/>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1413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F58F6"/>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14136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4136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4136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4136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4136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14136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41362"/>
    <w:rPr>
      <w:rFonts w:eastAsiaTheme="minorHAnsi" w:cstheme="minorBidi"/>
      <w:lang w:eastAsia="en-US"/>
    </w:rPr>
  </w:style>
  <w:style w:type="paragraph" w:styleId="BodyText">
    <w:name w:val="Body Text"/>
    <w:basedOn w:val="Normal"/>
    <w:link w:val="BodyTextChar"/>
    <w:uiPriority w:val="99"/>
    <w:unhideWhenUsed/>
    <w:rsid w:val="0014136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41362"/>
    <w:rPr>
      <w:rFonts w:eastAsiaTheme="minorHAnsi" w:cstheme="minorBidi"/>
      <w:szCs w:val="24"/>
      <w:lang w:eastAsia="en-US"/>
    </w:rPr>
  </w:style>
  <w:style w:type="paragraph" w:styleId="BodyText2">
    <w:name w:val="Body Text 2"/>
    <w:basedOn w:val="Normal"/>
    <w:link w:val="BodyText2Char"/>
    <w:uiPriority w:val="99"/>
    <w:unhideWhenUsed/>
    <w:rsid w:val="00141362"/>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141362"/>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141362"/>
    <w:rPr>
      <w:b/>
      <w:bCs/>
    </w:rPr>
  </w:style>
  <w:style w:type="character" w:customStyle="1" w:styleId="CommentSubjectChar">
    <w:name w:val="Comment Subject Char"/>
    <w:basedOn w:val="CommentTextChar"/>
    <w:link w:val="CommentSubject"/>
    <w:uiPriority w:val="99"/>
    <w:rsid w:val="00141362"/>
    <w:rPr>
      <w:rFonts w:eastAsiaTheme="minorHAnsi" w:cstheme="minorBidi"/>
      <w:b/>
      <w:bCs/>
      <w:lang w:eastAsia="en-US"/>
    </w:rPr>
  </w:style>
  <w:style w:type="paragraph" w:styleId="BalloonText">
    <w:name w:val="Balloon Text"/>
    <w:basedOn w:val="Normal"/>
    <w:link w:val="BalloonTextChar"/>
    <w:uiPriority w:val="99"/>
    <w:unhideWhenUsed/>
    <w:rsid w:val="0014136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41362"/>
    <w:rPr>
      <w:rFonts w:ascii="Tahoma" w:eastAsiaTheme="minorHAnsi" w:hAnsi="Tahoma" w:cs="Tahoma"/>
      <w:sz w:val="16"/>
      <w:szCs w:val="16"/>
      <w:lang w:eastAsia="en-US"/>
    </w:rPr>
  </w:style>
  <w:style w:type="paragraph" w:customStyle="1" w:styleId="OutcomeDescription">
    <w:name w:val="Outcome Description"/>
    <w:basedOn w:val="Normal"/>
    <w:qFormat/>
    <w:rsid w:val="0014136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1413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7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9EADC-32E6-4286-99C4-FB3DC5B2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10558</Words>
  <Characters>60181</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2015-01-22T20:57:00Z</dcterms:created>
  <dcterms:modified xsi:type="dcterms:W3CDTF">2015-02-26T01:26:00Z</dcterms:modified>
</cp:coreProperties>
</file>