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46A36" w:rsidP="00854F70">
      <w:pPr>
        <w:pStyle w:val="Heading1"/>
      </w:pPr>
      <w:bookmarkStart w:id="0" w:name="PRMS_RIName"/>
      <w:r w:rsidRPr="00854F70">
        <w:t>Level Fifty-Two Limited</w:t>
      </w:r>
      <w:bookmarkEnd w:id="0"/>
    </w:p>
    <w:p w:rsidR="001237E0" w:rsidRPr="00854F70" w:rsidRDefault="00946A36" w:rsidP="00FF41C5">
      <w:pPr>
        <w:pStyle w:val="Heading2"/>
      </w:pPr>
      <w:r w:rsidRPr="00854F70">
        <w:t xml:space="preserve">Current Status: </w:t>
      </w:r>
      <w:bookmarkStart w:id="1" w:name="AuditStartDate"/>
      <w:r w:rsidRPr="00854F70">
        <w:t>6 May 2014</w:t>
      </w:r>
      <w:bookmarkEnd w:id="1"/>
    </w:p>
    <w:p w:rsidR="001237E0" w:rsidRPr="005661ED" w:rsidRDefault="00946A3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46A36" w:rsidP="00FF41C5">
      <w:pPr>
        <w:pStyle w:val="Heading2"/>
      </w:pPr>
      <w:r w:rsidRPr="005A5CEB">
        <w:t>General overview</w:t>
      </w:r>
    </w:p>
    <w:p w:rsidR="00B11875" w:rsidRDefault="00946A36" w:rsidP="005A5CEB">
      <w:pPr>
        <w:spacing w:before="240" w:after="0" w:line="276" w:lineRule="auto"/>
        <w:ind w:left="0"/>
        <w:rPr>
          <w:sz w:val="24"/>
        </w:rPr>
      </w:pPr>
      <w:bookmarkStart w:id="3" w:name="GeneralOverview"/>
      <w:r w:rsidRPr="005A5CEB">
        <w:rPr>
          <w:sz w:val="24"/>
        </w:rPr>
        <w:t>Level Fifty-Two Ltd, trading as Camellia Rest Home, continues to provide care for a maximum of 30 rest home level care residents. The home is operating at maximum occupancy.</w:t>
      </w:r>
    </w:p>
    <w:p w:rsidR="00B11875" w:rsidRDefault="00946A36" w:rsidP="005A5CEB">
      <w:pPr>
        <w:spacing w:before="240" w:after="0" w:line="276" w:lineRule="auto"/>
        <w:ind w:left="0"/>
        <w:rPr>
          <w:sz w:val="24"/>
        </w:rPr>
      </w:pPr>
      <w:r w:rsidRPr="005A5CEB">
        <w:rPr>
          <w:sz w:val="24"/>
        </w:rPr>
        <w:t>There have been no significant issues related to service delivery, changes in personnel or other matters requiring notification</w:t>
      </w:r>
      <w:r w:rsidR="00B11875">
        <w:rPr>
          <w:sz w:val="24"/>
        </w:rPr>
        <w:t>.</w:t>
      </w:r>
      <w:r w:rsidRPr="005A5CEB">
        <w:rPr>
          <w:sz w:val="24"/>
        </w:rPr>
        <w:t xml:space="preserve"> </w:t>
      </w:r>
    </w:p>
    <w:p w:rsidR="00B11875" w:rsidRDefault="00946A36" w:rsidP="005A5CEB">
      <w:pPr>
        <w:spacing w:before="240" w:after="0" w:line="276" w:lineRule="auto"/>
        <w:ind w:left="0"/>
        <w:rPr>
          <w:sz w:val="24"/>
        </w:rPr>
      </w:pPr>
      <w:r w:rsidRPr="005A5CEB">
        <w:rPr>
          <w:sz w:val="24"/>
        </w:rPr>
        <w:t>There is evidence that the ten impr</w:t>
      </w:r>
      <w:r w:rsidR="00B11875">
        <w:rPr>
          <w:sz w:val="24"/>
        </w:rPr>
        <w:t xml:space="preserve">ovements identified during the </w:t>
      </w:r>
      <w:r w:rsidRPr="005A5CEB">
        <w:rPr>
          <w:sz w:val="24"/>
        </w:rPr>
        <w:t>certification audit have been rectified.</w:t>
      </w:r>
      <w:bookmarkEnd w:id="3"/>
      <w:r w:rsidR="00B11875" w:rsidRPr="00B11875">
        <w:rPr>
          <w:sz w:val="24"/>
        </w:rPr>
        <w:t xml:space="preserve"> </w:t>
      </w:r>
    </w:p>
    <w:p w:rsidR="00582C77" w:rsidRPr="005A5CEB" w:rsidRDefault="00B11875" w:rsidP="005A5CEB">
      <w:pPr>
        <w:spacing w:before="240" w:after="0" w:line="276" w:lineRule="auto"/>
        <w:ind w:left="0"/>
        <w:rPr>
          <w:sz w:val="24"/>
        </w:rPr>
      </w:pPr>
      <w:r w:rsidRPr="005A5CEB">
        <w:rPr>
          <w:sz w:val="24"/>
        </w:rPr>
        <w:t>This audit revealed no areas requiring improvement.</w:t>
      </w:r>
    </w:p>
    <w:p w:rsidR="00BA195E" w:rsidRPr="005A5CEB" w:rsidRDefault="00946A36" w:rsidP="00FF41C5">
      <w:pPr>
        <w:pStyle w:val="Heading2"/>
      </w:pPr>
      <w:r w:rsidRPr="005A5CEB">
        <w:t xml:space="preserve">Audit Summary </w:t>
      </w:r>
      <w:r>
        <w:t>as at</w:t>
      </w:r>
      <w:r w:rsidRPr="005A5CEB">
        <w:t xml:space="preserve"> </w:t>
      </w:r>
      <w:bookmarkStart w:id="4" w:name="AuditStartDate1"/>
      <w:r w:rsidRPr="005A5CEB">
        <w:t>6 May 2014</w:t>
      </w:r>
      <w:bookmarkEnd w:id="4"/>
    </w:p>
    <w:p w:rsidR="00BA195E" w:rsidRPr="005A5CEB" w:rsidRDefault="00946A36" w:rsidP="005A5CEB">
      <w:pPr>
        <w:spacing w:before="240" w:after="0" w:line="276" w:lineRule="auto"/>
        <w:ind w:left="0"/>
        <w:rPr>
          <w:sz w:val="24"/>
        </w:rPr>
      </w:pPr>
      <w:r w:rsidRPr="005A5CEB">
        <w:rPr>
          <w:sz w:val="24"/>
        </w:rPr>
        <w:t>Standards have been assessed and summarised below:</w:t>
      </w:r>
    </w:p>
    <w:p w:rsidR="00BA195E" w:rsidRPr="00854F70" w:rsidRDefault="00946A3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5020B" w:rsidTr="008633A8">
        <w:trPr>
          <w:cantSplit/>
          <w:tblHeader/>
        </w:trPr>
        <w:tc>
          <w:tcPr>
            <w:tcW w:w="1260" w:type="dxa"/>
            <w:tcBorders>
              <w:bottom w:val="single" w:sz="4" w:space="0" w:color="000000"/>
            </w:tcBorders>
            <w:vAlign w:val="center"/>
          </w:tcPr>
          <w:p w:rsidR="00BA195E" w:rsidRPr="008F484E" w:rsidRDefault="00946A3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46A3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46A36" w:rsidP="008F484E">
            <w:pPr>
              <w:spacing w:before="60"/>
              <w:ind w:left="0"/>
              <w:rPr>
                <w:b/>
                <w:sz w:val="24"/>
                <w:szCs w:val="24"/>
              </w:rPr>
            </w:pPr>
            <w:r w:rsidRPr="008F484E">
              <w:rPr>
                <w:b/>
                <w:sz w:val="24"/>
                <w:szCs w:val="24"/>
              </w:rPr>
              <w:t>Definition</w:t>
            </w:r>
          </w:p>
        </w:tc>
      </w:tr>
      <w:tr w:rsidR="0095020B" w:rsidTr="008633A8">
        <w:trPr>
          <w:cantSplit/>
          <w:trHeight w:val="1134"/>
        </w:trPr>
        <w:tc>
          <w:tcPr>
            <w:tcW w:w="1260" w:type="dxa"/>
            <w:tcBorders>
              <w:bottom w:val="single" w:sz="4" w:space="0" w:color="000000"/>
            </w:tcBorders>
            <w:shd w:val="clear" w:color="0066FF" w:fill="0000FF"/>
            <w:vAlign w:val="center"/>
          </w:tcPr>
          <w:p w:rsidR="00103A98" w:rsidRPr="008F484E" w:rsidRDefault="006E0A6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46A3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46A36" w:rsidP="008F484E">
            <w:pPr>
              <w:spacing w:before="60"/>
              <w:ind w:left="50"/>
              <w:rPr>
                <w:sz w:val="24"/>
                <w:szCs w:val="24"/>
              </w:rPr>
            </w:pPr>
            <w:r w:rsidRPr="008F484E">
              <w:rPr>
                <w:sz w:val="24"/>
                <w:szCs w:val="24"/>
              </w:rPr>
              <w:t>All standards applicable to this service fully attained with some standards exceeded</w:t>
            </w:r>
          </w:p>
        </w:tc>
      </w:tr>
      <w:tr w:rsidR="0095020B" w:rsidTr="008633A8">
        <w:trPr>
          <w:cantSplit/>
          <w:trHeight w:val="1134"/>
        </w:trPr>
        <w:tc>
          <w:tcPr>
            <w:tcW w:w="1260" w:type="dxa"/>
            <w:tcBorders>
              <w:bottom w:val="single" w:sz="4" w:space="0" w:color="000000"/>
            </w:tcBorders>
            <w:shd w:val="clear" w:color="33CC33" w:fill="00FF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946A3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46A36" w:rsidP="008F484E">
            <w:pPr>
              <w:spacing w:before="60"/>
              <w:ind w:left="50"/>
              <w:rPr>
                <w:sz w:val="24"/>
                <w:szCs w:val="24"/>
              </w:rPr>
            </w:pPr>
            <w:r w:rsidRPr="008F484E">
              <w:rPr>
                <w:sz w:val="24"/>
                <w:szCs w:val="24"/>
              </w:rPr>
              <w:t xml:space="preserve">Standards applicable to this service fully attained </w:t>
            </w:r>
          </w:p>
        </w:tc>
      </w:tr>
      <w:tr w:rsidR="0095020B" w:rsidTr="008633A8">
        <w:trPr>
          <w:cantSplit/>
          <w:trHeight w:val="1134"/>
        </w:trPr>
        <w:tc>
          <w:tcPr>
            <w:tcW w:w="1260" w:type="dxa"/>
            <w:tcBorders>
              <w:bottom w:val="single" w:sz="4" w:space="0" w:color="000000"/>
            </w:tcBorders>
            <w:shd w:val="clear" w:color="auto" w:fill="FFFF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946A3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46A36" w:rsidP="008F484E">
            <w:pPr>
              <w:spacing w:before="60"/>
              <w:ind w:left="50"/>
              <w:rPr>
                <w:sz w:val="24"/>
                <w:szCs w:val="24"/>
              </w:rPr>
            </w:pPr>
            <w:r w:rsidRPr="008F484E">
              <w:rPr>
                <w:sz w:val="24"/>
                <w:szCs w:val="24"/>
              </w:rPr>
              <w:t>Some standards applicable to this service partially attained and of low risk</w:t>
            </w:r>
          </w:p>
        </w:tc>
      </w:tr>
      <w:tr w:rsidR="0095020B" w:rsidTr="008633A8">
        <w:trPr>
          <w:cantSplit/>
          <w:trHeight w:val="1134"/>
        </w:trPr>
        <w:tc>
          <w:tcPr>
            <w:tcW w:w="1260" w:type="dxa"/>
            <w:tcBorders>
              <w:bottom w:val="single" w:sz="4" w:space="0" w:color="000000"/>
            </w:tcBorders>
            <w:shd w:val="clear" w:color="auto" w:fill="FFC800"/>
            <w:vAlign w:val="center"/>
          </w:tcPr>
          <w:p w:rsidR="00103A98" w:rsidRPr="008F484E" w:rsidRDefault="006E0A6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46A3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46A3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5020B" w:rsidTr="004B2721">
        <w:trPr>
          <w:cantSplit/>
          <w:trHeight w:val="1134"/>
        </w:trPr>
        <w:tc>
          <w:tcPr>
            <w:tcW w:w="1260" w:type="dxa"/>
            <w:shd w:val="clear" w:color="auto" w:fill="FF0000"/>
            <w:vAlign w:val="center"/>
          </w:tcPr>
          <w:p w:rsidR="00103A98" w:rsidRPr="008F484E" w:rsidRDefault="006E0A64" w:rsidP="008F484E">
            <w:pPr>
              <w:spacing w:before="60"/>
              <w:ind w:left="0"/>
              <w:rPr>
                <w:sz w:val="24"/>
                <w:szCs w:val="24"/>
              </w:rPr>
            </w:pPr>
          </w:p>
        </w:tc>
        <w:tc>
          <w:tcPr>
            <w:tcW w:w="3780" w:type="dxa"/>
            <w:shd w:val="clear" w:color="auto" w:fill="auto"/>
            <w:vAlign w:val="center"/>
          </w:tcPr>
          <w:p w:rsidR="00103A98" w:rsidRPr="008F484E" w:rsidRDefault="00946A3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46A3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46A36" w:rsidP="00FF41C5">
      <w:pPr>
        <w:pStyle w:val="Heading3"/>
      </w:pPr>
      <w:r w:rsidRPr="00FF41C5">
        <w:lastRenderedPageBreak/>
        <w:t xml:space="preserve">Consumer Rights as at </w:t>
      </w:r>
      <w:bookmarkStart w:id="5" w:name="AuditStartDate2"/>
      <w:r w:rsidRPr="00FF41C5">
        <w:t>6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B2721" w:rsidRPr="00CC002C" w:rsidRDefault="00946A3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E0A64" w:rsidP="008F484E">
            <w:pPr>
              <w:spacing w:after="0"/>
              <w:ind w:left="0"/>
              <w:rPr>
                <w:rFonts w:cs="Arial"/>
                <w:b/>
                <w:szCs w:val="24"/>
              </w:rPr>
            </w:pPr>
          </w:p>
        </w:tc>
        <w:tc>
          <w:tcPr>
            <w:tcW w:w="2330" w:type="dxa"/>
            <w:shd w:val="clear" w:color="auto" w:fill="FFFFFF"/>
          </w:tcPr>
          <w:p w:rsidR="004B2721" w:rsidRPr="00CC002C" w:rsidRDefault="00946A36" w:rsidP="008F484E">
            <w:pPr>
              <w:spacing w:after="0"/>
              <w:ind w:left="0"/>
              <w:rPr>
                <w:rFonts w:cs="Arial"/>
                <w:b/>
                <w:szCs w:val="24"/>
              </w:rPr>
            </w:pPr>
            <w:r>
              <w:t>Standards applicable to this service fully attained.</w:t>
            </w:r>
          </w:p>
        </w:tc>
      </w:tr>
    </w:tbl>
    <w:p w:rsidR="00FF41C5" w:rsidRPr="00FF41C5" w:rsidRDefault="00946A36" w:rsidP="00FF41C5">
      <w:pPr>
        <w:pStyle w:val="Heading3"/>
      </w:pPr>
      <w:r w:rsidRPr="00FF41C5">
        <w:t>Organisational Management</w:t>
      </w:r>
      <w:r>
        <w:t xml:space="preserve"> as at </w:t>
      </w:r>
      <w:bookmarkStart w:id="6" w:name="AuditStartDate3"/>
      <w:r w:rsidRPr="00FF41C5">
        <w:t>6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D2CA9" w:rsidRPr="00CC002C" w:rsidRDefault="00946A3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946A36" w:rsidP="004D2CA9">
            <w:pPr>
              <w:spacing w:after="0"/>
              <w:ind w:left="0"/>
              <w:rPr>
                <w:rFonts w:cs="Arial"/>
                <w:b/>
                <w:szCs w:val="24"/>
              </w:rPr>
            </w:pPr>
            <w:r>
              <w:t>Standards applicable to this service fully attained.</w:t>
            </w:r>
          </w:p>
        </w:tc>
      </w:tr>
    </w:tbl>
    <w:p w:rsidR="00FF41C5" w:rsidRPr="00FF41C5" w:rsidRDefault="00946A36" w:rsidP="00FF41C5">
      <w:pPr>
        <w:pStyle w:val="Heading3"/>
      </w:pPr>
      <w:r w:rsidRPr="00CC002C">
        <w:t>Continuum of Service Delivery</w:t>
      </w:r>
      <w:r>
        <w:t xml:space="preserve"> as at </w:t>
      </w:r>
      <w:bookmarkStart w:id="7" w:name="AuditStartDate4"/>
      <w:r w:rsidRPr="00FF41C5">
        <w:t>6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D2CA9" w:rsidRPr="00CC002C" w:rsidRDefault="00946A3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946A36" w:rsidP="004D2CA9">
            <w:pPr>
              <w:spacing w:after="0"/>
              <w:ind w:left="0"/>
              <w:rPr>
                <w:rFonts w:cs="Arial"/>
                <w:b/>
                <w:szCs w:val="24"/>
              </w:rPr>
            </w:pPr>
            <w:r>
              <w:t>Standards applicable to this service fully attained.</w:t>
            </w:r>
          </w:p>
        </w:tc>
      </w:tr>
    </w:tbl>
    <w:p w:rsidR="00FF41C5" w:rsidRDefault="00946A36" w:rsidP="00FF41C5">
      <w:pPr>
        <w:pStyle w:val="Heading3"/>
      </w:pPr>
      <w:r w:rsidRPr="00CC002C">
        <w:t>Safe and Appropriate Environment</w:t>
      </w:r>
      <w:r w:rsidRPr="00FF41C5">
        <w:t xml:space="preserve"> </w:t>
      </w:r>
      <w:r>
        <w:t xml:space="preserve">as at </w:t>
      </w:r>
      <w:bookmarkStart w:id="8" w:name="AuditStartDate5"/>
      <w:r>
        <w:t>6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D2CA9" w:rsidRPr="00CC002C" w:rsidRDefault="00946A3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946A36" w:rsidP="004D2CA9">
            <w:pPr>
              <w:spacing w:after="0"/>
              <w:ind w:left="0"/>
              <w:rPr>
                <w:rFonts w:cs="Arial"/>
                <w:b/>
                <w:szCs w:val="24"/>
              </w:rPr>
            </w:pPr>
            <w:r>
              <w:t>Standards applicable to this service fully attained.</w:t>
            </w:r>
          </w:p>
        </w:tc>
      </w:tr>
    </w:tbl>
    <w:p w:rsidR="00FF41C5" w:rsidRDefault="00946A36" w:rsidP="00FF41C5">
      <w:pPr>
        <w:pStyle w:val="Heading3"/>
      </w:pPr>
      <w:r w:rsidRPr="00CC002C">
        <w:t>Restraint Minimisation and Safe Practice</w:t>
      </w:r>
      <w:r w:rsidRPr="00FF41C5">
        <w:t xml:space="preserve"> as at </w:t>
      </w:r>
      <w:bookmarkStart w:id="9" w:name="AuditStartDate6"/>
      <w:r>
        <w:t>6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D2CA9" w:rsidRPr="00CC002C" w:rsidRDefault="00946A3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946A36" w:rsidP="004D2CA9">
            <w:pPr>
              <w:spacing w:after="0"/>
              <w:ind w:left="0"/>
              <w:rPr>
                <w:rFonts w:cs="Arial"/>
                <w:b/>
                <w:szCs w:val="24"/>
              </w:rPr>
            </w:pPr>
            <w:r>
              <w:t>Standards applicable to this service fully attained.</w:t>
            </w:r>
          </w:p>
        </w:tc>
      </w:tr>
    </w:tbl>
    <w:p w:rsidR="00FF41C5" w:rsidRPr="00CC002C" w:rsidRDefault="00946A36" w:rsidP="00FF41C5">
      <w:pPr>
        <w:pStyle w:val="Heading3"/>
      </w:pPr>
      <w:r w:rsidRPr="00CC002C">
        <w:t>Infection Prevention and Control</w:t>
      </w:r>
      <w:r w:rsidRPr="00FF41C5">
        <w:t xml:space="preserve"> as at </w:t>
      </w:r>
      <w:bookmarkStart w:id="10" w:name="AuditStartDate7"/>
      <w:r w:rsidRPr="00CC002C">
        <w:t>6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20B" w:rsidTr="00F62C56">
        <w:trPr>
          <w:cantSplit/>
        </w:trPr>
        <w:tc>
          <w:tcPr>
            <w:tcW w:w="5529" w:type="dxa"/>
          </w:tcPr>
          <w:p w:rsidR="004D2CA9" w:rsidRPr="00CC002C" w:rsidRDefault="00946A3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E0A64" w:rsidP="004D2CA9">
            <w:pPr>
              <w:spacing w:after="0"/>
              <w:ind w:left="0"/>
              <w:rPr>
                <w:rFonts w:cs="Arial"/>
                <w:b/>
                <w:szCs w:val="24"/>
              </w:rPr>
            </w:pPr>
          </w:p>
        </w:tc>
        <w:tc>
          <w:tcPr>
            <w:tcW w:w="2330" w:type="dxa"/>
            <w:shd w:val="clear" w:color="auto" w:fill="FFFFFF"/>
          </w:tcPr>
          <w:p w:rsidR="004D2CA9" w:rsidRPr="00CC002C" w:rsidRDefault="00946A36" w:rsidP="004D2CA9">
            <w:pPr>
              <w:spacing w:after="0"/>
              <w:ind w:left="0"/>
              <w:rPr>
                <w:rFonts w:cs="Arial"/>
                <w:b/>
                <w:szCs w:val="24"/>
              </w:rPr>
            </w:pPr>
            <w:r>
              <w:t>Standards applicable to this service fully attained.</w:t>
            </w:r>
          </w:p>
        </w:tc>
      </w:tr>
    </w:tbl>
    <w:p w:rsidR="006E0A64" w:rsidRDefault="006E0A64" w:rsidP="00946A36">
      <w:pPr>
        <w:pStyle w:val="Heading2"/>
        <w:rPr>
          <w:sz w:val="24"/>
        </w:rPr>
        <w:sectPr w:rsidR="006E0A64" w:rsidSect="006E0A6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C4C3D" w:rsidRDefault="006C4C3D" w:rsidP="006E0A64">
      <w:pPr>
        <w:pStyle w:val="Heading1"/>
      </w:pPr>
      <w:r>
        <w:lastRenderedPageBreak/>
        <w:t xml:space="preserve">HealthCERT Aged Residential Care Audit Report (version 4.0) </w:t>
      </w:r>
    </w:p>
    <w:p w:rsidR="006C4C3D" w:rsidRDefault="006C4C3D" w:rsidP="006E0A64">
      <w:pPr>
        <w:pStyle w:val="Heading2"/>
        <w:rPr>
          <w:b/>
          <w:bCs/>
        </w:rPr>
      </w:pPr>
      <w:r>
        <w:rPr>
          <w:b/>
          <w:bCs/>
        </w:rPr>
        <w:t>Introduction</w:t>
      </w:r>
    </w:p>
    <w:p w:rsidR="006C4C3D" w:rsidRDefault="006C4C3D" w:rsidP="006E0A6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C4C3D" w:rsidRDefault="006C4C3D" w:rsidP="006E0A6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C4C3D" w:rsidRDefault="006C4C3D" w:rsidP="006E0A6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C4C3D" w:rsidRDefault="006C4C3D" w:rsidP="006E0A6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4"/>
              </w:rPr>
            </w:pPr>
            <w:r>
              <w:t>Level Fifty-Two Limited</w:t>
            </w:r>
          </w:p>
        </w:tc>
      </w:tr>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4"/>
              </w:rPr>
            </w:pPr>
            <w:r>
              <w:t>Level Fifty-Two Limited</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4"/>
                <w:szCs w:val="24"/>
              </w:rPr>
            </w:pPr>
            <w:r>
              <w:t>The DAA Group Limited</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4"/>
                <w:szCs w:val="24"/>
              </w:rPr>
            </w:pPr>
            <w:r>
              <w:t>Surveillance Audit</w:t>
            </w:r>
          </w:p>
        </w:tc>
      </w:tr>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4"/>
              </w:rPr>
            </w:pPr>
            <w:r>
              <w:t xml:space="preserve">Camellia </w:t>
            </w:r>
            <w:proofErr w:type="spellStart"/>
            <w:r>
              <w:t>Resthome</w:t>
            </w:r>
            <w:proofErr w:type="spellEnd"/>
          </w:p>
        </w:tc>
      </w:tr>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4"/>
              </w:rPr>
            </w:pPr>
            <w:r>
              <w:t>Rest home care (excluding dementia care)</w:t>
            </w:r>
          </w:p>
        </w:tc>
      </w:tr>
      <w:tr w:rsidR="006C4C3D" w:rsidTr="006C4C3D">
        <w:tc>
          <w:tcPr>
            <w:tcW w:w="365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C4C3D" w:rsidRDefault="006C4C3D" w:rsidP="006E0A6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C4C3D" w:rsidRDefault="006C4C3D" w:rsidP="006E0A64">
            <w:pPr>
              <w:spacing w:before="60"/>
              <w:ind w:left="0"/>
              <w:rPr>
                <w:sz w:val="24"/>
                <w:szCs w:val="24"/>
              </w:rPr>
            </w:pPr>
            <w:r>
              <w:t>6 May 2014</w:t>
            </w:r>
          </w:p>
        </w:tc>
        <w:tc>
          <w:tcPr>
            <w:tcW w:w="1417" w:type="dxa"/>
            <w:tcBorders>
              <w:top w:val="single" w:sz="4" w:space="0" w:color="auto"/>
              <w:left w:val="nil"/>
              <w:bottom w:val="single" w:sz="4" w:space="0" w:color="auto"/>
              <w:right w:val="nil"/>
            </w:tcBorders>
            <w:hideMark/>
          </w:tcPr>
          <w:p w:rsidR="006C4C3D" w:rsidRDefault="006C4C3D" w:rsidP="006E0A6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C4C3D" w:rsidRDefault="006C4C3D" w:rsidP="006E0A64">
            <w:pPr>
              <w:spacing w:before="60"/>
              <w:ind w:left="0"/>
              <w:rPr>
                <w:sz w:val="24"/>
                <w:szCs w:val="24"/>
              </w:rPr>
            </w:pPr>
            <w:r>
              <w:t>6 May 2014</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4"/>
              </w:rPr>
            </w:pPr>
            <w:r>
              <w:rPr>
                <w:b/>
              </w:rPr>
              <w:t>Proposed changes to current services (if any):</w:t>
            </w:r>
          </w:p>
        </w:tc>
      </w:tr>
      <w:tr w:rsidR="006C4C3D" w:rsidTr="006C4C3D">
        <w:tc>
          <w:tcPr>
            <w:tcW w:w="15559" w:type="dxa"/>
            <w:tcBorders>
              <w:top w:val="single" w:sz="4" w:space="0" w:color="auto"/>
              <w:left w:val="single" w:sz="4" w:space="0" w:color="auto"/>
              <w:bottom w:val="single" w:sz="4" w:space="0" w:color="auto"/>
              <w:right w:val="single" w:sz="4" w:space="0" w:color="auto"/>
            </w:tcBorders>
          </w:tcPr>
          <w:p w:rsidR="006C4C3D" w:rsidRDefault="006C4C3D" w:rsidP="006E0A64">
            <w:pPr>
              <w:tabs>
                <w:tab w:val="left" w:pos="3885"/>
              </w:tabs>
              <w:spacing w:before="60"/>
              <w:ind w:left="0"/>
              <w:rPr>
                <w:sz w:val="24"/>
                <w:szCs w:val="24"/>
              </w:rPr>
            </w:pP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C4C3D" w:rsidTr="006C4C3D">
        <w:tc>
          <w:tcPr>
            <w:tcW w:w="1074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b/>
                <w:sz w:val="24"/>
                <w:szCs w:val="20"/>
              </w:rPr>
            </w:pPr>
            <w:r>
              <w:rPr>
                <w:szCs w:val="20"/>
              </w:rPr>
              <w:t>30</w:t>
            </w:r>
          </w:p>
        </w:tc>
      </w:tr>
    </w:tbl>
    <w:p w:rsidR="006C4C3D" w:rsidRDefault="006C4C3D" w:rsidP="006E0A6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C4C3D" w:rsidTr="006C4C3D">
        <w:trPr>
          <w:cantSplit/>
        </w:trPr>
        <w:tc>
          <w:tcPr>
            <w:tcW w:w="2235" w:type="dxa"/>
            <w:tcBorders>
              <w:top w:val="single" w:sz="4" w:space="0" w:color="auto"/>
              <w:left w:val="single" w:sz="4" w:space="0" w:color="auto"/>
              <w:bottom w:val="single" w:sz="4" w:space="0" w:color="auto"/>
              <w:right w:val="single" w:sz="4" w:space="0" w:color="auto"/>
            </w:tcBorders>
            <w:hideMark/>
          </w:tcPr>
          <w:p w:rsidR="006C4C3D" w:rsidRDefault="006C4C3D" w:rsidP="006E0A6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C4C3D" w:rsidRDefault="006C4C3D" w:rsidP="006E0A64">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rFonts w:cs="Arial"/>
                <w:sz w:val="20"/>
                <w:szCs w:val="20"/>
              </w:rPr>
            </w:pPr>
            <w:r>
              <w:rPr>
                <w:rFonts w:cs="Arial"/>
                <w:sz w:val="20"/>
                <w:szCs w:val="20"/>
              </w:rPr>
              <w:t>4</w:t>
            </w:r>
          </w:p>
        </w:tc>
      </w:tr>
      <w:tr w:rsidR="006C4C3D" w:rsidTr="006C4C3D">
        <w:trPr>
          <w:cantSplit/>
        </w:trPr>
        <w:tc>
          <w:tcPr>
            <w:tcW w:w="2235"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rFonts w:cs="Arial"/>
                <w:sz w:val="20"/>
                <w:szCs w:val="20"/>
              </w:rPr>
            </w:pPr>
            <w:r>
              <w:rPr>
                <w:rFonts w:cs="Arial"/>
                <w:sz w:val="20"/>
                <w:szCs w:val="20"/>
              </w:rPr>
              <w:t>4</w:t>
            </w:r>
          </w:p>
        </w:tc>
      </w:tr>
      <w:tr w:rsidR="006C4C3D" w:rsidTr="006C4C3D">
        <w:trPr>
          <w:cantSplit/>
        </w:trPr>
        <w:tc>
          <w:tcPr>
            <w:tcW w:w="2235"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jc w:val="center"/>
              <w:rPr>
                <w:rFonts w:cs="Arial"/>
                <w:sz w:val="20"/>
                <w:szCs w:val="20"/>
              </w:rPr>
            </w:pPr>
          </w:p>
        </w:tc>
      </w:tr>
      <w:tr w:rsidR="006C4C3D" w:rsidTr="006C4C3D">
        <w:trPr>
          <w:cantSplit/>
        </w:trPr>
        <w:tc>
          <w:tcPr>
            <w:tcW w:w="2235"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jc w:val="center"/>
              <w:rPr>
                <w:rFonts w:cs="Arial"/>
                <w:sz w:val="20"/>
                <w:szCs w:val="20"/>
              </w:rPr>
            </w:pPr>
          </w:p>
        </w:tc>
      </w:tr>
      <w:tr w:rsidR="006C4C3D" w:rsidTr="006C4C3D">
        <w:trPr>
          <w:cantSplit/>
        </w:trPr>
        <w:tc>
          <w:tcPr>
            <w:tcW w:w="223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C4C3D" w:rsidRDefault="006C4C3D" w:rsidP="006E0A64">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C4C3D" w:rsidRDefault="006C4C3D" w:rsidP="006E0A6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C4C3D" w:rsidRDefault="006C4C3D" w:rsidP="006E0A6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rFonts w:cs="Arial"/>
                <w:sz w:val="20"/>
                <w:szCs w:val="20"/>
              </w:rPr>
            </w:pPr>
            <w:r>
              <w:rPr>
                <w:rFonts w:cs="Arial"/>
                <w:sz w:val="20"/>
                <w:szCs w:val="20"/>
              </w:rPr>
              <w:t>2</w:t>
            </w:r>
          </w:p>
        </w:tc>
      </w:tr>
    </w:tbl>
    <w:p w:rsidR="006C4C3D" w:rsidRDefault="006C4C3D" w:rsidP="006E0A6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C4C3D" w:rsidTr="006C4C3D">
        <w:tc>
          <w:tcPr>
            <w:tcW w:w="351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26</w:t>
            </w:r>
          </w:p>
        </w:tc>
      </w:tr>
    </w:tbl>
    <w:p w:rsidR="006C4C3D" w:rsidRDefault="006C4C3D" w:rsidP="006E0A6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C4C3D" w:rsidTr="006C4C3D">
        <w:tc>
          <w:tcPr>
            <w:tcW w:w="351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1</w:t>
            </w:r>
          </w:p>
        </w:tc>
      </w:tr>
      <w:tr w:rsidR="006C4C3D" w:rsidTr="006C4C3D">
        <w:tc>
          <w:tcPr>
            <w:tcW w:w="351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3</w:t>
            </w:r>
          </w:p>
        </w:tc>
        <w:tc>
          <w:tcPr>
            <w:tcW w:w="340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1</w:t>
            </w:r>
          </w:p>
        </w:tc>
      </w:tr>
      <w:tr w:rsidR="006C4C3D" w:rsidTr="006C4C3D">
        <w:tc>
          <w:tcPr>
            <w:tcW w:w="351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sz w:val="20"/>
                <w:szCs w:val="20"/>
                <w:lang w:eastAsia="en-NZ"/>
              </w:rPr>
            </w:pPr>
            <w:r>
              <w:rPr>
                <w:sz w:val="20"/>
                <w:szCs w:val="20"/>
                <w:lang w:eastAsia="en-NZ"/>
              </w:rPr>
              <w:t>20</w:t>
            </w:r>
          </w:p>
        </w:tc>
        <w:tc>
          <w:tcPr>
            <w:tcW w:w="340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keepNext/>
              <w:spacing w:before="60"/>
              <w:ind w:left="0"/>
              <w:jc w:val="center"/>
              <w:rPr>
                <w:sz w:val="20"/>
                <w:szCs w:val="20"/>
                <w:lang w:eastAsia="en-NZ"/>
              </w:rPr>
            </w:pPr>
          </w:p>
        </w:tc>
      </w:tr>
      <w:tr w:rsidR="006C4C3D" w:rsidTr="006C4C3D">
        <w:tc>
          <w:tcPr>
            <w:tcW w:w="351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6C4C3D" w:rsidRDefault="006C4C3D" w:rsidP="006E0A6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C4C3D" w:rsidRDefault="006C4C3D" w:rsidP="006E0A6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6C4C3D" w:rsidRDefault="006C4C3D" w:rsidP="006E0A64">
            <w:pPr>
              <w:spacing w:before="60"/>
              <w:ind w:left="0"/>
              <w:jc w:val="center"/>
              <w:rPr>
                <w:sz w:val="20"/>
                <w:szCs w:val="20"/>
                <w:lang w:eastAsia="en-NZ"/>
              </w:rPr>
            </w:pPr>
          </w:p>
        </w:tc>
      </w:tr>
    </w:tbl>
    <w:p w:rsidR="006C4C3D" w:rsidRDefault="006C4C3D" w:rsidP="006E0A64">
      <w:pPr>
        <w:pStyle w:val="Heading2"/>
        <w:pageBreakBefore/>
        <w:rPr>
          <w:b/>
          <w:bCs/>
          <w:szCs w:val="32"/>
          <w:lang w:eastAsia="en-US"/>
        </w:rPr>
      </w:pPr>
      <w:r>
        <w:rPr>
          <w:b/>
          <w:bCs/>
        </w:rPr>
        <w:lastRenderedPageBreak/>
        <w:t>Declaration</w:t>
      </w:r>
    </w:p>
    <w:p w:rsidR="006C4C3D" w:rsidRDefault="006C4C3D" w:rsidP="006E0A64">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6C4C3D" w:rsidRDefault="006C4C3D" w:rsidP="006E0A6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r w:rsidR="006C4C3D" w:rsidTr="006C4C3D">
        <w:trPr>
          <w:trHeight w:val="60"/>
        </w:trPr>
        <w:tc>
          <w:tcPr>
            <w:tcW w:w="675"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rPr>
            </w:pPr>
            <w:r>
              <w:rPr>
                <w:szCs w:val="20"/>
              </w:rPr>
              <w:t>Yes</w:t>
            </w:r>
          </w:p>
        </w:tc>
      </w:tr>
    </w:tbl>
    <w:p w:rsidR="006C4C3D" w:rsidRDefault="006C4C3D" w:rsidP="006E0A64">
      <w:pPr>
        <w:spacing w:before="240" w:after="0"/>
        <w:ind w:left="0"/>
        <w:rPr>
          <w:rFonts w:cstheme="minorBidi"/>
          <w:szCs w:val="20"/>
        </w:rPr>
      </w:pPr>
      <w:r>
        <w:rPr>
          <w:szCs w:val="20"/>
        </w:rPr>
        <w:t>Dated Thursday, 15 May 2014</w:t>
      </w:r>
    </w:p>
    <w:p w:rsidR="006C4C3D" w:rsidRDefault="006C4C3D" w:rsidP="006E0A6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General Overview</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Level Fifty-Two Ltd, trading as Camellia Rest Home, continues to provide care for a maximum of 30 rest home level care residents. The addition of ten new rooms to increase bed numbers in 2012 is working well and the home is operating at maximum occupancy.</w:t>
            </w:r>
            <w:r>
              <w:rPr>
                <w:szCs w:val="20"/>
              </w:rPr>
              <w:br/>
            </w:r>
            <w:r>
              <w:rPr>
                <w:szCs w:val="20"/>
              </w:rPr>
              <w:br/>
              <w:t>There have been no significant issues related to service delivery, changes in personnel or other matters requiring notification apart from a well contained infection event.</w:t>
            </w:r>
            <w:r>
              <w:rPr>
                <w:szCs w:val="20"/>
              </w:rPr>
              <w:br/>
            </w:r>
            <w:r>
              <w:rPr>
                <w:szCs w:val="20"/>
              </w:rPr>
              <w:br/>
              <w:t xml:space="preserve">This audit revealed no areas requiring improvement. There is evidence that the ten improvements identified during the 2012 certification audit have been rectified.  </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1.1: Consumer Rights</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proofErr w:type="gramStart"/>
            <w:r>
              <w:rPr>
                <w:szCs w:val="20"/>
              </w:rPr>
              <w:t>Staff demonstrate</w:t>
            </w:r>
            <w:proofErr w:type="gramEnd"/>
            <w:r>
              <w:rPr>
                <w:szCs w:val="20"/>
              </w:rPr>
              <w:t xml:space="preserve"> appropriate transparency and openness in the ways they communicate with resident, relatives and other parties involved in the services. The service adheres to the principles of open disclosure and notifies residents and their families where necessary and appropriate, of any matters that may impact on them.</w:t>
            </w:r>
            <w:r>
              <w:rPr>
                <w:szCs w:val="20"/>
              </w:rPr>
              <w:br/>
            </w:r>
            <w:r>
              <w:rPr>
                <w:szCs w:val="20"/>
              </w:rPr>
              <w:br/>
              <w:t xml:space="preserve">Complaints are managed efficiently and effectively by the nurse manager. There have been a small number of minor complaints received since the previous audit and these show evidence of being quickly resolved. </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1.2: Organisational Management</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 xml:space="preserve">There are no changes to governance or the service performance monitoring systems. All staff and the owners are involved in monitoring the quality of services delivered. Adverse events are recorded and reported appropriately. There have been no serious adverse events since the previous audit. </w:t>
            </w:r>
            <w:r>
              <w:rPr>
                <w:szCs w:val="20"/>
              </w:rPr>
              <w:br/>
            </w:r>
            <w:r>
              <w:rPr>
                <w:szCs w:val="20"/>
              </w:rPr>
              <w:br/>
              <w:t xml:space="preserve">Recruitment of new staff and management of existing staff adheres to good employment practices. The three areas requiring improvement from the previous audit which were related to position descriptions, chemical handling training and management of consumer records are now resolved. </w:t>
            </w:r>
            <w:r>
              <w:rPr>
                <w:szCs w:val="20"/>
              </w:rPr>
              <w:br/>
            </w:r>
            <w:r>
              <w:rPr>
                <w:szCs w:val="20"/>
              </w:rPr>
              <w:br/>
              <w:t>There are good levels of skilled and experienced staff on each shift 24 hours a day seven days a week.</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1.3: Continuum of Service Delivery</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 xml:space="preserve">The provision of services is delivered by suitably qualified and experienced staff. The registered nurse conducts the initial assessment and initial care plan on the resident’s admission to the service. The provision of care is based on the assessed needs of the resident, for residents at rest home level of care. Since the previous certification audit the service has made improvements in ensuring that records of daily monitoring are maintained and monitoring occurs as </w:t>
            </w:r>
            <w:r>
              <w:rPr>
                <w:szCs w:val="20"/>
              </w:rPr>
              <w:lastRenderedPageBreak/>
              <w:t>required on the care plan.</w:t>
            </w:r>
            <w:r>
              <w:rPr>
                <w:szCs w:val="20"/>
              </w:rPr>
              <w:br/>
            </w:r>
            <w:r>
              <w:rPr>
                <w:szCs w:val="20"/>
              </w:rPr>
              <w:br/>
              <w:t xml:space="preserve">The activities are planned to meet the needs and strengths of the residents. </w:t>
            </w:r>
            <w:r>
              <w:rPr>
                <w:szCs w:val="20"/>
              </w:rPr>
              <w:br/>
            </w:r>
            <w:r>
              <w:rPr>
                <w:szCs w:val="20"/>
              </w:rPr>
              <w:br/>
              <w:t xml:space="preserve">A safe medicine management system is observed on the day of audit. </w:t>
            </w:r>
            <w:proofErr w:type="gramStart"/>
            <w:r>
              <w:rPr>
                <w:szCs w:val="20"/>
              </w:rPr>
              <w:t>Staff</w:t>
            </w:r>
            <w:proofErr w:type="gramEnd"/>
            <w:r>
              <w:rPr>
                <w:szCs w:val="20"/>
              </w:rPr>
              <w:t xml:space="preserve"> who are responsible for medicine management are assessed as competent to perform the role. The previous area for improvement related to ensuring the medication recording system (medication chart and standing orders) comply with legislation and guidelines and ensuring staff are assessed as competent are areas of improvement implemented from the previous certification and provisional audits. </w:t>
            </w:r>
            <w:r>
              <w:rPr>
                <w:szCs w:val="20"/>
              </w:rPr>
              <w:br/>
            </w:r>
            <w:r>
              <w:rPr>
                <w:szCs w:val="20"/>
              </w:rPr>
              <w:br/>
              <w:t xml:space="preserve">The menu is reviewed by a dietitian as suitable for the older person living in a care facility. The service has a well-established and implemented registered food safety plan. </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1.4: Safe and Appropriate Environment</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 xml:space="preserve">The interior and exterior of the facility and chattels are being well maintained. The building has a current warrant of fitness.  New carpet has been installed in the main living areas. The previous area requiring improvement related to labelling of chemical containers has been rectified. </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2: Restraint Minimisation and Safe Practice</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 xml:space="preserve">The service has a policy of no restraint. There are no enablers in use nor have there been any restraint events. </w:t>
            </w:r>
            <w:proofErr w:type="gramStart"/>
            <w:r>
              <w:rPr>
                <w:szCs w:val="20"/>
              </w:rPr>
              <w:t>Staff demonstrate</w:t>
            </w:r>
            <w:proofErr w:type="gramEnd"/>
            <w:r>
              <w:rPr>
                <w:szCs w:val="20"/>
              </w:rPr>
              <w:t xml:space="preserve"> awareness and knowledge of the service policy and protocols and there is ongoing staff training in restraint minimisation. </w:t>
            </w:r>
          </w:p>
        </w:tc>
      </w:tr>
    </w:tbl>
    <w:p w:rsidR="006C4C3D" w:rsidRDefault="006C4C3D" w:rsidP="006E0A6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rPr>
                <w:b/>
                <w:sz w:val="24"/>
                <w:szCs w:val="20"/>
              </w:rPr>
            </w:pPr>
            <w:r>
              <w:rPr>
                <w:b/>
                <w:szCs w:val="20"/>
              </w:rPr>
              <w:t>Outcome 3: Infection Prevention and Control</w:t>
            </w:r>
          </w:p>
        </w:tc>
      </w:tr>
      <w:tr w:rsidR="006C4C3D" w:rsidTr="006C4C3D">
        <w:tc>
          <w:tcPr>
            <w:tcW w:w="15559"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after="120"/>
              <w:ind w:left="0"/>
              <w:rPr>
                <w:sz w:val="24"/>
                <w:szCs w:val="20"/>
              </w:rPr>
            </w:pPr>
            <w:r>
              <w:rPr>
                <w:szCs w:val="20"/>
              </w:rPr>
              <w:t xml:space="preserve">The service has an appropriate system for the surveillance of infections, which reflects the size and scope of the service. Where the infection rates are higher than expected the service implements a risk management plan to address any shortfalls identified. The areas that required improvements related to the roles and responsibilities of the infection control co-ordination, guidelines for seeking advice, and responsibility for updating policies, are now addressed and improvements implemented since the last audit. </w:t>
            </w:r>
          </w:p>
        </w:tc>
      </w:tr>
    </w:tbl>
    <w:p w:rsidR="006C4C3D" w:rsidRDefault="006C4C3D" w:rsidP="006E0A64">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C4C3D" w:rsidTr="006C4C3D">
        <w:tc>
          <w:tcPr>
            <w:tcW w:w="1387" w:type="dxa"/>
            <w:tcBorders>
              <w:top w:val="nil"/>
              <w:left w:val="nil"/>
              <w:bottom w:val="single" w:sz="4" w:space="0" w:color="auto"/>
              <w:right w:val="single" w:sz="4" w:space="0" w:color="auto"/>
            </w:tcBorders>
          </w:tcPr>
          <w:p w:rsidR="006C4C3D" w:rsidRDefault="006C4C3D" w:rsidP="006E0A6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0"/>
              </w:rPr>
            </w:pPr>
            <w:r>
              <w:rPr>
                <w:b/>
                <w:sz w:val="20"/>
                <w:szCs w:val="20"/>
              </w:rPr>
              <w:t>PA Critical</w:t>
            </w:r>
          </w:p>
        </w:tc>
      </w:tr>
      <w:tr w:rsidR="006C4C3D" w:rsidTr="006C4C3D">
        <w:tc>
          <w:tcPr>
            <w:tcW w:w="1387"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21</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0"/>
                <w:lang w:eastAsia="en-NZ"/>
              </w:rPr>
            </w:pPr>
            <w:r>
              <w:rPr>
                <w:szCs w:val="20"/>
                <w:lang w:eastAsia="en-NZ"/>
              </w:rPr>
              <w:t>0</w:t>
            </w:r>
          </w:p>
        </w:tc>
      </w:tr>
      <w:tr w:rsidR="006C4C3D" w:rsidTr="006C4C3D">
        <w:tc>
          <w:tcPr>
            <w:tcW w:w="1387"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r>
    </w:tbl>
    <w:p w:rsidR="006C4C3D" w:rsidRDefault="006C4C3D" w:rsidP="006E0A6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C4C3D" w:rsidTr="006C4C3D">
        <w:tc>
          <w:tcPr>
            <w:tcW w:w="1387" w:type="dxa"/>
            <w:tcBorders>
              <w:top w:val="nil"/>
              <w:left w:val="nil"/>
              <w:bottom w:val="single" w:sz="4" w:space="0" w:color="auto"/>
              <w:right w:val="single" w:sz="4" w:space="0" w:color="auto"/>
            </w:tcBorders>
          </w:tcPr>
          <w:p w:rsidR="006C4C3D" w:rsidRDefault="006C4C3D" w:rsidP="006E0A6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before="60"/>
              <w:ind w:left="0"/>
              <w:jc w:val="center"/>
              <w:rPr>
                <w:b/>
                <w:sz w:val="20"/>
                <w:szCs w:val="24"/>
              </w:rPr>
            </w:pPr>
            <w:r>
              <w:rPr>
                <w:b/>
                <w:sz w:val="20"/>
              </w:rPr>
              <w:t>Not Audited</w:t>
            </w:r>
          </w:p>
        </w:tc>
      </w:tr>
      <w:tr w:rsidR="006C4C3D" w:rsidTr="006C4C3D">
        <w:tc>
          <w:tcPr>
            <w:tcW w:w="1387"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29</w:t>
            </w:r>
          </w:p>
        </w:tc>
      </w:tr>
      <w:tr w:rsidR="006C4C3D" w:rsidTr="006C4C3D">
        <w:tc>
          <w:tcPr>
            <w:tcW w:w="1387"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C4C3D" w:rsidRDefault="006C4C3D" w:rsidP="006E0A64">
            <w:pPr>
              <w:spacing w:before="60"/>
              <w:ind w:left="0"/>
              <w:jc w:val="center"/>
              <w:rPr>
                <w:sz w:val="24"/>
                <w:szCs w:val="24"/>
                <w:lang w:eastAsia="en-NZ"/>
              </w:rPr>
            </w:pPr>
            <w:r>
              <w:rPr>
                <w:lang w:eastAsia="en-NZ"/>
              </w:rPr>
              <w:t>60</w:t>
            </w:r>
          </w:p>
        </w:tc>
      </w:tr>
    </w:tbl>
    <w:p w:rsidR="006C4C3D" w:rsidRDefault="006C4C3D" w:rsidP="006E0A64">
      <w:pPr>
        <w:ind w:left="0"/>
        <w:rPr>
          <w:rFonts w:cstheme="minorBidi"/>
          <w:sz w:val="24"/>
        </w:rPr>
      </w:pPr>
    </w:p>
    <w:p w:rsidR="006C4C3D" w:rsidRDefault="006C4C3D" w:rsidP="006E0A64">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C4C3D" w:rsidTr="006C4C3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Timeframe (Days)</w:t>
            </w:r>
          </w:p>
        </w:tc>
      </w:tr>
      <w:tr w:rsidR="006C4C3D" w:rsidTr="006C4C3D">
        <w:trPr>
          <w:cantSplit/>
        </w:trPr>
        <w:tc>
          <w:tcPr>
            <w:tcW w:w="1984"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r>
    </w:tbl>
    <w:p w:rsidR="006C4C3D" w:rsidRDefault="006C4C3D" w:rsidP="006E0A64">
      <w:pPr>
        <w:ind w:left="0"/>
        <w:rPr>
          <w:rFonts w:cstheme="minorBidi"/>
          <w:lang w:eastAsia="en-NZ"/>
        </w:rPr>
      </w:pPr>
    </w:p>
    <w:p w:rsidR="006C4C3D" w:rsidRDefault="006C4C3D" w:rsidP="006E0A6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C4C3D" w:rsidTr="006C4C3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C4C3D" w:rsidRDefault="006C4C3D" w:rsidP="006E0A64">
            <w:pPr>
              <w:keepNext/>
              <w:spacing w:after="0"/>
              <w:ind w:left="0"/>
              <w:rPr>
                <w:b/>
                <w:sz w:val="20"/>
                <w:szCs w:val="20"/>
                <w:lang w:eastAsia="en-NZ"/>
              </w:rPr>
            </w:pPr>
            <w:r>
              <w:rPr>
                <w:b/>
                <w:sz w:val="20"/>
                <w:szCs w:val="20"/>
                <w:lang w:eastAsia="en-NZ"/>
              </w:rPr>
              <w:t>Finding</w:t>
            </w:r>
          </w:p>
        </w:tc>
      </w:tr>
      <w:tr w:rsidR="006C4C3D" w:rsidTr="006C4C3D">
        <w:trPr>
          <w:cantSplit/>
        </w:trPr>
        <w:tc>
          <w:tcPr>
            <w:tcW w:w="1984"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C4C3D" w:rsidRDefault="006C4C3D" w:rsidP="006E0A64">
            <w:pPr>
              <w:spacing w:after="0"/>
              <w:ind w:left="0"/>
              <w:rPr>
                <w:sz w:val="20"/>
                <w:szCs w:val="20"/>
                <w:lang w:eastAsia="en-NZ"/>
              </w:rPr>
            </w:pPr>
          </w:p>
        </w:tc>
      </w:tr>
    </w:tbl>
    <w:p w:rsidR="006C4C3D" w:rsidRDefault="006C4C3D" w:rsidP="006E0A64">
      <w:pPr>
        <w:ind w:left="0"/>
        <w:rPr>
          <w:rFonts w:cstheme="minorBidi"/>
          <w:lang w:eastAsia="en-NZ"/>
        </w:rPr>
      </w:pPr>
    </w:p>
    <w:p w:rsidR="006C4C3D" w:rsidRDefault="006C4C3D" w:rsidP="006E0A64">
      <w:pPr>
        <w:ind w:left="0"/>
        <w:rPr>
          <w:lang w:eastAsia="en-NZ"/>
        </w:rPr>
      </w:pPr>
    </w:p>
    <w:p w:rsidR="006E0A64" w:rsidRDefault="006E0A64">
      <w:pPr>
        <w:spacing w:after="0"/>
        <w:ind w:left="0"/>
        <w:rPr>
          <w:lang w:eastAsia="en-NZ"/>
        </w:rPr>
      </w:pPr>
      <w:r>
        <w:rPr>
          <w:lang w:eastAsia="en-NZ"/>
        </w:rPr>
        <w:br w:type="page"/>
      </w:r>
    </w:p>
    <w:p w:rsidR="006C4C3D" w:rsidRDefault="006C4C3D" w:rsidP="006E0A64">
      <w:pPr>
        <w:pStyle w:val="Heading1"/>
      </w:pPr>
      <w:bookmarkStart w:id="11" w:name="_GoBack"/>
      <w:bookmarkEnd w:id="11"/>
      <w:r>
        <w:lastRenderedPageBreak/>
        <w:t>NZS 8134.1:2008: Health and Disability Services (Core) Standards</w:t>
      </w:r>
    </w:p>
    <w:p w:rsidR="006C4C3D" w:rsidRDefault="006C4C3D" w:rsidP="006E0A64">
      <w:pPr>
        <w:pStyle w:val="Heading2"/>
        <w:rPr>
          <w:b/>
          <w:bCs/>
        </w:rPr>
      </w:pPr>
      <w:r>
        <w:rPr>
          <w:b/>
          <w:bCs/>
        </w:rPr>
        <w:t>Outcome 1.1: Consumer Rights</w:t>
      </w:r>
    </w:p>
    <w:p w:rsidR="006C4C3D" w:rsidRDefault="006C4C3D" w:rsidP="006E0A6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C4C3D" w:rsidRDefault="006C4C3D" w:rsidP="006E0A64">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C4C3D" w:rsidRDefault="006C4C3D" w:rsidP="006E0A64">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service is adhering to its open disclosure policy and procedures. </w:t>
            </w:r>
            <w:proofErr w:type="gramStart"/>
            <w:r>
              <w:rPr>
                <w:rFonts w:cs="Arial"/>
                <w:sz w:val="20"/>
                <w:szCs w:val="20"/>
              </w:rPr>
              <w:t>Staff are</w:t>
            </w:r>
            <w:proofErr w:type="gramEnd"/>
            <w:r>
              <w:rPr>
                <w:rFonts w:cs="Arial"/>
                <w:sz w:val="20"/>
                <w:szCs w:val="20"/>
              </w:rPr>
              <w:t xml:space="preserve"> maintaining open, transparent communication There is evidence of this in review of incidents and from interviews with residents.  Residents are able to identify staff involved in their care.  Access to interpreter services is available. There is a fully described residential agreement that describes funded and unfunded services. Interview with five residents reveals that their care interventions are discussed, documented and shared with their family members as appropriate. New residents and their families are fully oriented to the facility confirmed by five resident interviews).  The nurse manager confirms that relatives are advised immediately there is a change in the resident's health status, and that residents are advised and supported to undergo a review of their needs assessment, if indicated.</w:t>
            </w:r>
            <w:r>
              <w:rPr>
                <w:rFonts w:cs="Arial"/>
                <w:sz w:val="20"/>
                <w:szCs w:val="20"/>
              </w:rPr>
              <w:br/>
            </w:r>
            <w:r>
              <w:rPr>
                <w:rFonts w:cs="Arial"/>
                <w:sz w:val="20"/>
                <w:szCs w:val="20"/>
              </w:rPr>
              <w:br/>
              <w:t>The service complies with ARC A13.1; A13.2; A14.1; D11.3; D12.1; D12.3a; D12.4; D12.5; D16.1b.ii;D16.4b; D16.5e.iii; D20.3.</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C4C3D" w:rsidRDefault="006C4C3D" w:rsidP="006E0A6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C4C3D" w:rsidRDefault="006C4C3D" w:rsidP="006E0A64">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The service has clearly described complaint policies and procedures that comply with Right 10 of the Code of Health and Disability Services Consumers’ Rights (the Code), these are included in the admission agreement. The sighted complaints register and records of the six complaints submitted since the certification audit in 2012 show that processes and timeframes are correctly adhered to. Copies of complaint forms and the complaint process are readily accessible in the residents' information booklet which is given to each resident. Five residents interviewed confirm their awareness of the complaint process. All stated that they have been provided with information on how to make a complaint.</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2"/>
        <w:rPr>
          <w:b/>
          <w:bCs/>
        </w:rPr>
      </w:pPr>
      <w:r>
        <w:rPr>
          <w:b/>
          <w:bCs/>
        </w:rPr>
        <w:t>Outcome 1.2: Organisational Management</w:t>
      </w:r>
    </w:p>
    <w:p w:rsidR="006C4C3D" w:rsidRDefault="006C4C3D" w:rsidP="006E0A64">
      <w:pPr>
        <w:pStyle w:val="OutcomeDescription"/>
        <w:rPr>
          <w:lang w:eastAsia="en-NZ"/>
        </w:rPr>
      </w:pPr>
      <w:r>
        <w:rPr>
          <w:lang w:eastAsia="en-NZ"/>
        </w:rPr>
        <w:t>Consumers receive services that comply with legislation and are managed in a safe, efficient, and effective manner.</w:t>
      </w:r>
    </w:p>
    <w:p w:rsidR="006C4C3D" w:rsidRDefault="006C4C3D" w:rsidP="006E0A6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C4C3D" w:rsidRDefault="006C4C3D" w:rsidP="006E0A64">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service is effectively and efficiently managed by a NZ registered nurse who is maintaining her practising certificate (sighted APC as current) and her professional portfolio. The same manager has been in the role for three and half years and she is well supported by the long term owner who is on site at least weekly. There are regular reviews of service delivery goals and organisational performance. Service delivery is monitored by monthly analysis of quality data and feedback from residents and their families (confirmed by review of staff meeting minutes, quality reports and interview with the Nurse Manager (NM) and the administrator).  </w:t>
            </w:r>
            <w:r>
              <w:rPr>
                <w:rFonts w:cs="Arial"/>
                <w:sz w:val="20"/>
                <w:szCs w:val="20"/>
              </w:rPr>
              <w:br/>
            </w:r>
            <w:r>
              <w:rPr>
                <w:rFonts w:cs="Arial"/>
                <w:sz w:val="20"/>
                <w:szCs w:val="20"/>
              </w:rPr>
              <w:br/>
              <w:t xml:space="preserve">The quality system is aligned to the annual business plan and describes systems for service monitoring and review, risks and how these are mitigated, and the range of goals and activities which monitor organisation performance and improve service delivery.  </w:t>
            </w:r>
            <w:r>
              <w:rPr>
                <w:rFonts w:cs="Arial"/>
                <w:sz w:val="20"/>
                <w:szCs w:val="20"/>
              </w:rPr>
              <w:br/>
            </w:r>
            <w:r>
              <w:rPr>
                <w:rFonts w:cs="Arial"/>
                <w:sz w:val="20"/>
                <w:szCs w:val="20"/>
              </w:rPr>
              <w:br/>
              <w:t xml:space="preserve">An organisational chart shows lines of responsibility and reporting. The nurse manager reports to the owners. The part time registered nurse, an administrator, caregivers, enrolled nurses (ENs) and allied health professionals report to the manager. The nurse manager’s job description accurately describes her authority, accountability and responsibility. </w:t>
            </w:r>
            <w:r>
              <w:rPr>
                <w:rFonts w:cs="Arial"/>
                <w:sz w:val="20"/>
                <w:szCs w:val="20"/>
              </w:rPr>
              <w:br/>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C4C3D" w:rsidRDefault="006C4C3D" w:rsidP="006E0A64">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There is a well-established quality and risk system which is known and understood by staff, as confirmed by interview with caregivers, a cleaner and the cook. Quality data is shared at monthly staff meetings. (Sighted meeting minutes for 2013 and 2014).  These include statistics and analysis of accidents and incidents, the results of internal audits and resident and relative feedback.  Policies are reviewed annually (as sighted in the amendment logs and from interview with nurse manager and the administrator).  The manager reviews these against known standards, legislation and current best practice. Care </w:t>
            </w:r>
            <w:proofErr w:type="gramStart"/>
            <w:r>
              <w:rPr>
                <w:rFonts w:cs="Arial"/>
                <w:sz w:val="20"/>
                <w:szCs w:val="20"/>
              </w:rPr>
              <w:t>staff confirm</w:t>
            </w:r>
            <w:proofErr w:type="gramEnd"/>
            <w:r>
              <w:rPr>
                <w:rFonts w:cs="Arial"/>
                <w:sz w:val="20"/>
                <w:szCs w:val="20"/>
              </w:rPr>
              <w:t xml:space="preserve"> that they are kept informed about changes in policy at weekly staff meetings or via the daily communications book. </w:t>
            </w:r>
            <w:r>
              <w:rPr>
                <w:rFonts w:cs="Arial"/>
                <w:sz w:val="20"/>
                <w:szCs w:val="20"/>
              </w:rPr>
              <w:br/>
            </w:r>
            <w:r>
              <w:rPr>
                <w:rFonts w:cs="Arial"/>
                <w:sz w:val="20"/>
                <w:szCs w:val="20"/>
              </w:rPr>
              <w:br/>
              <w:t xml:space="preserve">Where service monitoring or feedback reveals areas requiring an improvement, these are documented in </w:t>
            </w:r>
            <w:proofErr w:type="gramStart"/>
            <w:r>
              <w:rPr>
                <w:rFonts w:cs="Arial"/>
                <w:sz w:val="20"/>
                <w:szCs w:val="20"/>
              </w:rPr>
              <w:t>either an</w:t>
            </w:r>
            <w:proofErr w:type="gramEnd"/>
            <w:r>
              <w:rPr>
                <w:rFonts w:cs="Arial"/>
                <w:sz w:val="20"/>
                <w:szCs w:val="20"/>
              </w:rPr>
              <w:t xml:space="preserve"> incident / accident report, a quality improvement report and in audit action sheets. These records and the minutes of staff meetings demonstrate that corrective actions are monitored for progress and completion.</w:t>
            </w:r>
            <w:r>
              <w:rPr>
                <w:rFonts w:cs="Arial"/>
                <w:sz w:val="20"/>
                <w:szCs w:val="20"/>
              </w:rPr>
              <w:br/>
            </w:r>
            <w:r>
              <w:rPr>
                <w:rFonts w:cs="Arial"/>
                <w:sz w:val="20"/>
                <w:szCs w:val="20"/>
              </w:rPr>
              <w:br/>
              <w:t>Organisational risk is well defined in the business plan and documented across a range of policies (</w:t>
            </w:r>
            <w:proofErr w:type="spellStart"/>
            <w:r>
              <w:rPr>
                <w:rFonts w:cs="Arial"/>
                <w:sz w:val="20"/>
                <w:szCs w:val="20"/>
              </w:rPr>
              <w:t>eg</w:t>
            </w:r>
            <w:proofErr w:type="spellEnd"/>
            <w:r>
              <w:rPr>
                <w:rFonts w:cs="Arial"/>
                <w:sz w:val="20"/>
                <w:szCs w:val="20"/>
              </w:rPr>
              <w:t xml:space="preserve">, the health and safety manual, the accidents and incidents policy and in the fire and emergency manual). Health and safety is discussed at monthly staff meetings.  Environmental audits for safety are conducted regularly and reactive facility maintenance occurs (as observed on the day of audit and confirmed by staff interview).  Chemical safety data sheets are kept updated and onsite.  The new staff orientation/induction and the education programme </w:t>
            </w:r>
            <w:proofErr w:type="gramStart"/>
            <w:r>
              <w:rPr>
                <w:rFonts w:cs="Arial"/>
                <w:sz w:val="20"/>
                <w:szCs w:val="20"/>
              </w:rPr>
              <w:t>includes</w:t>
            </w:r>
            <w:proofErr w:type="gramEnd"/>
            <w:r>
              <w:rPr>
                <w:rFonts w:cs="Arial"/>
                <w:sz w:val="20"/>
                <w:szCs w:val="20"/>
              </w:rPr>
              <w:t xml:space="preserve"> information on health and safety.  Specific risk assessment tools are utilised in service delivery plans to identify and manage clinical risk.  All known and newly identified hazards are reported and documented in the hazard register (sighted).</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C4C3D" w:rsidRDefault="006C4C3D" w:rsidP="006E0A6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C4C3D" w:rsidRDefault="006C4C3D" w:rsidP="006E0A64">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adverse event reporting system is a planned and co-ordinated process. The system for documenting, analysing, tracking and trending incidents/accidents and adverse events is well understood by staff (three caregivers, the activities co-ordinator, a cleaner, the cook and the administrator interviewed). The records are clearly and appropriately written and there is evidence these are investigated, and where necessary, follow up action is taken (report forms for 2013 and 2014 reviewed minutes of staff meetings, communications book and staff interviews).  A new system for analysing individual falls is implemented since October 2013. </w:t>
            </w:r>
            <w:proofErr w:type="gramStart"/>
            <w:r>
              <w:rPr>
                <w:rFonts w:cs="Arial"/>
                <w:sz w:val="20"/>
                <w:szCs w:val="20"/>
              </w:rPr>
              <w:t>Staff say</w:t>
            </w:r>
            <w:proofErr w:type="gramEnd"/>
            <w:r>
              <w:rPr>
                <w:rFonts w:cs="Arial"/>
                <w:sz w:val="20"/>
                <w:szCs w:val="20"/>
              </w:rPr>
              <w:t xml:space="preserve"> this has increased their awareness of preventable falls. The nurse manager informs family/whanau of adverse events when necessary. The service complies with ARC D19.3a.vi.; D19.3b; D19.3c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6C4C3D" w:rsidRDefault="006C4C3D" w:rsidP="006E0A6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C4C3D" w:rsidRDefault="006C4C3D" w:rsidP="006E0A64">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The service has implemented human resource processes that are compliant with legislation and good employment practice. The previous areas related to position descriptions are now resolved. All job descriptions have been reviewed and updated as necessary. (Sighted individual job descriptions for nurse manager, registered nurse (RN), enrolled nurse (EN) and caregivers and activities co-ordinator). Each job description includes who the role reports to, overall objectives, and responsibilities.</w:t>
            </w:r>
            <w:r>
              <w:rPr>
                <w:rFonts w:cs="Arial"/>
                <w:sz w:val="20"/>
                <w:szCs w:val="20"/>
              </w:rPr>
              <w:br/>
            </w:r>
            <w:r>
              <w:rPr>
                <w:rFonts w:cs="Arial"/>
                <w:sz w:val="20"/>
                <w:szCs w:val="20"/>
              </w:rPr>
              <w:br/>
              <w:t>Professional qualifications are validated as part of the employment process. Copies of professional practising certificates are sighted for the Nurse Manager/RN and the other RN and the EN</w:t>
            </w:r>
            <w:r>
              <w:rPr>
                <w:rFonts w:cs="Arial"/>
                <w:sz w:val="20"/>
                <w:szCs w:val="20"/>
              </w:rPr>
              <w:br/>
            </w:r>
            <w:r>
              <w:rPr>
                <w:rFonts w:cs="Arial"/>
                <w:sz w:val="20"/>
                <w:szCs w:val="20"/>
              </w:rPr>
              <w:br/>
              <w:t>Three new staff files reviewed contain evidence of recruitment and employment processes (</w:t>
            </w:r>
            <w:proofErr w:type="spellStart"/>
            <w:r>
              <w:rPr>
                <w:rFonts w:cs="Arial"/>
                <w:sz w:val="20"/>
                <w:szCs w:val="20"/>
              </w:rPr>
              <w:t>eg</w:t>
            </w:r>
            <w:proofErr w:type="spellEnd"/>
            <w:r>
              <w:rPr>
                <w:rFonts w:cs="Arial"/>
                <w:sz w:val="20"/>
                <w:szCs w:val="20"/>
              </w:rPr>
              <w:t>, reference checking and interview questions) and evidence that a full orientation and induction to the role has occurred. Orientation and induction includes learning about the services essential emergency procedures.</w:t>
            </w:r>
            <w:r>
              <w:rPr>
                <w:rFonts w:cs="Arial"/>
                <w:sz w:val="20"/>
                <w:szCs w:val="20"/>
              </w:rPr>
              <w:br/>
            </w:r>
            <w:r>
              <w:rPr>
                <w:rFonts w:cs="Arial"/>
                <w:sz w:val="20"/>
                <w:szCs w:val="20"/>
              </w:rPr>
              <w:br/>
              <w:t xml:space="preserve">Ongoing in-service education is provided to staff by the Nurse Manager, the part time RN and external educators at least monthly. The Nurse Manager is now an accredited ACE assessor. Six of 15 caregivers have completed the ACE core competencies and three more have commenced the programme since the previous audit.  All the training provided is in subject areas appropriate to care of older people and staff attendance records are maintained. </w:t>
            </w:r>
            <w:r>
              <w:rPr>
                <w:rFonts w:cs="Arial"/>
                <w:sz w:val="20"/>
                <w:szCs w:val="20"/>
              </w:rPr>
              <w:br/>
            </w:r>
            <w:r>
              <w:rPr>
                <w:rFonts w:cs="Arial"/>
                <w:sz w:val="20"/>
                <w:szCs w:val="20"/>
              </w:rPr>
              <w:br/>
              <w:t>The Nurse Manager is attending at least eight hours of regular ongoing education and forums related to the role of Manager (evidence of attendance at DHB manager’s forums and provider network meetings).</w:t>
            </w:r>
            <w:r>
              <w:rPr>
                <w:rFonts w:cs="Arial"/>
                <w:sz w:val="20"/>
                <w:szCs w:val="20"/>
              </w:rPr>
              <w:br/>
            </w:r>
            <w:r>
              <w:rPr>
                <w:rFonts w:cs="Arial"/>
                <w:sz w:val="20"/>
                <w:szCs w:val="20"/>
              </w:rPr>
              <w:br/>
              <w:t xml:space="preserve">The previous area for improvement related to staff education on the safe handling of cleaning products and chemicals is now resolved. There is evidence of chemical training provided by the supply contractor in September 2012 and February 2014.  All staff </w:t>
            </w:r>
            <w:proofErr w:type="gramStart"/>
            <w:r>
              <w:rPr>
                <w:rFonts w:cs="Arial"/>
                <w:sz w:val="20"/>
                <w:szCs w:val="20"/>
              </w:rPr>
              <w:t>engage</w:t>
            </w:r>
            <w:proofErr w:type="gramEnd"/>
            <w:r>
              <w:rPr>
                <w:rFonts w:cs="Arial"/>
                <w:sz w:val="20"/>
                <w:szCs w:val="20"/>
              </w:rPr>
              <w:t xml:space="preserve"> in performance appraisals at least once a year and these are up to date.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C4C3D" w:rsidRDefault="006C4C3D" w:rsidP="006E0A6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C4C3D" w:rsidRDefault="006C4C3D" w:rsidP="006E0A6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C4C3D" w:rsidRDefault="006C4C3D" w:rsidP="006E0A64">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service has a staffing rationale which accurately reflects the needs of the resident group. The number of staff </w:t>
            </w:r>
            <w:proofErr w:type="spellStart"/>
            <w:r>
              <w:rPr>
                <w:rFonts w:cs="Arial"/>
                <w:sz w:val="20"/>
                <w:szCs w:val="20"/>
              </w:rPr>
              <w:t>rostered</w:t>
            </w:r>
            <w:proofErr w:type="spellEnd"/>
            <w:r>
              <w:rPr>
                <w:rFonts w:cs="Arial"/>
                <w:sz w:val="20"/>
                <w:szCs w:val="20"/>
              </w:rPr>
              <w:t xml:space="preserve"> on each shift and their skills and experience are appropriate for rest home level care. There have been no changes to the level of care staff allocated to each shift since the previous certification audit. Staff numbers had already been increased to accommodate the additional six beds in 2012.  All staff interviewed stated that there is enough staff on each shift to provide for residents needs and comfortably complete the work tasks allocated to them. There is a new role - a part time (six hours a week) administrator who supports the manager. The service meets the requirements of ARC D17.1; D173a; D173b; D173e; D173f; D174a; D174c; and D174d.</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C4C3D" w:rsidRDefault="006C4C3D" w:rsidP="006E0A64">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6C4C3D" w:rsidRDefault="006C4C3D" w:rsidP="006E0A64">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previous required improvement which was related to the level of detail to manage consumer records policy is now resolved. The policy has been reviewed and updated and management of consumer records is clearly described.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2"/>
        <w:rPr>
          <w:b/>
          <w:bCs/>
        </w:rPr>
      </w:pPr>
      <w:r>
        <w:rPr>
          <w:b/>
          <w:bCs/>
        </w:rPr>
        <w:t>Outcome 1.3: Continuum of Service Delivery</w:t>
      </w:r>
    </w:p>
    <w:p w:rsidR="006C4C3D" w:rsidRDefault="006C4C3D" w:rsidP="006E0A6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C4C3D" w:rsidRDefault="006C4C3D" w:rsidP="006E0A64">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C4C3D" w:rsidRDefault="006C4C3D" w:rsidP="006E0A64">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br/>
              <w:t xml:space="preserve">The service has commenced the use of the electronic </w:t>
            </w:r>
            <w:proofErr w:type="spellStart"/>
            <w:r>
              <w:rPr>
                <w:rFonts w:cs="Arial"/>
                <w:sz w:val="20"/>
                <w:szCs w:val="20"/>
              </w:rPr>
              <w:t>interRAI</w:t>
            </w:r>
            <w:proofErr w:type="spellEnd"/>
            <w:r>
              <w:rPr>
                <w:rFonts w:cs="Arial"/>
                <w:sz w:val="20"/>
                <w:szCs w:val="20"/>
              </w:rPr>
              <w:t xml:space="preserve"> assessment. The current paper based initial assessments include personal support needs, communication, diet, fluids, culture, spirituality, sexuality, mobility, pain relief, cognition, continence, skin and wound. The initial assessments also include pressure area risk, body chart for skin integrity, separate pain assessment, mini nutritional assessment, falls risk, geriatric assessment scale, manual handling assessment and a bladder chart. There is an initial care plan used for up to three weeks until the long term care plan is developed. The service utilises a standardised long term care plan which is individualised to the resident’s needs. Acute care plans are used for temporary changes to the resident’s condition or needs. The long term care plans identify the problem, aim, and staff interventions. The evaluation of the care plan is conducted on a separate form. The care plans cover the physical, psychosocial, cultural and spiritual needs for the resident. The long term care plans record those who are consulted to contribute to the care planning and are signed by the RN, resident or resident representative (when applicable). The four of four residents’ files reviewed have the appropriate assessments, care plans and desired goals identified. </w:t>
            </w:r>
            <w:r>
              <w:rPr>
                <w:rFonts w:cs="Arial"/>
                <w:sz w:val="20"/>
                <w:szCs w:val="20"/>
              </w:rPr>
              <w:br/>
            </w:r>
            <w:r>
              <w:rPr>
                <w:rFonts w:cs="Arial"/>
                <w:sz w:val="20"/>
                <w:szCs w:val="20"/>
              </w:rPr>
              <w:br/>
              <w:t xml:space="preserve">Interview with the nurse manager (RN) confirms that the initial assessment and initial care plan are developed on the day of admission, the long term care plan is developed within three weeks and reviewed and evaluated at least six monthly. The residents are reviewed by a general practitioner (GP) at last three monthly, when the resident is assessed as stable. The residents continue to see their own GPs in the community, with the nurse manager or RN accompanying the resident to the GP visit. The five of five residents interviewed report a satisfaction with the care at Camellia Rest Home. </w:t>
            </w:r>
            <w:r>
              <w:rPr>
                <w:rFonts w:cs="Arial"/>
                <w:sz w:val="20"/>
                <w:szCs w:val="20"/>
              </w:rPr>
              <w:br/>
            </w:r>
            <w:r>
              <w:rPr>
                <w:rFonts w:cs="Arial"/>
                <w:sz w:val="20"/>
                <w:szCs w:val="20"/>
              </w:rPr>
              <w:br/>
              <w:t>Each resident has one file which includes the multidisciplinary team input into care. A daily record of care records interventions each shift. There is verbal handover between each shift, with changes also recorded on a handover sheet.  A communication book is also maintained to record appointments. The nurse manager (RN) and three caregivers report that there is an adequate handover to provide information for the continuity of care and report an excellent team approach to care. The five of five residents interviewed report high satisfaction with the care provided at the service.</w:t>
            </w:r>
            <w:r>
              <w:rPr>
                <w:rFonts w:cs="Arial"/>
                <w:sz w:val="20"/>
                <w:szCs w:val="20"/>
              </w:rPr>
              <w:br/>
            </w:r>
            <w:r>
              <w:rPr>
                <w:rFonts w:cs="Arial"/>
                <w:sz w:val="20"/>
                <w:szCs w:val="20"/>
              </w:rPr>
              <w:br/>
              <w:t>Tracer example</w:t>
            </w:r>
          </w:p>
          <w:p w:rsidR="006C4C3D" w:rsidRDefault="006C4C3D" w:rsidP="006E0A64">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r>
              <w:rPr>
                <w:rFonts w:cs="Arial"/>
                <w:sz w:val="20"/>
                <w:szCs w:val="20"/>
              </w:rPr>
              <w:br/>
            </w:r>
            <w:r>
              <w:rPr>
                <w:rFonts w:cs="Arial"/>
                <w:sz w:val="20"/>
                <w:szCs w:val="20"/>
              </w:rPr>
              <w:br/>
              <w:t xml:space="preserve">The ARRC requirements are met.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6C4C3D" w:rsidRDefault="006C4C3D" w:rsidP="006E0A6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C4C3D" w:rsidRDefault="006C4C3D" w:rsidP="006E0A64">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There is a previous area of required improvement at 1.3.5.2 to ensure records of daily monitoring requirements are maintained and monitoring occurs as required on the care plan. The progress notes sighted in the four of four residents’ files have at least daily progress note entries, and more frequently if there are changes that occur on other sifts. The, at least monthly, observations (</w:t>
            </w:r>
            <w:proofErr w:type="spellStart"/>
            <w:r>
              <w:rPr>
                <w:rFonts w:cs="Arial"/>
                <w:sz w:val="20"/>
                <w:szCs w:val="20"/>
              </w:rPr>
              <w:t>eg</w:t>
            </w:r>
            <w:proofErr w:type="spellEnd"/>
            <w:r>
              <w:rPr>
                <w:rFonts w:cs="Arial"/>
                <w:sz w:val="20"/>
                <w:szCs w:val="20"/>
              </w:rPr>
              <w:t xml:space="preserve">, weight, blood pressure) are recorded in the four of four residents’ files reviewed. The four of four care plans sighted describe the required intervention to achieve the desired outcomes identified by the ongoing assessment process. This previous issues is now addressed and an area of improvement implemented and embedded into practice since the last audit.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C4C3D" w:rsidRDefault="006C4C3D" w:rsidP="006E0A6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C4C3D" w:rsidRDefault="006C4C3D" w:rsidP="006E0A64">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service has adequate dressing and continence supplies to meet the needs of the residents. The four of four care plans reviewed record interventions that are consistent with the residents' assessed needs and desired goals. Observations on the day of audit indicate residents are receiving care that is consistent with the </w:t>
            </w:r>
            <w:r>
              <w:rPr>
                <w:rFonts w:cs="Arial"/>
                <w:sz w:val="20"/>
                <w:szCs w:val="20"/>
              </w:rPr>
              <w:lastRenderedPageBreak/>
              <w:t xml:space="preserve">residents' needs. The file of the resident reviewed records changed intervention to meet the resident’s temporary change in mobility and dependence.  The five of five residents interviewed have high praise for the interventions at the service. </w:t>
            </w:r>
            <w:r>
              <w:rPr>
                <w:rFonts w:cs="Arial"/>
                <w:sz w:val="20"/>
                <w:szCs w:val="20"/>
              </w:rPr>
              <w:br/>
            </w:r>
            <w:r>
              <w:rPr>
                <w:rFonts w:cs="Arial"/>
                <w:sz w:val="20"/>
                <w:szCs w:val="20"/>
              </w:rPr>
              <w:br/>
              <w:t>The ARC requirements are met.</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C4C3D" w:rsidRDefault="006C4C3D" w:rsidP="006E0A64">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activities co-ordinator reports activities plans are individualised to the resident’s needs. The activities are developed in conjunction with the resident and where appropriate their family. The activities assessments and plans as sighted in the four of four residents' files reviewed, shows they are up to date and reflect individualised needs of the residents. The activities are based on the resident’s needs, interests, skill and strengths. The activities cover cognitive, physical and social needs. Community events (such as ANZAC Day) that are occurring locally included in the programme. </w:t>
            </w:r>
            <w:r>
              <w:rPr>
                <w:rFonts w:cs="Arial"/>
                <w:sz w:val="20"/>
                <w:szCs w:val="20"/>
              </w:rPr>
              <w:br/>
            </w:r>
            <w:r>
              <w:rPr>
                <w:rFonts w:cs="Arial"/>
                <w:sz w:val="20"/>
                <w:szCs w:val="20"/>
              </w:rPr>
              <w:br/>
              <w:t xml:space="preserve">The four off four residents' files reviewed have activities and social assessments. The goals are updated and evaluated in each resident's file at least six monthly with care plan reviews and multidisciplinary reviews. The activities co-ordinator reports that where residents have a specific need, the service endeavours to provide the resources for this. </w:t>
            </w:r>
            <w:r>
              <w:rPr>
                <w:rFonts w:cs="Arial"/>
                <w:sz w:val="20"/>
                <w:szCs w:val="20"/>
              </w:rPr>
              <w:br/>
            </w:r>
            <w:r>
              <w:rPr>
                <w:rFonts w:cs="Arial"/>
                <w:sz w:val="20"/>
                <w:szCs w:val="20"/>
              </w:rPr>
              <w:br/>
              <w:t xml:space="preserve">Where possible residents' independence is encouraged to maintain links with family and community groups. Residents are provided with outings on a routine basis. One to one and group activities are planned to meet the resident’s interests.  The five of five residents interviewed report they enjoy the range and variety of planned activities.  </w:t>
            </w:r>
            <w:r>
              <w:rPr>
                <w:rFonts w:cs="Arial"/>
                <w:sz w:val="20"/>
                <w:szCs w:val="20"/>
              </w:rPr>
              <w:br/>
            </w:r>
            <w:r>
              <w:rPr>
                <w:rFonts w:cs="Arial"/>
                <w:sz w:val="20"/>
                <w:szCs w:val="20"/>
              </w:rPr>
              <w:lastRenderedPageBreak/>
              <w:tab/>
            </w:r>
            <w:r>
              <w:rPr>
                <w:rFonts w:cs="Arial"/>
                <w:sz w:val="20"/>
                <w:szCs w:val="20"/>
              </w:rPr>
              <w:br/>
              <w:t>The ARC requirements are met.</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C4C3D" w:rsidRDefault="006C4C3D" w:rsidP="006E0A64">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C4C3D" w:rsidRDefault="006C4C3D" w:rsidP="006E0A64">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The four of four care plans reviewed evidence evaluations are recorded at least six monthly by the nurse manager or RN with input from the GP, the resident, the family and the activities coordinator. Most of the documented evaluations indicate the resident's progress in meeting goals, and care plans are updated to reflect progress towards meeting goals. Some of the care plan issues/problem, interventions and progress towards meeting the goals have evaluations that are less detailed then the others (</w:t>
            </w:r>
            <w:proofErr w:type="spellStart"/>
            <w:r>
              <w:rPr>
                <w:rFonts w:cs="Arial"/>
                <w:sz w:val="20"/>
                <w:szCs w:val="20"/>
              </w:rPr>
              <w:t>eg</w:t>
            </w:r>
            <w:proofErr w:type="spellEnd"/>
            <w:r>
              <w:rPr>
                <w:rFonts w:cs="Arial"/>
                <w:sz w:val="20"/>
                <w:szCs w:val="20"/>
              </w:rPr>
              <w:t xml:space="preserve">, state no change or goals met), though this does not representing a systemic issue.  </w:t>
            </w:r>
            <w:r>
              <w:rPr>
                <w:rFonts w:cs="Arial"/>
                <w:sz w:val="20"/>
                <w:szCs w:val="20"/>
              </w:rPr>
              <w:br/>
            </w:r>
            <w:r>
              <w:rPr>
                <w:rFonts w:cs="Arial"/>
                <w:sz w:val="20"/>
                <w:szCs w:val="20"/>
              </w:rPr>
              <w:br/>
              <w:t xml:space="preserve">Where progress is different from expected the service either updates the long term care plan or uses an acute care plans for temporary changes. The four of four residents' files reviewed indicate they are updated to reflect changing needs of the resident. One resident reviewed has an acute care plan for their changed mobility. The five of five residents interviewed report involvement in the evaluation process and are satisfied with the care provided. </w:t>
            </w:r>
            <w:r>
              <w:rPr>
                <w:rFonts w:cs="Arial"/>
                <w:sz w:val="20"/>
                <w:szCs w:val="20"/>
              </w:rPr>
              <w:br/>
            </w:r>
            <w:r>
              <w:rPr>
                <w:rFonts w:cs="Arial"/>
                <w:sz w:val="20"/>
                <w:szCs w:val="20"/>
              </w:rPr>
              <w:br/>
              <w:t>The ARC requirements are met.</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C4C3D" w:rsidRDefault="006C4C3D" w:rsidP="006E0A6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C4C3D" w:rsidRDefault="006C4C3D" w:rsidP="006E0A64">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There were previous corrective action requests at 1.3.12.1 and 1.3.12.3. Criteria 1.3.12.1 required the organisation to review and amend the process of standing orders to ensure medications are approved per person. GPs are required to sign for each medication prescription individually. Criterion 1.3.12.3 required the nurse manager to complete a medication competency assessment. These are now addressed and improvements implemented since the last audit. </w:t>
            </w:r>
            <w:r>
              <w:rPr>
                <w:rFonts w:cs="Arial"/>
                <w:sz w:val="20"/>
                <w:szCs w:val="20"/>
              </w:rPr>
              <w:br/>
            </w:r>
            <w:r>
              <w:rPr>
                <w:rFonts w:cs="Arial"/>
                <w:sz w:val="20"/>
                <w:szCs w:val="20"/>
              </w:rPr>
              <w:br/>
              <w:t xml:space="preserve">Medicines for residents are received from the pharmacy in a pre-packed delivery system. The signing sheet that records the sachets are checked for accuracy against the resident's medicine chart. A medicine reconciliation process occurs with new admissions and when the resident has been to a specialist or hospital admission. A safe system for medicine management is observed on the day of audit. </w:t>
            </w:r>
            <w:r>
              <w:rPr>
                <w:rFonts w:cs="Arial"/>
                <w:sz w:val="20"/>
                <w:szCs w:val="20"/>
              </w:rPr>
              <w:br/>
            </w:r>
            <w:r>
              <w:rPr>
                <w:rFonts w:cs="Arial"/>
                <w:sz w:val="20"/>
                <w:szCs w:val="20"/>
              </w:rPr>
              <w:br/>
              <w:t xml:space="preserve">Medicines are stored in locked medicine trolleys and in the locked treatment room. There is a monthly stock rotation recorded for the medicines that are not packed in the sachets. The controlled drugs are stored in a locked safe, two staff </w:t>
            </w:r>
            <w:proofErr w:type="gramStart"/>
            <w:r>
              <w:rPr>
                <w:rFonts w:cs="Arial"/>
                <w:sz w:val="20"/>
                <w:szCs w:val="20"/>
              </w:rPr>
              <w:t>sign</w:t>
            </w:r>
            <w:proofErr w:type="gramEnd"/>
            <w:r>
              <w:rPr>
                <w:rFonts w:cs="Arial"/>
                <w:sz w:val="20"/>
                <w:szCs w:val="20"/>
              </w:rPr>
              <w:t xml:space="preserve"> the register at each administration and a weekly stock count is undertaken. The service's medicine fridge is monitored at least weekly and temperatures are within recommended guidelines.  </w:t>
            </w:r>
            <w:r>
              <w:rPr>
                <w:rFonts w:cs="Arial"/>
                <w:sz w:val="20"/>
                <w:szCs w:val="20"/>
              </w:rPr>
              <w:br/>
            </w:r>
            <w:r>
              <w:rPr>
                <w:rFonts w:cs="Arial"/>
                <w:sz w:val="20"/>
                <w:szCs w:val="20"/>
              </w:rPr>
              <w:br/>
              <w:t>The eight of eight medicine charts reviewed are reviewed by the GP in the last three months, and this is recorded on the medicine charts. All prescriptions sighted contain the date, medicine name, dose, time of administration with any allergies highlighted in red ink. All medicine charts reviewed have each medicine individually prescribed. All signing sheets are fully completed on the administration of medicines.</w:t>
            </w:r>
            <w:r>
              <w:rPr>
                <w:rFonts w:cs="Arial"/>
                <w:sz w:val="20"/>
                <w:szCs w:val="20"/>
              </w:rPr>
              <w:br/>
            </w:r>
            <w:r>
              <w:rPr>
                <w:rFonts w:cs="Arial"/>
                <w:sz w:val="20"/>
                <w:szCs w:val="20"/>
              </w:rPr>
              <w:br/>
              <w:t xml:space="preserve">There are documented competencies sighted for the staff designated as responsible for medicine management; this includes the nurse manager and the RN. This is an improvement implement since the last audit.  </w:t>
            </w:r>
            <w:r>
              <w:rPr>
                <w:rFonts w:cs="Arial"/>
                <w:sz w:val="20"/>
                <w:szCs w:val="20"/>
              </w:rPr>
              <w:br/>
            </w:r>
            <w:r>
              <w:rPr>
                <w:rFonts w:cs="Arial"/>
                <w:sz w:val="20"/>
                <w:szCs w:val="20"/>
              </w:rPr>
              <w:br/>
              <w:t xml:space="preserve">At the time of audit there is one resident assessed as competent by their GP to self-administer one of their medications (sighted on medication chart). </w:t>
            </w:r>
            <w:r>
              <w:rPr>
                <w:rFonts w:cs="Arial"/>
                <w:sz w:val="20"/>
                <w:szCs w:val="20"/>
              </w:rPr>
              <w:br/>
            </w:r>
            <w:r>
              <w:rPr>
                <w:rFonts w:cs="Arial"/>
                <w:sz w:val="20"/>
                <w:szCs w:val="20"/>
              </w:rPr>
              <w:br/>
              <w:t xml:space="preserve">The ARC requirements are met.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C4C3D" w:rsidRDefault="006C4C3D" w:rsidP="006E0A6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C4C3D" w:rsidRDefault="006C4C3D" w:rsidP="006E0A6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C4C3D" w:rsidRDefault="006C4C3D" w:rsidP="006E0A64">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two week rotating menu, with seasonal variations, is approved by a registered dietitian in March 2014 as suitable for aged care residents. The menu review is based on the dietitian scoring system, with a score rating of 43 out of 48, which is a satisfactory rating.  A nutritional profile is completed for each resident upon entry to the service and this information is shared with the kitchen staff to ensure all needs, wants, dislikes and special diets are catered for. For example, the service provides diabetic and specialised diets to meet specific residents' needs. The care </w:t>
            </w:r>
            <w:proofErr w:type="gramStart"/>
            <w:r>
              <w:rPr>
                <w:rFonts w:cs="Arial"/>
                <w:sz w:val="20"/>
                <w:szCs w:val="20"/>
              </w:rPr>
              <w:t>staff</w:t>
            </w:r>
            <w:proofErr w:type="gramEnd"/>
            <w:r>
              <w:rPr>
                <w:rFonts w:cs="Arial"/>
                <w:sz w:val="20"/>
                <w:szCs w:val="20"/>
              </w:rPr>
              <w:t xml:space="preserve"> manages the additional food supplements for the residents (</w:t>
            </w:r>
            <w:proofErr w:type="spellStart"/>
            <w:r>
              <w:rPr>
                <w:rFonts w:cs="Arial"/>
                <w:sz w:val="20"/>
                <w:szCs w:val="20"/>
              </w:rPr>
              <w:t>eg</w:t>
            </w:r>
            <w:proofErr w:type="spellEnd"/>
            <w:r>
              <w:rPr>
                <w:rFonts w:cs="Arial"/>
                <w:sz w:val="20"/>
                <w:szCs w:val="20"/>
              </w:rPr>
              <w:t xml:space="preserve">, </w:t>
            </w:r>
            <w:proofErr w:type="spellStart"/>
            <w:r>
              <w:rPr>
                <w:rFonts w:cs="Arial"/>
                <w:sz w:val="20"/>
                <w:szCs w:val="20"/>
              </w:rPr>
              <w:t>Fortisip</w:t>
            </w:r>
            <w:proofErr w:type="spellEnd"/>
            <w:r>
              <w:rPr>
                <w:rFonts w:cs="Arial"/>
                <w:sz w:val="20"/>
                <w:szCs w:val="20"/>
              </w:rPr>
              <w:t xml:space="preserve">). The five of five residents report satisfaction with the kitchen services. </w:t>
            </w:r>
            <w:r>
              <w:rPr>
                <w:rFonts w:cs="Arial"/>
                <w:sz w:val="20"/>
                <w:szCs w:val="20"/>
              </w:rPr>
              <w:br/>
            </w:r>
            <w:r>
              <w:rPr>
                <w:rFonts w:cs="Arial"/>
                <w:sz w:val="20"/>
                <w:szCs w:val="20"/>
              </w:rPr>
              <w:br/>
              <w:t xml:space="preserve">The service has an established food safety plan. 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The kitchen </w:t>
            </w:r>
            <w:proofErr w:type="gramStart"/>
            <w:r>
              <w:rPr>
                <w:rFonts w:cs="Arial"/>
                <w:sz w:val="20"/>
                <w:szCs w:val="20"/>
              </w:rPr>
              <w:t>staff have</w:t>
            </w:r>
            <w:proofErr w:type="gramEnd"/>
            <w:r>
              <w:rPr>
                <w:rFonts w:cs="Arial"/>
                <w:sz w:val="20"/>
                <w:szCs w:val="20"/>
              </w:rPr>
              <w:t xml:space="preserve"> undertaken food safety management education appropriate to service delivery.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lastRenderedPageBreak/>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2"/>
        <w:rPr>
          <w:b/>
          <w:bCs/>
        </w:rPr>
      </w:pPr>
      <w:r>
        <w:rPr>
          <w:b/>
          <w:bCs/>
        </w:rPr>
        <w:t>Outcome 1.4: Safe and Appropriate Environment</w:t>
      </w:r>
    </w:p>
    <w:p w:rsidR="006C4C3D" w:rsidRDefault="006C4C3D" w:rsidP="006E0A6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C4C3D" w:rsidRDefault="006C4C3D" w:rsidP="006E0A64">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C4C3D" w:rsidRDefault="006C4C3D" w:rsidP="006E0A64">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C4C3D" w:rsidRDefault="006C4C3D" w:rsidP="006E0A64">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previous area requiring improvement related to clear labelling of chemicals is now resolved. Visual inspection of the environment and cleaning product storage areas reveals that all containers are clearly labelled.   </w:t>
            </w:r>
          </w:p>
        </w:tc>
      </w:tr>
    </w:tbl>
    <w:p w:rsidR="006C4C3D" w:rsidRDefault="006C4C3D" w:rsidP="006E0A64">
      <w:pPr>
        <w:pStyle w:val="OutcomeDescription"/>
        <w:rPr>
          <w:lang w:eastAsia="en-NZ"/>
        </w:rPr>
      </w:pPr>
    </w:p>
    <w:p w:rsidR="006C4C3D" w:rsidRDefault="006C4C3D" w:rsidP="006E0A6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C4C3D" w:rsidRDefault="006C4C3D" w:rsidP="006E0A6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C4C3D" w:rsidRDefault="006C4C3D" w:rsidP="006E0A64">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sighted BWOF is current and expires on 27 June 2014. </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C4C3D" w:rsidRDefault="006C4C3D" w:rsidP="006E0A6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1"/>
      </w:pPr>
      <w:r>
        <w:t>NZS 8134.2:2008: Health and Disability Services (Restraint Minimisation and Safe Practice) Standards</w:t>
      </w:r>
    </w:p>
    <w:p w:rsidR="006C4C3D" w:rsidRDefault="006C4C3D" w:rsidP="006E0A64">
      <w:pPr>
        <w:pStyle w:val="Heading2"/>
        <w:rPr>
          <w:b/>
          <w:bCs/>
        </w:rPr>
      </w:pPr>
      <w:r>
        <w:rPr>
          <w:b/>
          <w:bCs/>
        </w:rPr>
        <w:t>Outcome 2.1: Restraint Minimisation</w:t>
      </w:r>
    </w:p>
    <w:p w:rsidR="006C4C3D" w:rsidRDefault="006C4C3D" w:rsidP="006E0A64">
      <w:pPr>
        <w:pStyle w:val="OutcomeDescription"/>
        <w:rPr>
          <w:lang w:eastAsia="en-NZ"/>
        </w:rPr>
      </w:pPr>
      <w:r>
        <w:rPr>
          <w:lang w:eastAsia="en-NZ"/>
        </w:rPr>
        <w:t>Services demonstrate that the use of restraint is actively minimised.</w:t>
      </w:r>
    </w:p>
    <w:p w:rsidR="006C4C3D" w:rsidRDefault="006C4C3D" w:rsidP="006E0A6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C4C3D" w:rsidRDefault="006C4C3D" w:rsidP="006E0A6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C4C3D" w:rsidRDefault="006C4C3D" w:rsidP="006E0A64">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service has a philosophy and practice of no restraint. There is currently no restraint or enabler use at the facility. There are adequately documented guidelines should the need for a restraint or enabler occur. All staff </w:t>
            </w:r>
            <w:proofErr w:type="gramStart"/>
            <w:r>
              <w:rPr>
                <w:rFonts w:cs="Arial"/>
                <w:sz w:val="20"/>
                <w:szCs w:val="20"/>
              </w:rPr>
              <w:t>engage</w:t>
            </w:r>
            <w:proofErr w:type="gramEnd"/>
            <w:r>
              <w:rPr>
                <w:rFonts w:cs="Arial"/>
                <w:sz w:val="20"/>
                <w:szCs w:val="20"/>
              </w:rPr>
              <w:t xml:space="preserve"> in training related to the safe use of restraints, enablers and de-escalation techniques and the nurse manager conducts an annual audit which considers the relevance of restraint policies and frequency and content of staff education.</w:t>
            </w:r>
            <w:r>
              <w:rPr>
                <w:rFonts w:cs="Arial"/>
                <w:sz w:val="20"/>
                <w:szCs w:val="20"/>
              </w:rPr>
              <w:br/>
              <w:t>The ARC requirements are met.</w:t>
            </w:r>
          </w:p>
        </w:tc>
      </w:tr>
    </w:tbl>
    <w:p w:rsidR="006C4C3D" w:rsidRDefault="006C4C3D" w:rsidP="006E0A64">
      <w:pPr>
        <w:pStyle w:val="OutcomeDescription"/>
        <w:rPr>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C4C3D" w:rsidRDefault="006C4C3D" w:rsidP="006E0A6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pStyle w:val="OutcomeDescription"/>
        <w:rPr>
          <w:lang w:eastAsia="en-NZ"/>
        </w:rPr>
      </w:pPr>
    </w:p>
    <w:p w:rsidR="006C4C3D" w:rsidRDefault="006C4C3D" w:rsidP="006E0A64">
      <w:pPr>
        <w:pStyle w:val="Heading1"/>
      </w:pPr>
      <w:r>
        <w:t>NZS 8134.3:2008: Health and Disability Services (Infection Prevention and Control) Standards</w:t>
      </w:r>
    </w:p>
    <w:p w:rsidR="006C4C3D" w:rsidRDefault="006C4C3D" w:rsidP="006E0A64">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C4C3D" w:rsidRDefault="006C4C3D" w:rsidP="006E0A64">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C4C3D" w:rsidRDefault="006C4C3D" w:rsidP="006E0A6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previous audit identified an area for improvement at criterion 3.1.7 to ensure there are clearly defined roles and responsibilities of the infection control team/personnel and committee. The nurse manager is the infection control coordinator, with the roles and responsibilities documented in their job description (updated 30 November 2012). This is now addressed and an area of improvement implemented since he last audit. </w:t>
            </w:r>
            <w:r>
              <w:rPr>
                <w:rFonts w:cs="Arial"/>
                <w:sz w:val="20"/>
                <w:szCs w:val="20"/>
              </w:rPr>
              <w:br/>
            </w:r>
            <w:r>
              <w:rPr>
                <w:rFonts w:cs="Arial"/>
                <w:sz w:val="20"/>
                <w:szCs w:val="20"/>
              </w:rPr>
              <w:br/>
              <w:t xml:space="preserve">The previous audit identified an area for improvement at criterion 3.1.8 to amend the infection control policies to contain clear processes for early consultation and feedback when significant changes are proposed. The infection control policies and procedures are updated (last reviewed and updated November 2013) and contain clear processes for early consultation and feedback when significant changes are proposed. </w:t>
            </w:r>
            <w:r>
              <w:rPr>
                <w:rFonts w:cs="Arial"/>
                <w:sz w:val="20"/>
                <w:szCs w:val="20"/>
              </w:rPr>
              <w:br/>
            </w:r>
          </w:p>
        </w:tc>
      </w:tr>
    </w:tbl>
    <w:p w:rsidR="006C4C3D" w:rsidRDefault="006C4C3D" w:rsidP="006E0A64">
      <w:pPr>
        <w:ind w:left="0"/>
        <w:rPr>
          <w:rFonts w:cstheme="minorBidi"/>
          <w:sz w:val="24"/>
          <w:szCs w:val="24"/>
          <w:lang w:eastAsia="en-NZ"/>
        </w:rPr>
      </w:pPr>
    </w:p>
    <w:p w:rsidR="006C4C3D" w:rsidRDefault="006C4C3D" w:rsidP="006E0A64">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6C4C3D" w:rsidRDefault="006C4C3D" w:rsidP="006E0A64">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C4C3D" w:rsidRDefault="006C4C3D" w:rsidP="006E0A64">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The previous audit identified an area for improvement at criterion 3.3.3 to amend the infection control policies to clearly identify who is responsible for policy development. The infection prevention and control policies and procedures are developed by an aged care consultant. The nurse manager who is the infection control coordinator has the responsibility for the review of the policies to ensure they are relevant to the service. The responsibilities are clearly documented in the job description and the infection control policies.  </w:t>
            </w:r>
          </w:p>
        </w:tc>
      </w:tr>
    </w:tbl>
    <w:p w:rsidR="006C4C3D" w:rsidRDefault="006C4C3D" w:rsidP="006E0A64">
      <w:pPr>
        <w:ind w:left="0"/>
        <w:rPr>
          <w:rFonts w:cstheme="minorBidi"/>
          <w:sz w:val="24"/>
          <w:szCs w:val="24"/>
          <w:lang w:eastAsia="en-NZ"/>
        </w:rPr>
      </w:pPr>
    </w:p>
    <w:p w:rsidR="006C4C3D" w:rsidRPr="006E0A64" w:rsidRDefault="006C4C3D" w:rsidP="006E0A64">
      <w:pPr>
        <w:pStyle w:val="Heading4"/>
        <w:rPr>
          <w:rStyle w:val="Heading4Char"/>
          <w:b/>
          <w:iCs/>
        </w:rPr>
      </w:pPr>
      <w:r w:rsidRPr="006E0A64">
        <w:t>Standard 3.5: Surveillance</w:t>
      </w:r>
      <w:r w:rsidRPr="006E0A64">
        <w:rPr>
          <w:rStyle w:val="Heading4Char"/>
          <w:b/>
          <w:iCs/>
        </w:rPr>
        <w:t xml:space="preserve"> (</w:t>
      </w:r>
      <w:proofErr w:type="gramStart"/>
      <w:r w:rsidRPr="006E0A64">
        <w:t>HDS(</w:t>
      </w:r>
      <w:proofErr w:type="gramEnd"/>
      <w:r w:rsidRPr="006E0A64">
        <w:t>IPC)S.2008:3.5)</w:t>
      </w:r>
    </w:p>
    <w:p w:rsidR="006C4C3D" w:rsidRDefault="006C4C3D" w:rsidP="006E0A6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C4C3D" w:rsidRDefault="006C4C3D" w:rsidP="006E0A64">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sz w:val="20"/>
                <w:szCs w:val="20"/>
              </w:rPr>
            </w:pPr>
            <w:r>
              <w:rPr>
                <w:rFonts w:cs="Arial"/>
                <w:sz w:val="20"/>
                <w:szCs w:val="20"/>
              </w:rPr>
              <w:t xml:space="preserve">Infection control data is collected on urinary tract infections, chest infections, wound infections, eye and ear infections and multi-resistant organisms. The surveillance data is gathered for the rest home and hospital level of care residents.  The monthly report of collected data is provided at the staff meetings (in which the owner also attends). The senior manager is the infection control coordinator.  The surveillance data collected is based on guidelines from an aged care consultant. Infection control data is included in the quality audit programme. </w:t>
            </w:r>
            <w:r>
              <w:rPr>
                <w:rFonts w:cs="Arial"/>
                <w:sz w:val="20"/>
                <w:szCs w:val="20"/>
              </w:rPr>
              <w:br/>
            </w:r>
            <w:r>
              <w:rPr>
                <w:rFonts w:cs="Arial"/>
                <w:sz w:val="20"/>
                <w:szCs w:val="20"/>
              </w:rPr>
              <w:br/>
              <w:t xml:space="preserve"> All care staff members are responsible for the reporting of suspected infections to the infection control co-ordinator. The infection control co-ordinator is responsible for ensuring appropriate action, notification and follow-up is undertaken. The data sighted for 2013 and to date in 2014 record an increase of chest infections in July and August 2013, in which the analysis concludes this is seasonal changes reflective of community norms. </w:t>
            </w:r>
            <w:r>
              <w:rPr>
                <w:rFonts w:cs="Arial"/>
                <w:sz w:val="20"/>
                <w:szCs w:val="20"/>
              </w:rPr>
              <w:br/>
            </w:r>
            <w:r>
              <w:rPr>
                <w:rFonts w:cs="Arial"/>
                <w:sz w:val="20"/>
                <w:szCs w:val="20"/>
              </w:rPr>
              <w:br/>
              <w:t xml:space="preserve">The annual review of the infection for 2013 records that there have been two infection outbreaks that were effectively contained. One related to scabies and the other gastroenteritis (negative result for norovirus). The analysis records that the services procedures were followed. </w:t>
            </w:r>
          </w:p>
        </w:tc>
      </w:tr>
    </w:tbl>
    <w:p w:rsidR="006C4C3D" w:rsidRDefault="006C4C3D" w:rsidP="006E0A64">
      <w:pPr>
        <w:ind w:left="0"/>
        <w:rPr>
          <w:rFonts w:cstheme="minorBidi"/>
          <w:sz w:val="24"/>
          <w:szCs w:val="24"/>
          <w:lang w:eastAsia="en-NZ"/>
        </w:rPr>
      </w:pPr>
    </w:p>
    <w:p w:rsidR="006C4C3D" w:rsidRDefault="006C4C3D" w:rsidP="006E0A64">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6C4C3D" w:rsidRDefault="006C4C3D" w:rsidP="006E0A6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C4C3D" w:rsidRDefault="006C4C3D" w:rsidP="006E0A64">
      <w:pPr>
        <w:ind w:left="0"/>
        <w:rPr>
          <w:rFonts w:cstheme="minorBidi"/>
          <w:sz w:val="24"/>
          <w:szCs w:val="24"/>
          <w:lang w:eastAsia="en-NZ"/>
        </w:rPr>
      </w:pPr>
    </w:p>
    <w:p w:rsidR="006C4C3D" w:rsidRDefault="006C4C3D" w:rsidP="006E0A6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C4C3D" w:rsidRDefault="006C4C3D" w:rsidP="006E0A6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C4C3D" w:rsidTr="006C4C3D">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Evidence:</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Finding:</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nil"/>
              <w:right w:val="single" w:sz="4" w:space="0" w:color="auto"/>
            </w:tcBorders>
            <w:vAlign w:val="center"/>
            <w:hideMark/>
          </w:tcPr>
          <w:p w:rsidR="006C4C3D" w:rsidRDefault="006C4C3D" w:rsidP="006E0A64">
            <w:pPr>
              <w:keepNext/>
              <w:spacing w:before="60"/>
              <w:ind w:left="0"/>
              <w:rPr>
                <w:rFonts w:cs="Arial"/>
                <w:b/>
                <w:sz w:val="20"/>
                <w:szCs w:val="20"/>
              </w:rPr>
            </w:pPr>
            <w:r>
              <w:rPr>
                <w:rFonts w:cs="Arial"/>
                <w:b/>
                <w:sz w:val="20"/>
                <w:szCs w:val="20"/>
              </w:rPr>
              <w:t>Corrective Action:</w:t>
            </w:r>
          </w:p>
        </w:tc>
      </w:tr>
      <w:tr w:rsidR="006C4C3D" w:rsidTr="006C4C3D">
        <w:trPr>
          <w:trHeight w:val="112"/>
        </w:trPr>
        <w:tc>
          <w:tcPr>
            <w:tcW w:w="15276" w:type="dxa"/>
            <w:tcBorders>
              <w:top w:val="nil"/>
              <w:left w:val="single" w:sz="4" w:space="0" w:color="auto"/>
              <w:bottom w:val="single" w:sz="4" w:space="0" w:color="auto"/>
              <w:right w:val="single" w:sz="4" w:space="0" w:color="auto"/>
            </w:tcBorders>
            <w:vAlign w:val="center"/>
          </w:tcPr>
          <w:p w:rsidR="006C4C3D" w:rsidRDefault="006C4C3D" w:rsidP="006E0A64">
            <w:pPr>
              <w:spacing w:before="60"/>
              <w:ind w:left="0"/>
              <w:rPr>
                <w:rFonts w:cs="Arial"/>
                <w:sz w:val="20"/>
                <w:szCs w:val="20"/>
              </w:rPr>
            </w:pPr>
          </w:p>
        </w:tc>
      </w:tr>
      <w:tr w:rsidR="006C4C3D" w:rsidTr="006C4C3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C4C3D" w:rsidRDefault="006C4C3D" w:rsidP="006E0A6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E0A64" w:rsidP="006E0A64">
      <w:pPr>
        <w:pStyle w:val="Heading2"/>
        <w:rPr>
          <w:sz w:val="24"/>
        </w:rPr>
      </w:pPr>
    </w:p>
    <w:sectPr w:rsidR="008F484E" w:rsidSect="006C4C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5A" w:rsidRDefault="00946A36">
      <w:pPr>
        <w:spacing w:after="0"/>
      </w:pPr>
      <w:r>
        <w:separator/>
      </w:r>
    </w:p>
  </w:endnote>
  <w:endnote w:type="continuationSeparator" w:id="0">
    <w:p w:rsidR="004E2D5A" w:rsidRDefault="00946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5A" w:rsidRDefault="00946A36">
      <w:pPr>
        <w:spacing w:after="0"/>
      </w:pPr>
      <w:r>
        <w:separator/>
      </w:r>
    </w:p>
  </w:footnote>
  <w:footnote w:type="continuationSeparator" w:id="0">
    <w:p w:rsidR="004E2D5A" w:rsidRDefault="00946A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E0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3626330">
      <w:numFmt w:val="bullet"/>
      <w:lvlText w:val="-"/>
      <w:lvlJc w:val="left"/>
      <w:pPr>
        <w:tabs>
          <w:tab w:val="num" w:pos="717"/>
        </w:tabs>
        <w:ind w:left="717" w:hanging="360"/>
      </w:pPr>
      <w:rPr>
        <w:rFonts w:ascii="Calibri" w:eastAsia="Calibri" w:hAnsi="Calibri" w:cs="Times New Roman" w:hint="default"/>
      </w:rPr>
    </w:lvl>
    <w:lvl w:ilvl="1" w:tplc="C00E7AAA" w:tentative="1">
      <w:start w:val="1"/>
      <w:numFmt w:val="bullet"/>
      <w:lvlText w:val="o"/>
      <w:lvlJc w:val="left"/>
      <w:pPr>
        <w:tabs>
          <w:tab w:val="num" w:pos="1437"/>
        </w:tabs>
        <w:ind w:left="1437" w:hanging="360"/>
      </w:pPr>
      <w:rPr>
        <w:rFonts w:ascii="Courier New" w:hAnsi="Courier New" w:cs="Courier New" w:hint="default"/>
      </w:rPr>
    </w:lvl>
    <w:lvl w:ilvl="2" w:tplc="374CB2DE" w:tentative="1">
      <w:start w:val="1"/>
      <w:numFmt w:val="bullet"/>
      <w:lvlText w:val=""/>
      <w:lvlJc w:val="left"/>
      <w:pPr>
        <w:tabs>
          <w:tab w:val="num" w:pos="2157"/>
        </w:tabs>
        <w:ind w:left="2157" w:hanging="360"/>
      </w:pPr>
      <w:rPr>
        <w:rFonts w:ascii="Wingdings" w:hAnsi="Wingdings" w:hint="default"/>
      </w:rPr>
    </w:lvl>
    <w:lvl w:ilvl="3" w:tplc="84C05848" w:tentative="1">
      <w:start w:val="1"/>
      <w:numFmt w:val="bullet"/>
      <w:lvlText w:val=""/>
      <w:lvlJc w:val="left"/>
      <w:pPr>
        <w:tabs>
          <w:tab w:val="num" w:pos="2877"/>
        </w:tabs>
        <w:ind w:left="2877" w:hanging="360"/>
      </w:pPr>
      <w:rPr>
        <w:rFonts w:ascii="Symbol" w:hAnsi="Symbol" w:hint="default"/>
      </w:rPr>
    </w:lvl>
    <w:lvl w:ilvl="4" w:tplc="4D46C526" w:tentative="1">
      <w:start w:val="1"/>
      <w:numFmt w:val="bullet"/>
      <w:lvlText w:val="o"/>
      <w:lvlJc w:val="left"/>
      <w:pPr>
        <w:tabs>
          <w:tab w:val="num" w:pos="3597"/>
        </w:tabs>
        <w:ind w:left="3597" w:hanging="360"/>
      </w:pPr>
      <w:rPr>
        <w:rFonts w:ascii="Courier New" w:hAnsi="Courier New" w:cs="Courier New" w:hint="default"/>
      </w:rPr>
    </w:lvl>
    <w:lvl w:ilvl="5" w:tplc="E488D192" w:tentative="1">
      <w:start w:val="1"/>
      <w:numFmt w:val="bullet"/>
      <w:lvlText w:val=""/>
      <w:lvlJc w:val="left"/>
      <w:pPr>
        <w:tabs>
          <w:tab w:val="num" w:pos="4317"/>
        </w:tabs>
        <w:ind w:left="4317" w:hanging="360"/>
      </w:pPr>
      <w:rPr>
        <w:rFonts w:ascii="Wingdings" w:hAnsi="Wingdings" w:hint="default"/>
      </w:rPr>
    </w:lvl>
    <w:lvl w:ilvl="6" w:tplc="6E08C4E6" w:tentative="1">
      <w:start w:val="1"/>
      <w:numFmt w:val="bullet"/>
      <w:lvlText w:val=""/>
      <w:lvlJc w:val="left"/>
      <w:pPr>
        <w:tabs>
          <w:tab w:val="num" w:pos="5037"/>
        </w:tabs>
        <w:ind w:left="5037" w:hanging="360"/>
      </w:pPr>
      <w:rPr>
        <w:rFonts w:ascii="Symbol" w:hAnsi="Symbol" w:hint="default"/>
      </w:rPr>
    </w:lvl>
    <w:lvl w:ilvl="7" w:tplc="3C32BB58" w:tentative="1">
      <w:start w:val="1"/>
      <w:numFmt w:val="bullet"/>
      <w:lvlText w:val="o"/>
      <w:lvlJc w:val="left"/>
      <w:pPr>
        <w:tabs>
          <w:tab w:val="num" w:pos="5757"/>
        </w:tabs>
        <w:ind w:left="5757" w:hanging="360"/>
      </w:pPr>
      <w:rPr>
        <w:rFonts w:ascii="Courier New" w:hAnsi="Courier New" w:cs="Courier New" w:hint="default"/>
      </w:rPr>
    </w:lvl>
    <w:lvl w:ilvl="8" w:tplc="C626467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5DE23FC">
      <w:start w:val="1"/>
      <w:numFmt w:val="bullet"/>
      <w:lvlText w:val=""/>
      <w:lvlJc w:val="left"/>
      <w:pPr>
        <w:ind w:left="360" w:hanging="360"/>
      </w:pPr>
      <w:rPr>
        <w:rFonts w:ascii="Symbol" w:hAnsi="Symbol" w:hint="default"/>
      </w:rPr>
    </w:lvl>
    <w:lvl w:ilvl="1" w:tplc="CE7022A8" w:tentative="1">
      <w:start w:val="1"/>
      <w:numFmt w:val="bullet"/>
      <w:lvlText w:val="o"/>
      <w:lvlJc w:val="left"/>
      <w:pPr>
        <w:ind w:left="1080" w:hanging="360"/>
      </w:pPr>
      <w:rPr>
        <w:rFonts w:ascii="Courier New" w:hAnsi="Courier New" w:cs="Courier New" w:hint="default"/>
      </w:rPr>
    </w:lvl>
    <w:lvl w:ilvl="2" w:tplc="DB20F5D0" w:tentative="1">
      <w:start w:val="1"/>
      <w:numFmt w:val="bullet"/>
      <w:lvlText w:val=""/>
      <w:lvlJc w:val="left"/>
      <w:pPr>
        <w:ind w:left="1800" w:hanging="360"/>
      </w:pPr>
      <w:rPr>
        <w:rFonts w:ascii="Wingdings" w:hAnsi="Wingdings" w:hint="default"/>
      </w:rPr>
    </w:lvl>
    <w:lvl w:ilvl="3" w:tplc="E85C9A22" w:tentative="1">
      <w:start w:val="1"/>
      <w:numFmt w:val="bullet"/>
      <w:lvlText w:val=""/>
      <w:lvlJc w:val="left"/>
      <w:pPr>
        <w:ind w:left="2520" w:hanging="360"/>
      </w:pPr>
      <w:rPr>
        <w:rFonts w:ascii="Symbol" w:hAnsi="Symbol" w:hint="default"/>
      </w:rPr>
    </w:lvl>
    <w:lvl w:ilvl="4" w:tplc="90C428F6" w:tentative="1">
      <w:start w:val="1"/>
      <w:numFmt w:val="bullet"/>
      <w:lvlText w:val="o"/>
      <w:lvlJc w:val="left"/>
      <w:pPr>
        <w:ind w:left="3240" w:hanging="360"/>
      </w:pPr>
      <w:rPr>
        <w:rFonts w:ascii="Courier New" w:hAnsi="Courier New" w:cs="Courier New" w:hint="default"/>
      </w:rPr>
    </w:lvl>
    <w:lvl w:ilvl="5" w:tplc="F08A83D4" w:tentative="1">
      <w:start w:val="1"/>
      <w:numFmt w:val="bullet"/>
      <w:lvlText w:val=""/>
      <w:lvlJc w:val="left"/>
      <w:pPr>
        <w:ind w:left="3960" w:hanging="360"/>
      </w:pPr>
      <w:rPr>
        <w:rFonts w:ascii="Wingdings" w:hAnsi="Wingdings" w:hint="default"/>
      </w:rPr>
    </w:lvl>
    <w:lvl w:ilvl="6" w:tplc="CAD8375E" w:tentative="1">
      <w:start w:val="1"/>
      <w:numFmt w:val="bullet"/>
      <w:lvlText w:val=""/>
      <w:lvlJc w:val="left"/>
      <w:pPr>
        <w:ind w:left="4680" w:hanging="360"/>
      </w:pPr>
      <w:rPr>
        <w:rFonts w:ascii="Symbol" w:hAnsi="Symbol" w:hint="default"/>
      </w:rPr>
    </w:lvl>
    <w:lvl w:ilvl="7" w:tplc="6A048EF8" w:tentative="1">
      <w:start w:val="1"/>
      <w:numFmt w:val="bullet"/>
      <w:lvlText w:val="o"/>
      <w:lvlJc w:val="left"/>
      <w:pPr>
        <w:ind w:left="5400" w:hanging="360"/>
      </w:pPr>
      <w:rPr>
        <w:rFonts w:ascii="Courier New" w:hAnsi="Courier New" w:cs="Courier New" w:hint="default"/>
      </w:rPr>
    </w:lvl>
    <w:lvl w:ilvl="8" w:tplc="46E8AB5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002305C">
      <w:start w:val="1"/>
      <w:numFmt w:val="bullet"/>
      <w:lvlText w:val=""/>
      <w:lvlJc w:val="left"/>
      <w:pPr>
        <w:ind w:left="1077" w:hanging="360"/>
      </w:pPr>
      <w:rPr>
        <w:rFonts w:ascii="Symbol" w:hAnsi="Symbol" w:hint="default"/>
      </w:rPr>
    </w:lvl>
    <w:lvl w:ilvl="1" w:tplc="8C7020DE" w:tentative="1">
      <w:start w:val="1"/>
      <w:numFmt w:val="bullet"/>
      <w:lvlText w:val="o"/>
      <w:lvlJc w:val="left"/>
      <w:pPr>
        <w:ind w:left="1797" w:hanging="360"/>
      </w:pPr>
      <w:rPr>
        <w:rFonts w:ascii="Courier New" w:hAnsi="Courier New" w:cs="Courier New" w:hint="default"/>
      </w:rPr>
    </w:lvl>
    <w:lvl w:ilvl="2" w:tplc="4AE800F2" w:tentative="1">
      <w:start w:val="1"/>
      <w:numFmt w:val="bullet"/>
      <w:lvlText w:val=""/>
      <w:lvlJc w:val="left"/>
      <w:pPr>
        <w:ind w:left="2517" w:hanging="360"/>
      </w:pPr>
      <w:rPr>
        <w:rFonts w:ascii="Wingdings" w:hAnsi="Wingdings" w:hint="default"/>
      </w:rPr>
    </w:lvl>
    <w:lvl w:ilvl="3" w:tplc="7A6AA992" w:tentative="1">
      <w:start w:val="1"/>
      <w:numFmt w:val="bullet"/>
      <w:lvlText w:val=""/>
      <w:lvlJc w:val="left"/>
      <w:pPr>
        <w:ind w:left="3237" w:hanging="360"/>
      </w:pPr>
      <w:rPr>
        <w:rFonts w:ascii="Symbol" w:hAnsi="Symbol" w:hint="default"/>
      </w:rPr>
    </w:lvl>
    <w:lvl w:ilvl="4" w:tplc="D5F24B7E" w:tentative="1">
      <w:start w:val="1"/>
      <w:numFmt w:val="bullet"/>
      <w:lvlText w:val="o"/>
      <w:lvlJc w:val="left"/>
      <w:pPr>
        <w:ind w:left="3957" w:hanging="360"/>
      </w:pPr>
      <w:rPr>
        <w:rFonts w:ascii="Courier New" w:hAnsi="Courier New" w:cs="Courier New" w:hint="default"/>
      </w:rPr>
    </w:lvl>
    <w:lvl w:ilvl="5" w:tplc="74E84744" w:tentative="1">
      <w:start w:val="1"/>
      <w:numFmt w:val="bullet"/>
      <w:lvlText w:val=""/>
      <w:lvlJc w:val="left"/>
      <w:pPr>
        <w:ind w:left="4677" w:hanging="360"/>
      </w:pPr>
      <w:rPr>
        <w:rFonts w:ascii="Wingdings" w:hAnsi="Wingdings" w:hint="default"/>
      </w:rPr>
    </w:lvl>
    <w:lvl w:ilvl="6" w:tplc="8F2C2148" w:tentative="1">
      <w:start w:val="1"/>
      <w:numFmt w:val="bullet"/>
      <w:lvlText w:val=""/>
      <w:lvlJc w:val="left"/>
      <w:pPr>
        <w:ind w:left="5397" w:hanging="360"/>
      </w:pPr>
      <w:rPr>
        <w:rFonts w:ascii="Symbol" w:hAnsi="Symbol" w:hint="default"/>
      </w:rPr>
    </w:lvl>
    <w:lvl w:ilvl="7" w:tplc="50043B4A" w:tentative="1">
      <w:start w:val="1"/>
      <w:numFmt w:val="bullet"/>
      <w:lvlText w:val="o"/>
      <w:lvlJc w:val="left"/>
      <w:pPr>
        <w:ind w:left="6117" w:hanging="360"/>
      </w:pPr>
      <w:rPr>
        <w:rFonts w:ascii="Courier New" w:hAnsi="Courier New" w:cs="Courier New" w:hint="default"/>
      </w:rPr>
    </w:lvl>
    <w:lvl w:ilvl="8" w:tplc="FBB63E4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4120C68">
      <w:start w:val="1"/>
      <w:numFmt w:val="bullet"/>
      <w:lvlText w:val=""/>
      <w:lvlJc w:val="left"/>
      <w:pPr>
        <w:ind w:left="1077" w:hanging="360"/>
      </w:pPr>
      <w:rPr>
        <w:rFonts w:ascii="Symbol" w:hAnsi="Symbol" w:hint="default"/>
      </w:rPr>
    </w:lvl>
    <w:lvl w:ilvl="1" w:tplc="5E64AB9A" w:tentative="1">
      <w:start w:val="1"/>
      <w:numFmt w:val="bullet"/>
      <w:lvlText w:val="o"/>
      <w:lvlJc w:val="left"/>
      <w:pPr>
        <w:ind w:left="1797" w:hanging="360"/>
      </w:pPr>
      <w:rPr>
        <w:rFonts w:ascii="Courier New" w:hAnsi="Courier New" w:cs="Courier New" w:hint="default"/>
      </w:rPr>
    </w:lvl>
    <w:lvl w:ilvl="2" w:tplc="C6D4309E" w:tentative="1">
      <w:start w:val="1"/>
      <w:numFmt w:val="bullet"/>
      <w:lvlText w:val=""/>
      <w:lvlJc w:val="left"/>
      <w:pPr>
        <w:ind w:left="2517" w:hanging="360"/>
      </w:pPr>
      <w:rPr>
        <w:rFonts w:ascii="Wingdings" w:hAnsi="Wingdings" w:hint="default"/>
      </w:rPr>
    </w:lvl>
    <w:lvl w:ilvl="3" w:tplc="85DE2F24" w:tentative="1">
      <w:start w:val="1"/>
      <w:numFmt w:val="bullet"/>
      <w:lvlText w:val=""/>
      <w:lvlJc w:val="left"/>
      <w:pPr>
        <w:ind w:left="3237" w:hanging="360"/>
      </w:pPr>
      <w:rPr>
        <w:rFonts w:ascii="Symbol" w:hAnsi="Symbol" w:hint="default"/>
      </w:rPr>
    </w:lvl>
    <w:lvl w:ilvl="4" w:tplc="054457BE" w:tentative="1">
      <w:start w:val="1"/>
      <w:numFmt w:val="bullet"/>
      <w:lvlText w:val="o"/>
      <w:lvlJc w:val="left"/>
      <w:pPr>
        <w:ind w:left="3957" w:hanging="360"/>
      </w:pPr>
      <w:rPr>
        <w:rFonts w:ascii="Courier New" w:hAnsi="Courier New" w:cs="Courier New" w:hint="default"/>
      </w:rPr>
    </w:lvl>
    <w:lvl w:ilvl="5" w:tplc="A8100440" w:tentative="1">
      <w:start w:val="1"/>
      <w:numFmt w:val="bullet"/>
      <w:lvlText w:val=""/>
      <w:lvlJc w:val="left"/>
      <w:pPr>
        <w:ind w:left="4677" w:hanging="360"/>
      </w:pPr>
      <w:rPr>
        <w:rFonts w:ascii="Wingdings" w:hAnsi="Wingdings" w:hint="default"/>
      </w:rPr>
    </w:lvl>
    <w:lvl w:ilvl="6" w:tplc="87C4DC2E" w:tentative="1">
      <w:start w:val="1"/>
      <w:numFmt w:val="bullet"/>
      <w:lvlText w:val=""/>
      <w:lvlJc w:val="left"/>
      <w:pPr>
        <w:ind w:left="5397" w:hanging="360"/>
      </w:pPr>
      <w:rPr>
        <w:rFonts w:ascii="Symbol" w:hAnsi="Symbol" w:hint="default"/>
      </w:rPr>
    </w:lvl>
    <w:lvl w:ilvl="7" w:tplc="7982E71A" w:tentative="1">
      <w:start w:val="1"/>
      <w:numFmt w:val="bullet"/>
      <w:lvlText w:val="o"/>
      <w:lvlJc w:val="left"/>
      <w:pPr>
        <w:ind w:left="6117" w:hanging="360"/>
      </w:pPr>
      <w:rPr>
        <w:rFonts w:ascii="Courier New" w:hAnsi="Courier New" w:cs="Courier New" w:hint="default"/>
      </w:rPr>
    </w:lvl>
    <w:lvl w:ilvl="8" w:tplc="92122B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6BCD63C">
      <w:start w:val="1"/>
      <w:numFmt w:val="bullet"/>
      <w:lvlText w:val="–"/>
      <w:lvlJc w:val="left"/>
      <w:pPr>
        <w:tabs>
          <w:tab w:val="num" w:pos="720"/>
        </w:tabs>
        <w:ind w:left="720" w:hanging="360"/>
      </w:pPr>
      <w:rPr>
        <w:rFonts w:ascii="Times New Roman" w:hAnsi="Times New Roman" w:hint="default"/>
      </w:rPr>
    </w:lvl>
    <w:lvl w:ilvl="1" w:tplc="46F4684A">
      <w:start w:val="1"/>
      <w:numFmt w:val="bullet"/>
      <w:lvlText w:val="–"/>
      <w:lvlJc w:val="left"/>
      <w:pPr>
        <w:tabs>
          <w:tab w:val="num" w:pos="1440"/>
        </w:tabs>
        <w:ind w:left="1440" w:hanging="360"/>
      </w:pPr>
      <w:rPr>
        <w:rFonts w:ascii="Times New Roman" w:hAnsi="Times New Roman" w:hint="default"/>
      </w:rPr>
    </w:lvl>
    <w:lvl w:ilvl="2" w:tplc="5B5AE176" w:tentative="1">
      <w:start w:val="1"/>
      <w:numFmt w:val="bullet"/>
      <w:lvlText w:val="–"/>
      <w:lvlJc w:val="left"/>
      <w:pPr>
        <w:tabs>
          <w:tab w:val="num" w:pos="2160"/>
        </w:tabs>
        <w:ind w:left="2160" w:hanging="360"/>
      </w:pPr>
      <w:rPr>
        <w:rFonts w:ascii="Times New Roman" w:hAnsi="Times New Roman" w:hint="default"/>
      </w:rPr>
    </w:lvl>
    <w:lvl w:ilvl="3" w:tplc="ED94FF80" w:tentative="1">
      <w:start w:val="1"/>
      <w:numFmt w:val="bullet"/>
      <w:lvlText w:val="–"/>
      <w:lvlJc w:val="left"/>
      <w:pPr>
        <w:tabs>
          <w:tab w:val="num" w:pos="2880"/>
        </w:tabs>
        <w:ind w:left="2880" w:hanging="360"/>
      </w:pPr>
      <w:rPr>
        <w:rFonts w:ascii="Times New Roman" w:hAnsi="Times New Roman" w:hint="default"/>
      </w:rPr>
    </w:lvl>
    <w:lvl w:ilvl="4" w:tplc="706EA620" w:tentative="1">
      <w:start w:val="1"/>
      <w:numFmt w:val="bullet"/>
      <w:lvlText w:val="–"/>
      <w:lvlJc w:val="left"/>
      <w:pPr>
        <w:tabs>
          <w:tab w:val="num" w:pos="3600"/>
        </w:tabs>
        <w:ind w:left="3600" w:hanging="360"/>
      </w:pPr>
      <w:rPr>
        <w:rFonts w:ascii="Times New Roman" w:hAnsi="Times New Roman" w:hint="default"/>
      </w:rPr>
    </w:lvl>
    <w:lvl w:ilvl="5" w:tplc="AA027B58" w:tentative="1">
      <w:start w:val="1"/>
      <w:numFmt w:val="bullet"/>
      <w:lvlText w:val="–"/>
      <w:lvlJc w:val="left"/>
      <w:pPr>
        <w:tabs>
          <w:tab w:val="num" w:pos="4320"/>
        </w:tabs>
        <w:ind w:left="4320" w:hanging="360"/>
      </w:pPr>
      <w:rPr>
        <w:rFonts w:ascii="Times New Roman" w:hAnsi="Times New Roman" w:hint="default"/>
      </w:rPr>
    </w:lvl>
    <w:lvl w:ilvl="6" w:tplc="813425B8" w:tentative="1">
      <w:start w:val="1"/>
      <w:numFmt w:val="bullet"/>
      <w:lvlText w:val="–"/>
      <w:lvlJc w:val="left"/>
      <w:pPr>
        <w:tabs>
          <w:tab w:val="num" w:pos="5040"/>
        </w:tabs>
        <w:ind w:left="5040" w:hanging="360"/>
      </w:pPr>
      <w:rPr>
        <w:rFonts w:ascii="Times New Roman" w:hAnsi="Times New Roman" w:hint="default"/>
      </w:rPr>
    </w:lvl>
    <w:lvl w:ilvl="7" w:tplc="7CECFF32" w:tentative="1">
      <w:start w:val="1"/>
      <w:numFmt w:val="bullet"/>
      <w:lvlText w:val="–"/>
      <w:lvlJc w:val="left"/>
      <w:pPr>
        <w:tabs>
          <w:tab w:val="num" w:pos="5760"/>
        </w:tabs>
        <w:ind w:left="5760" w:hanging="360"/>
      </w:pPr>
      <w:rPr>
        <w:rFonts w:ascii="Times New Roman" w:hAnsi="Times New Roman" w:hint="default"/>
      </w:rPr>
    </w:lvl>
    <w:lvl w:ilvl="8" w:tplc="D4AC76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5CCCE8C">
      <w:start w:val="1"/>
      <w:numFmt w:val="bullet"/>
      <w:lvlText w:val=""/>
      <w:lvlJc w:val="left"/>
      <w:pPr>
        <w:ind w:left="1080" w:hanging="360"/>
      </w:pPr>
      <w:rPr>
        <w:rFonts w:ascii="Symbol" w:hAnsi="Symbol" w:hint="default"/>
      </w:rPr>
    </w:lvl>
    <w:lvl w:ilvl="1" w:tplc="823CABE4" w:tentative="1">
      <w:start w:val="1"/>
      <w:numFmt w:val="bullet"/>
      <w:lvlText w:val="o"/>
      <w:lvlJc w:val="left"/>
      <w:pPr>
        <w:ind w:left="1800" w:hanging="360"/>
      </w:pPr>
      <w:rPr>
        <w:rFonts w:ascii="Courier New" w:hAnsi="Courier New" w:cs="Courier New" w:hint="default"/>
      </w:rPr>
    </w:lvl>
    <w:lvl w:ilvl="2" w:tplc="C2248FF6" w:tentative="1">
      <w:start w:val="1"/>
      <w:numFmt w:val="bullet"/>
      <w:lvlText w:val=""/>
      <w:lvlJc w:val="left"/>
      <w:pPr>
        <w:ind w:left="2520" w:hanging="360"/>
      </w:pPr>
      <w:rPr>
        <w:rFonts w:ascii="Wingdings" w:hAnsi="Wingdings" w:hint="default"/>
      </w:rPr>
    </w:lvl>
    <w:lvl w:ilvl="3" w:tplc="4CB2E1C6" w:tentative="1">
      <w:start w:val="1"/>
      <w:numFmt w:val="bullet"/>
      <w:lvlText w:val=""/>
      <w:lvlJc w:val="left"/>
      <w:pPr>
        <w:ind w:left="3240" w:hanging="360"/>
      </w:pPr>
      <w:rPr>
        <w:rFonts w:ascii="Symbol" w:hAnsi="Symbol" w:hint="default"/>
      </w:rPr>
    </w:lvl>
    <w:lvl w:ilvl="4" w:tplc="EEB6415E" w:tentative="1">
      <w:start w:val="1"/>
      <w:numFmt w:val="bullet"/>
      <w:lvlText w:val="o"/>
      <w:lvlJc w:val="left"/>
      <w:pPr>
        <w:ind w:left="3960" w:hanging="360"/>
      </w:pPr>
      <w:rPr>
        <w:rFonts w:ascii="Courier New" w:hAnsi="Courier New" w:cs="Courier New" w:hint="default"/>
      </w:rPr>
    </w:lvl>
    <w:lvl w:ilvl="5" w:tplc="252C754A" w:tentative="1">
      <w:start w:val="1"/>
      <w:numFmt w:val="bullet"/>
      <w:lvlText w:val=""/>
      <w:lvlJc w:val="left"/>
      <w:pPr>
        <w:ind w:left="4680" w:hanging="360"/>
      </w:pPr>
      <w:rPr>
        <w:rFonts w:ascii="Wingdings" w:hAnsi="Wingdings" w:hint="default"/>
      </w:rPr>
    </w:lvl>
    <w:lvl w:ilvl="6" w:tplc="1B6C5DC8" w:tentative="1">
      <w:start w:val="1"/>
      <w:numFmt w:val="bullet"/>
      <w:lvlText w:val=""/>
      <w:lvlJc w:val="left"/>
      <w:pPr>
        <w:ind w:left="5400" w:hanging="360"/>
      </w:pPr>
      <w:rPr>
        <w:rFonts w:ascii="Symbol" w:hAnsi="Symbol" w:hint="default"/>
      </w:rPr>
    </w:lvl>
    <w:lvl w:ilvl="7" w:tplc="60762320" w:tentative="1">
      <w:start w:val="1"/>
      <w:numFmt w:val="bullet"/>
      <w:lvlText w:val="o"/>
      <w:lvlJc w:val="left"/>
      <w:pPr>
        <w:ind w:left="6120" w:hanging="360"/>
      </w:pPr>
      <w:rPr>
        <w:rFonts w:ascii="Courier New" w:hAnsi="Courier New" w:cs="Courier New" w:hint="default"/>
      </w:rPr>
    </w:lvl>
    <w:lvl w:ilvl="8" w:tplc="C87CF49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E4C5886">
      <w:start w:val="1"/>
      <w:numFmt w:val="bullet"/>
      <w:lvlText w:val=""/>
      <w:lvlJc w:val="left"/>
      <w:pPr>
        <w:tabs>
          <w:tab w:val="num" w:pos="360"/>
        </w:tabs>
        <w:ind w:left="360" w:hanging="360"/>
      </w:pPr>
      <w:rPr>
        <w:rFonts w:ascii="Symbol" w:hAnsi="Symbol" w:hint="default"/>
      </w:rPr>
    </w:lvl>
    <w:lvl w:ilvl="1" w:tplc="65FCF004" w:tentative="1">
      <w:start w:val="1"/>
      <w:numFmt w:val="bullet"/>
      <w:lvlText w:val="o"/>
      <w:lvlJc w:val="left"/>
      <w:pPr>
        <w:tabs>
          <w:tab w:val="num" w:pos="1080"/>
        </w:tabs>
        <w:ind w:left="1080" w:hanging="360"/>
      </w:pPr>
      <w:rPr>
        <w:rFonts w:ascii="Courier New" w:hAnsi="Courier New" w:cs="Courier New" w:hint="default"/>
      </w:rPr>
    </w:lvl>
    <w:lvl w:ilvl="2" w:tplc="834ED68C" w:tentative="1">
      <w:start w:val="1"/>
      <w:numFmt w:val="bullet"/>
      <w:lvlText w:val=""/>
      <w:lvlJc w:val="left"/>
      <w:pPr>
        <w:tabs>
          <w:tab w:val="num" w:pos="1800"/>
        </w:tabs>
        <w:ind w:left="1800" w:hanging="360"/>
      </w:pPr>
      <w:rPr>
        <w:rFonts w:ascii="Wingdings" w:hAnsi="Wingdings" w:hint="default"/>
      </w:rPr>
    </w:lvl>
    <w:lvl w:ilvl="3" w:tplc="48FC78BA" w:tentative="1">
      <w:start w:val="1"/>
      <w:numFmt w:val="bullet"/>
      <w:lvlText w:val=""/>
      <w:lvlJc w:val="left"/>
      <w:pPr>
        <w:tabs>
          <w:tab w:val="num" w:pos="2520"/>
        </w:tabs>
        <w:ind w:left="2520" w:hanging="360"/>
      </w:pPr>
      <w:rPr>
        <w:rFonts w:ascii="Symbol" w:hAnsi="Symbol" w:hint="default"/>
      </w:rPr>
    </w:lvl>
    <w:lvl w:ilvl="4" w:tplc="F18E624A" w:tentative="1">
      <w:start w:val="1"/>
      <w:numFmt w:val="bullet"/>
      <w:lvlText w:val="o"/>
      <w:lvlJc w:val="left"/>
      <w:pPr>
        <w:tabs>
          <w:tab w:val="num" w:pos="3240"/>
        </w:tabs>
        <w:ind w:left="3240" w:hanging="360"/>
      </w:pPr>
      <w:rPr>
        <w:rFonts w:ascii="Courier New" w:hAnsi="Courier New" w:cs="Courier New" w:hint="default"/>
      </w:rPr>
    </w:lvl>
    <w:lvl w:ilvl="5" w:tplc="3AE603EE" w:tentative="1">
      <w:start w:val="1"/>
      <w:numFmt w:val="bullet"/>
      <w:lvlText w:val=""/>
      <w:lvlJc w:val="left"/>
      <w:pPr>
        <w:tabs>
          <w:tab w:val="num" w:pos="3960"/>
        </w:tabs>
        <w:ind w:left="3960" w:hanging="360"/>
      </w:pPr>
      <w:rPr>
        <w:rFonts w:ascii="Wingdings" w:hAnsi="Wingdings" w:hint="default"/>
      </w:rPr>
    </w:lvl>
    <w:lvl w:ilvl="6" w:tplc="171E2764" w:tentative="1">
      <w:start w:val="1"/>
      <w:numFmt w:val="bullet"/>
      <w:lvlText w:val=""/>
      <w:lvlJc w:val="left"/>
      <w:pPr>
        <w:tabs>
          <w:tab w:val="num" w:pos="4680"/>
        </w:tabs>
        <w:ind w:left="4680" w:hanging="360"/>
      </w:pPr>
      <w:rPr>
        <w:rFonts w:ascii="Symbol" w:hAnsi="Symbol" w:hint="default"/>
      </w:rPr>
    </w:lvl>
    <w:lvl w:ilvl="7" w:tplc="9A264012" w:tentative="1">
      <w:start w:val="1"/>
      <w:numFmt w:val="bullet"/>
      <w:lvlText w:val="o"/>
      <w:lvlJc w:val="left"/>
      <w:pPr>
        <w:tabs>
          <w:tab w:val="num" w:pos="5400"/>
        </w:tabs>
        <w:ind w:left="5400" w:hanging="360"/>
      </w:pPr>
      <w:rPr>
        <w:rFonts w:ascii="Courier New" w:hAnsi="Courier New" w:cs="Courier New" w:hint="default"/>
      </w:rPr>
    </w:lvl>
    <w:lvl w:ilvl="8" w:tplc="6D467F9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2D60C7A">
      <w:start w:val="5"/>
      <w:numFmt w:val="bullet"/>
      <w:lvlText w:val="-"/>
      <w:lvlJc w:val="left"/>
      <w:pPr>
        <w:ind w:left="717" w:hanging="360"/>
      </w:pPr>
      <w:rPr>
        <w:rFonts w:ascii="Calibri" w:eastAsia="Calibri" w:hAnsi="Calibri" w:cs="Times New Roman" w:hint="default"/>
      </w:rPr>
    </w:lvl>
    <w:lvl w:ilvl="1" w:tplc="05CE112A" w:tentative="1">
      <w:start w:val="1"/>
      <w:numFmt w:val="bullet"/>
      <w:lvlText w:val="o"/>
      <w:lvlJc w:val="left"/>
      <w:pPr>
        <w:ind w:left="1437" w:hanging="360"/>
      </w:pPr>
      <w:rPr>
        <w:rFonts w:ascii="Courier New" w:hAnsi="Courier New" w:cs="Courier New" w:hint="default"/>
      </w:rPr>
    </w:lvl>
    <w:lvl w:ilvl="2" w:tplc="BCD0F8E2" w:tentative="1">
      <w:start w:val="1"/>
      <w:numFmt w:val="bullet"/>
      <w:lvlText w:val=""/>
      <w:lvlJc w:val="left"/>
      <w:pPr>
        <w:ind w:left="2157" w:hanging="360"/>
      </w:pPr>
      <w:rPr>
        <w:rFonts w:ascii="Wingdings" w:hAnsi="Wingdings" w:hint="default"/>
      </w:rPr>
    </w:lvl>
    <w:lvl w:ilvl="3" w:tplc="AC40BBA6" w:tentative="1">
      <w:start w:val="1"/>
      <w:numFmt w:val="bullet"/>
      <w:lvlText w:val=""/>
      <w:lvlJc w:val="left"/>
      <w:pPr>
        <w:ind w:left="2877" w:hanging="360"/>
      </w:pPr>
      <w:rPr>
        <w:rFonts w:ascii="Symbol" w:hAnsi="Symbol" w:hint="default"/>
      </w:rPr>
    </w:lvl>
    <w:lvl w:ilvl="4" w:tplc="5A0E32D6" w:tentative="1">
      <w:start w:val="1"/>
      <w:numFmt w:val="bullet"/>
      <w:lvlText w:val="o"/>
      <w:lvlJc w:val="left"/>
      <w:pPr>
        <w:ind w:left="3597" w:hanging="360"/>
      </w:pPr>
      <w:rPr>
        <w:rFonts w:ascii="Courier New" w:hAnsi="Courier New" w:cs="Courier New" w:hint="default"/>
      </w:rPr>
    </w:lvl>
    <w:lvl w:ilvl="5" w:tplc="8216E612" w:tentative="1">
      <w:start w:val="1"/>
      <w:numFmt w:val="bullet"/>
      <w:lvlText w:val=""/>
      <w:lvlJc w:val="left"/>
      <w:pPr>
        <w:ind w:left="4317" w:hanging="360"/>
      </w:pPr>
      <w:rPr>
        <w:rFonts w:ascii="Wingdings" w:hAnsi="Wingdings" w:hint="default"/>
      </w:rPr>
    </w:lvl>
    <w:lvl w:ilvl="6" w:tplc="BF7690FC" w:tentative="1">
      <w:start w:val="1"/>
      <w:numFmt w:val="bullet"/>
      <w:lvlText w:val=""/>
      <w:lvlJc w:val="left"/>
      <w:pPr>
        <w:ind w:left="5037" w:hanging="360"/>
      </w:pPr>
      <w:rPr>
        <w:rFonts w:ascii="Symbol" w:hAnsi="Symbol" w:hint="default"/>
      </w:rPr>
    </w:lvl>
    <w:lvl w:ilvl="7" w:tplc="B0AA1DEA" w:tentative="1">
      <w:start w:val="1"/>
      <w:numFmt w:val="bullet"/>
      <w:lvlText w:val="o"/>
      <w:lvlJc w:val="left"/>
      <w:pPr>
        <w:ind w:left="5757" w:hanging="360"/>
      </w:pPr>
      <w:rPr>
        <w:rFonts w:ascii="Courier New" w:hAnsi="Courier New" w:cs="Courier New" w:hint="default"/>
      </w:rPr>
    </w:lvl>
    <w:lvl w:ilvl="8" w:tplc="174C0DC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FFA2678">
      <w:start w:val="1"/>
      <w:numFmt w:val="bullet"/>
      <w:lvlText w:val=""/>
      <w:lvlJc w:val="left"/>
      <w:pPr>
        <w:tabs>
          <w:tab w:val="num" w:pos="360"/>
        </w:tabs>
        <w:ind w:left="360" w:hanging="360"/>
      </w:pPr>
      <w:rPr>
        <w:rFonts w:ascii="Symbol" w:hAnsi="Symbol" w:hint="default"/>
      </w:rPr>
    </w:lvl>
    <w:lvl w:ilvl="1" w:tplc="1D5C9752" w:tentative="1">
      <w:start w:val="1"/>
      <w:numFmt w:val="bullet"/>
      <w:lvlText w:val="o"/>
      <w:lvlJc w:val="left"/>
      <w:pPr>
        <w:tabs>
          <w:tab w:val="num" w:pos="1080"/>
        </w:tabs>
        <w:ind w:left="1080" w:hanging="360"/>
      </w:pPr>
      <w:rPr>
        <w:rFonts w:ascii="Courier New" w:hAnsi="Courier New" w:cs="Courier New" w:hint="default"/>
      </w:rPr>
    </w:lvl>
    <w:lvl w:ilvl="2" w:tplc="8EBAFB30" w:tentative="1">
      <w:start w:val="1"/>
      <w:numFmt w:val="bullet"/>
      <w:lvlText w:val=""/>
      <w:lvlJc w:val="left"/>
      <w:pPr>
        <w:tabs>
          <w:tab w:val="num" w:pos="1800"/>
        </w:tabs>
        <w:ind w:left="1800" w:hanging="360"/>
      </w:pPr>
      <w:rPr>
        <w:rFonts w:ascii="Wingdings" w:hAnsi="Wingdings" w:hint="default"/>
      </w:rPr>
    </w:lvl>
    <w:lvl w:ilvl="3" w:tplc="10E81B4C" w:tentative="1">
      <w:start w:val="1"/>
      <w:numFmt w:val="bullet"/>
      <w:lvlText w:val=""/>
      <w:lvlJc w:val="left"/>
      <w:pPr>
        <w:tabs>
          <w:tab w:val="num" w:pos="2520"/>
        </w:tabs>
        <w:ind w:left="2520" w:hanging="360"/>
      </w:pPr>
      <w:rPr>
        <w:rFonts w:ascii="Symbol" w:hAnsi="Symbol" w:hint="default"/>
      </w:rPr>
    </w:lvl>
    <w:lvl w:ilvl="4" w:tplc="B796AE62" w:tentative="1">
      <w:start w:val="1"/>
      <w:numFmt w:val="bullet"/>
      <w:lvlText w:val="o"/>
      <w:lvlJc w:val="left"/>
      <w:pPr>
        <w:tabs>
          <w:tab w:val="num" w:pos="3240"/>
        </w:tabs>
        <w:ind w:left="3240" w:hanging="360"/>
      </w:pPr>
      <w:rPr>
        <w:rFonts w:ascii="Courier New" w:hAnsi="Courier New" w:cs="Courier New" w:hint="default"/>
      </w:rPr>
    </w:lvl>
    <w:lvl w:ilvl="5" w:tplc="9A0C2506" w:tentative="1">
      <w:start w:val="1"/>
      <w:numFmt w:val="bullet"/>
      <w:lvlText w:val=""/>
      <w:lvlJc w:val="left"/>
      <w:pPr>
        <w:tabs>
          <w:tab w:val="num" w:pos="3960"/>
        </w:tabs>
        <w:ind w:left="3960" w:hanging="360"/>
      </w:pPr>
      <w:rPr>
        <w:rFonts w:ascii="Wingdings" w:hAnsi="Wingdings" w:hint="default"/>
      </w:rPr>
    </w:lvl>
    <w:lvl w:ilvl="6" w:tplc="E19827F8" w:tentative="1">
      <w:start w:val="1"/>
      <w:numFmt w:val="bullet"/>
      <w:lvlText w:val=""/>
      <w:lvlJc w:val="left"/>
      <w:pPr>
        <w:tabs>
          <w:tab w:val="num" w:pos="4680"/>
        </w:tabs>
        <w:ind w:left="4680" w:hanging="360"/>
      </w:pPr>
      <w:rPr>
        <w:rFonts w:ascii="Symbol" w:hAnsi="Symbol" w:hint="default"/>
      </w:rPr>
    </w:lvl>
    <w:lvl w:ilvl="7" w:tplc="A47EF4BA" w:tentative="1">
      <w:start w:val="1"/>
      <w:numFmt w:val="bullet"/>
      <w:lvlText w:val="o"/>
      <w:lvlJc w:val="left"/>
      <w:pPr>
        <w:tabs>
          <w:tab w:val="num" w:pos="5400"/>
        </w:tabs>
        <w:ind w:left="5400" w:hanging="360"/>
      </w:pPr>
      <w:rPr>
        <w:rFonts w:ascii="Courier New" w:hAnsi="Courier New" w:cs="Courier New" w:hint="default"/>
      </w:rPr>
    </w:lvl>
    <w:lvl w:ilvl="8" w:tplc="4F5A9C9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0B"/>
    <w:rsid w:val="004E2D5A"/>
    <w:rsid w:val="006C4C3D"/>
    <w:rsid w:val="006E0A64"/>
    <w:rsid w:val="008F142F"/>
    <w:rsid w:val="00946A36"/>
    <w:rsid w:val="0095020B"/>
    <w:rsid w:val="00B118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E0A6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4C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E0A6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4C3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4C3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4C3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4C3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4C3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4C3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4C3D"/>
    <w:rPr>
      <w:rFonts w:eastAsiaTheme="minorHAnsi" w:cstheme="minorBidi"/>
      <w:lang w:eastAsia="en-US"/>
    </w:rPr>
  </w:style>
  <w:style w:type="paragraph" w:styleId="BodyText">
    <w:name w:val="Body Text"/>
    <w:basedOn w:val="Normal"/>
    <w:link w:val="BodyTextChar"/>
    <w:uiPriority w:val="99"/>
    <w:unhideWhenUsed/>
    <w:rsid w:val="006C4C3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4C3D"/>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6C4C3D"/>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6C4C3D"/>
    <w:rPr>
      <w:b/>
      <w:bCs/>
    </w:rPr>
  </w:style>
  <w:style w:type="character" w:customStyle="1" w:styleId="CommentSubjectChar">
    <w:name w:val="Comment Subject Char"/>
    <w:basedOn w:val="CommentTextChar"/>
    <w:link w:val="CommentSubject"/>
    <w:uiPriority w:val="99"/>
    <w:rsid w:val="006C4C3D"/>
    <w:rPr>
      <w:rFonts w:eastAsiaTheme="minorHAnsi" w:cstheme="minorBidi"/>
      <w:b/>
      <w:bCs/>
      <w:lang w:eastAsia="en-US"/>
    </w:rPr>
  </w:style>
  <w:style w:type="paragraph" w:styleId="BalloonText">
    <w:name w:val="Balloon Text"/>
    <w:basedOn w:val="Normal"/>
    <w:link w:val="BalloonTextChar"/>
    <w:uiPriority w:val="99"/>
    <w:unhideWhenUsed/>
    <w:rsid w:val="006C4C3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4C3D"/>
    <w:rPr>
      <w:rFonts w:ascii="Tahoma" w:eastAsiaTheme="minorHAnsi" w:hAnsi="Tahoma" w:cs="Tahoma"/>
      <w:sz w:val="16"/>
      <w:szCs w:val="16"/>
      <w:lang w:eastAsia="en-US"/>
    </w:rPr>
  </w:style>
  <w:style w:type="paragraph" w:customStyle="1" w:styleId="OutcomeDescription">
    <w:name w:val="Outcome Description"/>
    <w:basedOn w:val="Normal"/>
    <w:qFormat/>
    <w:rsid w:val="006C4C3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4C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E0A6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C4C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E0A6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C4C3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C4C3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C4C3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C4C3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C4C3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C4C3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C4C3D"/>
    <w:rPr>
      <w:rFonts w:eastAsiaTheme="minorHAnsi" w:cstheme="minorBidi"/>
      <w:lang w:eastAsia="en-US"/>
    </w:rPr>
  </w:style>
  <w:style w:type="paragraph" w:styleId="BodyText">
    <w:name w:val="Body Text"/>
    <w:basedOn w:val="Normal"/>
    <w:link w:val="BodyTextChar"/>
    <w:uiPriority w:val="99"/>
    <w:unhideWhenUsed/>
    <w:rsid w:val="006C4C3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C4C3D"/>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6C4C3D"/>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6C4C3D"/>
    <w:rPr>
      <w:b/>
      <w:bCs/>
    </w:rPr>
  </w:style>
  <w:style w:type="character" w:customStyle="1" w:styleId="CommentSubjectChar">
    <w:name w:val="Comment Subject Char"/>
    <w:basedOn w:val="CommentTextChar"/>
    <w:link w:val="CommentSubject"/>
    <w:uiPriority w:val="99"/>
    <w:rsid w:val="006C4C3D"/>
    <w:rPr>
      <w:rFonts w:eastAsiaTheme="minorHAnsi" w:cstheme="minorBidi"/>
      <w:b/>
      <w:bCs/>
      <w:lang w:eastAsia="en-US"/>
    </w:rPr>
  </w:style>
  <w:style w:type="paragraph" w:styleId="BalloonText">
    <w:name w:val="Balloon Text"/>
    <w:basedOn w:val="Normal"/>
    <w:link w:val="BalloonTextChar"/>
    <w:uiPriority w:val="99"/>
    <w:unhideWhenUsed/>
    <w:rsid w:val="006C4C3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C4C3D"/>
    <w:rPr>
      <w:rFonts w:ascii="Tahoma" w:eastAsiaTheme="minorHAnsi" w:hAnsi="Tahoma" w:cs="Tahoma"/>
      <w:sz w:val="16"/>
      <w:szCs w:val="16"/>
      <w:lang w:eastAsia="en-US"/>
    </w:rPr>
  </w:style>
  <w:style w:type="paragraph" w:customStyle="1" w:styleId="OutcomeDescription">
    <w:name w:val="Outcome Description"/>
    <w:basedOn w:val="Normal"/>
    <w:qFormat/>
    <w:rsid w:val="006C4C3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C4C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008C-7DDE-47A7-B831-1CBB7516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8676</Words>
  <Characters>49456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2015-01-22T01:04:00Z</dcterms:created>
  <dcterms:modified xsi:type="dcterms:W3CDTF">2015-02-24T19:40:00Z</dcterms:modified>
</cp:coreProperties>
</file>