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A4119" w:rsidP="00854F70">
      <w:pPr>
        <w:pStyle w:val="Heading1"/>
      </w:pPr>
      <w:bookmarkStart w:id="0" w:name="PRMS_RIName"/>
      <w:r w:rsidRPr="00854F70">
        <w:t>Marne Street Hospital Limited</w:t>
      </w:r>
      <w:bookmarkEnd w:id="0"/>
    </w:p>
    <w:p w:rsidR="001237E0" w:rsidRPr="00854F70" w:rsidRDefault="002A4119" w:rsidP="00FF41C5">
      <w:pPr>
        <w:pStyle w:val="Heading2"/>
      </w:pPr>
      <w:r w:rsidRPr="00854F70">
        <w:t xml:space="preserve">Current Status: </w:t>
      </w:r>
      <w:bookmarkStart w:id="1" w:name="AuditStartDate"/>
      <w:r w:rsidRPr="00854F70">
        <w:t>23 October 2013</w:t>
      </w:r>
      <w:bookmarkEnd w:id="1"/>
    </w:p>
    <w:p w:rsidR="001237E0" w:rsidRPr="005661ED" w:rsidRDefault="002A411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A4119" w:rsidP="00FF41C5">
      <w:pPr>
        <w:pStyle w:val="Heading2"/>
      </w:pPr>
      <w:r w:rsidRPr="005A5CEB">
        <w:t>General overview</w:t>
      </w:r>
    </w:p>
    <w:p w:rsidR="00750E70" w:rsidRDefault="002A4119" w:rsidP="005A5CEB">
      <w:pPr>
        <w:spacing w:before="240" w:after="0" w:line="276" w:lineRule="auto"/>
        <w:ind w:left="0"/>
        <w:rPr>
          <w:sz w:val="24"/>
        </w:rPr>
      </w:pPr>
      <w:bookmarkStart w:id="3" w:name="GeneralOverview"/>
      <w:r w:rsidRPr="005A5CEB">
        <w:rPr>
          <w:sz w:val="24"/>
        </w:rPr>
        <w:t xml:space="preserve">Marne St Hospital provides hospital level care for up to 53 residents. On the day of the audit, there were 50 residents including five younger physically disabled residents. Residents and relatives interviewed spoke very positively about the care and service provided. The service has addressed the corrective actions required from their previous audit around </w:t>
      </w:r>
      <w:r w:rsidR="00750E70" w:rsidRPr="005A5CEB">
        <w:rPr>
          <w:sz w:val="24"/>
        </w:rPr>
        <w:t>communication</w:t>
      </w:r>
      <w:r w:rsidRPr="005A5CEB">
        <w:rPr>
          <w:sz w:val="24"/>
        </w:rPr>
        <w:t xml:space="preserve"> of quality data, annual appraisals, and the training programme.</w:t>
      </w:r>
    </w:p>
    <w:p w:rsidR="00750E70" w:rsidRDefault="002A4119" w:rsidP="005A5CEB">
      <w:pPr>
        <w:spacing w:before="240" w:after="0" w:line="276" w:lineRule="auto"/>
        <w:ind w:left="0"/>
        <w:rPr>
          <w:sz w:val="24"/>
        </w:rPr>
      </w:pPr>
      <w:r w:rsidRPr="005A5CEB">
        <w:rPr>
          <w:sz w:val="24"/>
        </w:rPr>
        <w:t>This audit identified improvements required around aspects of medication management and care planning.</w:t>
      </w:r>
    </w:p>
    <w:p w:rsidR="00582C77" w:rsidRPr="005A5CEB" w:rsidRDefault="002A4119" w:rsidP="005A5CEB">
      <w:pPr>
        <w:spacing w:before="240" w:after="0" w:line="276" w:lineRule="auto"/>
        <w:ind w:left="0"/>
        <w:rPr>
          <w:sz w:val="24"/>
        </w:rPr>
      </w:pPr>
      <w:r w:rsidRPr="005A5CEB">
        <w:rPr>
          <w:sz w:val="24"/>
        </w:rPr>
        <w:t xml:space="preserve">This audit also included assessing the services appropriateness for providing rest home level care as required in up to 10 of their current hospital beds.  The facility, staffing, activities </w:t>
      </w:r>
      <w:r w:rsidR="00750E70" w:rsidRPr="005A5CEB">
        <w:rPr>
          <w:sz w:val="24"/>
        </w:rPr>
        <w:t>programme</w:t>
      </w:r>
      <w:r w:rsidRPr="005A5CEB">
        <w:rPr>
          <w:sz w:val="24"/>
        </w:rPr>
        <w:t xml:space="preserve"> and roster </w:t>
      </w:r>
      <w:proofErr w:type="gramStart"/>
      <w:r w:rsidRPr="005A5CEB">
        <w:rPr>
          <w:sz w:val="24"/>
        </w:rPr>
        <w:t>is</w:t>
      </w:r>
      <w:proofErr w:type="gramEnd"/>
      <w:r w:rsidRPr="005A5CEB">
        <w:rPr>
          <w:sz w:val="24"/>
        </w:rPr>
        <w:t xml:space="preserve"> </w:t>
      </w:r>
      <w:r w:rsidR="00750E70" w:rsidRPr="005A5CEB">
        <w:rPr>
          <w:sz w:val="24"/>
        </w:rPr>
        <w:t>appropriate</w:t>
      </w:r>
      <w:r w:rsidRPr="005A5CEB">
        <w:rPr>
          <w:sz w:val="24"/>
        </w:rPr>
        <w:t xml:space="preserve"> for providing rest home level care.</w:t>
      </w:r>
      <w:bookmarkEnd w:id="3"/>
    </w:p>
    <w:p w:rsidR="00BA195E" w:rsidRPr="005A5CEB" w:rsidRDefault="002A4119" w:rsidP="00FF41C5">
      <w:pPr>
        <w:pStyle w:val="Heading2"/>
      </w:pPr>
      <w:r w:rsidRPr="005A5CEB">
        <w:t xml:space="preserve">Audit Summary </w:t>
      </w:r>
      <w:r>
        <w:t>as at</w:t>
      </w:r>
      <w:r w:rsidRPr="005A5CEB">
        <w:t xml:space="preserve"> </w:t>
      </w:r>
      <w:bookmarkStart w:id="4" w:name="AuditStartDate1"/>
      <w:r w:rsidRPr="005A5CEB">
        <w:t>23 October 2013</w:t>
      </w:r>
      <w:bookmarkEnd w:id="4"/>
    </w:p>
    <w:p w:rsidR="00BA195E" w:rsidRPr="005A5CEB" w:rsidRDefault="002A4119" w:rsidP="005A5CEB">
      <w:pPr>
        <w:spacing w:before="240" w:after="0" w:line="276" w:lineRule="auto"/>
        <w:ind w:left="0"/>
        <w:rPr>
          <w:sz w:val="24"/>
        </w:rPr>
      </w:pPr>
      <w:r w:rsidRPr="005A5CEB">
        <w:rPr>
          <w:sz w:val="24"/>
        </w:rPr>
        <w:t>Standards have been assessed and summarised below:</w:t>
      </w:r>
    </w:p>
    <w:p w:rsidR="00BA195E" w:rsidRPr="00854F70" w:rsidRDefault="002A411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B5811" w:rsidTr="008633A8">
        <w:trPr>
          <w:cantSplit/>
          <w:tblHeader/>
        </w:trPr>
        <w:tc>
          <w:tcPr>
            <w:tcW w:w="1260" w:type="dxa"/>
            <w:tcBorders>
              <w:bottom w:val="single" w:sz="4" w:space="0" w:color="000000"/>
            </w:tcBorders>
            <w:vAlign w:val="center"/>
          </w:tcPr>
          <w:p w:rsidR="00BA195E" w:rsidRPr="008F484E" w:rsidRDefault="002A411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A411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A4119" w:rsidP="008F484E">
            <w:pPr>
              <w:spacing w:before="60"/>
              <w:ind w:left="0"/>
              <w:rPr>
                <w:b/>
                <w:sz w:val="24"/>
                <w:szCs w:val="24"/>
              </w:rPr>
            </w:pPr>
            <w:r w:rsidRPr="008F484E">
              <w:rPr>
                <w:b/>
                <w:sz w:val="24"/>
                <w:szCs w:val="24"/>
              </w:rPr>
              <w:t>Definition</w:t>
            </w:r>
          </w:p>
        </w:tc>
      </w:tr>
      <w:tr w:rsidR="006B5811" w:rsidTr="008633A8">
        <w:trPr>
          <w:cantSplit/>
          <w:trHeight w:val="1134"/>
        </w:trPr>
        <w:tc>
          <w:tcPr>
            <w:tcW w:w="1260" w:type="dxa"/>
            <w:tcBorders>
              <w:bottom w:val="single" w:sz="4" w:space="0" w:color="000000"/>
            </w:tcBorders>
            <w:shd w:val="clear" w:color="0066FF" w:fill="0000FF"/>
            <w:vAlign w:val="center"/>
          </w:tcPr>
          <w:p w:rsidR="00103A98" w:rsidRPr="008F484E" w:rsidRDefault="00750E7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A411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A4119" w:rsidP="008F484E">
            <w:pPr>
              <w:spacing w:before="60"/>
              <w:ind w:left="50"/>
              <w:rPr>
                <w:sz w:val="24"/>
                <w:szCs w:val="24"/>
              </w:rPr>
            </w:pPr>
            <w:r w:rsidRPr="008F484E">
              <w:rPr>
                <w:sz w:val="24"/>
                <w:szCs w:val="24"/>
              </w:rPr>
              <w:t>All standards applicable to this service fully attained with some standards exceeded</w:t>
            </w:r>
          </w:p>
        </w:tc>
      </w:tr>
      <w:tr w:rsidR="006B5811" w:rsidTr="008633A8">
        <w:trPr>
          <w:cantSplit/>
          <w:trHeight w:val="1134"/>
        </w:trPr>
        <w:tc>
          <w:tcPr>
            <w:tcW w:w="1260" w:type="dxa"/>
            <w:tcBorders>
              <w:bottom w:val="single" w:sz="4" w:space="0" w:color="000000"/>
            </w:tcBorders>
            <w:shd w:val="clear" w:color="33CC33" w:fill="00FF00"/>
            <w:vAlign w:val="center"/>
          </w:tcPr>
          <w:p w:rsidR="00103A98" w:rsidRPr="008F484E" w:rsidRDefault="00750E70" w:rsidP="008F484E">
            <w:pPr>
              <w:spacing w:before="60"/>
              <w:ind w:left="0"/>
              <w:rPr>
                <w:sz w:val="24"/>
                <w:szCs w:val="24"/>
              </w:rPr>
            </w:pPr>
          </w:p>
        </w:tc>
        <w:tc>
          <w:tcPr>
            <w:tcW w:w="3780" w:type="dxa"/>
            <w:shd w:val="clear" w:color="auto" w:fill="auto"/>
            <w:vAlign w:val="center"/>
          </w:tcPr>
          <w:p w:rsidR="00103A98" w:rsidRPr="008F484E" w:rsidRDefault="002A411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A4119" w:rsidP="008F484E">
            <w:pPr>
              <w:spacing w:before="60"/>
              <w:ind w:left="50"/>
              <w:rPr>
                <w:sz w:val="24"/>
                <w:szCs w:val="24"/>
              </w:rPr>
            </w:pPr>
            <w:r w:rsidRPr="008F484E">
              <w:rPr>
                <w:sz w:val="24"/>
                <w:szCs w:val="24"/>
              </w:rPr>
              <w:t xml:space="preserve">Standards applicable to this service fully attained </w:t>
            </w:r>
          </w:p>
        </w:tc>
      </w:tr>
      <w:tr w:rsidR="006B5811" w:rsidTr="008633A8">
        <w:trPr>
          <w:cantSplit/>
          <w:trHeight w:val="1134"/>
        </w:trPr>
        <w:tc>
          <w:tcPr>
            <w:tcW w:w="1260" w:type="dxa"/>
            <w:tcBorders>
              <w:bottom w:val="single" w:sz="4" w:space="0" w:color="000000"/>
            </w:tcBorders>
            <w:shd w:val="clear" w:color="auto" w:fill="FFFF00"/>
            <w:vAlign w:val="center"/>
          </w:tcPr>
          <w:p w:rsidR="00103A98" w:rsidRPr="008F484E" w:rsidRDefault="00750E70" w:rsidP="008F484E">
            <w:pPr>
              <w:spacing w:before="60"/>
              <w:ind w:left="0"/>
              <w:rPr>
                <w:sz w:val="24"/>
                <w:szCs w:val="24"/>
              </w:rPr>
            </w:pPr>
          </w:p>
        </w:tc>
        <w:tc>
          <w:tcPr>
            <w:tcW w:w="3780" w:type="dxa"/>
            <w:shd w:val="clear" w:color="auto" w:fill="auto"/>
            <w:vAlign w:val="center"/>
          </w:tcPr>
          <w:p w:rsidR="00103A98" w:rsidRPr="008F484E" w:rsidRDefault="002A411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A4119" w:rsidP="008F484E">
            <w:pPr>
              <w:spacing w:before="60"/>
              <w:ind w:left="50"/>
              <w:rPr>
                <w:sz w:val="24"/>
                <w:szCs w:val="24"/>
              </w:rPr>
            </w:pPr>
            <w:r w:rsidRPr="008F484E">
              <w:rPr>
                <w:sz w:val="24"/>
                <w:szCs w:val="24"/>
              </w:rPr>
              <w:t>Some standards applicable to this service partially attained and of low risk</w:t>
            </w:r>
          </w:p>
        </w:tc>
      </w:tr>
      <w:tr w:rsidR="006B5811" w:rsidTr="008633A8">
        <w:trPr>
          <w:cantSplit/>
          <w:trHeight w:val="1134"/>
        </w:trPr>
        <w:tc>
          <w:tcPr>
            <w:tcW w:w="1260" w:type="dxa"/>
            <w:tcBorders>
              <w:bottom w:val="single" w:sz="4" w:space="0" w:color="000000"/>
            </w:tcBorders>
            <w:shd w:val="clear" w:color="auto" w:fill="FFC800"/>
            <w:vAlign w:val="center"/>
          </w:tcPr>
          <w:p w:rsidR="00103A98" w:rsidRPr="008F484E" w:rsidRDefault="00750E7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A411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A411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B5811" w:rsidTr="004B2721">
        <w:trPr>
          <w:cantSplit/>
          <w:trHeight w:val="1134"/>
        </w:trPr>
        <w:tc>
          <w:tcPr>
            <w:tcW w:w="1260" w:type="dxa"/>
            <w:shd w:val="clear" w:color="auto" w:fill="FF0000"/>
            <w:vAlign w:val="center"/>
          </w:tcPr>
          <w:p w:rsidR="00103A98" w:rsidRPr="008F484E" w:rsidRDefault="00750E70" w:rsidP="008F484E">
            <w:pPr>
              <w:spacing w:before="60"/>
              <w:ind w:left="0"/>
              <w:rPr>
                <w:sz w:val="24"/>
                <w:szCs w:val="24"/>
              </w:rPr>
            </w:pPr>
          </w:p>
        </w:tc>
        <w:tc>
          <w:tcPr>
            <w:tcW w:w="3780" w:type="dxa"/>
            <w:shd w:val="clear" w:color="auto" w:fill="auto"/>
            <w:vAlign w:val="center"/>
          </w:tcPr>
          <w:p w:rsidR="00103A98" w:rsidRPr="008F484E" w:rsidRDefault="002A411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A411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A4119" w:rsidP="00FF41C5">
      <w:pPr>
        <w:pStyle w:val="Heading3"/>
      </w:pPr>
      <w:r w:rsidRPr="00FF41C5">
        <w:t xml:space="preserve">Consumer Rights as at </w:t>
      </w:r>
      <w:bookmarkStart w:id="5" w:name="AuditStartDate2"/>
      <w:r w:rsidRPr="00FF41C5">
        <w:t>23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B5811" w:rsidTr="00F62C56">
        <w:trPr>
          <w:cantSplit/>
        </w:trPr>
        <w:tc>
          <w:tcPr>
            <w:tcW w:w="5529" w:type="dxa"/>
          </w:tcPr>
          <w:p w:rsidR="004B2721" w:rsidRPr="00CC002C" w:rsidRDefault="002A411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50E70" w:rsidP="008F484E">
            <w:pPr>
              <w:spacing w:after="0"/>
              <w:ind w:left="0"/>
              <w:rPr>
                <w:rFonts w:cs="Arial"/>
                <w:b/>
                <w:szCs w:val="24"/>
              </w:rPr>
            </w:pPr>
          </w:p>
        </w:tc>
        <w:tc>
          <w:tcPr>
            <w:tcW w:w="2330" w:type="dxa"/>
            <w:shd w:val="clear" w:color="auto" w:fill="FFFFFF"/>
          </w:tcPr>
          <w:p w:rsidR="004B2721" w:rsidRPr="00CC002C" w:rsidRDefault="002A4119" w:rsidP="008F484E">
            <w:pPr>
              <w:spacing w:after="0"/>
              <w:ind w:left="0"/>
              <w:rPr>
                <w:rFonts w:cs="Arial"/>
                <w:b/>
                <w:szCs w:val="24"/>
              </w:rPr>
            </w:pPr>
            <w:r>
              <w:t>Standards applicable to this service fully attained.</w:t>
            </w:r>
          </w:p>
        </w:tc>
      </w:tr>
    </w:tbl>
    <w:p w:rsidR="00FF41C5" w:rsidRPr="00FF41C5" w:rsidRDefault="002A4119" w:rsidP="00FF41C5">
      <w:pPr>
        <w:pStyle w:val="Heading3"/>
      </w:pPr>
      <w:r w:rsidRPr="00FF41C5">
        <w:t>Organisational Management</w:t>
      </w:r>
      <w:r>
        <w:t xml:space="preserve"> as at </w:t>
      </w:r>
      <w:bookmarkStart w:id="6" w:name="AuditStartDate3"/>
      <w:r w:rsidRPr="00FF41C5">
        <w:t>23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B5811" w:rsidTr="00F62C56">
        <w:trPr>
          <w:cantSplit/>
        </w:trPr>
        <w:tc>
          <w:tcPr>
            <w:tcW w:w="5529" w:type="dxa"/>
          </w:tcPr>
          <w:p w:rsidR="004D2CA9" w:rsidRPr="00CC002C" w:rsidRDefault="002A411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50E70" w:rsidP="004D2CA9">
            <w:pPr>
              <w:spacing w:after="0"/>
              <w:ind w:left="0"/>
              <w:rPr>
                <w:rFonts w:cs="Arial"/>
                <w:b/>
                <w:szCs w:val="24"/>
              </w:rPr>
            </w:pPr>
          </w:p>
        </w:tc>
        <w:tc>
          <w:tcPr>
            <w:tcW w:w="2330" w:type="dxa"/>
            <w:shd w:val="clear" w:color="auto" w:fill="FFFFFF"/>
          </w:tcPr>
          <w:p w:rsidR="004D2CA9" w:rsidRPr="00CC002C" w:rsidRDefault="002A4119" w:rsidP="004D2CA9">
            <w:pPr>
              <w:spacing w:after="0"/>
              <w:ind w:left="0"/>
              <w:rPr>
                <w:rFonts w:cs="Arial"/>
                <w:b/>
                <w:szCs w:val="24"/>
              </w:rPr>
            </w:pPr>
            <w:r>
              <w:t>Standards applicable to this service fully attained.</w:t>
            </w:r>
          </w:p>
        </w:tc>
      </w:tr>
    </w:tbl>
    <w:p w:rsidR="00FF41C5" w:rsidRPr="00FF41C5" w:rsidRDefault="002A4119" w:rsidP="00FF41C5">
      <w:pPr>
        <w:pStyle w:val="Heading3"/>
      </w:pPr>
      <w:r w:rsidRPr="00CC002C">
        <w:t>Continuum of Service Delivery</w:t>
      </w:r>
      <w:r>
        <w:t xml:space="preserve"> as at </w:t>
      </w:r>
      <w:bookmarkStart w:id="7" w:name="AuditStartDate4"/>
      <w:r w:rsidRPr="00FF41C5">
        <w:t>23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B5811" w:rsidTr="00F62C56">
        <w:trPr>
          <w:cantSplit/>
        </w:trPr>
        <w:tc>
          <w:tcPr>
            <w:tcW w:w="5529" w:type="dxa"/>
          </w:tcPr>
          <w:p w:rsidR="004D2CA9" w:rsidRPr="00CC002C" w:rsidRDefault="002A411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50E70" w:rsidP="004D2CA9">
            <w:pPr>
              <w:spacing w:after="0"/>
              <w:ind w:left="0"/>
              <w:rPr>
                <w:rFonts w:cs="Arial"/>
                <w:b/>
                <w:szCs w:val="24"/>
              </w:rPr>
            </w:pPr>
          </w:p>
        </w:tc>
        <w:tc>
          <w:tcPr>
            <w:tcW w:w="2330" w:type="dxa"/>
            <w:shd w:val="clear" w:color="auto" w:fill="FFFFFF"/>
          </w:tcPr>
          <w:p w:rsidR="004D2CA9" w:rsidRPr="00CC002C" w:rsidRDefault="002A4119" w:rsidP="004D2CA9">
            <w:pPr>
              <w:spacing w:after="0"/>
              <w:ind w:left="0"/>
              <w:rPr>
                <w:rFonts w:cs="Arial"/>
                <w:b/>
                <w:szCs w:val="24"/>
              </w:rPr>
            </w:pPr>
            <w:r>
              <w:t>Some standards applicable to this service partially attained and of medium or high risk and/or unattained and of low risk.</w:t>
            </w:r>
          </w:p>
        </w:tc>
      </w:tr>
    </w:tbl>
    <w:p w:rsidR="00FF41C5" w:rsidRDefault="002A4119" w:rsidP="00FF41C5">
      <w:pPr>
        <w:pStyle w:val="Heading3"/>
      </w:pPr>
      <w:r w:rsidRPr="00CC002C">
        <w:t>Safe and Appropriate Environment</w:t>
      </w:r>
      <w:r w:rsidRPr="00FF41C5">
        <w:t xml:space="preserve"> </w:t>
      </w:r>
      <w:r>
        <w:t xml:space="preserve">as at </w:t>
      </w:r>
      <w:bookmarkStart w:id="8" w:name="AuditStartDate5"/>
      <w:r>
        <w:t>23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B5811" w:rsidTr="00F62C56">
        <w:trPr>
          <w:cantSplit/>
        </w:trPr>
        <w:tc>
          <w:tcPr>
            <w:tcW w:w="5529" w:type="dxa"/>
          </w:tcPr>
          <w:p w:rsidR="004D2CA9" w:rsidRPr="00CC002C" w:rsidRDefault="002A411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50E70" w:rsidP="004D2CA9">
            <w:pPr>
              <w:spacing w:after="0"/>
              <w:ind w:left="0"/>
              <w:rPr>
                <w:rFonts w:cs="Arial"/>
                <w:b/>
                <w:szCs w:val="24"/>
              </w:rPr>
            </w:pPr>
          </w:p>
        </w:tc>
        <w:tc>
          <w:tcPr>
            <w:tcW w:w="2330" w:type="dxa"/>
            <w:shd w:val="clear" w:color="auto" w:fill="FFFFFF"/>
          </w:tcPr>
          <w:p w:rsidR="004D2CA9" w:rsidRPr="00CC002C" w:rsidRDefault="002A4119" w:rsidP="004D2CA9">
            <w:pPr>
              <w:spacing w:after="0"/>
              <w:ind w:left="0"/>
              <w:rPr>
                <w:rFonts w:cs="Arial"/>
                <w:b/>
                <w:szCs w:val="24"/>
              </w:rPr>
            </w:pPr>
            <w:r>
              <w:t>Standards applicable to this service fully attained.</w:t>
            </w:r>
          </w:p>
        </w:tc>
      </w:tr>
    </w:tbl>
    <w:p w:rsidR="00FF41C5" w:rsidRDefault="002A4119" w:rsidP="00FF41C5">
      <w:pPr>
        <w:pStyle w:val="Heading3"/>
      </w:pPr>
      <w:r w:rsidRPr="00CC002C">
        <w:t>Restraint Minimisation and Safe Practice</w:t>
      </w:r>
      <w:r w:rsidRPr="00FF41C5">
        <w:t xml:space="preserve"> as at </w:t>
      </w:r>
      <w:bookmarkStart w:id="9" w:name="AuditStartDate6"/>
      <w:r>
        <w:t>23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B5811" w:rsidTr="00F62C56">
        <w:trPr>
          <w:cantSplit/>
        </w:trPr>
        <w:tc>
          <w:tcPr>
            <w:tcW w:w="5529" w:type="dxa"/>
          </w:tcPr>
          <w:p w:rsidR="004D2CA9" w:rsidRPr="00CC002C" w:rsidRDefault="002A411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50E70" w:rsidP="004D2CA9">
            <w:pPr>
              <w:spacing w:after="0"/>
              <w:ind w:left="0"/>
              <w:rPr>
                <w:rFonts w:cs="Arial"/>
                <w:b/>
                <w:szCs w:val="24"/>
              </w:rPr>
            </w:pPr>
          </w:p>
        </w:tc>
        <w:tc>
          <w:tcPr>
            <w:tcW w:w="2330" w:type="dxa"/>
            <w:shd w:val="clear" w:color="auto" w:fill="FFFFFF"/>
          </w:tcPr>
          <w:p w:rsidR="004D2CA9" w:rsidRPr="00CC002C" w:rsidRDefault="002A4119" w:rsidP="004D2CA9">
            <w:pPr>
              <w:spacing w:after="0"/>
              <w:ind w:left="0"/>
              <w:rPr>
                <w:rFonts w:cs="Arial"/>
                <w:b/>
                <w:szCs w:val="24"/>
              </w:rPr>
            </w:pPr>
            <w:r>
              <w:t>Standards applicable to this service fully attained.</w:t>
            </w:r>
          </w:p>
        </w:tc>
      </w:tr>
    </w:tbl>
    <w:p w:rsidR="00FF41C5" w:rsidRPr="00CC002C" w:rsidRDefault="002A4119" w:rsidP="00FF41C5">
      <w:pPr>
        <w:pStyle w:val="Heading3"/>
      </w:pPr>
      <w:r w:rsidRPr="00CC002C">
        <w:lastRenderedPageBreak/>
        <w:t>Infection Prevention and Control</w:t>
      </w:r>
      <w:r w:rsidRPr="00FF41C5">
        <w:t xml:space="preserve"> as at </w:t>
      </w:r>
      <w:bookmarkStart w:id="10" w:name="AuditStartDate7"/>
      <w:r w:rsidRPr="00CC002C">
        <w:t>23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B5811" w:rsidTr="00F62C56">
        <w:trPr>
          <w:cantSplit/>
        </w:trPr>
        <w:tc>
          <w:tcPr>
            <w:tcW w:w="5529" w:type="dxa"/>
          </w:tcPr>
          <w:p w:rsidR="004D2CA9" w:rsidRPr="00CC002C" w:rsidRDefault="002A411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50E70" w:rsidP="004D2CA9">
            <w:pPr>
              <w:spacing w:after="0"/>
              <w:ind w:left="0"/>
              <w:rPr>
                <w:rFonts w:cs="Arial"/>
                <w:b/>
                <w:szCs w:val="24"/>
              </w:rPr>
            </w:pPr>
          </w:p>
        </w:tc>
        <w:tc>
          <w:tcPr>
            <w:tcW w:w="2330" w:type="dxa"/>
            <w:shd w:val="clear" w:color="auto" w:fill="FFFFFF"/>
          </w:tcPr>
          <w:p w:rsidR="004D2CA9" w:rsidRPr="00CC002C" w:rsidRDefault="002A4119" w:rsidP="004D2CA9">
            <w:pPr>
              <w:spacing w:after="0"/>
              <w:ind w:left="0"/>
              <w:rPr>
                <w:rFonts w:cs="Arial"/>
                <w:b/>
                <w:szCs w:val="24"/>
              </w:rPr>
            </w:pPr>
            <w:r>
              <w:t>Standards applicable to this service fully attained.</w:t>
            </w:r>
          </w:p>
        </w:tc>
      </w:tr>
    </w:tbl>
    <w:p w:rsidR="00750E70" w:rsidRDefault="00750E70" w:rsidP="002A4119">
      <w:pPr>
        <w:pStyle w:val="Heading2"/>
        <w:rPr>
          <w:sz w:val="24"/>
        </w:rPr>
        <w:sectPr w:rsidR="00750E70" w:rsidSect="00750E70">
          <w:pgSz w:w="11906" w:h="16838"/>
          <w:pgMar w:top="720" w:right="720" w:bottom="720" w:left="720" w:header="708" w:footer="708" w:gutter="0"/>
          <w:cols w:space="708"/>
          <w:docGrid w:linePitch="360"/>
        </w:sectPr>
      </w:pPr>
    </w:p>
    <w:p w:rsidR="00FD2ED9" w:rsidRPr="00B476FC" w:rsidRDefault="00FD2ED9" w:rsidP="00750E70">
      <w:pPr>
        <w:pStyle w:val="Heading1"/>
      </w:pPr>
      <w:r w:rsidRPr="008B7710">
        <w:lastRenderedPageBreak/>
        <w:t>HealthCERT Aged Residential Care Audit Report (version 3.9)</w:t>
      </w:r>
    </w:p>
    <w:p w:rsidR="00FD2ED9" w:rsidRPr="000438ED" w:rsidRDefault="00FD2ED9" w:rsidP="00750E70">
      <w:pPr>
        <w:pStyle w:val="Heading2"/>
      </w:pPr>
      <w:r w:rsidRPr="000438ED">
        <w:t>Introduction</w:t>
      </w:r>
    </w:p>
    <w:p w:rsidR="00FD2ED9" w:rsidRDefault="00FD2ED9" w:rsidP="00750E7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FD2ED9" w:rsidRDefault="00FD2ED9" w:rsidP="00750E7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D2ED9" w:rsidRDefault="00FD2ED9" w:rsidP="00750E7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FD2ED9" w:rsidRPr="000438ED" w:rsidRDefault="00FD2ED9" w:rsidP="00750E70">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FD2ED9" w:rsidRPr="0028613C" w:rsidTr="008F467E">
        <w:tc>
          <w:tcPr>
            <w:tcW w:w="3652" w:type="dxa"/>
          </w:tcPr>
          <w:p w:rsidR="00FD2ED9" w:rsidRPr="0028613C" w:rsidRDefault="00FD2ED9" w:rsidP="00750E70">
            <w:pPr>
              <w:spacing w:before="60"/>
              <w:ind w:left="0"/>
              <w:rPr>
                <w:b/>
              </w:rPr>
            </w:pPr>
            <w:r w:rsidRPr="0028613C">
              <w:rPr>
                <w:b/>
              </w:rPr>
              <w:t>Legal entity name</w:t>
            </w:r>
            <w:r>
              <w:rPr>
                <w:b/>
              </w:rPr>
              <w:t>:</w:t>
            </w:r>
          </w:p>
        </w:tc>
        <w:tc>
          <w:tcPr>
            <w:tcW w:w="11907" w:type="dxa"/>
          </w:tcPr>
          <w:p w:rsidR="00FD2ED9" w:rsidRPr="0028613C" w:rsidRDefault="00FD2ED9" w:rsidP="00750E70">
            <w:pPr>
              <w:spacing w:before="60"/>
              <w:ind w:left="0"/>
            </w:pPr>
            <w:r w:rsidRPr="003238BF">
              <w:t>Marne Street Hospital Limited</w:t>
            </w:r>
          </w:p>
        </w:tc>
      </w:tr>
      <w:tr w:rsidR="00FD2ED9" w:rsidRPr="0028613C" w:rsidTr="008F467E">
        <w:tc>
          <w:tcPr>
            <w:tcW w:w="3652" w:type="dxa"/>
          </w:tcPr>
          <w:p w:rsidR="00FD2ED9" w:rsidRPr="0028613C" w:rsidRDefault="00FD2ED9" w:rsidP="00750E70">
            <w:pPr>
              <w:spacing w:before="60"/>
              <w:ind w:left="0"/>
              <w:rPr>
                <w:b/>
              </w:rPr>
            </w:pPr>
            <w:r>
              <w:rPr>
                <w:b/>
              </w:rPr>
              <w:t>Certificate name:</w:t>
            </w:r>
          </w:p>
        </w:tc>
        <w:tc>
          <w:tcPr>
            <w:tcW w:w="11907" w:type="dxa"/>
          </w:tcPr>
          <w:p w:rsidR="00FD2ED9" w:rsidRPr="0028613C" w:rsidRDefault="00FD2ED9" w:rsidP="00750E70">
            <w:pPr>
              <w:spacing w:before="60"/>
              <w:ind w:left="0"/>
            </w:pPr>
            <w:r>
              <w:t>Marne Street Hospital</w:t>
            </w:r>
          </w:p>
        </w:tc>
      </w:tr>
    </w:tbl>
    <w:p w:rsidR="00FD2ED9"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FD2ED9" w:rsidRPr="0028613C" w:rsidTr="008F467E">
        <w:tc>
          <w:tcPr>
            <w:tcW w:w="3652" w:type="dxa"/>
          </w:tcPr>
          <w:p w:rsidR="00FD2ED9" w:rsidRPr="0028613C" w:rsidRDefault="00FD2ED9" w:rsidP="00750E70">
            <w:pPr>
              <w:keepNext/>
              <w:spacing w:before="60"/>
              <w:ind w:left="0"/>
              <w:rPr>
                <w:b/>
              </w:rPr>
            </w:pPr>
            <w:r w:rsidRPr="0028613C">
              <w:rPr>
                <w:b/>
              </w:rPr>
              <w:t>Designated Auditing Agency</w:t>
            </w:r>
            <w:r>
              <w:rPr>
                <w:b/>
              </w:rPr>
              <w:t>:</w:t>
            </w:r>
          </w:p>
        </w:tc>
        <w:tc>
          <w:tcPr>
            <w:tcW w:w="11907" w:type="dxa"/>
          </w:tcPr>
          <w:p w:rsidR="00FD2ED9" w:rsidRPr="0028613C" w:rsidRDefault="00FD2ED9" w:rsidP="00750E70">
            <w:pPr>
              <w:keepNext/>
              <w:spacing w:before="60"/>
              <w:ind w:left="0"/>
            </w:pPr>
            <w:r>
              <w:t>HDANZ</w:t>
            </w:r>
          </w:p>
        </w:tc>
      </w:tr>
    </w:tbl>
    <w:p w:rsidR="00FD2ED9"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FD2ED9" w:rsidRPr="0028613C" w:rsidTr="008F467E">
        <w:tc>
          <w:tcPr>
            <w:tcW w:w="3652" w:type="dxa"/>
          </w:tcPr>
          <w:p w:rsidR="00FD2ED9" w:rsidRPr="0028613C" w:rsidRDefault="00FD2ED9" w:rsidP="00750E70">
            <w:pPr>
              <w:keepNext/>
              <w:spacing w:before="60"/>
              <w:ind w:left="0"/>
              <w:rPr>
                <w:b/>
              </w:rPr>
            </w:pPr>
            <w:r w:rsidRPr="0028613C">
              <w:rPr>
                <w:b/>
              </w:rPr>
              <w:t>Types of audit</w:t>
            </w:r>
            <w:r>
              <w:rPr>
                <w:b/>
              </w:rPr>
              <w:t>:</w:t>
            </w:r>
          </w:p>
        </w:tc>
        <w:tc>
          <w:tcPr>
            <w:tcW w:w="11907" w:type="dxa"/>
            <w:gridSpan w:val="4"/>
          </w:tcPr>
          <w:p w:rsidR="00FD2ED9" w:rsidRPr="0028613C" w:rsidRDefault="00FD2ED9" w:rsidP="00750E70">
            <w:pPr>
              <w:keepNext/>
              <w:spacing w:before="60"/>
              <w:ind w:left="0"/>
            </w:pPr>
            <w:r>
              <w:t>surveillance</w:t>
            </w:r>
          </w:p>
        </w:tc>
      </w:tr>
      <w:tr w:rsidR="00FD2ED9" w:rsidRPr="0028613C" w:rsidTr="008F467E">
        <w:tc>
          <w:tcPr>
            <w:tcW w:w="3652" w:type="dxa"/>
          </w:tcPr>
          <w:p w:rsidR="00FD2ED9" w:rsidRPr="0028613C" w:rsidRDefault="00FD2ED9" w:rsidP="00750E70">
            <w:pPr>
              <w:spacing w:before="60"/>
              <w:ind w:left="0"/>
              <w:rPr>
                <w:b/>
              </w:rPr>
            </w:pPr>
            <w:r w:rsidRPr="0028613C">
              <w:rPr>
                <w:b/>
              </w:rPr>
              <w:t>Premises audited:</w:t>
            </w:r>
          </w:p>
        </w:tc>
        <w:tc>
          <w:tcPr>
            <w:tcW w:w="11907" w:type="dxa"/>
            <w:gridSpan w:val="4"/>
          </w:tcPr>
          <w:p w:rsidR="00FD2ED9" w:rsidRPr="0028613C" w:rsidRDefault="00FD2ED9" w:rsidP="00750E70">
            <w:pPr>
              <w:spacing w:before="60"/>
              <w:ind w:left="0"/>
            </w:pPr>
            <w:r>
              <w:rPr>
                <w:noProof/>
              </w:rPr>
              <w:t>Marne Street Hospital, 7 Marne Street, Andersons Bay, Dunedin</w:t>
            </w:r>
          </w:p>
        </w:tc>
      </w:tr>
      <w:tr w:rsidR="00FD2ED9" w:rsidRPr="0028613C" w:rsidTr="008F467E">
        <w:tc>
          <w:tcPr>
            <w:tcW w:w="3652" w:type="dxa"/>
          </w:tcPr>
          <w:p w:rsidR="00FD2ED9" w:rsidRPr="0028613C" w:rsidRDefault="00FD2ED9" w:rsidP="00750E70">
            <w:pPr>
              <w:spacing w:before="60"/>
              <w:ind w:left="0"/>
              <w:rPr>
                <w:b/>
              </w:rPr>
            </w:pPr>
            <w:r w:rsidRPr="0028613C">
              <w:rPr>
                <w:b/>
              </w:rPr>
              <w:t>Services audited:</w:t>
            </w:r>
          </w:p>
        </w:tc>
        <w:tc>
          <w:tcPr>
            <w:tcW w:w="11907" w:type="dxa"/>
            <w:gridSpan w:val="4"/>
          </w:tcPr>
          <w:p w:rsidR="00FD2ED9" w:rsidRPr="0028613C" w:rsidRDefault="00FD2ED9" w:rsidP="00750E70">
            <w:pPr>
              <w:spacing w:before="60"/>
              <w:ind w:left="0"/>
            </w:pPr>
            <w:r>
              <w:t>Hospital level care, residential disability -physical, Rest home</w:t>
            </w:r>
          </w:p>
        </w:tc>
      </w:tr>
      <w:tr w:rsidR="00FD2ED9" w:rsidRPr="0028613C" w:rsidTr="008F467E">
        <w:tc>
          <w:tcPr>
            <w:tcW w:w="3652" w:type="dxa"/>
          </w:tcPr>
          <w:p w:rsidR="00FD2ED9" w:rsidRPr="0028613C" w:rsidRDefault="00FD2ED9" w:rsidP="00750E70">
            <w:pPr>
              <w:spacing w:before="60"/>
              <w:ind w:left="0"/>
              <w:rPr>
                <w:b/>
              </w:rPr>
            </w:pPr>
            <w:r w:rsidRPr="0028613C">
              <w:rPr>
                <w:b/>
              </w:rPr>
              <w:t>Dates of audit</w:t>
            </w:r>
            <w:r>
              <w:rPr>
                <w:b/>
              </w:rPr>
              <w:t>:</w:t>
            </w:r>
          </w:p>
        </w:tc>
        <w:tc>
          <w:tcPr>
            <w:tcW w:w="1418" w:type="dxa"/>
            <w:tcBorders>
              <w:right w:val="nil"/>
            </w:tcBorders>
          </w:tcPr>
          <w:p w:rsidR="00FD2ED9" w:rsidRPr="0028613C" w:rsidRDefault="00FD2ED9" w:rsidP="00750E70">
            <w:pPr>
              <w:spacing w:before="60"/>
              <w:ind w:left="0"/>
              <w:rPr>
                <w:b/>
              </w:rPr>
            </w:pPr>
            <w:r w:rsidRPr="0028613C">
              <w:rPr>
                <w:b/>
              </w:rPr>
              <w:t>Start date:</w:t>
            </w:r>
          </w:p>
        </w:tc>
        <w:tc>
          <w:tcPr>
            <w:tcW w:w="2835" w:type="dxa"/>
            <w:tcBorders>
              <w:left w:val="nil"/>
              <w:right w:val="nil"/>
            </w:tcBorders>
          </w:tcPr>
          <w:p w:rsidR="00FD2ED9" w:rsidRPr="0028613C" w:rsidRDefault="00FD2ED9" w:rsidP="00750E70">
            <w:pPr>
              <w:spacing w:before="60"/>
              <w:ind w:left="0"/>
            </w:pPr>
            <w:r>
              <w:t>23 October 2013</w:t>
            </w:r>
          </w:p>
        </w:tc>
        <w:tc>
          <w:tcPr>
            <w:tcW w:w="1417" w:type="dxa"/>
            <w:tcBorders>
              <w:left w:val="nil"/>
              <w:right w:val="nil"/>
            </w:tcBorders>
          </w:tcPr>
          <w:p w:rsidR="00FD2ED9" w:rsidRPr="0028613C" w:rsidRDefault="00FD2ED9" w:rsidP="00750E70">
            <w:pPr>
              <w:spacing w:before="60"/>
              <w:ind w:left="0"/>
              <w:rPr>
                <w:b/>
              </w:rPr>
            </w:pPr>
            <w:r w:rsidRPr="0028613C">
              <w:rPr>
                <w:b/>
              </w:rPr>
              <w:t>End date:</w:t>
            </w:r>
          </w:p>
        </w:tc>
        <w:tc>
          <w:tcPr>
            <w:tcW w:w="6237" w:type="dxa"/>
            <w:tcBorders>
              <w:left w:val="nil"/>
            </w:tcBorders>
          </w:tcPr>
          <w:p w:rsidR="00FD2ED9" w:rsidRPr="0028613C" w:rsidRDefault="00FD2ED9" w:rsidP="00750E70">
            <w:pPr>
              <w:spacing w:before="60"/>
              <w:ind w:left="0"/>
            </w:pPr>
            <w:r>
              <w:t>24 October 2013</w:t>
            </w:r>
          </w:p>
        </w:tc>
      </w:tr>
    </w:tbl>
    <w:p w:rsidR="00FD2ED9"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A3C5F" w:rsidTr="008F467E">
        <w:tc>
          <w:tcPr>
            <w:tcW w:w="15559" w:type="dxa"/>
          </w:tcPr>
          <w:p w:rsidR="00FD2ED9" w:rsidRPr="008A3C5F" w:rsidRDefault="00FD2ED9" w:rsidP="00750E70">
            <w:pPr>
              <w:keepNext/>
              <w:spacing w:before="60"/>
              <w:ind w:left="0"/>
              <w:rPr>
                <w:b/>
              </w:rPr>
            </w:pPr>
            <w:r w:rsidRPr="008A3C5F">
              <w:rPr>
                <w:b/>
              </w:rPr>
              <w:t>Proposed changes to current services</w:t>
            </w:r>
            <w:r>
              <w:rPr>
                <w:b/>
              </w:rPr>
              <w:t xml:space="preserve"> (if any)</w:t>
            </w:r>
            <w:r w:rsidRPr="008A3C5F">
              <w:rPr>
                <w:b/>
              </w:rPr>
              <w:t>:</w:t>
            </w:r>
          </w:p>
        </w:tc>
      </w:tr>
      <w:tr w:rsidR="00FD2ED9" w:rsidRPr="008A3C5F" w:rsidTr="008F467E">
        <w:tc>
          <w:tcPr>
            <w:tcW w:w="15559" w:type="dxa"/>
          </w:tcPr>
          <w:p w:rsidR="00FD2ED9" w:rsidRPr="008A3C5F" w:rsidRDefault="00FD2ED9" w:rsidP="00750E70">
            <w:pPr>
              <w:tabs>
                <w:tab w:val="left" w:pos="3885"/>
              </w:tabs>
              <w:spacing w:before="60"/>
              <w:ind w:left="0"/>
            </w:pPr>
            <w:r>
              <w:t>The service has requested to include rest home level care as part of their certification.  This audit included assessing the services appropriateness for providing rest home care as required in up to 10 of their current hospital beds.</w:t>
            </w:r>
          </w:p>
        </w:tc>
      </w:tr>
    </w:tbl>
    <w:p w:rsidR="00FD2ED9"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D2ED9" w:rsidRPr="00A404CD" w:rsidTr="008F467E">
        <w:tc>
          <w:tcPr>
            <w:tcW w:w="10740" w:type="dxa"/>
          </w:tcPr>
          <w:p w:rsidR="00FD2ED9" w:rsidRPr="00A404CD" w:rsidRDefault="00FD2ED9" w:rsidP="00750E7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FD2ED9" w:rsidRPr="00A404CD" w:rsidRDefault="00FD2ED9" w:rsidP="00750E70">
            <w:pPr>
              <w:spacing w:before="60"/>
              <w:ind w:left="0"/>
              <w:rPr>
                <w:b/>
                <w:szCs w:val="20"/>
              </w:rPr>
            </w:pPr>
            <w:r>
              <w:rPr>
                <w:szCs w:val="20"/>
              </w:rPr>
              <w:t>50</w:t>
            </w:r>
          </w:p>
        </w:tc>
      </w:tr>
    </w:tbl>
    <w:p w:rsidR="00FD2ED9" w:rsidRPr="000438ED" w:rsidRDefault="00FD2ED9" w:rsidP="00750E7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D2ED9" w:rsidRPr="00A94C69" w:rsidTr="008F467E">
        <w:trPr>
          <w:cantSplit/>
        </w:trPr>
        <w:tc>
          <w:tcPr>
            <w:tcW w:w="2235" w:type="dxa"/>
          </w:tcPr>
          <w:p w:rsidR="00FD2ED9" w:rsidRPr="00A94C69" w:rsidRDefault="00FD2ED9" w:rsidP="00750E70">
            <w:pPr>
              <w:tabs>
                <w:tab w:val="left" w:pos="1560"/>
              </w:tabs>
              <w:spacing w:before="60"/>
              <w:ind w:left="0"/>
              <w:rPr>
                <w:rFonts w:cs="Arial"/>
                <w:sz w:val="20"/>
                <w:szCs w:val="20"/>
              </w:rPr>
            </w:pPr>
            <w:r w:rsidRPr="00A94C69">
              <w:rPr>
                <w:rFonts w:cs="Arial"/>
                <w:b/>
                <w:sz w:val="20"/>
                <w:szCs w:val="20"/>
              </w:rPr>
              <w:t>Lead Auditor</w:t>
            </w:r>
          </w:p>
        </w:tc>
        <w:tc>
          <w:tcPr>
            <w:tcW w:w="7087" w:type="dxa"/>
          </w:tcPr>
          <w:p w:rsidR="00FD2ED9" w:rsidRPr="00FA2EDC" w:rsidRDefault="00FD2ED9" w:rsidP="00750E70">
            <w:pPr>
              <w:tabs>
                <w:tab w:val="left" w:pos="1560"/>
              </w:tabs>
              <w:spacing w:before="60"/>
              <w:ind w:left="0"/>
              <w:rPr>
                <w:rFonts w:cs="Arial"/>
                <w:sz w:val="20"/>
                <w:szCs w:val="20"/>
              </w:rPr>
            </w:pPr>
            <w:r>
              <w:rPr>
                <w:rFonts w:cs="Arial"/>
                <w:sz w:val="20"/>
                <w:szCs w:val="20"/>
              </w:rPr>
              <w:t>XXXXX</w:t>
            </w:r>
          </w:p>
        </w:tc>
        <w:tc>
          <w:tcPr>
            <w:tcW w:w="1418" w:type="dxa"/>
          </w:tcPr>
          <w:p w:rsidR="00FD2ED9" w:rsidRPr="00A94C69" w:rsidRDefault="00FD2ED9" w:rsidP="00750E7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FD2ED9" w:rsidRPr="00A94C69" w:rsidRDefault="00FD2ED9" w:rsidP="00750E70">
            <w:pPr>
              <w:spacing w:before="60"/>
              <w:ind w:left="0"/>
              <w:jc w:val="center"/>
              <w:rPr>
                <w:rFonts w:cs="Arial"/>
                <w:sz w:val="20"/>
                <w:szCs w:val="20"/>
              </w:rPr>
            </w:pPr>
            <w:r>
              <w:rPr>
                <w:rFonts w:cs="Arial"/>
                <w:sz w:val="20"/>
                <w:szCs w:val="20"/>
              </w:rPr>
              <w:t>12</w:t>
            </w:r>
          </w:p>
        </w:tc>
        <w:tc>
          <w:tcPr>
            <w:tcW w:w="1417" w:type="dxa"/>
          </w:tcPr>
          <w:p w:rsidR="00FD2ED9" w:rsidRPr="00A94C69" w:rsidRDefault="00FD2ED9" w:rsidP="00750E7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FD2ED9" w:rsidRPr="00A94C69" w:rsidRDefault="00FD2ED9" w:rsidP="00750E70">
            <w:pPr>
              <w:spacing w:before="60"/>
              <w:ind w:left="0"/>
              <w:jc w:val="center"/>
              <w:rPr>
                <w:rFonts w:cs="Arial"/>
                <w:sz w:val="20"/>
                <w:szCs w:val="20"/>
              </w:rPr>
            </w:pPr>
            <w:r>
              <w:rPr>
                <w:rFonts w:cs="Arial"/>
                <w:sz w:val="20"/>
                <w:szCs w:val="20"/>
              </w:rPr>
              <w:t>6</w:t>
            </w:r>
          </w:p>
        </w:tc>
      </w:tr>
      <w:tr w:rsidR="00FD2ED9" w:rsidRPr="00A94C69" w:rsidTr="008F467E">
        <w:trPr>
          <w:cantSplit/>
        </w:trPr>
        <w:tc>
          <w:tcPr>
            <w:tcW w:w="2235" w:type="dxa"/>
          </w:tcPr>
          <w:p w:rsidR="00FD2ED9" w:rsidRPr="00A94C69" w:rsidRDefault="00FD2ED9" w:rsidP="00750E70">
            <w:pPr>
              <w:keepNext/>
              <w:spacing w:before="60"/>
              <w:ind w:left="0"/>
              <w:rPr>
                <w:rFonts w:cs="Arial"/>
                <w:b/>
                <w:sz w:val="20"/>
                <w:szCs w:val="20"/>
              </w:rPr>
            </w:pPr>
            <w:r w:rsidRPr="00A94C69">
              <w:rPr>
                <w:rFonts w:cs="Arial"/>
                <w:b/>
                <w:sz w:val="20"/>
                <w:szCs w:val="20"/>
              </w:rPr>
              <w:t>Other Auditors</w:t>
            </w:r>
          </w:p>
        </w:tc>
        <w:tc>
          <w:tcPr>
            <w:tcW w:w="7087" w:type="dxa"/>
          </w:tcPr>
          <w:p w:rsidR="00FD2ED9" w:rsidRPr="00FA2EDC" w:rsidRDefault="00FD2ED9" w:rsidP="00750E70">
            <w:pPr>
              <w:keepNext/>
              <w:spacing w:before="60"/>
              <w:ind w:left="0"/>
              <w:rPr>
                <w:rFonts w:cs="Arial"/>
                <w:sz w:val="20"/>
                <w:szCs w:val="20"/>
              </w:rPr>
            </w:pPr>
          </w:p>
        </w:tc>
        <w:tc>
          <w:tcPr>
            <w:tcW w:w="1418" w:type="dxa"/>
          </w:tcPr>
          <w:p w:rsidR="00FD2ED9" w:rsidRPr="00A94C69" w:rsidRDefault="00FD2ED9" w:rsidP="00750E70">
            <w:pPr>
              <w:keepNext/>
              <w:spacing w:before="60"/>
              <w:ind w:left="0"/>
              <w:jc w:val="right"/>
              <w:rPr>
                <w:rFonts w:cs="Arial"/>
                <w:b/>
                <w:sz w:val="20"/>
                <w:szCs w:val="20"/>
              </w:rPr>
            </w:pPr>
            <w:r w:rsidRPr="00A94C69">
              <w:rPr>
                <w:rFonts w:cs="Arial"/>
                <w:b/>
                <w:sz w:val="20"/>
                <w:szCs w:val="20"/>
              </w:rPr>
              <w:t>Total hours on site</w:t>
            </w:r>
          </w:p>
        </w:tc>
        <w:tc>
          <w:tcPr>
            <w:tcW w:w="1701" w:type="dxa"/>
          </w:tcPr>
          <w:p w:rsidR="00FD2ED9" w:rsidRPr="00A94C69" w:rsidRDefault="00FD2ED9" w:rsidP="00750E70">
            <w:pPr>
              <w:keepNext/>
              <w:spacing w:before="60"/>
              <w:ind w:left="0"/>
              <w:jc w:val="center"/>
              <w:rPr>
                <w:rFonts w:cs="Arial"/>
                <w:sz w:val="20"/>
                <w:szCs w:val="20"/>
              </w:rPr>
            </w:pPr>
          </w:p>
        </w:tc>
        <w:tc>
          <w:tcPr>
            <w:tcW w:w="1417" w:type="dxa"/>
          </w:tcPr>
          <w:p w:rsidR="00FD2ED9" w:rsidRPr="00A94C69" w:rsidRDefault="00FD2ED9" w:rsidP="00750E70">
            <w:pPr>
              <w:keepNext/>
              <w:spacing w:before="60"/>
              <w:ind w:left="0"/>
              <w:jc w:val="right"/>
              <w:rPr>
                <w:rFonts w:cs="Arial"/>
                <w:b/>
                <w:sz w:val="20"/>
                <w:szCs w:val="20"/>
              </w:rPr>
            </w:pPr>
            <w:r w:rsidRPr="00A94C69">
              <w:rPr>
                <w:rFonts w:cs="Arial"/>
                <w:b/>
                <w:sz w:val="20"/>
                <w:szCs w:val="20"/>
              </w:rPr>
              <w:t>Total hours off site</w:t>
            </w:r>
          </w:p>
        </w:tc>
        <w:tc>
          <w:tcPr>
            <w:tcW w:w="1701" w:type="dxa"/>
          </w:tcPr>
          <w:p w:rsidR="00FD2ED9" w:rsidRPr="00A94C69" w:rsidRDefault="00FD2ED9" w:rsidP="00750E70">
            <w:pPr>
              <w:keepNext/>
              <w:spacing w:before="60"/>
              <w:ind w:left="0"/>
              <w:jc w:val="center"/>
              <w:rPr>
                <w:rFonts w:cs="Arial"/>
                <w:sz w:val="20"/>
                <w:szCs w:val="20"/>
              </w:rPr>
            </w:pPr>
          </w:p>
        </w:tc>
      </w:tr>
      <w:tr w:rsidR="00FD2ED9" w:rsidRPr="00A94C69" w:rsidTr="008F467E">
        <w:trPr>
          <w:cantSplit/>
        </w:trPr>
        <w:tc>
          <w:tcPr>
            <w:tcW w:w="2235" w:type="dxa"/>
          </w:tcPr>
          <w:p w:rsidR="00FD2ED9" w:rsidRPr="00A94C69" w:rsidRDefault="00FD2ED9" w:rsidP="00750E70">
            <w:pPr>
              <w:keepNext/>
              <w:spacing w:before="60"/>
              <w:ind w:left="0"/>
              <w:rPr>
                <w:rFonts w:cs="Arial"/>
                <w:b/>
                <w:sz w:val="20"/>
                <w:szCs w:val="20"/>
              </w:rPr>
            </w:pPr>
            <w:r w:rsidRPr="00A94C69">
              <w:rPr>
                <w:rFonts w:cs="Arial"/>
                <w:b/>
                <w:sz w:val="20"/>
                <w:szCs w:val="20"/>
              </w:rPr>
              <w:t>Technical Experts</w:t>
            </w:r>
          </w:p>
        </w:tc>
        <w:tc>
          <w:tcPr>
            <w:tcW w:w="7087" w:type="dxa"/>
          </w:tcPr>
          <w:p w:rsidR="00FD2ED9" w:rsidRPr="00FA2EDC" w:rsidRDefault="00FD2ED9" w:rsidP="00750E70">
            <w:pPr>
              <w:keepNext/>
              <w:spacing w:before="60"/>
              <w:ind w:left="0"/>
              <w:rPr>
                <w:rFonts w:cs="Arial"/>
                <w:sz w:val="20"/>
                <w:szCs w:val="20"/>
              </w:rPr>
            </w:pPr>
          </w:p>
        </w:tc>
        <w:tc>
          <w:tcPr>
            <w:tcW w:w="1418" w:type="dxa"/>
          </w:tcPr>
          <w:p w:rsidR="00FD2ED9" w:rsidRPr="00A94C69" w:rsidRDefault="00FD2ED9" w:rsidP="00750E70">
            <w:pPr>
              <w:keepNext/>
              <w:spacing w:before="60"/>
              <w:ind w:left="0"/>
              <w:jc w:val="right"/>
              <w:rPr>
                <w:rFonts w:cs="Arial"/>
                <w:b/>
                <w:sz w:val="20"/>
                <w:szCs w:val="20"/>
              </w:rPr>
            </w:pPr>
            <w:r w:rsidRPr="00A94C69">
              <w:rPr>
                <w:rFonts w:cs="Arial"/>
                <w:b/>
                <w:sz w:val="20"/>
                <w:szCs w:val="20"/>
              </w:rPr>
              <w:t>Total hours on site</w:t>
            </w:r>
          </w:p>
        </w:tc>
        <w:tc>
          <w:tcPr>
            <w:tcW w:w="1701" w:type="dxa"/>
          </w:tcPr>
          <w:p w:rsidR="00FD2ED9" w:rsidRPr="00A94C69" w:rsidRDefault="00FD2ED9" w:rsidP="00750E70">
            <w:pPr>
              <w:keepNext/>
              <w:spacing w:before="60"/>
              <w:ind w:left="0"/>
              <w:jc w:val="center"/>
              <w:rPr>
                <w:rFonts w:cs="Arial"/>
                <w:sz w:val="20"/>
                <w:szCs w:val="20"/>
              </w:rPr>
            </w:pPr>
          </w:p>
        </w:tc>
        <w:tc>
          <w:tcPr>
            <w:tcW w:w="1417" w:type="dxa"/>
          </w:tcPr>
          <w:p w:rsidR="00FD2ED9" w:rsidRPr="00A94C69" w:rsidRDefault="00FD2ED9" w:rsidP="00750E70">
            <w:pPr>
              <w:keepNext/>
              <w:spacing w:before="60"/>
              <w:ind w:left="0"/>
              <w:jc w:val="right"/>
              <w:rPr>
                <w:rFonts w:cs="Arial"/>
                <w:b/>
                <w:sz w:val="20"/>
                <w:szCs w:val="20"/>
              </w:rPr>
            </w:pPr>
            <w:r w:rsidRPr="00A94C69">
              <w:rPr>
                <w:rFonts w:cs="Arial"/>
                <w:b/>
                <w:sz w:val="20"/>
                <w:szCs w:val="20"/>
              </w:rPr>
              <w:t>Total hours off site</w:t>
            </w:r>
          </w:p>
        </w:tc>
        <w:tc>
          <w:tcPr>
            <w:tcW w:w="1701" w:type="dxa"/>
          </w:tcPr>
          <w:p w:rsidR="00FD2ED9" w:rsidRPr="00A94C69" w:rsidRDefault="00FD2ED9" w:rsidP="00750E70">
            <w:pPr>
              <w:keepNext/>
              <w:spacing w:before="60"/>
              <w:ind w:left="0"/>
              <w:jc w:val="center"/>
              <w:rPr>
                <w:rFonts w:cs="Arial"/>
                <w:sz w:val="20"/>
                <w:szCs w:val="20"/>
              </w:rPr>
            </w:pPr>
          </w:p>
        </w:tc>
      </w:tr>
      <w:tr w:rsidR="00FD2ED9" w:rsidRPr="00A94C69" w:rsidTr="008F467E">
        <w:trPr>
          <w:cantSplit/>
        </w:trPr>
        <w:tc>
          <w:tcPr>
            <w:tcW w:w="2235" w:type="dxa"/>
          </w:tcPr>
          <w:p w:rsidR="00FD2ED9" w:rsidRPr="00A94C69" w:rsidRDefault="00FD2ED9" w:rsidP="00750E7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FD2ED9" w:rsidRPr="00FA2EDC" w:rsidRDefault="00FD2ED9" w:rsidP="00750E70">
            <w:pPr>
              <w:keepNext/>
              <w:spacing w:before="60"/>
              <w:ind w:left="0"/>
              <w:rPr>
                <w:rFonts w:cs="Arial"/>
                <w:sz w:val="20"/>
                <w:szCs w:val="20"/>
              </w:rPr>
            </w:pPr>
          </w:p>
        </w:tc>
        <w:tc>
          <w:tcPr>
            <w:tcW w:w="1418" w:type="dxa"/>
            <w:tcBorders>
              <w:bottom w:val="single" w:sz="4" w:space="0" w:color="auto"/>
            </w:tcBorders>
          </w:tcPr>
          <w:p w:rsidR="00FD2ED9" w:rsidRPr="00A94C69" w:rsidRDefault="00FD2ED9" w:rsidP="00750E7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FD2ED9" w:rsidRPr="00A94C69" w:rsidRDefault="00FD2ED9" w:rsidP="00750E70">
            <w:pPr>
              <w:keepNext/>
              <w:spacing w:before="60"/>
              <w:ind w:left="0"/>
              <w:jc w:val="center"/>
              <w:rPr>
                <w:rFonts w:cs="Arial"/>
                <w:sz w:val="20"/>
                <w:szCs w:val="20"/>
              </w:rPr>
            </w:pPr>
          </w:p>
        </w:tc>
        <w:tc>
          <w:tcPr>
            <w:tcW w:w="1417" w:type="dxa"/>
          </w:tcPr>
          <w:p w:rsidR="00FD2ED9" w:rsidRPr="00A94C69" w:rsidRDefault="00FD2ED9" w:rsidP="00750E70">
            <w:pPr>
              <w:keepNext/>
              <w:spacing w:before="60"/>
              <w:ind w:left="0"/>
              <w:jc w:val="right"/>
              <w:rPr>
                <w:rFonts w:cs="Arial"/>
                <w:b/>
                <w:sz w:val="20"/>
                <w:szCs w:val="20"/>
              </w:rPr>
            </w:pPr>
            <w:r w:rsidRPr="00A94C69">
              <w:rPr>
                <w:rFonts w:cs="Arial"/>
                <w:b/>
                <w:sz w:val="20"/>
                <w:szCs w:val="20"/>
              </w:rPr>
              <w:t>Total hours off site</w:t>
            </w:r>
          </w:p>
        </w:tc>
        <w:tc>
          <w:tcPr>
            <w:tcW w:w="1701" w:type="dxa"/>
          </w:tcPr>
          <w:p w:rsidR="00FD2ED9" w:rsidRPr="00A94C69" w:rsidRDefault="00FD2ED9" w:rsidP="00750E70">
            <w:pPr>
              <w:keepNext/>
              <w:spacing w:before="60"/>
              <w:ind w:left="0"/>
              <w:jc w:val="center"/>
              <w:rPr>
                <w:rFonts w:cs="Arial"/>
                <w:sz w:val="20"/>
                <w:szCs w:val="20"/>
              </w:rPr>
            </w:pPr>
          </w:p>
        </w:tc>
      </w:tr>
      <w:tr w:rsidR="00FD2ED9" w:rsidRPr="00A94C69" w:rsidTr="008F467E">
        <w:trPr>
          <w:cantSplit/>
        </w:trPr>
        <w:tc>
          <w:tcPr>
            <w:tcW w:w="2235" w:type="dxa"/>
          </w:tcPr>
          <w:p w:rsidR="00FD2ED9" w:rsidRPr="00A94C69" w:rsidRDefault="00FD2ED9" w:rsidP="00750E7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FD2ED9" w:rsidRPr="00A94C69" w:rsidRDefault="00FD2ED9" w:rsidP="00750E70">
            <w:pPr>
              <w:spacing w:before="60"/>
              <w:ind w:left="0"/>
              <w:rPr>
                <w:rFonts w:cs="Arial"/>
                <w:sz w:val="20"/>
                <w:szCs w:val="20"/>
              </w:rPr>
            </w:pPr>
            <w:r>
              <w:rPr>
                <w:rFonts w:cs="Arial"/>
                <w:sz w:val="20"/>
                <w:szCs w:val="20"/>
              </w:rPr>
              <w:t>XXXXX</w:t>
            </w:r>
          </w:p>
        </w:tc>
        <w:tc>
          <w:tcPr>
            <w:tcW w:w="1418" w:type="dxa"/>
            <w:tcBorders>
              <w:left w:val="nil"/>
              <w:right w:val="nil"/>
            </w:tcBorders>
          </w:tcPr>
          <w:p w:rsidR="00FD2ED9" w:rsidRPr="00A94C69" w:rsidRDefault="00FD2ED9" w:rsidP="00750E70">
            <w:pPr>
              <w:spacing w:before="60"/>
              <w:ind w:left="0"/>
              <w:rPr>
                <w:rFonts w:cs="Arial"/>
                <w:sz w:val="20"/>
                <w:szCs w:val="20"/>
              </w:rPr>
            </w:pPr>
          </w:p>
        </w:tc>
        <w:tc>
          <w:tcPr>
            <w:tcW w:w="1701" w:type="dxa"/>
            <w:tcBorders>
              <w:left w:val="nil"/>
            </w:tcBorders>
          </w:tcPr>
          <w:p w:rsidR="00FD2ED9" w:rsidRPr="00A94C69" w:rsidRDefault="00FD2ED9" w:rsidP="00750E70">
            <w:pPr>
              <w:spacing w:before="60"/>
              <w:ind w:left="0"/>
              <w:rPr>
                <w:rFonts w:cs="Arial"/>
                <w:sz w:val="20"/>
                <w:szCs w:val="20"/>
              </w:rPr>
            </w:pPr>
          </w:p>
        </w:tc>
        <w:tc>
          <w:tcPr>
            <w:tcW w:w="1417" w:type="dxa"/>
          </w:tcPr>
          <w:p w:rsidR="00FD2ED9" w:rsidRPr="00A94C69" w:rsidRDefault="00FD2ED9" w:rsidP="00750E7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FD2ED9" w:rsidRPr="00A94C69" w:rsidRDefault="00FD2ED9" w:rsidP="00750E70">
            <w:pPr>
              <w:spacing w:before="60"/>
              <w:ind w:left="0"/>
              <w:jc w:val="center"/>
              <w:rPr>
                <w:rFonts w:cs="Arial"/>
                <w:sz w:val="20"/>
                <w:szCs w:val="20"/>
              </w:rPr>
            </w:pPr>
            <w:r>
              <w:rPr>
                <w:rFonts w:cs="Arial"/>
                <w:sz w:val="20"/>
                <w:szCs w:val="20"/>
              </w:rPr>
              <w:t>1</w:t>
            </w:r>
          </w:p>
        </w:tc>
      </w:tr>
    </w:tbl>
    <w:p w:rsidR="00FD2ED9" w:rsidRPr="000438ED" w:rsidRDefault="00FD2ED9" w:rsidP="00750E7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D2ED9" w:rsidRPr="001E74BD" w:rsidTr="008F467E">
        <w:tc>
          <w:tcPr>
            <w:tcW w:w="3510" w:type="dxa"/>
          </w:tcPr>
          <w:p w:rsidR="00FD2ED9" w:rsidRPr="001E74BD" w:rsidRDefault="00FD2ED9" w:rsidP="00750E70">
            <w:pPr>
              <w:keepNext/>
              <w:spacing w:before="60"/>
              <w:ind w:left="0"/>
              <w:rPr>
                <w:sz w:val="20"/>
                <w:szCs w:val="20"/>
                <w:lang w:eastAsia="en-NZ"/>
              </w:rPr>
            </w:pPr>
            <w:r w:rsidRPr="001E74BD">
              <w:rPr>
                <w:sz w:val="20"/>
                <w:szCs w:val="20"/>
                <w:lang w:eastAsia="en-NZ"/>
              </w:rPr>
              <w:t>Total audit hours on site</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12</w:t>
            </w:r>
          </w:p>
        </w:tc>
        <w:tc>
          <w:tcPr>
            <w:tcW w:w="3544" w:type="dxa"/>
          </w:tcPr>
          <w:p w:rsidR="00FD2ED9" w:rsidRPr="001E74BD" w:rsidRDefault="00FD2ED9" w:rsidP="00750E70">
            <w:pPr>
              <w:keepNext/>
              <w:spacing w:before="60"/>
              <w:ind w:left="0"/>
              <w:rPr>
                <w:sz w:val="20"/>
                <w:szCs w:val="20"/>
                <w:lang w:eastAsia="en-NZ"/>
              </w:rPr>
            </w:pPr>
            <w:r w:rsidRPr="001E74BD">
              <w:rPr>
                <w:sz w:val="20"/>
                <w:szCs w:val="20"/>
                <w:lang w:eastAsia="en-NZ"/>
              </w:rPr>
              <w:t>Total audit hours off site</w:t>
            </w:r>
          </w:p>
        </w:tc>
        <w:tc>
          <w:tcPr>
            <w:tcW w:w="1653" w:type="dxa"/>
          </w:tcPr>
          <w:p w:rsidR="00FD2ED9" w:rsidRPr="001E74BD" w:rsidRDefault="00FD2ED9" w:rsidP="00750E70">
            <w:pPr>
              <w:keepNext/>
              <w:spacing w:before="60"/>
              <w:ind w:left="0"/>
              <w:jc w:val="center"/>
              <w:rPr>
                <w:sz w:val="20"/>
                <w:szCs w:val="20"/>
                <w:lang w:eastAsia="en-NZ"/>
              </w:rPr>
            </w:pPr>
            <w:r>
              <w:rPr>
                <w:sz w:val="20"/>
                <w:szCs w:val="20"/>
                <w:lang w:eastAsia="en-NZ"/>
              </w:rPr>
              <w:t>7</w:t>
            </w:r>
          </w:p>
        </w:tc>
        <w:tc>
          <w:tcPr>
            <w:tcW w:w="3450" w:type="dxa"/>
          </w:tcPr>
          <w:p w:rsidR="00FD2ED9" w:rsidRPr="001E74BD" w:rsidRDefault="00FD2ED9" w:rsidP="00750E70">
            <w:pPr>
              <w:keepNext/>
              <w:spacing w:before="60"/>
              <w:ind w:left="0"/>
              <w:rPr>
                <w:sz w:val="20"/>
                <w:szCs w:val="20"/>
                <w:lang w:eastAsia="en-NZ"/>
              </w:rPr>
            </w:pPr>
            <w:r w:rsidRPr="001E74BD">
              <w:rPr>
                <w:sz w:val="20"/>
                <w:szCs w:val="20"/>
                <w:lang w:eastAsia="en-NZ"/>
              </w:rPr>
              <w:t>Total audit hours</w:t>
            </w:r>
          </w:p>
        </w:tc>
        <w:tc>
          <w:tcPr>
            <w:tcW w:w="1756" w:type="dxa"/>
          </w:tcPr>
          <w:p w:rsidR="00FD2ED9" w:rsidRPr="001E74BD" w:rsidRDefault="00FD2ED9" w:rsidP="00750E70">
            <w:pPr>
              <w:keepNext/>
              <w:spacing w:before="60"/>
              <w:ind w:left="0"/>
              <w:jc w:val="center"/>
              <w:rPr>
                <w:sz w:val="20"/>
                <w:szCs w:val="20"/>
                <w:lang w:eastAsia="en-NZ"/>
              </w:rPr>
            </w:pPr>
            <w:r>
              <w:rPr>
                <w:sz w:val="20"/>
                <w:szCs w:val="20"/>
                <w:lang w:eastAsia="en-NZ"/>
              </w:rPr>
              <w:t>19</w:t>
            </w:r>
          </w:p>
        </w:tc>
      </w:tr>
    </w:tbl>
    <w:p w:rsidR="00FD2ED9" w:rsidRPr="001E74BD" w:rsidRDefault="00FD2ED9" w:rsidP="00750E7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D2ED9" w:rsidRPr="001E74BD" w:rsidTr="008F467E">
        <w:tc>
          <w:tcPr>
            <w:tcW w:w="3510" w:type="dxa"/>
          </w:tcPr>
          <w:p w:rsidR="00FD2ED9" w:rsidRPr="001E74BD" w:rsidRDefault="00FD2ED9" w:rsidP="00750E70">
            <w:pPr>
              <w:keepNext/>
              <w:spacing w:before="60"/>
              <w:ind w:left="0"/>
              <w:rPr>
                <w:sz w:val="20"/>
                <w:szCs w:val="20"/>
                <w:lang w:eastAsia="en-NZ"/>
              </w:rPr>
            </w:pPr>
            <w:r w:rsidRPr="001E74BD">
              <w:rPr>
                <w:sz w:val="20"/>
                <w:szCs w:val="20"/>
                <w:lang w:eastAsia="en-NZ"/>
              </w:rPr>
              <w:t>Number of residents interviewed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5</w:t>
            </w:r>
          </w:p>
        </w:tc>
        <w:tc>
          <w:tcPr>
            <w:tcW w:w="3544" w:type="dxa"/>
          </w:tcPr>
          <w:p w:rsidR="00FD2ED9" w:rsidRPr="001E74BD" w:rsidRDefault="00FD2ED9" w:rsidP="00750E70">
            <w:pPr>
              <w:keepNext/>
              <w:spacing w:before="60"/>
              <w:ind w:left="0"/>
              <w:rPr>
                <w:sz w:val="20"/>
                <w:szCs w:val="20"/>
                <w:lang w:eastAsia="en-NZ"/>
              </w:rPr>
            </w:pPr>
            <w:r w:rsidRPr="001E74BD">
              <w:rPr>
                <w:sz w:val="20"/>
                <w:szCs w:val="20"/>
                <w:lang w:eastAsia="en-NZ"/>
              </w:rPr>
              <w:t>Number of staff interviewed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13</w:t>
            </w:r>
          </w:p>
        </w:tc>
        <w:tc>
          <w:tcPr>
            <w:tcW w:w="3402" w:type="dxa"/>
          </w:tcPr>
          <w:p w:rsidR="00FD2ED9" w:rsidRPr="001E74BD" w:rsidRDefault="00FD2ED9" w:rsidP="00750E70">
            <w:pPr>
              <w:keepNext/>
              <w:spacing w:before="60"/>
              <w:ind w:left="0"/>
              <w:rPr>
                <w:sz w:val="20"/>
                <w:szCs w:val="20"/>
                <w:lang w:eastAsia="en-NZ"/>
              </w:rPr>
            </w:pPr>
            <w:r w:rsidRPr="001E74BD">
              <w:rPr>
                <w:sz w:val="20"/>
                <w:szCs w:val="20"/>
                <w:lang w:eastAsia="en-NZ"/>
              </w:rPr>
              <w:t>Number of managers interviewed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3</w:t>
            </w:r>
          </w:p>
        </w:tc>
      </w:tr>
      <w:tr w:rsidR="00FD2ED9" w:rsidRPr="001E74BD" w:rsidTr="008F467E">
        <w:tc>
          <w:tcPr>
            <w:tcW w:w="3510" w:type="dxa"/>
          </w:tcPr>
          <w:p w:rsidR="00FD2ED9" w:rsidRPr="001E74BD" w:rsidRDefault="00FD2ED9" w:rsidP="00750E7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5</w:t>
            </w:r>
          </w:p>
        </w:tc>
        <w:tc>
          <w:tcPr>
            <w:tcW w:w="3544" w:type="dxa"/>
          </w:tcPr>
          <w:p w:rsidR="00FD2ED9" w:rsidRPr="001E74BD" w:rsidRDefault="00FD2ED9" w:rsidP="00750E70">
            <w:pPr>
              <w:keepNext/>
              <w:spacing w:before="60"/>
              <w:ind w:left="0"/>
              <w:rPr>
                <w:sz w:val="20"/>
                <w:szCs w:val="20"/>
                <w:lang w:eastAsia="en-NZ"/>
              </w:rPr>
            </w:pPr>
            <w:r w:rsidRPr="001E74BD">
              <w:rPr>
                <w:sz w:val="20"/>
                <w:szCs w:val="20"/>
                <w:lang w:eastAsia="en-NZ"/>
              </w:rPr>
              <w:t>Number of staff records reviewed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10</w:t>
            </w:r>
          </w:p>
        </w:tc>
        <w:tc>
          <w:tcPr>
            <w:tcW w:w="3402" w:type="dxa"/>
          </w:tcPr>
          <w:p w:rsidR="00FD2ED9" w:rsidRPr="001E74BD" w:rsidRDefault="00FD2ED9" w:rsidP="00750E7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3</w:t>
            </w:r>
          </w:p>
        </w:tc>
      </w:tr>
      <w:tr w:rsidR="00FD2ED9" w:rsidRPr="001E74BD" w:rsidTr="008F467E">
        <w:tc>
          <w:tcPr>
            <w:tcW w:w="3510" w:type="dxa"/>
          </w:tcPr>
          <w:p w:rsidR="00FD2ED9" w:rsidRPr="001E74BD" w:rsidRDefault="00FD2ED9" w:rsidP="00750E7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FD2ED9" w:rsidRPr="001E74BD" w:rsidRDefault="00FD2ED9" w:rsidP="00750E7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FD2ED9" w:rsidRPr="001E74BD" w:rsidRDefault="00FD2ED9" w:rsidP="00750E70">
            <w:pPr>
              <w:keepNext/>
              <w:spacing w:before="60"/>
              <w:ind w:left="0"/>
              <w:jc w:val="center"/>
              <w:rPr>
                <w:sz w:val="20"/>
                <w:szCs w:val="20"/>
                <w:lang w:eastAsia="en-NZ"/>
              </w:rPr>
            </w:pPr>
            <w:r>
              <w:rPr>
                <w:sz w:val="20"/>
                <w:szCs w:val="20"/>
                <w:lang w:eastAsia="en-NZ"/>
              </w:rPr>
              <w:t>55</w:t>
            </w:r>
          </w:p>
        </w:tc>
        <w:tc>
          <w:tcPr>
            <w:tcW w:w="3402" w:type="dxa"/>
          </w:tcPr>
          <w:p w:rsidR="00FD2ED9" w:rsidRPr="001E74BD" w:rsidRDefault="00FD2ED9" w:rsidP="00750E70">
            <w:pPr>
              <w:keepNext/>
              <w:spacing w:before="60"/>
              <w:ind w:left="0"/>
              <w:rPr>
                <w:sz w:val="20"/>
                <w:szCs w:val="20"/>
                <w:lang w:eastAsia="en-NZ"/>
              </w:rPr>
            </w:pPr>
            <w:r w:rsidRPr="001E74BD">
              <w:rPr>
                <w:sz w:val="20"/>
                <w:szCs w:val="20"/>
                <w:lang w:eastAsia="en-NZ"/>
              </w:rPr>
              <w:t>Number of relatives interviewed</w:t>
            </w:r>
          </w:p>
        </w:tc>
        <w:tc>
          <w:tcPr>
            <w:tcW w:w="1701" w:type="dxa"/>
          </w:tcPr>
          <w:p w:rsidR="00FD2ED9" w:rsidRPr="001E74BD" w:rsidRDefault="00FD2ED9" w:rsidP="00750E70">
            <w:pPr>
              <w:keepNext/>
              <w:spacing w:before="60"/>
              <w:ind w:left="0"/>
              <w:jc w:val="center"/>
              <w:rPr>
                <w:sz w:val="20"/>
                <w:szCs w:val="20"/>
                <w:lang w:eastAsia="en-NZ"/>
              </w:rPr>
            </w:pPr>
            <w:r>
              <w:rPr>
                <w:sz w:val="20"/>
                <w:szCs w:val="20"/>
                <w:lang w:eastAsia="en-NZ"/>
              </w:rPr>
              <w:t>4</w:t>
            </w:r>
          </w:p>
        </w:tc>
      </w:tr>
      <w:tr w:rsidR="00FD2ED9" w:rsidRPr="001E74BD" w:rsidTr="008F467E">
        <w:tc>
          <w:tcPr>
            <w:tcW w:w="3510" w:type="dxa"/>
          </w:tcPr>
          <w:p w:rsidR="00FD2ED9" w:rsidRPr="001E74BD" w:rsidRDefault="00FD2ED9" w:rsidP="00750E7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FD2ED9" w:rsidRPr="001E74BD" w:rsidRDefault="00FD2ED9" w:rsidP="00750E70">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FD2ED9" w:rsidRPr="001E74BD" w:rsidRDefault="00FD2ED9" w:rsidP="00750E70">
            <w:pPr>
              <w:spacing w:before="60"/>
              <w:ind w:left="0"/>
              <w:rPr>
                <w:sz w:val="20"/>
                <w:szCs w:val="20"/>
                <w:lang w:eastAsia="en-NZ"/>
              </w:rPr>
            </w:pPr>
          </w:p>
        </w:tc>
        <w:tc>
          <w:tcPr>
            <w:tcW w:w="1701" w:type="dxa"/>
            <w:tcBorders>
              <w:left w:val="nil"/>
              <w:bottom w:val="nil"/>
            </w:tcBorders>
          </w:tcPr>
          <w:p w:rsidR="00FD2ED9" w:rsidRPr="001E74BD" w:rsidRDefault="00FD2ED9" w:rsidP="00750E70">
            <w:pPr>
              <w:spacing w:before="60"/>
              <w:ind w:left="0"/>
              <w:jc w:val="center"/>
              <w:rPr>
                <w:sz w:val="20"/>
                <w:szCs w:val="20"/>
                <w:lang w:eastAsia="en-NZ"/>
              </w:rPr>
            </w:pPr>
          </w:p>
        </w:tc>
        <w:tc>
          <w:tcPr>
            <w:tcW w:w="3402" w:type="dxa"/>
          </w:tcPr>
          <w:p w:rsidR="00FD2ED9" w:rsidRPr="001E74BD" w:rsidRDefault="00FD2ED9" w:rsidP="00750E70">
            <w:pPr>
              <w:spacing w:before="60"/>
              <w:ind w:left="0"/>
              <w:rPr>
                <w:sz w:val="20"/>
                <w:szCs w:val="20"/>
                <w:lang w:eastAsia="en-NZ"/>
              </w:rPr>
            </w:pPr>
            <w:r w:rsidRPr="001E74BD">
              <w:rPr>
                <w:sz w:val="20"/>
                <w:szCs w:val="20"/>
                <w:lang w:eastAsia="en-NZ"/>
              </w:rPr>
              <w:t>Number of GPs interviewed</w:t>
            </w:r>
          </w:p>
        </w:tc>
        <w:tc>
          <w:tcPr>
            <w:tcW w:w="1701" w:type="dxa"/>
          </w:tcPr>
          <w:p w:rsidR="00FD2ED9" w:rsidRPr="001E74BD" w:rsidRDefault="00FD2ED9" w:rsidP="00750E70">
            <w:pPr>
              <w:spacing w:before="60"/>
              <w:ind w:left="0"/>
              <w:jc w:val="center"/>
              <w:rPr>
                <w:sz w:val="20"/>
                <w:szCs w:val="20"/>
                <w:lang w:eastAsia="en-NZ"/>
              </w:rPr>
            </w:pPr>
            <w:r>
              <w:rPr>
                <w:sz w:val="20"/>
                <w:szCs w:val="20"/>
                <w:lang w:eastAsia="en-NZ"/>
              </w:rPr>
              <w:t>1</w:t>
            </w:r>
          </w:p>
        </w:tc>
      </w:tr>
    </w:tbl>
    <w:p w:rsidR="00FD2ED9" w:rsidRPr="000438ED" w:rsidRDefault="00FD2ED9" w:rsidP="00750E70">
      <w:pPr>
        <w:pStyle w:val="Heading2"/>
        <w:pageBreakBefore/>
      </w:pPr>
      <w:r w:rsidRPr="000438ED">
        <w:lastRenderedPageBreak/>
        <w:t>Declaration</w:t>
      </w:r>
    </w:p>
    <w:p w:rsidR="00FD2ED9" w:rsidRPr="00A404CD" w:rsidRDefault="00FD2ED9" w:rsidP="00750E70">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FD2ED9" w:rsidRPr="00A404CD" w:rsidRDefault="00FD2ED9" w:rsidP="00750E7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FD2ED9" w:rsidRPr="00A404CD" w:rsidTr="008F467E">
        <w:tc>
          <w:tcPr>
            <w:tcW w:w="675" w:type="dxa"/>
          </w:tcPr>
          <w:p w:rsidR="00FD2ED9" w:rsidRPr="00A404CD" w:rsidRDefault="00FD2ED9" w:rsidP="00750E70">
            <w:pPr>
              <w:spacing w:before="60"/>
              <w:ind w:left="0"/>
              <w:rPr>
                <w:szCs w:val="20"/>
              </w:rPr>
            </w:pPr>
            <w:r w:rsidRPr="00A404CD">
              <w:rPr>
                <w:szCs w:val="20"/>
              </w:rPr>
              <w:t>a)</w:t>
            </w:r>
          </w:p>
        </w:tc>
        <w:tc>
          <w:tcPr>
            <w:tcW w:w="12900" w:type="dxa"/>
          </w:tcPr>
          <w:p w:rsidR="00FD2ED9" w:rsidRPr="00A404CD" w:rsidRDefault="00FD2ED9" w:rsidP="00750E70">
            <w:pPr>
              <w:spacing w:before="60"/>
              <w:ind w:left="0"/>
              <w:rPr>
                <w:szCs w:val="20"/>
              </w:rPr>
            </w:pPr>
            <w:r w:rsidRPr="00A404CD">
              <w:rPr>
                <w:szCs w:val="20"/>
              </w:rPr>
              <w:t xml:space="preserve">I am a delegated authority of </w:t>
            </w:r>
            <w:r>
              <w:rPr>
                <w:szCs w:val="20"/>
              </w:rPr>
              <w:t>the DAA</w:t>
            </w:r>
          </w:p>
        </w:tc>
        <w:tc>
          <w:tcPr>
            <w:tcW w:w="1984" w:type="dxa"/>
          </w:tcPr>
          <w:p w:rsidR="00FD2ED9" w:rsidRPr="00A404CD" w:rsidRDefault="00FD2ED9" w:rsidP="00750E70">
            <w:pPr>
              <w:spacing w:before="60"/>
              <w:ind w:left="0"/>
              <w:jc w:val="center"/>
              <w:rPr>
                <w:szCs w:val="20"/>
              </w:rPr>
            </w:pPr>
            <w:r>
              <w:rPr>
                <w:szCs w:val="20"/>
              </w:rPr>
              <w:t>Yes</w:t>
            </w:r>
          </w:p>
        </w:tc>
      </w:tr>
      <w:tr w:rsidR="00FD2ED9" w:rsidRPr="00A404CD" w:rsidTr="008F467E">
        <w:tc>
          <w:tcPr>
            <w:tcW w:w="675" w:type="dxa"/>
          </w:tcPr>
          <w:p w:rsidR="00FD2ED9" w:rsidRPr="00A404CD" w:rsidRDefault="00FD2ED9" w:rsidP="00750E70">
            <w:pPr>
              <w:spacing w:before="60"/>
              <w:ind w:left="0"/>
              <w:rPr>
                <w:szCs w:val="20"/>
              </w:rPr>
            </w:pPr>
            <w:r w:rsidRPr="00A404CD">
              <w:rPr>
                <w:szCs w:val="20"/>
              </w:rPr>
              <w:t>b)</w:t>
            </w:r>
          </w:p>
        </w:tc>
        <w:tc>
          <w:tcPr>
            <w:tcW w:w="12900" w:type="dxa"/>
          </w:tcPr>
          <w:p w:rsidR="00FD2ED9" w:rsidRPr="00A404CD" w:rsidRDefault="00FD2ED9" w:rsidP="00750E70">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FD2ED9" w:rsidRPr="00A404CD" w:rsidRDefault="00FD2ED9" w:rsidP="00750E70">
            <w:pPr>
              <w:spacing w:before="60"/>
              <w:ind w:left="0"/>
              <w:jc w:val="center"/>
              <w:rPr>
                <w:szCs w:val="20"/>
              </w:rPr>
            </w:pPr>
            <w:r>
              <w:rPr>
                <w:szCs w:val="20"/>
              </w:rPr>
              <w:t>Yes</w:t>
            </w:r>
          </w:p>
        </w:tc>
      </w:tr>
      <w:tr w:rsidR="00FD2ED9" w:rsidRPr="00A404CD" w:rsidTr="008F467E">
        <w:tc>
          <w:tcPr>
            <w:tcW w:w="675" w:type="dxa"/>
          </w:tcPr>
          <w:p w:rsidR="00FD2ED9" w:rsidRPr="00A404CD" w:rsidRDefault="00FD2ED9" w:rsidP="00750E70">
            <w:pPr>
              <w:spacing w:before="60"/>
              <w:ind w:left="0"/>
              <w:rPr>
                <w:szCs w:val="20"/>
              </w:rPr>
            </w:pPr>
            <w:r w:rsidRPr="00A404CD">
              <w:rPr>
                <w:szCs w:val="20"/>
              </w:rPr>
              <w:t>c)</w:t>
            </w:r>
          </w:p>
        </w:tc>
        <w:tc>
          <w:tcPr>
            <w:tcW w:w="12900" w:type="dxa"/>
          </w:tcPr>
          <w:p w:rsidR="00FD2ED9" w:rsidRPr="00A404CD" w:rsidRDefault="00FD2ED9" w:rsidP="00750E70">
            <w:pPr>
              <w:spacing w:before="60"/>
              <w:ind w:left="0"/>
              <w:rPr>
                <w:szCs w:val="20"/>
              </w:rPr>
            </w:pPr>
            <w:r>
              <w:t>t</w:t>
            </w:r>
            <w:r w:rsidRPr="00973EFA">
              <w:t xml:space="preserve">he </w:t>
            </w:r>
            <w:r>
              <w:t xml:space="preserve">DAA </w:t>
            </w:r>
            <w:r w:rsidRPr="00A404CD">
              <w:rPr>
                <w:szCs w:val="20"/>
              </w:rPr>
              <w:t>has developed the audit summary in this audit report in consultation with the provider</w:t>
            </w:r>
          </w:p>
        </w:tc>
        <w:tc>
          <w:tcPr>
            <w:tcW w:w="1984" w:type="dxa"/>
          </w:tcPr>
          <w:p w:rsidR="00FD2ED9" w:rsidRPr="00A404CD" w:rsidRDefault="00FD2ED9" w:rsidP="00750E70">
            <w:pPr>
              <w:spacing w:before="60"/>
              <w:ind w:left="0"/>
              <w:jc w:val="center"/>
              <w:rPr>
                <w:szCs w:val="20"/>
              </w:rPr>
            </w:pPr>
            <w:r>
              <w:rPr>
                <w:szCs w:val="20"/>
              </w:rPr>
              <w:t>Yes</w:t>
            </w:r>
          </w:p>
        </w:tc>
      </w:tr>
      <w:tr w:rsidR="00FD2ED9" w:rsidRPr="00A404CD" w:rsidTr="008F467E">
        <w:tc>
          <w:tcPr>
            <w:tcW w:w="675" w:type="dxa"/>
          </w:tcPr>
          <w:p w:rsidR="00FD2ED9" w:rsidRPr="00A404CD" w:rsidRDefault="00FD2ED9" w:rsidP="00750E70">
            <w:pPr>
              <w:spacing w:before="60"/>
              <w:ind w:left="0"/>
              <w:rPr>
                <w:szCs w:val="20"/>
              </w:rPr>
            </w:pPr>
            <w:r w:rsidRPr="00A404CD">
              <w:rPr>
                <w:szCs w:val="20"/>
              </w:rPr>
              <w:t>d)</w:t>
            </w:r>
          </w:p>
        </w:tc>
        <w:tc>
          <w:tcPr>
            <w:tcW w:w="12900" w:type="dxa"/>
          </w:tcPr>
          <w:p w:rsidR="00FD2ED9" w:rsidRPr="00A404CD" w:rsidRDefault="00FD2ED9" w:rsidP="00750E70">
            <w:pPr>
              <w:spacing w:before="60"/>
              <w:ind w:left="0"/>
              <w:rPr>
                <w:szCs w:val="20"/>
              </w:rPr>
            </w:pPr>
            <w:r>
              <w:rPr>
                <w:szCs w:val="20"/>
              </w:rPr>
              <w:t>t</w:t>
            </w:r>
            <w:r w:rsidRPr="00A404CD">
              <w:rPr>
                <w:szCs w:val="20"/>
              </w:rPr>
              <w:t>his audit report has been approved by the lead auditor named above</w:t>
            </w:r>
          </w:p>
        </w:tc>
        <w:tc>
          <w:tcPr>
            <w:tcW w:w="1984" w:type="dxa"/>
          </w:tcPr>
          <w:p w:rsidR="00FD2ED9" w:rsidRPr="00A404CD" w:rsidRDefault="00FD2ED9" w:rsidP="00750E70">
            <w:pPr>
              <w:spacing w:before="60"/>
              <w:ind w:left="0"/>
              <w:jc w:val="center"/>
              <w:rPr>
                <w:szCs w:val="20"/>
              </w:rPr>
            </w:pPr>
            <w:r>
              <w:rPr>
                <w:szCs w:val="20"/>
              </w:rPr>
              <w:t>Yes</w:t>
            </w:r>
          </w:p>
        </w:tc>
      </w:tr>
      <w:tr w:rsidR="00FD2ED9" w:rsidRPr="00A404CD" w:rsidTr="008F467E">
        <w:tc>
          <w:tcPr>
            <w:tcW w:w="675" w:type="dxa"/>
          </w:tcPr>
          <w:p w:rsidR="00FD2ED9" w:rsidRPr="00A404CD" w:rsidRDefault="00FD2ED9" w:rsidP="00750E70">
            <w:pPr>
              <w:spacing w:before="60"/>
              <w:ind w:left="0"/>
              <w:rPr>
                <w:szCs w:val="20"/>
              </w:rPr>
            </w:pPr>
            <w:r>
              <w:rPr>
                <w:szCs w:val="20"/>
              </w:rPr>
              <w:t>e)</w:t>
            </w:r>
          </w:p>
        </w:tc>
        <w:tc>
          <w:tcPr>
            <w:tcW w:w="12900" w:type="dxa"/>
          </w:tcPr>
          <w:p w:rsidR="00FD2ED9" w:rsidRPr="00A404CD" w:rsidRDefault="00FD2ED9" w:rsidP="00750E70">
            <w:pPr>
              <w:spacing w:before="60"/>
              <w:ind w:left="0"/>
              <w:rPr>
                <w:szCs w:val="20"/>
              </w:rPr>
            </w:pPr>
            <w:r>
              <w:rPr>
                <w:szCs w:val="20"/>
              </w:rPr>
              <w:t>the peer reviewer named above has completed the peer review process in accordance with the DAA Handbook</w:t>
            </w:r>
          </w:p>
        </w:tc>
        <w:tc>
          <w:tcPr>
            <w:tcW w:w="1984" w:type="dxa"/>
          </w:tcPr>
          <w:p w:rsidR="00FD2ED9" w:rsidRDefault="00FD2ED9" w:rsidP="00750E70">
            <w:pPr>
              <w:spacing w:before="60"/>
              <w:ind w:left="0"/>
              <w:jc w:val="center"/>
              <w:rPr>
                <w:szCs w:val="20"/>
              </w:rPr>
            </w:pPr>
            <w:r>
              <w:rPr>
                <w:szCs w:val="20"/>
              </w:rPr>
              <w:t>Yes</w:t>
            </w:r>
          </w:p>
        </w:tc>
      </w:tr>
      <w:tr w:rsidR="00FD2ED9" w:rsidRPr="00A404CD" w:rsidTr="008F467E">
        <w:tc>
          <w:tcPr>
            <w:tcW w:w="675" w:type="dxa"/>
          </w:tcPr>
          <w:p w:rsidR="00FD2ED9" w:rsidRPr="00A404CD" w:rsidRDefault="00FD2ED9" w:rsidP="00750E70">
            <w:pPr>
              <w:spacing w:before="60"/>
              <w:ind w:left="0"/>
              <w:rPr>
                <w:szCs w:val="20"/>
              </w:rPr>
            </w:pPr>
            <w:r>
              <w:rPr>
                <w:szCs w:val="20"/>
              </w:rPr>
              <w:t>f</w:t>
            </w:r>
            <w:r w:rsidRPr="00A404CD">
              <w:rPr>
                <w:szCs w:val="20"/>
              </w:rPr>
              <w:t>)</w:t>
            </w:r>
          </w:p>
        </w:tc>
        <w:tc>
          <w:tcPr>
            <w:tcW w:w="12900" w:type="dxa"/>
          </w:tcPr>
          <w:p w:rsidR="00FD2ED9" w:rsidRDefault="00FD2ED9" w:rsidP="00750E70">
            <w:pPr>
              <w:spacing w:before="60"/>
              <w:ind w:left="0"/>
            </w:pPr>
            <w:r>
              <w:t>if this audit was unannounced, n</w:t>
            </w:r>
            <w:r w:rsidRPr="006B03B9">
              <w:t xml:space="preserve">o member of the audit team has disclosed the timing of the </w:t>
            </w:r>
            <w:r>
              <w:t>audit to the provider</w:t>
            </w:r>
          </w:p>
        </w:tc>
        <w:tc>
          <w:tcPr>
            <w:tcW w:w="1984" w:type="dxa"/>
          </w:tcPr>
          <w:p w:rsidR="00FD2ED9" w:rsidRDefault="00FD2ED9" w:rsidP="00750E70">
            <w:pPr>
              <w:spacing w:before="60"/>
              <w:ind w:left="0"/>
              <w:jc w:val="center"/>
              <w:rPr>
                <w:szCs w:val="20"/>
              </w:rPr>
            </w:pPr>
            <w:r>
              <w:rPr>
                <w:szCs w:val="20"/>
              </w:rPr>
              <w:t>Yes</w:t>
            </w:r>
          </w:p>
        </w:tc>
      </w:tr>
      <w:tr w:rsidR="00FD2ED9" w:rsidRPr="00A404CD" w:rsidTr="008F467E">
        <w:tc>
          <w:tcPr>
            <w:tcW w:w="675" w:type="dxa"/>
          </w:tcPr>
          <w:p w:rsidR="00FD2ED9" w:rsidRPr="00A404CD" w:rsidRDefault="00FD2ED9" w:rsidP="00750E70">
            <w:pPr>
              <w:spacing w:before="60"/>
              <w:ind w:left="0"/>
              <w:rPr>
                <w:szCs w:val="20"/>
              </w:rPr>
            </w:pPr>
            <w:r>
              <w:rPr>
                <w:szCs w:val="20"/>
              </w:rPr>
              <w:t>g</w:t>
            </w:r>
            <w:r w:rsidRPr="00A404CD">
              <w:rPr>
                <w:szCs w:val="20"/>
              </w:rPr>
              <w:t>)</w:t>
            </w:r>
          </w:p>
        </w:tc>
        <w:tc>
          <w:tcPr>
            <w:tcW w:w="12900" w:type="dxa"/>
          </w:tcPr>
          <w:p w:rsidR="00FD2ED9" w:rsidRPr="00A404CD" w:rsidRDefault="00FD2ED9" w:rsidP="00750E70">
            <w:pPr>
              <w:spacing w:before="60"/>
              <w:ind w:left="0"/>
              <w:rPr>
                <w:szCs w:val="20"/>
              </w:rPr>
            </w:pPr>
            <w:r>
              <w:t>t</w:t>
            </w:r>
            <w:r w:rsidRPr="00973EFA">
              <w:t xml:space="preserve">he </w:t>
            </w:r>
            <w:r>
              <w:t xml:space="preserve">DAA </w:t>
            </w:r>
            <w:r w:rsidRPr="00A404CD">
              <w:rPr>
                <w:szCs w:val="20"/>
              </w:rPr>
              <w:t>has provided all the information that is relevant to the audit</w:t>
            </w:r>
          </w:p>
        </w:tc>
        <w:tc>
          <w:tcPr>
            <w:tcW w:w="1984" w:type="dxa"/>
          </w:tcPr>
          <w:p w:rsidR="00FD2ED9" w:rsidRPr="00A404CD" w:rsidRDefault="00FD2ED9" w:rsidP="00750E70">
            <w:pPr>
              <w:spacing w:before="60"/>
              <w:ind w:left="0"/>
              <w:jc w:val="center"/>
              <w:rPr>
                <w:szCs w:val="20"/>
              </w:rPr>
            </w:pPr>
            <w:r>
              <w:rPr>
                <w:szCs w:val="20"/>
              </w:rPr>
              <w:t>Yes</w:t>
            </w:r>
          </w:p>
        </w:tc>
      </w:tr>
      <w:tr w:rsidR="00FD2ED9" w:rsidRPr="00A404CD" w:rsidTr="008F467E">
        <w:trPr>
          <w:trHeight w:val="60"/>
        </w:trPr>
        <w:tc>
          <w:tcPr>
            <w:tcW w:w="675" w:type="dxa"/>
          </w:tcPr>
          <w:p w:rsidR="00FD2ED9" w:rsidRPr="00A404CD" w:rsidRDefault="00FD2ED9" w:rsidP="00750E70">
            <w:pPr>
              <w:spacing w:before="60"/>
              <w:ind w:left="0"/>
              <w:rPr>
                <w:szCs w:val="20"/>
              </w:rPr>
            </w:pPr>
            <w:r>
              <w:rPr>
                <w:szCs w:val="20"/>
              </w:rPr>
              <w:t>h)</w:t>
            </w:r>
          </w:p>
        </w:tc>
        <w:tc>
          <w:tcPr>
            <w:tcW w:w="12900" w:type="dxa"/>
          </w:tcPr>
          <w:p w:rsidR="00FD2ED9" w:rsidRPr="00A404CD" w:rsidRDefault="00FD2ED9" w:rsidP="00750E70">
            <w:pPr>
              <w:spacing w:before="60"/>
              <w:ind w:left="0"/>
              <w:rPr>
                <w:szCs w:val="20"/>
              </w:rPr>
            </w:pPr>
            <w:proofErr w:type="gramStart"/>
            <w:r>
              <w:t>t</w:t>
            </w:r>
            <w:r w:rsidRPr="00973EFA">
              <w:t>he</w:t>
            </w:r>
            <w:proofErr w:type="gramEnd"/>
            <w:r w:rsidRPr="00973EFA">
              <w:t xml:space="preserve"> </w:t>
            </w:r>
            <w:r>
              <w:t>DAA</w:t>
            </w:r>
            <w:r w:rsidRPr="00973EFA">
              <w:t xml:space="preserve"> Auditing Agency</w:t>
            </w:r>
            <w:r>
              <w:t xml:space="preserve"> </w:t>
            </w:r>
            <w:r w:rsidRPr="00A404CD">
              <w:rPr>
                <w:szCs w:val="20"/>
              </w:rPr>
              <w:t>has finished editing the document.</w:t>
            </w:r>
          </w:p>
        </w:tc>
        <w:tc>
          <w:tcPr>
            <w:tcW w:w="1984" w:type="dxa"/>
          </w:tcPr>
          <w:p w:rsidR="00FD2ED9" w:rsidRPr="00A404CD" w:rsidRDefault="00FD2ED9" w:rsidP="00750E70">
            <w:pPr>
              <w:spacing w:before="60"/>
              <w:ind w:left="0"/>
              <w:jc w:val="center"/>
              <w:rPr>
                <w:szCs w:val="20"/>
              </w:rPr>
            </w:pPr>
            <w:r>
              <w:rPr>
                <w:szCs w:val="20"/>
              </w:rPr>
              <w:t>Yes</w:t>
            </w:r>
          </w:p>
        </w:tc>
      </w:tr>
    </w:tbl>
    <w:p w:rsidR="00FD2ED9" w:rsidRPr="00A404CD" w:rsidRDefault="00FD2ED9" w:rsidP="00750E70">
      <w:pPr>
        <w:spacing w:before="240" w:after="0"/>
        <w:ind w:left="0"/>
        <w:rPr>
          <w:szCs w:val="20"/>
        </w:rPr>
      </w:pPr>
      <w:r w:rsidRPr="00A404CD">
        <w:rPr>
          <w:szCs w:val="20"/>
        </w:rPr>
        <w:t xml:space="preserve">Dated </w:t>
      </w:r>
      <w:r>
        <w:rPr>
          <w:szCs w:val="20"/>
        </w:rPr>
        <w:t>Thursday, 19 December 2013</w:t>
      </w:r>
    </w:p>
    <w:p w:rsidR="00FD2ED9" w:rsidRPr="000438ED" w:rsidRDefault="00FD2ED9" w:rsidP="00750E70">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General Overview</w:t>
            </w:r>
          </w:p>
        </w:tc>
      </w:tr>
      <w:tr w:rsidR="00FD2ED9" w:rsidRPr="008337D1" w:rsidTr="008F467E">
        <w:tc>
          <w:tcPr>
            <w:tcW w:w="15559" w:type="dxa"/>
          </w:tcPr>
          <w:p w:rsidR="00FD2ED9" w:rsidRPr="008337D1" w:rsidRDefault="00FD2ED9" w:rsidP="00750E70">
            <w:pPr>
              <w:spacing w:before="60" w:after="120"/>
              <w:ind w:left="0"/>
              <w:rPr>
                <w:szCs w:val="20"/>
              </w:rPr>
            </w:pPr>
            <w:r w:rsidRPr="00B205F7">
              <w:rPr>
                <w:rFonts w:cs="Arial"/>
                <w:bCs/>
                <w:noProof/>
              </w:rPr>
              <w:t>Marne St Hospital provides hospital level care for up to 53 residents. On the day of the audit, there were 50 residents including five younger physically disabled residents. Residents and relatives interviewed spoke very positively about the care and service provided. The service has addressed the corrective actions required from their previous audit around communciation of quality data, annual appraisals, and the training programme.</w:t>
            </w:r>
            <w:r w:rsidRPr="00B205F7">
              <w:rPr>
                <w:rFonts w:cs="Arial"/>
                <w:bCs/>
                <w:noProof/>
              </w:rPr>
              <w:br/>
              <w:t>This audit identified improvements required around aspects of medication management and care planning.</w:t>
            </w:r>
            <w:r w:rsidRPr="00B205F7">
              <w:rPr>
                <w:rFonts w:cs="Arial"/>
                <w:bCs/>
                <w:noProof/>
              </w:rPr>
              <w:br/>
            </w:r>
            <w:r w:rsidRPr="00B205F7">
              <w:rPr>
                <w:rFonts w:cs="Arial"/>
                <w:bCs/>
                <w:noProof/>
              </w:rPr>
              <w:br/>
              <w:t xml:space="preserve">This audit </w:t>
            </w:r>
            <w:r>
              <w:rPr>
                <w:rFonts w:cs="Arial"/>
                <w:bCs/>
                <w:noProof/>
              </w:rPr>
              <w:t xml:space="preserve">also </w:t>
            </w:r>
            <w:r w:rsidRPr="00B205F7">
              <w:rPr>
                <w:rFonts w:cs="Arial"/>
                <w:bCs/>
                <w:noProof/>
              </w:rPr>
              <w:t>included assessing the services appropriateness for providing rest ho</w:t>
            </w:r>
            <w:r>
              <w:rPr>
                <w:rFonts w:cs="Arial"/>
                <w:bCs/>
                <w:noProof/>
              </w:rPr>
              <w:t>me</w:t>
            </w:r>
            <w:r w:rsidRPr="00B205F7">
              <w:rPr>
                <w:rFonts w:cs="Arial"/>
                <w:bCs/>
                <w:noProof/>
              </w:rPr>
              <w:t xml:space="preserve"> </w:t>
            </w:r>
            <w:r>
              <w:rPr>
                <w:rFonts w:cs="Arial"/>
                <w:bCs/>
                <w:noProof/>
              </w:rPr>
              <w:t xml:space="preserve">level </w:t>
            </w:r>
            <w:r w:rsidRPr="00B205F7">
              <w:rPr>
                <w:rFonts w:cs="Arial"/>
                <w:bCs/>
                <w:noProof/>
              </w:rPr>
              <w:t>care as required in up to 10 of their current hospital beds</w:t>
            </w:r>
            <w:r>
              <w:rPr>
                <w:rFonts w:cs="Arial"/>
                <w:bCs/>
                <w:noProof/>
              </w:rPr>
              <w:t>.  The facility, staffing, activities progamme and roster is apporpriate for providing rest home level care.</w:t>
            </w:r>
          </w:p>
        </w:tc>
      </w:tr>
    </w:tbl>
    <w:p w:rsidR="00FD2ED9" w:rsidRPr="00C22CD7"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Outcome 1.1: Consumer Rights</w:t>
            </w:r>
          </w:p>
        </w:tc>
      </w:tr>
      <w:tr w:rsidR="00FD2ED9" w:rsidRPr="008337D1" w:rsidTr="008F467E">
        <w:tc>
          <w:tcPr>
            <w:tcW w:w="15559" w:type="dxa"/>
          </w:tcPr>
          <w:p w:rsidR="00FD2ED9" w:rsidRPr="008337D1" w:rsidRDefault="00FD2ED9" w:rsidP="00750E70">
            <w:pPr>
              <w:spacing w:before="60" w:after="120"/>
              <w:ind w:left="0"/>
              <w:rPr>
                <w:szCs w:val="20"/>
              </w:rPr>
            </w:pPr>
            <w:r w:rsidRPr="003238BF">
              <w:rPr>
                <w:rFonts w:cs="Arial"/>
                <w:bCs/>
                <w:noProof/>
              </w:rPr>
              <w:t>The service functions in a way that complies with the Health and Disability Commissioner (HDC) Code of Health and Disability Services Consumers' Rights (the Code). Information about the code of rights and services is readily available to residents and families. The service has complaint management policies and procedures.  A complaints register/folder is in place that documents complaints.  Complaints processes are implemented and complaints and concerns are actively managed and well documented.</w:t>
            </w:r>
          </w:p>
        </w:tc>
      </w:tr>
    </w:tbl>
    <w:p w:rsidR="00FD2ED9" w:rsidRPr="00D301AB"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Outcome 1.2: Organisational Management</w:t>
            </w:r>
          </w:p>
        </w:tc>
      </w:tr>
      <w:tr w:rsidR="00FD2ED9" w:rsidRPr="008337D1" w:rsidTr="008F467E">
        <w:tc>
          <w:tcPr>
            <w:tcW w:w="15559" w:type="dxa"/>
          </w:tcPr>
          <w:p w:rsidR="00FD2ED9" w:rsidRPr="008337D1" w:rsidRDefault="00FD2ED9" w:rsidP="00750E70">
            <w:pPr>
              <w:spacing w:before="60" w:after="120"/>
              <w:ind w:left="0"/>
              <w:rPr>
                <w:szCs w:val="20"/>
              </w:rPr>
            </w:pPr>
            <w:r w:rsidRPr="00793F24">
              <w:rPr>
                <w:rFonts w:cs="Arial"/>
                <w:bCs/>
                <w:noProof/>
              </w:rPr>
              <w:t>The manager has 21 years management and human resou</w:t>
            </w:r>
            <w:r>
              <w:rPr>
                <w:rFonts w:cs="Arial"/>
                <w:bCs/>
                <w:noProof/>
              </w:rPr>
              <w:t>r</w:t>
            </w:r>
            <w:r w:rsidRPr="00793F24">
              <w:rPr>
                <w:rFonts w:cs="Arial"/>
                <w:bCs/>
                <w:noProof/>
              </w:rPr>
              <w:t>ce experience and has been in the role of managmer at Marne Street since June 2012. She is supported by a Quality Coordinator (an Enrolled Nurse) and a Clinical Manager (Registered Nurse). There is a quality and risk management system that is being implemented. Key components of the quality management system link to a number of meetings. An annual resident and relative satisfaction survey is completed and there are regular resident/relative meetings. The service collects internal monitoring data and develops quality improvement action forms where areas of improvement are identified. The following improvements have been implemented since the previous audit; quality data is fed back to staff at the various facility meetings, annual appraisals are completed and the training programme is fully implemented. Since the previous audit the service has purchased an On Line Aged Care training programme which caregivers are able to access. Incident and accidents are followed up by the registered nurses and appropriate clinical management is provided.The clinical manager reviews all incident/accident forms. Residents and relatives interviewed confirmed they are kept fully informed of adverse events as per the open disclosure policy.  There are human resource policies and procedures in place.The clinical manager provides on call service after hours for clinical emergencies. The facility manager provides on call cover for all other issues. The roster provides sufficient and appropriate coverage for effective delivery of care and support for the facility. A new six weekly rotating roster has been developed with staff input</w:t>
            </w:r>
            <w:r>
              <w:rPr>
                <w:rFonts w:cs="Arial"/>
                <w:bCs/>
                <w:noProof/>
              </w:rPr>
              <w:t>.</w:t>
            </w:r>
          </w:p>
        </w:tc>
      </w:tr>
    </w:tbl>
    <w:p w:rsidR="00FD2ED9" w:rsidRPr="00D301AB"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Outcome 1.3: Continuum of Service Delivery</w:t>
            </w:r>
          </w:p>
        </w:tc>
      </w:tr>
      <w:tr w:rsidR="00FD2ED9" w:rsidRPr="008337D1" w:rsidTr="008F467E">
        <w:tc>
          <w:tcPr>
            <w:tcW w:w="15559" w:type="dxa"/>
          </w:tcPr>
          <w:p w:rsidR="00FD2ED9" w:rsidRPr="008337D1" w:rsidRDefault="00FD2ED9" w:rsidP="00750E70">
            <w:pPr>
              <w:spacing w:before="60" w:after="120"/>
              <w:ind w:left="0"/>
              <w:rPr>
                <w:szCs w:val="20"/>
              </w:rPr>
            </w:pPr>
            <w:r w:rsidRPr="008712B4">
              <w:rPr>
                <w:rFonts w:eastAsia="Times New Roman" w:cs="Arial"/>
                <w:bCs/>
              </w:rPr>
              <w:t xml:space="preserve">The registered nurses are responsible for each stage of service provision.  The development of the nursing care plans, activity plans and evaluations are reviewed in consultation with the resident/family/whanau and implemented within the required timeframes to ensure there is safe, timely and appropriate delivery of care.  Six monthly multidisciplinary reviews involve the GP, allied health professionals and resident/family.  This audit identified there is an improvement required to ensure care plans reflect the level of care required.  The Diversional Therapist develops a monthly activities programme that meets </w:t>
            </w:r>
            <w:r w:rsidRPr="008712B4">
              <w:rPr>
                <w:rFonts w:eastAsia="Times New Roman" w:cs="Arial"/>
                <w:bCs/>
              </w:rPr>
              <w:lastRenderedPageBreak/>
              <w:t xml:space="preserve">the residents’ needs and interests.  Residents are supported to maintain links with the community and volunteers assist with the activity programme.  The facility has a car that can be used for outings, for those in wheel chairs the wheel chair taxi is utilised.  </w:t>
            </w:r>
            <w:r>
              <w:rPr>
                <w:rFonts w:eastAsia="Times New Roman" w:cs="Arial"/>
                <w:bCs/>
              </w:rPr>
              <w:br/>
            </w:r>
            <w:r w:rsidRPr="008712B4">
              <w:rPr>
                <w:rFonts w:eastAsia="Times New Roman" w:cs="Arial"/>
                <w:bCs/>
              </w:rPr>
              <w:t>Education and medicines competencies are completed by all staff responsible for administration of medicines.  All medication is reconciled on delivery and stored safely.  The medicines records reviewed include photo identification allergies and special instructions for administration.  There is an improvement required around medication documentation.</w:t>
            </w:r>
            <w:r>
              <w:rPr>
                <w:rFonts w:eastAsia="Times New Roman" w:cs="Arial"/>
                <w:bCs/>
              </w:rPr>
              <w:br/>
            </w:r>
            <w:r w:rsidRPr="008712B4">
              <w:rPr>
                <w:rFonts w:eastAsia="Times New Roman" w:cs="Arial"/>
                <w:bCs/>
              </w:rPr>
              <w:t xml:space="preserve">Food services and all meals are provided by an external catering company.  Resident’s individual food preferences, dislikes and dietary requirements are met.  There is dietitian review and audit of the menus.  All staff </w:t>
            </w:r>
            <w:proofErr w:type="gramStart"/>
            <w:r w:rsidRPr="008712B4">
              <w:rPr>
                <w:rFonts w:eastAsia="Times New Roman" w:cs="Arial"/>
                <w:bCs/>
              </w:rPr>
              <w:t>are</w:t>
            </w:r>
            <w:proofErr w:type="gramEnd"/>
            <w:r w:rsidRPr="008712B4">
              <w:rPr>
                <w:rFonts w:eastAsia="Times New Roman" w:cs="Arial"/>
                <w:bCs/>
              </w:rPr>
              <w:t xml:space="preserve"> trained in food safety and hygiene</w:t>
            </w:r>
            <w:r w:rsidRPr="00283909">
              <w:rPr>
                <w:rFonts w:eastAsia="Times New Roman" w:cs="Arial"/>
                <w:bCs/>
              </w:rPr>
              <w:t>.</w:t>
            </w:r>
          </w:p>
        </w:tc>
      </w:tr>
    </w:tbl>
    <w:p w:rsidR="00FD2ED9" w:rsidRPr="00D301AB"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Outcome 1.4: Safe and Appropriate Environment</w:t>
            </w:r>
          </w:p>
        </w:tc>
      </w:tr>
      <w:tr w:rsidR="00FD2ED9" w:rsidRPr="008337D1" w:rsidTr="008F467E">
        <w:tc>
          <w:tcPr>
            <w:tcW w:w="15559" w:type="dxa"/>
          </w:tcPr>
          <w:p w:rsidR="00FD2ED9" w:rsidRPr="008337D1" w:rsidRDefault="00FD2ED9" w:rsidP="00750E70">
            <w:pPr>
              <w:spacing w:before="60" w:after="120"/>
              <w:ind w:left="0"/>
              <w:rPr>
                <w:szCs w:val="20"/>
              </w:rPr>
            </w:pPr>
            <w:r w:rsidRPr="003238BF">
              <w:rPr>
                <w:rFonts w:eastAsia="Times New Roman" w:cs="Arial"/>
                <w:bCs/>
              </w:rPr>
              <w:t xml:space="preserve">The physical environment, fixtures, and fittings are well maintained, appropriate and safe.  The facility provides sufficient space to enable the use of mobility equipment.  The service has a current building warrant of fitness expiring 07-Oct-14.  Chemicals are stored safely and </w:t>
            </w:r>
            <w:proofErr w:type="gramStart"/>
            <w:r w:rsidRPr="003238BF">
              <w:rPr>
                <w:rFonts w:eastAsia="Times New Roman" w:cs="Arial"/>
                <w:bCs/>
              </w:rPr>
              <w:t>staff are</w:t>
            </w:r>
            <w:proofErr w:type="gramEnd"/>
            <w:r w:rsidRPr="003238BF">
              <w:rPr>
                <w:rFonts w:eastAsia="Times New Roman" w:cs="Arial"/>
                <w:bCs/>
              </w:rPr>
              <w:t xml:space="preserve"> provided with personal protective equipment.</w:t>
            </w:r>
            <w:r>
              <w:rPr>
                <w:rFonts w:eastAsia="Times New Roman" w:cs="Arial"/>
                <w:bCs/>
              </w:rPr>
              <w:br/>
              <w:t>The service has spacious rooms and lounges that are appropriate for residents assessed as hospital, residential disability and rest home level care.</w:t>
            </w:r>
          </w:p>
        </w:tc>
      </w:tr>
    </w:tbl>
    <w:p w:rsidR="00FD2ED9" w:rsidRPr="00D301AB"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Outcome 2: Restraint Minimisation and Safe Practice</w:t>
            </w:r>
          </w:p>
        </w:tc>
      </w:tr>
      <w:tr w:rsidR="00FD2ED9" w:rsidRPr="008337D1" w:rsidTr="008F467E">
        <w:tc>
          <w:tcPr>
            <w:tcW w:w="15559" w:type="dxa"/>
          </w:tcPr>
          <w:p w:rsidR="00FD2ED9" w:rsidRPr="008337D1" w:rsidRDefault="00FD2ED9" w:rsidP="00750E70">
            <w:pPr>
              <w:spacing w:before="60" w:after="120"/>
              <w:ind w:left="0"/>
              <w:rPr>
                <w:szCs w:val="20"/>
              </w:rPr>
            </w:pPr>
            <w:r w:rsidRPr="003238BF">
              <w:rPr>
                <w:rFonts w:eastAsia="Times New Roman" w:cs="Arial"/>
                <w:bCs/>
              </w:rPr>
              <w:t xml:space="preserve">There are implemented policies and procedures related to restraint minimisation and safe practice.  </w:t>
            </w:r>
            <w:proofErr w:type="gramStart"/>
            <w:r w:rsidRPr="003238BF">
              <w:rPr>
                <w:rFonts w:eastAsia="Times New Roman" w:cs="Arial"/>
                <w:bCs/>
              </w:rPr>
              <w:t>Staff receive</w:t>
            </w:r>
            <w:proofErr w:type="gramEnd"/>
            <w:r w:rsidRPr="003238BF">
              <w:rPr>
                <w:rFonts w:eastAsia="Times New Roman" w:cs="Arial"/>
                <w:bCs/>
              </w:rPr>
              <w:t xml:space="preserve"> on-going training on restraint minimisation and safe practice.</w:t>
            </w:r>
            <w:r w:rsidRPr="003238BF">
              <w:rPr>
                <w:rFonts w:eastAsia="Times New Roman" w:cs="Arial"/>
                <w:bCs/>
              </w:rPr>
              <w:br/>
              <w:t xml:space="preserve">The process of assessment and evaluation of enabler use is the same as a restraint and included in the policy.  Currently the service has 10 residents on the register with an enabler in the form a bed rail or lap belt for use when in electric wheel chairs.  The service currently has six residents using bed rails assessed as restraint, two residents require a safety harness used as a restraint and two residents with a lap belt assessed as restraint.  Monitoring of restraint/enablers when in use is documented.  Evaluation of the continued need for a restraint/enabler </w:t>
            </w:r>
            <w:proofErr w:type="gramStart"/>
            <w:r w:rsidRPr="003238BF">
              <w:rPr>
                <w:rFonts w:eastAsia="Times New Roman" w:cs="Arial"/>
                <w:bCs/>
              </w:rPr>
              <w:t>occurs</w:t>
            </w:r>
            <w:proofErr w:type="gramEnd"/>
            <w:r w:rsidRPr="003238BF">
              <w:rPr>
                <w:rFonts w:eastAsia="Times New Roman" w:cs="Arial"/>
                <w:bCs/>
              </w:rPr>
              <w:t xml:space="preserve"> six monthly at the restraint review meetings and at care plan review.</w:t>
            </w:r>
          </w:p>
        </w:tc>
      </w:tr>
    </w:tbl>
    <w:p w:rsidR="00FD2ED9" w:rsidRPr="00D301AB" w:rsidRDefault="00FD2ED9" w:rsidP="00750E70">
      <w:pPr>
        <w:spacing w:after="0"/>
        <w:ind w:left="0"/>
        <w:rPr>
          <w:sz w:val="20"/>
          <w:szCs w:val="20"/>
        </w:rPr>
      </w:pPr>
    </w:p>
    <w:tbl>
      <w:tblPr>
        <w:tblStyle w:val="TableGrid"/>
        <w:tblW w:w="0" w:type="auto"/>
        <w:tblLook w:val="04A0" w:firstRow="1" w:lastRow="0" w:firstColumn="1" w:lastColumn="0" w:noHBand="0" w:noVBand="1"/>
      </w:tblPr>
      <w:tblGrid>
        <w:gridCol w:w="15559"/>
      </w:tblGrid>
      <w:tr w:rsidR="00FD2ED9" w:rsidRPr="008337D1" w:rsidTr="008F467E">
        <w:tc>
          <w:tcPr>
            <w:tcW w:w="15559" w:type="dxa"/>
          </w:tcPr>
          <w:p w:rsidR="00FD2ED9" w:rsidRPr="008337D1" w:rsidRDefault="00FD2ED9" w:rsidP="00750E70">
            <w:pPr>
              <w:keepNext/>
              <w:spacing w:before="60"/>
              <w:ind w:left="0"/>
              <w:rPr>
                <w:b/>
                <w:szCs w:val="20"/>
              </w:rPr>
            </w:pPr>
            <w:r w:rsidRPr="008337D1">
              <w:rPr>
                <w:b/>
                <w:szCs w:val="20"/>
              </w:rPr>
              <w:t>Outcome 3: Infection Prevention and Control</w:t>
            </w:r>
          </w:p>
        </w:tc>
      </w:tr>
      <w:tr w:rsidR="00FD2ED9" w:rsidRPr="008337D1" w:rsidTr="008F467E">
        <w:tc>
          <w:tcPr>
            <w:tcW w:w="15559" w:type="dxa"/>
          </w:tcPr>
          <w:p w:rsidR="00FD2ED9" w:rsidRPr="008337D1" w:rsidRDefault="00FD2ED9" w:rsidP="00750E70">
            <w:pPr>
              <w:spacing w:before="60" w:after="120"/>
              <w:ind w:left="0"/>
              <w:rPr>
                <w:szCs w:val="20"/>
              </w:rPr>
            </w:pPr>
            <w:r w:rsidRPr="00856D62">
              <w:rPr>
                <w:rFonts w:eastAsia="Times New Roman" w:cs="Arial"/>
                <w:bCs/>
              </w:rPr>
              <w:t>The infection control co-ordinator is responsible for coordinating/providing education and training for staff.  Infection control training is provided annually.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hand washing and surveillance of infection control events and infections.  The previous audit identified that the content of infection control education, which occurred, was not documented or evaluated.  This finding has been addressed as content of education sessions and completed evaluations were sighted.</w:t>
            </w:r>
          </w:p>
        </w:tc>
      </w:tr>
    </w:tbl>
    <w:p w:rsidR="00FD2ED9" w:rsidRDefault="00FD2ED9" w:rsidP="00750E70">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D2ED9" w:rsidRPr="007964A3" w:rsidTr="008F467E">
        <w:tc>
          <w:tcPr>
            <w:tcW w:w="1387" w:type="dxa"/>
            <w:tcBorders>
              <w:top w:val="nil"/>
              <w:left w:val="nil"/>
            </w:tcBorders>
          </w:tcPr>
          <w:p w:rsidR="00FD2ED9" w:rsidRPr="007964A3" w:rsidRDefault="00FD2ED9" w:rsidP="00750E70">
            <w:pPr>
              <w:keepNext/>
              <w:spacing w:before="60"/>
              <w:ind w:left="0"/>
              <w:rPr>
                <w:sz w:val="20"/>
                <w:szCs w:val="20"/>
              </w:rPr>
            </w:pPr>
          </w:p>
        </w:tc>
        <w:tc>
          <w:tcPr>
            <w:tcW w:w="1698" w:type="dxa"/>
          </w:tcPr>
          <w:p w:rsidR="00FD2ED9" w:rsidRPr="007964A3" w:rsidRDefault="00FD2ED9" w:rsidP="00750E70">
            <w:pPr>
              <w:keepNext/>
              <w:spacing w:before="60"/>
              <w:ind w:left="0"/>
              <w:jc w:val="center"/>
              <w:rPr>
                <w:b/>
                <w:sz w:val="20"/>
                <w:szCs w:val="20"/>
              </w:rPr>
            </w:pPr>
            <w:r w:rsidRPr="007964A3">
              <w:rPr>
                <w:b/>
                <w:sz w:val="20"/>
                <w:szCs w:val="20"/>
              </w:rPr>
              <w:t>CI</w:t>
            </w:r>
          </w:p>
        </w:tc>
        <w:tc>
          <w:tcPr>
            <w:tcW w:w="1701" w:type="dxa"/>
          </w:tcPr>
          <w:p w:rsidR="00FD2ED9" w:rsidRPr="007964A3" w:rsidRDefault="00FD2ED9" w:rsidP="00750E70">
            <w:pPr>
              <w:keepNext/>
              <w:spacing w:before="60"/>
              <w:ind w:left="0"/>
              <w:jc w:val="center"/>
              <w:rPr>
                <w:b/>
                <w:sz w:val="20"/>
                <w:szCs w:val="20"/>
              </w:rPr>
            </w:pPr>
            <w:r w:rsidRPr="007964A3">
              <w:rPr>
                <w:b/>
                <w:sz w:val="20"/>
                <w:szCs w:val="20"/>
              </w:rPr>
              <w:t>FA</w:t>
            </w:r>
          </w:p>
        </w:tc>
        <w:tc>
          <w:tcPr>
            <w:tcW w:w="1701" w:type="dxa"/>
          </w:tcPr>
          <w:p w:rsidR="00FD2ED9" w:rsidRPr="007964A3" w:rsidRDefault="00FD2ED9" w:rsidP="00750E70">
            <w:pPr>
              <w:keepNext/>
              <w:spacing w:before="60"/>
              <w:ind w:left="0"/>
              <w:jc w:val="center"/>
              <w:rPr>
                <w:b/>
                <w:sz w:val="20"/>
                <w:szCs w:val="20"/>
              </w:rPr>
            </w:pPr>
            <w:r w:rsidRPr="007964A3">
              <w:rPr>
                <w:b/>
                <w:sz w:val="20"/>
                <w:szCs w:val="20"/>
              </w:rPr>
              <w:t>PA Negligible</w:t>
            </w:r>
          </w:p>
        </w:tc>
        <w:tc>
          <w:tcPr>
            <w:tcW w:w="1701" w:type="dxa"/>
          </w:tcPr>
          <w:p w:rsidR="00FD2ED9" w:rsidRPr="007964A3" w:rsidRDefault="00FD2ED9" w:rsidP="00750E70">
            <w:pPr>
              <w:keepNext/>
              <w:spacing w:before="60"/>
              <w:ind w:left="0"/>
              <w:jc w:val="center"/>
              <w:rPr>
                <w:b/>
                <w:sz w:val="20"/>
                <w:szCs w:val="20"/>
              </w:rPr>
            </w:pPr>
            <w:r w:rsidRPr="007964A3">
              <w:rPr>
                <w:b/>
                <w:sz w:val="20"/>
                <w:szCs w:val="20"/>
              </w:rPr>
              <w:t>PA Low</w:t>
            </w:r>
          </w:p>
        </w:tc>
        <w:tc>
          <w:tcPr>
            <w:tcW w:w="1701" w:type="dxa"/>
          </w:tcPr>
          <w:p w:rsidR="00FD2ED9" w:rsidRPr="007964A3" w:rsidRDefault="00FD2ED9" w:rsidP="00750E70">
            <w:pPr>
              <w:keepNext/>
              <w:spacing w:before="60"/>
              <w:ind w:left="0"/>
              <w:jc w:val="center"/>
              <w:rPr>
                <w:b/>
                <w:sz w:val="20"/>
                <w:szCs w:val="20"/>
              </w:rPr>
            </w:pPr>
            <w:r w:rsidRPr="007964A3">
              <w:rPr>
                <w:b/>
                <w:sz w:val="20"/>
                <w:szCs w:val="20"/>
              </w:rPr>
              <w:t>PA Moderate</w:t>
            </w:r>
          </w:p>
        </w:tc>
        <w:tc>
          <w:tcPr>
            <w:tcW w:w="1701" w:type="dxa"/>
          </w:tcPr>
          <w:p w:rsidR="00FD2ED9" w:rsidRPr="007964A3" w:rsidRDefault="00FD2ED9" w:rsidP="00750E70">
            <w:pPr>
              <w:keepNext/>
              <w:spacing w:before="60"/>
              <w:ind w:left="0"/>
              <w:jc w:val="center"/>
              <w:rPr>
                <w:b/>
                <w:sz w:val="20"/>
                <w:szCs w:val="20"/>
              </w:rPr>
            </w:pPr>
            <w:r w:rsidRPr="007964A3">
              <w:rPr>
                <w:b/>
                <w:sz w:val="20"/>
                <w:szCs w:val="20"/>
              </w:rPr>
              <w:t>PA High</w:t>
            </w:r>
          </w:p>
        </w:tc>
        <w:tc>
          <w:tcPr>
            <w:tcW w:w="1701" w:type="dxa"/>
          </w:tcPr>
          <w:p w:rsidR="00FD2ED9" w:rsidRPr="007964A3" w:rsidRDefault="00FD2ED9" w:rsidP="00750E70">
            <w:pPr>
              <w:keepNext/>
              <w:spacing w:before="60"/>
              <w:ind w:left="0"/>
              <w:jc w:val="center"/>
              <w:rPr>
                <w:b/>
                <w:sz w:val="20"/>
                <w:szCs w:val="20"/>
              </w:rPr>
            </w:pPr>
            <w:r w:rsidRPr="007964A3">
              <w:rPr>
                <w:b/>
                <w:sz w:val="20"/>
                <w:szCs w:val="20"/>
              </w:rPr>
              <w:t>PA Critical</w:t>
            </w:r>
          </w:p>
        </w:tc>
      </w:tr>
      <w:tr w:rsidR="00FD2ED9" w:rsidRPr="007964A3" w:rsidTr="008F467E">
        <w:tc>
          <w:tcPr>
            <w:tcW w:w="1387" w:type="dxa"/>
            <w:vAlign w:val="center"/>
          </w:tcPr>
          <w:p w:rsidR="00FD2ED9" w:rsidRPr="007964A3" w:rsidRDefault="00FD2ED9" w:rsidP="00750E70">
            <w:pPr>
              <w:keepNext/>
              <w:spacing w:before="60"/>
              <w:ind w:left="0"/>
              <w:rPr>
                <w:b/>
                <w:sz w:val="20"/>
                <w:szCs w:val="20"/>
              </w:rPr>
            </w:pPr>
            <w:r w:rsidRPr="007964A3">
              <w:rPr>
                <w:b/>
                <w:sz w:val="20"/>
                <w:szCs w:val="20"/>
              </w:rPr>
              <w:t>Standards</w:t>
            </w:r>
          </w:p>
        </w:tc>
        <w:tc>
          <w:tcPr>
            <w:tcW w:w="1698" w:type="dxa"/>
          </w:tcPr>
          <w:p w:rsidR="00FD2ED9" w:rsidRPr="007964A3" w:rsidRDefault="00FD2ED9" w:rsidP="00750E70">
            <w:pPr>
              <w:spacing w:before="60"/>
              <w:ind w:left="0"/>
              <w:jc w:val="center"/>
              <w:rPr>
                <w:szCs w:val="20"/>
                <w:lang w:eastAsia="en-NZ"/>
              </w:rPr>
            </w:pPr>
            <w:r>
              <w:rPr>
                <w:szCs w:val="20"/>
                <w:lang w:eastAsia="en-NZ"/>
              </w:rPr>
              <w:t>0</w:t>
            </w:r>
          </w:p>
        </w:tc>
        <w:tc>
          <w:tcPr>
            <w:tcW w:w="1701" w:type="dxa"/>
          </w:tcPr>
          <w:p w:rsidR="00FD2ED9" w:rsidRPr="007964A3" w:rsidRDefault="00FD2ED9" w:rsidP="00750E70">
            <w:pPr>
              <w:spacing w:before="60"/>
              <w:ind w:left="0"/>
              <w:jc w:val="center"/>
              <w:rPr>
                <w:szCs w:val="20"/>
                <w:lang w:eastAsia="en-NZ"/>
              </w:rPr>
            </w:pPr>
            <w:r>
              <w:rPr>
                <w:szCs w:val="20"/>
                <w:lang w:eastAsia="en-NZ"/>
              </w:rPr>
              <w:t>15</w:t>
            </w:r>
          </w:p>
        </w:tc>
        <w:tc>
          <w:tcPr>
            <w:tcW w:w="1701" w:type="dxa"/>
          </w:tcPr>
          <w:p w:rsidR="00FD2ED9" w:rsidRPr="007964A3" w:rsidRDefault="00FD2ED9" w:rsidP="00750E70">
            <w:pPr>
              <w:spacing w:before="60"/>
              <w:ind w:left="0"/>
              <w:jc w:val="center"/>
              <w:rPr>
                <w:szCs w:val="20"/>
                <w:lang w:eastAsia="en-NZ"/>
              </w:rPr>
            </w:pPr>
            <w:r>
              <w:rPr>
                <w:szCs w:val="20"/>
                <w:lang w:eastAsia="en-NZ"/>
              </w:rPr>
              <w:t>0</w:t>
            </w:r>
          </w:p>
        </w:tc>
        <w:tc>
          <w:tcPr>
            <w:tcW w:w="1701" w:type="dxa"/>
          </w:tcPr>
          <w:p w:rsidR="00FD2ED9" w:rsidRPr="007964A3" w:rsidRDefault="00FD2ED9" w:rsidP="00750E70">
            <w:pPr>
              <w:spacing w:before="60"/>
              <w:ind w:left="0"/>
              <w:jc w:val="center"/>
              <w:rPr>
                <w:szCs w:val="20"/>
                <w:lang w:eastAsia="en-NZ"/>
              </w:rPr>
            </w:pPr>
            <w:r>
              <w:rPr>
                <w:szCs w:val="20"/>
                <w:lang w:eastAsia="en-NZ"/>
              </w:rPr>
              <w:t>1</w:t>
            </w:r>
          </w:p>
        </w:tc>
        <w:tc>
          <w:tcPr>
            <w:tcW w:w="1701" w:type="dxa"/>
          </w:tcPr>
          <w:p w:rsidR="00FD2ED9" w:rsidRPr="007964A3" w:rsidRDefault="00FD2ED9" w:rsidP="00750E70">
            <w:pPr>
              <w:spacing w:before="60"/>
              <w:ind w:left="0"/>
              <w:jc w:val="center"/>
              <w:rPr>
                <w:szCs w:val="20"/>
                <w:lang w:eastAsia="en-NZ"/>
              </w:rPr>
            </w:pPr>
            <w:r>
              <w:rPr>
                <w:szCs w:val="20"/>
                <w:lang w:eastAsia="en-NZ"/>
              </w:rPr>
              <w:t>1</w:t>
            </w:r>
          </w:p>
        </w:tc>
        <w:tc>
          <w:tcPr>
            <w:tcW w:w="1701" w:type="dxa"/>
          </w:tcPr>
          <w:p w:rsidR="00FD2ED9" w:rsidRPr="007964A3" w:rsidRDefault="00FD2ED9" w:rsidP="00750E70">
            <w:pPr>
              <w:spacing w:before="60"/>
              <w:ind w:left="0"/>
              <w:jc w:val="center"/>
              <w:rPr>
                <w:szCs w:val="20"/>
                <w:lang w:eastAsia="en-NZ"/>
              </w:rPr>
            </w:pPr>
            <w:r>
              <w:rPr>
                <w:szCs w:val="20"/>
                <w:lang w:eastAsia="en-NZ"/>
              </w:rPr>
              <w:t>0</w:t>
            </w:r>
          </w:p>
        </w:tc>
        <w:tc>
          <w:tcPr>
            <w:tcW w:w="1701" w:type="dxa"/>
          </w:tcPr>
          <w:p w:rsidR="00FD2ED9" w:rsidRPr="007964A3" w:rsidRDefault="00FD2ED9" w:rsidP="00750E70">
            <w:pPr>
              <w:spacing w:before="60"/>
              <w:ind w:left="0"/>
              <w:jc w:val="center"/>
              <w:rPr>
                <w:szCs w:val="20"/>
                <w:lang w:eastAsia="en-NZ"/>
              </w:rPr>
            </w:pPr>
            <w:r>
              <w:rPr>
                <w:szCs w:val="20"/>
                <w:lang w:eastAsia="en-NZ"/>
              </w:rPr>
              <w:t>0</w:t>
            </w:r>
          </w:p>
        </w:tc>
      </w:tr>
      <w:tr w:rsidR="00FD2ED9" w:rsidTr="008F467E">
        <w:tc>
          <w:tcPr>
            <w:tcW w:w="1387" w:type="dxa"/>
            <w:vAlign w:val="center"/>
          </w:tcPr>
          <w:p w:rsidR="00FD2ED9" w:rsidRPr="007964A3" w:rsidRDefault="00FD2ED9" w:rsidP="00750E70">
            <w:pPr>
              <w:keepNext/>
              <w:spacing w:before="60"/>
              <w:ind w:left="0"/>
              <w:rPr>
                <w:b/>
                <w:sz w:val="20"/>
              </w:rPr>
            </w:pPr>
            <w:r w:rsidRPr="007964A3">
              <w:rPr>
                <w:b/>
                <w:sz w:val="20"/>
              </w:rPr>
              <w:t>Criteria</w:t>
            </w:r>
          </w:p>
        </w:tc>
        <w:tc>
          <w:tcPr>
            <w:tcW w:w="1698"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40</w:t>
            </w:r>
          </w:p>
        </w:tc>
        <w:tc>
          <w:tcPr>
            <w:tcW w:w="1701"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1</w:t>
            </w:r>
          </w:p>
        </w:tc>
        <w:tc>
          <w:tcPr>
            <w:tcW w:w="1701" w:type="dxa"/>
          </w:tcPr>
          <w:p w:rsidR="00FD2ED9" w:rsidRDefault="00FD2ED9" w:rsidP="00750E70">
            <w:pPr>
              <w:spacing w:before="60"/>
              <w:ind w:left="0"/>
              <w:jc w:val="center"/>
              <w:rPr>
                <w:lang w:eastAsia="en-NZ"/>
              </w:rPr>
            </w:pPr>
            <w:r>
              <w:rPr>
                <w:lang w:eastAsia="en-NZ"/>
              </w:rPr>
              <w:t>1</w:t>
            </w:r>
          </w:p>
        </w:tc>
        <w:tc>
          <w:tcPr>
            <w:tcW w:w="1701"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r>
    </w:tbl>
    <w:p w:rsidR="00FD2ED9" w:rsidRPr="00AC5ADA" w:rsidRDefault="00FD2ED9" w:rsidP="00750E7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D2ED9" w:rsidTr="008F467E">
        <w:tc>
          <w:tcPr>
            <w:tcW w:w="1387" w:type="dxa"/>
            <w:tcBorders>
              <w:top w:val="nil"/>
              <w:left w:val="nil"/>
            </w:tcBorders>
          </w:tcPr>
          <w:p w:rsidR="00FD2ED9" w:rsidRDefault="00FD2ED9" w:rsidP="00750E70">
            <w:pPr>
              <w:keepNext/>
              <w:spacing w:before="60"/>
              <w:ind w:left="0"/>
            </w:pPr>
          </w:p>
        </w:tc>
        <w:tc>
          <w:tcPr>
            <w:tcW w:w="1700" w:type="dxa"/>
          </w:tcPr>
          <w:p w:rsidR="00FD2ED9" w:rsidRPr="00AC5ADA" w:rsidRDefault="00FD2ED9" w:rsidP="00750E70">
            <w:pPr>
              <w:keepNext/>
              <w:spacing w:before="60"/>
              <w:ind w:left="0"/>
              <w:jc w:val="center"/>
              <w:rPr>
                <w:b/>
                <w:sz w:val="20"/>
              </w:rPr>
            </w:pPr>
            <w:r w:rsidRPr="00AC5ADA">
              <w:rPr>
                <w:b/>
                <w:sz w:val="20"/>
              </w:rPr>
              <w:t>UA Negligible</w:t>
            </w:r>
          </w:p>
        </w:tc>
        <w:tc>
          <w:tcPr>
            <w:tcW w:w="1701" w:type="dxa"/>
          </w:tcPr>
          <w:p w:rsidR="00FD2ED9" w:rsidRPr="00AC5ADA" w:rsidRDefault="00FD2ED9" w:rsidP="00750E70">
            <w:pPr>
              <w:keepNext/>
              <w:spacing w:before="60"/>
              <w:ind w:left="0"/>
              <w:jc w:val="center"/>
              <w:rPr>
                <w:b/>
                <w:sz w:val="20"/>
              </w:rPr>
            </w:pPr>
            <w:r w:rsidRPr="00AC5ADA">
              <w:rPr>
                <w:b/>
                <w:sz w:val="20"/>
              </w:rPr>
              <w:t>UA Low</w:t>
            </w:r>
          </w:p>
        </w:tc>
        <w:tc>
          <w:tcPr>
            <w:tcW w:w="1700" w:type="dxa"/>
          </w:tcPr>
          <w:p w:rsidR="00FD2ED9" w:rsidRPr="00AC5ADA" w:rsidRDefault="00FD2ED9" w:rsidP="00750E70">
            <w:pPr>
              <w:keepNext/>
              <w:spacing w:before="60"/>
              <w:ind w:left="0"/>
              <w:jc w:val="center"/>
              <w:rPr>
                <w:b/>
                <w:sz w:val="20"/>
              </w:rPr>
            </w:pPr>
            <w:r w:rsidRPr="00AC5ADA">
              <w:rPr>
                <w:b/>
                <w:sz w:val="20"/>
              </w:rPr>
              <w:t>UA Moderate</w:t>
            </w:r>
          </w:p>
        </w:tc>
        <w:tc>
          <w:tcPr>
            <w:tcW w:w="1701" w:type="dxa"/>
          </w:tcPr>
          <w:p w:rsidR="00FD2ED9" w:rsidRPr="00AC5ADA" w:rsidRDefault="00FD2ED9" w:rsidP="00750E70">
            <w:pPr>
              <w:keepNext/>
              <w:spacing w:before="60"/>
              <w:ind w:left="0"/>
              <w:jc w:val="center"/>
              <w:rPr>
                <w:b/>
                <w:sz w:val="20"/>
              </w:rPr>
            </w:pPr>
            <w:r w:rsidRPr="00AC5ADA">
              <w:rPr>
                <w:b/>
                <w:sz w:val="20"/>
              </w:rPr>
              <w:t>UA High</w:t>
            </w:r>
          </w:p>
        </w:tc>
        <w:tc>
          <w:tcPr>
            <w:tcW w:w="1701" w:type="dxa"/>
          </w:tcPr>
          <w:p w:rsidR="00FD2ED9" w:rsidRPr="00AC5ADA" w:rsidRDefault="00FD2ED9" w:rsidP="00750E70">
            <w:pPr>
              <w:keepNext/>
              <w:spacing w:before="60"/>
              <w:ind w:left="0"/>
              <w:jc w:val="center"/>
              <w:rPr>
                <w:b/>
                <w:sz w:val="20"/>
              </w:rPr>
            </w:pPr>
            <w:r w:rsidRPr="00AC5ADA">
              <w:rPr>
                <w:b/>
                <w:sz w:val="20"/>
              </w:rPr>
              <w:t>UA Critical</w:t>
            </w:r>
          </w:p>
        </w:tc>
        <w:tc>
          <w:tcPr>
            <w:tcW w:w="1700" w:type="dxa"/>
          </w:tcPr>
          <w:p w:rsidR="00FD2ED9" w:rsidRPr="00AC5ADA" w:rsidRDefault="00FD2ED9" w:rsidP="00750E70">
            <w:pPr>
              <w:keepNext/>
              <w:spacing w:before="60"/>
              <w:ind w:left="0"/>
              <w:jc w:val="center"/>
              <w:rPr>
                <w:b/>
                <w:sz w:val="20"/>
              </w:rPr>
            </w:pPr>
            <w:r w:rsidRPr="00AC5ADA">
              <w:rPr>
                <w:b/>
                <w:sz w:val="20"/>
              </w:rPr>
              <w:t>Not Applicable</w:t>
            </w:r>
          </w:p>
        </w:tc>
        <w:tc>
          <w:tcPr>
            <w:tcW w:w="1701" w:type="dxa"/>
          </w:tcPr>
          <w:p w:rsidR="00FD2ED9" w:rsidRPr="00AC5ADA" w:rsidRDefault="00FD2ED9" w:rsidP="00750E70">
            <w:pPr>
              <w:keepNext/>
              <w:spacing w:before="60"/>
              <w:ind w:left="0"/>
              <w:jc w:val="center"/>
              <w:rPr>
                <w:b/>
                <w:sz w:val="20"/>
              </w:rPr>
            </w:pPr>
            <w:r w:rsidRPr="00AC5ADA">
              <w:rPr>
                <w:b/>
                <w:sz w:val="20"/>
              </w:rPr>
              <w:t>Pending</w:t>
            </w:r>
          </w:p>
        </w:tc>
        <w:tc>
          <w:tcPr>
            <w:tcW w:w="1701" w:type="dxa"/>
          </w:tcPr>
          <w:p w:rsidR="00FD2ED9" w:rsidRPr="00AC5ADA" w:rsidRDefault="00FD2ED9" w:rsidP="00750E70">
            <w:pPr>
              <w:keepNext/>
              <w:spacing w:before="60"/>
              <w:ind w:left="0"/>
              <w:jc w:val="center"/>
              <w:rPr>
                <w:b/>
                <w:sz w:val="20"/>
              </w:rPr>
            </w:pPr>
            <w:r w:rsidRPr="00AC5ADA">
              <w:rPr>
                <w:b/>
                <w:sz w:val="20"/>
              </w:rPr>
              <w:t>Not Audited</w:t>
            </w:r>
          </w:p>
        </w:tc>
      </w:tr>
      <w:tr w:rsidR="00FD2ED9" w:rsidTr="008F467E">
        <w:tc>
          <w:tcPr>
            <w:tcW w:w="1387" w:type="dxa"/>
            <w:vAlign w:val="center"/>
          </w:tcPr>
          <w:p w:rsidR="00FD2ED9" w:rsidRPr="007964A3" w:rsidRDefault="00FD2ED9" w:rsidP="00750E70">
            <w:pPr>
              <w:keepNext/>
              <w:spacing w:before="60"/>
              <w:ind w:left="0"/>
              <w:rPr>
                <w:b/>
                <w:sz w:val="20"/>
              </w:rPr>
            </w:pPr>
            <w:r w:rsidRPr="007964A3">
              <w:rPr>
                <w:b/>
                <w:sz w:val="20"/>
              </w:rPr>
              <w:t>Standards</w:t>
            </w:r>
          </w:p>
        </w:tc>
        <w:tc>
          <w:tcPr>
            <w:tcW w:w="1700"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0"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0"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33</w:t>
            </w:r>
          </w:p>
        </w:tc>
      </w:tr>
      <w:tr w:rsidR="00FD2ED9" w:rsidTr="008F467E">
        <w:tc>
          <w:tcPr>
            <w:tcW w:w="1387" w:type="dxa"/>
            <w:vAlign w:val="center"/>
          </w:tcPr>
          <w:p w:rsidR="00FD2ED9" w:rsidRPr="007964A3" w:rsidRDefault="00FD2ED9" w:rsidP="00750E70">
            <w:pPr>
              <w:spacing w:before="60"/>
              <w:ind w:left="0"/>
              <w:rPr>
                <w:b/>
                <w:sz w:val="20"/>
              </w:rPr>
            </w:pPr>
            <w:r w:rsidRPr="007964A3">
              <w:rPr>
                <w:b/>
                <w:sz w:val="20"/>
              </w:rPr>
              <w:t>Criteria</w:t>
            </w:r>
          </w:p>
        </w:tc>
        <w:tc>
          <w:tcPr>
            <w:tcW w:w="1700"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0"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0"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0</w:t>
            </w:r>
          </w:p>
        </w:tc>
        <w:tc>
          <w:tcPr>
            <w:tcW w:w="1701" w:type="dxa"/>
          </w:tcPr>
          <w:p w:rsidR="00FD2ED9" w:rsidRDefault="00FD2ED9" w:rsidP="00750E70">
            <w:pPr>
              <w:spacing w:before="60"/>
              <w:ind w:left="0"/>
              <w:jc w:val="center"/>
              <w:rPr>
                <w:lang w:eastAsia="en-NZ"/>
              </w:rPr>
            </w:pPr>
            <w:r>
              <w:rPr>
                <w:lang w:eastAsia="en-NZ"/>
              </w:rPr>
              <w:t>59</w:t>
            </w:r>
          </w:p>
        </w:tc>
      </w:tr>
    </w:tbl>
    <w:p w:rsidR="00FD2ED9" w:rsidRDefault="00FD2ED9" w:rsidP="00750E70">
      <w:pPr>
        <w:ind w:left="0"/>
      </w:pPr>
    </w:p>
    <w:p w:rsidR="00FD2ED9" w:rsidRPr="000438ED" w:rsidRDefault="00FD2ED9" w:rsidP="00750E70">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99"/>
        <w:gridCol w:w="2199"/>
        <w:gridCol w:w="2198"/>
        <w:gridCol w:w="2198"/>
        <w:gridCol w:w="2198"/>
        <w:gridCol w:w="2198"/>
        <w:gridCol w:w="2198"/>
      </w:tblGrid>
      <w:tr w:rsidR="00FD2ED9" w:rsidRPr="00280E83" w:rsidTr="008F467E">
        <w:trPr>
          <w:cantSplit/>
          <w:tblHeader/>
        </w:trPr>
        <w:tc>
          <w:tcPr>
            <w:tcW w:w="2199" w:type="dxa"/>
          </w:tcPr>
          <w:p w:rsidR="00FD2ED9" w:rsidRPr="00280E83" w:rsidRDefault="00FD2ED9" w:rsidP="00750E70">
            <w:pPr>
              <w:keepNext/>
              <w:ind w:left="0"/>
              <w:rPr>
                <w:b/>
                <w:sz w:val="20"/>
                <w:szCs w:val="20"/>
                <w:lang w:eastAsia="en-NZ"/>
              </w:rPr>
            </w:pPr>
            <w:r w:rsidRPr="00280E83">
              <w:rPr>
                <w:b/>
                <w:sz w:val="20"/>
                <w:szCs w:val="20"/>
                <w:lang w:eastAsia="en-NZ"/>
              </w:rPr>
              <w:t>Code</w:t>
            </w:r>
          </w:p>
        </w:tc>
        <w:tc>
          <w:tcPr>
            <w:tcW w:w="2199" w:type="dxa"/>
          </w:tcPr>
          <w:p w:rsidR="00FD2ED9" w:rsidRPr="00280E83" w:rsidRDefault="00FD2ED9" w:rsidP="00750E70">
            <w:pPr>
              <w:keepNext/>
              <w:ind w:left="0"/>
              <w:rPr>
                <w:b/>
                <w:sz w:val="20"/>
                <w:szCs w:val="20"/>
                <w:lang w:eastAsia="en-NZ"/>
              </w:rPr>
            </w:pPr>
            <w:r w:rsidRPr="00280E83">
              <w:rPr>
                <w:b/>
                <w:sz w:val="20"/>
                <w:szCs w:val="20"/>
                <w:lang w:eastAsia="en-NZ"/>
              </w:rPr>
              <w:t>Name</w:t>
            </w:r>
          </w:p>
        </w:tc>
        <w:tc>
          <w:tcPr>
            <w:tcW w:w="2198" w:type="dxa"/>
          </w:tcPr>
          <w:p w:rsidR="00FD2ED9" w:rsidRPr="00280E83" w:rsidRDefault="00FD2ED9" w:rsidP="00750E70">
            <w:pPr>
              <w:keepNext/>
              <w:ind w:left="0"/>
              <w:rPr>
                <w:b/>
                <w:sz w:val="20"/>
                <w:szCs w:val="20"/>
                <w:lang w:eastAsia="en-NZ"/>
              </w:rPr>
            </w:pPr>
            <w:r w:rsidRPr="00280E83">
              <w:rPr>
                <w:b/>
                <w:sz w:val="20"/>
                <w:szCs w:val="20"/>
                <w:lang w:eastAsia="en-NZ"/>
              </w:rPr>
              <w:t>Description</w:t>
            </w:r>
          </w:p>
        </w:tc>
        <w:tc>
          <w:tcPr>
            <w:tcW w:w="2198" w:type="dxa"/>
          </w:tcPr>
          <w:p w:rsidR="00FD2ED9" w:rsidRPr="00280E83" w:rsidRDefault="00FD2ED9" w:rsidP="00750E70">
            <w:pPr>
              <w:keepNext/>
              <w:ind w:left="0"/>
              <w:rPr>
                <w:b/>
                <w:sz w:val="20"/>
                <w:szCs w:val="20"/>
                <w:lang w:eastAsia="en-NZ"/>
              </w:rPr>
            </w:pPr>
            <w:r w:rsidRPr="00280E83">
              <w:rPr>
                <w:b/>
                <w:sz w:val="20"/>
                <w:szCs w:val="20"/>
                <w:lang w:eastAsia="en-NZ"/>
              </w:rPr>
              <w:t>Attainment</w:t>
            </w:r>
          </w:p>
        </w:tc>
        <w:tc>
          <w:tcPr>
            <w:tcW w:w="2198" w:type="dxa"/>
          </w:tcPr>
          <w:p w:rsidR="00FD2ED9" w:rsidRPr="00280E83" w:rsidRDefault="00FD2ED9" w:rsidP="00750E70">
            <w:pPr>
              <w:keepNext/>
              <w:ind w:left="0"/>
              <w:rPr>
                <w:b/>
                <w:sz w:val="20"/>
                <w:szCs w:val="20"/>
                <w:lang w:eastAsia="en-NZ"/>
              </w:rPr>
            </w:pPr>
            <w:r w:rsidRPr="00280E83">
              <w:rPr>
                <w:b/>
                <w:sz w:val="20"/>
                <w:szCs w:val="20"/>
                <w:lang w:eastAsia="en-NZ"/>
              </w:rPr>
              <w:t>Finding</w:t>
            </w:r>
          </w:p>
        </w:tc>
        <w:tc>
          <w:tcPr>
            <w:tcW w:w="2198" w:type="dxa"/>
          </w:tcPr>
          <w:p w:rsidR="00FD2ED9" w:rsidRPr="00280E83" w:rsidRDefault="00FD2ED9" w:rsidP="00750E70">
            <w:pPr>
              <w:keepNext/>
              <w:ind w:left="0"/>
              <w:rPr>
                <w:b/>
                <w:sz w:val="20"/>
                <w:szCs w:val="20"/>
                <w:lang w:eastAsia="en-NZ"/>
              </w:rPr>
            </w:pPr>
            <w:r w:rsidRPr="00280E83">
              <w:rPr>
                <w:b/>
                <w:sz w:val="20"/>
                <w:szCs w:val="20"/>
                <w:lang w:eastAsia="en-NZ"/>
              </w:rPr>
              <w:t>Corrective Action</w:t>
            </w:r>
          </w:p>
        </w:tc>
        <w:tc>
          <w:tcPr>
            <w:tcW w:w="2198" w:type="dxa"/>
          </w:tcPr>
          <w:p w:rsidR="00FD2ED9" w:rsidRPr="00280E83" w:rsidRDefault="00FD2ED9" w:rsidP="00750E70">
            <w:pPr>
              <w:keepNext/>
              <w:ind w:left="0"/>
              <w:rPr>
                <w:b/>
                <w:sz w:val="20"/>
                <w:szCs w:val="20"/>
                <w:lang w:eastAsia="en-NZ"/>
              </w:rPr>
            </w:pPr>
            <w:r w:rsidRPr="00280E83">
              <w:rPr>
                <w:b/>
                <w:sz w:val="20"/>
                <w:szCs w:val="20"/>
                <w:lang w:eastAsia="en-NZ"/>
              </w:rPr>
              <w:t>Timeframe (Days)</w:t>
            </w:r>
          </w:p>
        </w:tc>
      </w:tr>
      <w:tr w:rsidR="00FD2ED9" w:rsidRPr="00280E83" w:rsidTr="008F467E">
        <w:trPr>
          <w:cantSplit/>
        </w:trPr>
        <w:tc>
          <w:tcPr>
            <w:tcW w:w="2199" w:type="dxa"/>
          </w:tcPr>
          <w:p w:rsidR="00FD2ED9" w:rsidRDefault="00FD2ED9" w:rsidP="00750E70">
            <w:pPr>
              <w:ind w:left="0"/>
              <w:rPr>
                <w:sz w:val="20"/>
                <w:szCs w:val="20"/>
                <w:lang w:eastAsia="en-NZ"/>
              </w:rPr>
            </w:pPr>
            <w:r>
              <w:rPr>
                <w:sz w:val="20"/>
                <w:szCs w:val="20"/>
                <w:lang w:eastAsia="en-NZ"/>
              </w:rPr>
              <w:t>HDS(C)S.2008</w:t>
            </w:r>
          </w:p>
        </w:tc>
        <w:tc>
          <w:tcPr>
            <w:tcW w:w="2199" w:type="dxa"/>
          </w:tcPr>
          <w:p w:rsidR="00FD2ED9" w:rsidRDefault="00FD2ED9" w:rsidP="00750E70">
            <w:pPr>
              <w:ind w:left="0"/>
              <w:rPr>
                <w:sz w:val="20"/>
                <w:szCs w:val="20"/>
                <w:lang w:eastAsia="en-NZ"/>
              </w:rPr>
            </w:pPr>
            <w:r>
              <w:rPr>
                <w:sz w:val="20"/>
                <w:szCs w:val="20"/>
                <w:lang w:eastAsia="en-NZ"/>
              </w:rPr>
              <w:t xml:space="preserve">Standard 1.3.6: Service Delivery/Interventions </w:t>
            </w:r>
          </w:p>
        </w:tc>
        <w:tc>
          <w:tcPr>
            <w:tcW w:w="2198" w:type="dxa"/>
          </w:tcPr>
          <w:p w:rsidR="00FD2ED9" w:rsidRDefault="00FD2ED9" w:rsidP="00750E70">
            <w:pPr>
              <w:ind w:left="0"/>
              <w:rPr>
                <w:sz w:val="20"/>
                <w:szCs w:val="20"/>
                <w:lang w:eastAsia="en-NZ"/>
              </w:rPr>
            </w:pPr>
            <w:r>
              <w:rPr>
                <w:sz w:val="20"/>
                <w:szCs w:val="20"/>
                <w:lang w:eastAsia="en-NZ"/>
              </w:rPr>
              <w:t>Consumers receive adequate and appropriate services in order to meet their assessed needs and desired outcomes.</w:t>
            </w:r>
          </w:p>
        </w:tc>
        <w:tc>
          <w:tcPr>
            <w:tcW w:w="2198" w:type="dxa"/>
          </w:tcPr>
          <w:p w:rsidR="00FD2ED9" w:rsidRDefault="00FD2ED9" w:rsidP="00750E70">
            <w:pPr>
              <w:ind w:left="0"/>
              <w:rPr>
                <w:sz w:val="20"/>
                <w:szCs w:val="20"/>
                <w:lang w:eastAsia="en-NZ"/>
              </w:rPr>
            </w:pPr>
            <w:r>
              <w:rPr>
                <w:sz w:val="20"/>
                <w:szCs w:val="20"/>
                <w:lang w:eastAsia="en-NZ"/>
              </w:rPr>
              <w:t>PA Low</w:t>
            </w:r>
          </w:p>
        </w:tc>
        <w:tc>
          <w:tcPr>
            <w:tcW w:w="2198" w:type="dxa"/>
          </w:tcPr>
          <w:p w:rsidR="00FD2ED9" w:rsidRDefault="00FD2ED9" w:rsidP="00750E70">
            <w:pPr>
              <w:ind w:left="0"/>
              <w:rPr>
                <w:sz w:val="20"/>
                <w:szCs w:val="20"/>
                <w:lang w:eastAsia="en-NZ"/>
              </w:rPr>
            </w:pPr>
          </w:p>
        </w:tc>
        <w:tc>
          <w:tcPr>
            <w:tcW w:w="2198" w:type="dxa"/>
          </w:tcPr>
          <w:p w:rsidR="00FD2ED9" w:rsidRDefault="00FD2ED9" w:rsidP="00750E70">
            <w:pPr>
              <w:ind w:left="0"/>
              <w:rPr>
                <w:sz w:val="20"/>
                <w:szCs w:val="20"/>
                <w:lang w:eastAsia="en-NZ"/>
              </w:rPr>
            </w:pPr>
          </w:p>
        </w:tc>
        <w:tc>
          <w:tcPr>
            <w:tcW w:w="2198" w:type="dxa"/>
          </w:tcPr>
          <w:p w:rsidR="00FD2ED9" w:rsidRDefault="00FD2ED9" w:rsidP="00750E70">
            <w:pPr>
              <w:ind w:left="0"/>
              <w:rPr>
                <w:sz w:val="20"/>
                <w:szCs w:val="20"/>
                <w:lang w:eastAsia="en-NZ"/>
              </w:rPr>
            </w:pPr>
          </w:p>
        </w:tc>
      </w:tr>
      <w:tr w:rsidR="00FD2ED9" w:rsidRPr="00280E83" w:rsidTr="008F467E">
        <w:trPr>
          <w:cantSplit/>
        </w:trPr>
        <w:tc>
          <w:tcPr>
            <w:tcW w:w="2199" w:type="dxa"/>
          </w:tcPr>
          <w:p w:rsidR="00FD2ED9" w:rsidRDefault="00FD2ED9" w:rsidP="00750E70">
            <w:pPr>
              <w:ind w:left="0"/>
              <w:rPr>
                <w:sz w:val="20"/>
                <w:szCs w:val="20"/>
                <w:lang w:eastAsia="en-NZ"/>
              </w:rPr>
            </w:pPr>
            <w:r>
              <w:rPr>
                <w:sz w:val="20"/>
                <w:szCs w:val="20"/>
                <w:lang w:eastAsia="en-NZ"/>
              </w:rPr>
              <w:t>HDS(C)S.2008</w:t>
            </w:r>
          </w:p>
        </w:tc>
        <w:tc>
          <w:tcPr>
            <w:tcW w:w="2199" w:type="dxa"/>
          </w:tcPr>
          <w:p w:rsidR="00FD2ED9" w:rsidRDefault="00FD2ED9" w:rsidP="00750E70">
            <w:pPr>
              <w:ind w:left="0"/>
              <w:rPr>
                <w:sz w:val="20"/>
                <w:szCs w:val="20"/>
                <w:lang w:eastAsia="en-NZ"/>
              </w:rPr>
            </w:pPr>
            <w:r>
              <w:rPr>
                <w:sz w:val="20"/>
                <w:szCs w:val="20"/>
                <w:lang w:eastAsia="en-NZ"/>
              </w:rPr>
              <w:t>Criterion 1.3.6.1</w:t>
            </w:r>
          </w:p>
        </w:tc>
        <w:tc>
          <w:tcPr>
            <w:tcW w:w="2198" w:type="dxa"/>
          </w:tcPr>
          <w:p w:rsidR="00FD2ED9" w:rsidRDefault="00FD2ED9" w:rsidP="00750E70">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98" w:type="dxa"/>
          </w:tcPr>
          <w:p w:rsidR="00FD2ED9" w:rsidRDefault="00FD2ED9" w:rsidP="00750E70">
            <w:pPr>
              <w:ind w:left="0"/>
              <w:rPr>
                <w:sz w:val="20"/>
                <w:szCs w:val="20"/>
                <w:lang w:eastAsia="en-NZ"/>
              </w:rPr>
            </w:pPr>
            <w:r>
              <w:rPr>
                <w:sz w:val="20"/>
                <w:szCs w:val="20"/>
                <w:lang w:eastAsia="en-NZ"/>
              </w:rPr>
              <w:t>PA Low</w:t>
            </w:r>
          </w:p>
        </w:tc>
        <w:tc>
          <w:tcPr>
            <w:tcW w:w="2198" w:type="dxa"/>
          </w:tcPr>
          <w:p w:rsidR="00FD2ED9" w:rsidRDefault="00FD2ED9" w:rsidP="00750E70">
            <w:pPr>
              <w:ind w:left="0"/>
              <w:rPr>
                <w:sz w:val="20"/>
                <w:szCs w:val="20"/>
                <w:lang w:eastAsia="en-NZ"/>
              </w:rPr>
            </w:pPr>
            <w:r>
              <w:rPr>
                <w:sz w:val="20"/>
                <w:szCs w:val="20"/>
                <w:lang w:eastAsia="en-NZ"/>
              </w:rPr>
              <w:t xml:space="preserve">One file reviewed of a resident assessed as a high falls risk did not document that the resident wore hip protectors as part of falls/injury prevention plan.  </w:t>
            </w:r>
          </w:p>
        </w:tc>
        <w:tc>
          <w:tcPr>
            <w:tcW w:w="2198" w:type="dxa"/>
          </w:tcPr>
          <w:p w:rsidR="00FD2ED9" w:rsidRDefault="00FD2ED9" w:rsidP="00750E70">
            <w:pPr>
              <w:ind w:left="0"/>
              <w:rPr>
                <w:sz w:val="20"/>
                <w:szCs w:val="20"/>
                <w:lang w:eastAsia="en-NZ"/>
              </w:rPr>
            </w:pPr>
            <w:r>
              <w:rPr>
                <w:sz w:val="20"/>
                <w:szCs w:val="20"/>
                <w:lang w:eastAsia="en-NZ"/>
              </w:rPr>
              <w:t>Ensure care plans reflect the interventions/support required to meet resident need.</w:t>
            </w:r>
          </w:p>
        </w:tc>
        <w:tc>
          <w:tcPr>
            <w:tcW w:w="2198" w:type="dxa"/>
          </w:tcPr>
          <w:p w:rsidR="00FD2ED9" w:rsidRDefault="00FD2ED9" w:rsidP="00750E70">
            <w:pPr>
              <w:ind w:left="0"/>
              <w:rPr>
                <w:sz w:val="20"/>
                <w:szCs w:val="20"/>
                <w:lang w:eastAsia="en-NZ"/>
              </w:rPr>
            </w:pPr>
            <w:r>
              <w:rPr>
                <w:sz w:val="20"/>
                <w:szCs w:val="20"/>
                <w:lang w:eastAsia="en-NZ"/>
              </w:rPr>
              <w:t>90</w:t>
            </w:r>
          </w:p>
        </w:tc>
      </w:tr>
      <w:tr w:rsidR="00FD2ED9" w:rsidRPr="00280E83" w:rsidTr="008F467E">
        <w:trPr>
          <w:cantSplit/>
        </w:trPr>
        <w:tc>
          <w:tcPr>
            <w:tcW w:w="2199" w:type="dxa"/>
          </w:tcPr>
          <w:p w:rsidR="00FD2ED9" w:rsidRDefault="00FD2ED9" w:rsidP="00750E70">
            <w:pPr>
              <w:ind w:left="0"/>
              <w:rPr>
                <w:sz w:val="20"/>
                <w:szCs w:val="20"/>
                <w:lang w:eastAsia="en-NZ"/>
              </w:rPr>
            </w:pPr>
            <w:r>
              <w:rPr>
                <w:sz w:val="20"/>
                <w:szCs w:val="20"/>
                <w:lang w:eastAsia="en-NZ"/>
              </w:rPr>
              <w:t>HDS(C)S.2008</w:t>
            </w:r>
          </w:p>
        </w:tc>
        <w:tc>
          <w:tcPr>
            <w:tcW w:w="2199" w:type="dxa"/>
          </w:tcPr>
          <w:p w:rsidR="00FD2ED9" w:rsidRDefault="00FD2ED9" w:rsidP="00750E70">
            <w:pPr>
              <w:ind w:left="0"/>
              <w:rPr>
                <w:sz w:val="20"/>
                <w:szCs w:val="20"/>
                <w:lang w:eastAsia="en-NZ"/>
              </w:rPr>
            </w:pPr>
            <w:r>
              <w:rPr>
                <w:sz w:val="20"/>
                <w:szCs w:val="20"/>
                <w:lang w:eastAsia="en-NZ"/>
              </w:rPr>
              <w:t xml:space="preserve">Standard 1.3.12: Medicine Management </w:t>
            </w:r>
          </w:p>
        </w:tc>
        <w:tc>
          <w:tcPr>
            <w:tcW w:w="2198" w:type="dxa"/>
          </w:tcPr>
          <w:p w:rsidR="00FD2ED9" w:rsidRDefault="00FD2ED9" w:rsidP="00750E7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198" w:type="dxa"/>
          </w:tcPr>
          <w:p w:rsidR="00FD2ED9" w:rsidRDefault="00FD2ED9" w:rsidP="00750E70">
            <w:pPr>
              <w:ind w:left="0"/>
              <w:rPr>
                <w:sz w:val="20"/>
                <w:szCs w:val="20"/>
                <w:lang w:eastAsia="en-NZ"/>
              </w:rPr>
            </w:pPr>
            <w:r>
              <w:rPr>
                <w:sz w:val="20"/>
                <w:szCs w:val="20"/>
                <w:lang w:eastAsia="en-NZ"/>
              </w:rPr>
              <w:t>PA Moderate</w:t>
            </w:r>
          </w:p>
        </w:tc>
        <w:tc>
          <w:tcPr>
            <w:tcW w:w="2198" w:type="dxa"/>
          </w:tcPr>
          <w:p w:rsidR="00FD2ED9" w:rsidRDefault="00FD2ED9" w:rsidP="00750E70">
            <w:pPr>
              <w:ind w:left="0"/>
              <w:rPr>
                <w:sz w:val="20"/>
                <w:szCs w:val="20"/>
                <w:lang w:eastAsia="en-NZ"/>
              </w:rPr>
            </w:pPr>
          </w:p>
        </w:tc>
        <w:tc>
          <w:tcPr>
            <w:tcW w:w="2198" w:type="dxa"/>
          </w:tcPr>
          <w:p w:rsidR="00FD2ED9" w:rsidRDefault="00FD2ED9" w:rsidP="00750E70">
            <w:pPr>
              <w:ind w:left="0"/>
              <w:rPr>
                <w:sz w:val="20"/>
                <w:szCs w:val="20"/>
                <w:lang w:eastAsia="en-NZ"/>
              </w:rPr>
            </w:pPr>
          </w:p>
        </w:tc>
        <w:tc>
          <w:tcPr>
            <w:tcW w:w="2198" w:type="dxa"/>
          </w:tcPr>
          <w:p w:rsidR="00FD2ED9" w:rsidRDefault="00FD2ED9" w:rsidP="00750E70">
            <w:pPr>
              <w:ind w:left="0"/>
              <w:rPr>
                <w:sz w:val="20"/>
                <w:szCs w:val="20"/>
                <w:lang w:eastAsia="en-NZ"/>
              </w:rPr>
            </w:pPr>
          </w:p>
        </w:tc>
      </w:tr>
      <w:tr w:rsidR="00FD2ED9" w:rsidRPr="00280E83" w:rsidTr="008F467E">
        <w:trPr>
          <w:cantSplit/>
        </w:trPr>
        <w:tc>
          <w:tcPr>
            <w:tcW w:w="2199" w:type="dxa"/>
          </w:tcPr>
          <w:p w:rsidR="00FD2ED9" w:rsidRDefault="00FD2ED9" w:rsidP="00750E70">
            <w:pPr>
              <w:ind w:left="0"/>
              <w:rPr>
                <w:sz w:val="20"/>
                <w:szCs w:val="20"/>
                <w:lang w:eastAsia="en-NZ"/>
              </w:rPr>
            </w:pPr>
            <w:r>
              <w:rPr>
                <w:sz w:val="20"/>
                <w:szCs w:val="20"/>
                <w:lang w:eastAsia="en-NZ"/>
              </w:rPr>
              <w:lastRenderedPageBreak/>
              <w:t>HDS(C)S.2008</w:t>
            </w:r>
          </w:p>
        </w:tc>
        <w:tc>
          <w:tcPr>
            <w:tcW w:w="2199" w:type="dxa"/>
          </w:tcPr>
          <w:p w:rsidR="00FD2ED9" w:rsidRDefault="00FD2ED9" w:rsidP="00750E70">
            <w:pPr>
              <w:ind w:left="0"/>
              <w:rPr>
                <w:sz w:val="20"/>
                <w:szCs w:val="20"/>
                <w:lang w:eastAsia="en-NZ"/>
              </w:rPr>
            </w:pPr>
            <w:r>
              <w:rPr>
                <w:sz w:val="20"/>
                <w:szCs w:val="20"/>
                <w:lang w:eastAsia="en-NZ"/>
              </w:rPr>
              <w:t>Criterion 1.3.12.6</w:t>
            </w:r>
          </w:p>
        </w:tc>
        <w:tc>
          <w:tcPr>
            <w:tcW w:w="2198" w:type="dxa"/>
          </w:tcPr>
          <w:p w:rsidR="00FD2ED9" w:rsidRDefault="00FD2ED9" w:rsidP="00750E70">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2198" w:type="dxa"/>
          </w:tcPr>
          <w:p w:rsidR="00FD2ED9" w:rsidRDefault="00FD2ED9" w:rsidP="00750E70">
            <w:pPr>
              <w:ind w:left="0"/>
              <w:rPr>
                <w:sz w:val="20"/>
                <w:szCs w:val="20"/>
                <w:lang w:eastAsia="en-NZ"/>
              </w:rPr>
            </w:pPr>
            <w:r>
              <w:rPr>
                <w:sz w:val="20"/>
                <w:szCs w:val="20"/>
                <w:lang w:eastAsia="en-NZ"/>
              </w:rPr>
              <w:t>PA Moderate</w:t>
            </w:r>
          </w:p>
        </w:tc>
        <w:tc>
          <w:tcPr>
            <w:tcW w:w="2198" w:type="dxa"/>
          </w:tcPr>
          <w:p w:rsidR="00FD2ED9" w:rsidRDefault="00FD2ED9" w:rsidP="00750E70">
            <w:pPr>
              <w:ind w:left="0"/>
              <w:rPr>
                <w:sz w:val="20"/>
                <w:szCs w:val="20"/>
                <w:lang w:eastAsia="en-NZ"/>
              </w:rPr>
            </w:pPr>
            <w:r>
              <w:rPr>
                <w:sz w:val="20"/>
                <w:szCs w:val="20"/>
                <w:lang w:eastAsia="en-NZ"/>
              </w:rPr>
              <w:t xml:space="preserve">Three of ten medications signing charts evidenced gaps where prescribed </w:t>
            </w:r>
            <w:proofErr w:type="gramStart"/>
            <w:r>
              <w:rPr>
                <w:sz w:val="20"/>
                <w:szCs w:val="20"/>
                <w:lang w:eastAsia="en-NZ"/>
              </w:rPr>
              <w:t>medication were</w:t>
            </w:r>
            <w:proofErr w:type="gramEnd"/>
            <w:r>
              <w:rPr>
                <w:sz w:val="20"/>
                <w:szCs w:val="20"/>
                <w:lang w:eastAsia="en-NZ"/>
              </w:rPr>
              <w:t xml:space="preserve"> not signed as being administered.</w:t>
            </w:r>
          </w:p>
        </w:tc>
        <w:tc>
          <w:tcPr>
            <w:tcW w:w="2198" w:type="dxa"/>
          </w:tcPr>
          <w:p w:rsidR="00FD2ED9" w:rsidRDefault="00FD2ED9" w:rsidP="00750E70">
            <w:pPr>
              <w:ind w:left="0"/>
              <w:rPr>
                <w:sz w:val="20"/>
                <w:szCs w:val="20"/>
                <w:lang w:eastAsia="en-NZ"/>
              </w:rPr>
            </w:pPr>
            <w:r>
              <w:rPr>
                <w:sz w:val="20"/>
                <w:szCs w:val="20"/>
                <w:lang w:eastAsia="en-NZ"/>
              </w:rPr>
              <w:t>Ensure medications are signed for when administered or rationale for non-administration is documented.</w:t>
            </w:r>
          </w:p>
        </w:tc>
        <w:tc>
          <w:tcPr>
            <w:tcW w:w="2198" w:type="dxa"/>
          </w:tcPr>
          <w:p w:rsidR="00FD2ED9" w:rsidRDefault="00FD2ED9" w:rsidP="00750E70">
            <w:pPr>
              <w:ind w:left="0"/>
              <w:rPr>
                <w:sz w:val="20"/>
                <w:szCs w:val="20"/>
                <w:lang w:eastAsia="en-NZ"/>
              </w:rPr>
            </w:pPr>
            <w:r>
              <w:rPr>
                <w:sz w:val="20"/>
                <w:szCs w:val="20"/>
                <w:lang w:eastAsia="en-NZ"/>
              </w:rPr>
              <w:t>30</w:t>
            </w:r>
          </w:p>
        </w:tc>
      </w:tr>
    </w:tbl>
    <w:p w:rsidR="00FD2ED9" w:rsidRDefault="00FD2ED9" w:rsidP="00750E70">
      <w:pPr>
        <w:ind w:left="0"/>
        <w:rPr>
          <w:lang w:eastAsia="en-NZ"/>
        </w:rPr>
      </w:pPr>
    </w:p>
    <w:p w:rsidR="00FD2ED9" w:rsidRPr="000438ED" w:rsidRDefault="00FD2ED9" w:rsidP="00750E7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D2ED9" w:rsidRPr="00280E83" w:rsidTr="008F467E">
        <w:trPr>
          <w:cantSplit/>
          <w:tblHeader/>
        </w:trPr>
        <w:tc>
          <w:tcPr>
            <w:tcW w:w="1984" w:type="dxa"/>
          </w:tcPr>
          <w:p w:rsidR="00FD2ED9" w:rsidRPr="00280E83" w:rsidRDefault="00FD2ED9" w:rsidP="00750E70">
            <w:pPr>
              <w:keepNext/>
              <w:ind w:left="0"/>
              <w:rPr>
                <w:b/>
                <w:sz w:val="20"/>
                <w:szCs w:val="20"/>
                <w:lang w:eastAsia="en-NZ"/>
              </w:rPr>
            </w:pPr>
            <w:r w:rsidRPr="00280E83">
              <w:rPr>
                <w:b/>
                <w:sz w:val="20"/>
                <w:szCs w:val="20"/>
                <w:lang w:eastAsia="en-NZ"/>
              </w:rPr>
              <w:t>Code</w:t>
            </w:r>
          </w:p>
        </w:tc>
        <w:tc>
          <w:tcPr>
            <w:tcW w:w="2140" w:type="dxa"/>
          </w:tcPr>
          <w:p w:rsidR="00FD2ED9" w:rsidRPr="00280E83" w:rsidRDefault="00FD2ED9" w:rsidP="00750E70">
            <w:pPr>
              <w:keepNext/>
              <w:ind w:left="0"/>
              <w:rPr>
                <w:b/>
                <w:sz w:val="20"/>
                <w:szCs w:val="20"/>
                <w:lang w:eastAsia="en-NZ"/>
              </w:rPr>
            </w:pPr>
            <w:r w:rsidRPr="00280E83">
              <w:rPr>
                <w:b/>
                <w:sz w:val="20"/>
                <w:szCs w:val="20"/>
                <w:lang w:eastAsia="en-NZ"/>
              </w:rPr>
              <w:t>Name</w:t>
            </w:r>
          </w:p>
        </w:tc>
        <w:tc>
          <w:tcPr>
            <w:tcW w:w="3062" w:type="dxa"/>
          </w:tcPr>
          <w:p w:rsidR="00FD2ED9" w:rsidRPr="00280E83" w:rsidRDefault="00FD2ED9" w:rsidP="00750E70">
            <w:pPr>
              <w:keepNext/>
              <w:ind w:left="0"/>
              <w:rPr>
                <w:b/>
                <w:sz w:val="20"/>
                <w:szCs w:val="20"/>
                <w:lang w:eastAsia="en-NZ"/>
              </w:rPr>
            </w:pPr>
            <w:r w:rsidRPr="00280E83">
              <w:rPr>
                <w:b/>
                <w:sz w:val="20"/>
                <w:szCs w:val="20"/>
                <w:lang w:eastAsia="en-NZ"/>
              </w:rPr>
              <w:t>Description</w:t>
            </w:r>
          </w:p>
        </w:tc>
        <w:tc>
          <w:tcPr>
            <w:tcW w:w="1722" w:type="dxa"/>
          </w:tcPr>
          <w:p w:rsidR="00FD2ED9" w:rsidRPr="00280E83" w:rsidRDefault="00FD2ED9" w:rsidP="00750E70">
            <w:pPr>
              <w:keepNext/>
              <w:ind w:left="0"/>
              <w:rPr>
                <w:b/>
                <w:sz w:val="20"/>
                <w:szCs w:val="20"/>
                <w:lang w:eastAsia="en-NZ"/>
              </w:rPr>
            </w:pPr>
            <w:r w:rsidRPr="00280E83">
              <w:rPr>
                <w:b/>
                <w:sz w:val="20"/>
                <w:szCs w:val="20"/>
                <w:lang w:eastAsia="en-NZ"/>
              </w:rPr>
              <w:t>Attainment</w:t>
            </w:r>
          </w:p>
        </w:tc>
        <w:tc>
          <w:tcPr>
            <w:tcW w:w="2478" w:type="dxa"/>
          </w:tcPr>
          <w:p w:rsidR="00FD2ED9" w:rsidRPr="00280E83" w:rsidRDefault="00FD2ED9" w:rsidP="00750E70">
            <w:pPr>
              <w:keepNext/>
              <w:ind w:left="0"/>
              <w:rPr>
                <w:b/>
                <w:sz w:val="20"/>
                <w:szCs w:val="20"/>
                <w:lang w:eastAsia="en-NZ"/>
              </w:rPr>
            </w:pPr>
            <w:r w:rsidRPr="00280E83">
              <w:rPr>
                <w:b/>
                <w:sz w:val="20"/>
                <w:szCs w:val="20"/>
                <w:lang w:eastAsia="en-NZ"/>
              </w:rPr>
              <w:t>Finding</w:t>
            </w:r>
          </w:p>
        </w:tc>
      </w:tr>
      <w:tr w:rsidR="00FD2ED9" w:rsidRPr="00280E83" w:rsidTr="008F467E">
        <w:trPr>
          <w:cantSplit/>
        </w:trPr>
        <w:tc>
          <w:tcPr>
            <w:tcW w:w="1984" w:type="dxa"/>
          </w:tcPr>
          <w:p w:rsidR="00FD2ED9" w:rsidRDefault="00FD2ED9" w:rsidP="00750E70">
            <w:pPr>
              <w:ind w:left="0"/>
              <w:rPr>
                <w:sz w:val="20"/>
                <w:szCs w:val="20"/>
                <w:lang w:eastAsia="en-NZ"/>
              </w:rPr>
            </w:pPr>
          </w:p>
        </w:tc>
        <w:tc>
          <w:tcPr>
            <w:tcW w:w="2140" w:type="dxa"/>
          </w:tcPr>
          <w:p w:rsidR="00FD2ED9" w:rsidRDefault="00FD2ED9" w:rsidP="00750E70">
            <w:pPr>
              <w:ind w:left="0"/>
              <w:rPr>
                <w:sz w:val="20"/>
                <w:szCs w:val="20"/>
                <w:lang w:eastAsia="en-NZ"/>
              </w:rPr>
            </w:pPr>
          </w:p>
        </w:tc>
        <w:tc>
          <w:tcPr>
            <w:tcW w:w="3062" w:type="dxa"/>
          </w:tcPr>
          <w:p w:rsidR="00FD2ED9" w:rsidRDefault="00FD2ED9" w:rsidP="00750E70">
            <w:pPr>
              <w:ind w:left="0"/>
              <w:rPr>
                <w:sz w:val="20"/>
                <w:szCs w:val="20"/>
                <w:lang w:eastAsia="en-NZ"/>
              </w:rPr>
            </w:pPr>
          </w:p>
        </w:tc>
        <w:tc>
          <w:tcPr>
            <w:tcW w:w="1722" w:type="dxa"/>
          </w:tcPr>
          <w:p w:rsidR="00FD2ED9" w:rsidRDefault="00FD2ED9" w:rsidP="00750E70">
            <w:pPr>
              <w:ind w:left="0"/>
              <w:rPr>
                <w:sz w:val="20"/>
                <w:szCs w:val="20"/>
                <w:lang w:eastAsia="en-NZ"/>
              </w:rPr>
            </w:pPr>
          </w:p>
        </w:tc>
        <w:tc>
          <w:tcPr>
            <w:tcW w:w="2478" w:type="dxa"/>
          </w:tcPr>
          <w:p w:rsidR="00FD2ED9" w:rsidRPr="00D63E89" w:rsidRDefault="00FD2ED9" w:rsidP="00750E70">
            <w:pPr>
              <w:ind w:left="0"/>
              <w:rPr>
                <w:sz w:val="20"/>
                <w:szCs w:val="20"/>
                <w:lang w:eastAsia="en-NZ"/>
              </w:rPr>
            </w:pPr>
          </w:p>
        </w:tc>
      </w:tr>
    </w:tbl>
    <w:p w:rsidR="00FD2ED9" w:rsidRDefault="00FD2ED9" w:rsidP="00750E70">
      <w:pPr>
        <w:ind w:left="0"/>
        <w:rPr>
          <w:lang w:eastAsia="en-NZ"/>
        </w:rPr>
      </w:pPr>
    </w:p>
    <w:p w:rsidR="00FD2ED9" w:rsidRDefault="00FD2ED9" w:rsidP="00750E70">
      <w:pPr>
        <w:ind w:left="0"/>
        <w:rPr>
          <w:lang w:eastAsia="en-NZ"/>
        </w:rPr>
      </w:pPr>
    </w:p>
    <w:p w:rsidR="00750E70" w:rsidRDefault="00750E70">
      <w:pPr>
        <w:spacing w:after="0"/>
        <w:ind w:left="0"/>
        <w:rPr>
          <w:lang w:eastAsia="en-NZ"/>
        </w:rPr>
      </w:pPr>
      <w:r>
        <w:rPr>
          <w:lang w:eastAsia="en-NZ"/>
        </w:rPr>
        <w:br w:type="page"/>
      </w:r>
    </w:p>
    <w:p w:rsidR="00FD2ED9" w:rsidRDefault="00FD2ED9" w:rsidP="00750E70">
      <w:pPr>
        <w:pStyle w:val="Heading1"/>
      </w:pPr>
      <w:bookmarkStart w:id="11" w:name="_GoBack"/>
      <w:bookmarkEnd w:id="11"/>
      <w:r>
        <w:lastRenderedPageBreak/>
        <w:t>NZS 8134.1:2008: Health and Disability Services (Core) Standards</w:t>
      </w:r>
    </w:p>
    <w:p w:rsidR="00FD2ED9" w:rsidRDefault="00FD2ED9" w:rsidP="00750E70">
      <w:pPr>
        <w:pStyle w:val="Heading2"/>
      </w:pPr>
      <w:r>
        <w:t>Outcome 1.1: Consumer Rights</w:t>
      </w:r>
    </w:p>
    <w:p w:rsidR="00FD2ED9" w:rsidRDefault="00FD2ED9" w:rsidP="00750E7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D2ED9" w:rsidRPr="00953E86" w:rsidRDefault="00FD2ED9" w:rsidP="00750E70">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receive services in accordance with consumer rights legislation.</w:t>
      </w:r>
    </w:p>
    <w:p w:rsidR="00FD2ED9" w:rsidRPr="000B4D2E" w:rsidRDefault="00FD2ED9" w:rsidP="00750E70">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1.1.1.1</w:t>
      </w:r>
      <w:r w:rsidRPr="00953E86">
        <w:t xml:space="preserve"> (</w:t>
      </w:r>
      <w:r>
        <w:t>HDS(C</w:t>
      </w:r>
      <w:proofErr w:type="gramStart"/>
      <w:r>
        <w:t>)S.2008:1.1.1.1</w:t>
      </w:r>
      <w:proofErr w:type="gramEnd"/>
      <w:r w:rsidRPr="00953E86">
        <w:t>)</w:t>
      </w:r>
    </w:p>
    <w:p w:rsidR="00FD2ED9" w:rsidRDefault="00FD2ED9" w:rsidP="00750E70">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are informed of their rights.</w:t>
      </w:r>
    </w:p>
    <w:p w:rsidR="00FD2ED9" w:rsidRPr="000B4D2E" w:rsidRDefault="00FD2ED9" w:rsidP="00750E70">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1.1.2.3</w:t>
      </w:r>
      <w:r w:rsidRPr="00953E86">
        <w:t xml:space="preserve"> (</w:t>
      </w:r>
      <w:r>
        <w:t>HDS(C</w:t>
      </w:r>
      <w:proofErr w:type="gramStart"/>
      <w:r>
        <w:t>)S.2008:1.1.2.3</w:t>
      </w:r>
      <w:proofErr w:type="gramEnd"/>
      <w:r w:rsidRPr="00953E86">
        <w:t>)</w:t>
      </w:r>
    </w:p>
    <w:p w:rsidR="00FD2ED9" w:rsidRDefault="00FD2ED9" w:rsidP="00750E70">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1.1.2.4</w:t>
      </w:r>
      <w:r w:rsidRPr="00953E86">
        <w:t xml:space="preserve"> (</w:t>
      </w:r>
      <w:r>
        <w:t>HDS(C</w:t>
      </w:r>
      <w:proofErr w:type="gramStart"/>
      <w:r>
        <w:t>)S.2008:1.1.2.4</w:t>
      </w:r>
      <w:proofErr w:type="gramEnd"/>
      <w:r w:rsidRPr="00953E86">
        <w:t>)</w:t>
      </w:r>
    </w:p>
    <w:p w:rsidR="00FD2ED9" w:rsidRDefault="00FD2ED9" w:rsidP="00750E70">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FD2ED9" w:rsidRPr="000B4D2E" w:rsidRDefault="00FD2ED9" w:rsidP="00750E70">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1.1.3.1</w:t>
      </w:r>
      <w:r w:rsidRPr="00953E86">
        <w:t xml:space="preserve"> (</w:t>
      </w:r>
      <w:r>
        <w:t>HDS(C</w:t>
      </w:r>
      <w:proofErr w:type="gramStart"/>
      <w:r>
        <w:t>)S.2008:1.1.3.1</w:t>
      </w:r>
      <w:proofErr w:type="gramEnd"/>
      <w:r w:rsidRPr="00953E86">
        <w:t>)</w:t>
      </w:r>
    </w:p>
    <w:p w:rsidR="00FD2ED9" w:rsidRDefault="00FD2ED9" w:rsidP="00750E70">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1.1.3.2</w:t>
      </w:r>
      <w:r w:rsidRPr="00953E86">
        <w:t xml:space="preserve"> (</w:t>
      </w:r>
      <w:r>
        <w:t>HDS(C</w:t>
      </w:r>
      <w:proofErr w:type="gramStart"/>
      <w:r>
        <w:t>)S.2008:1.1.3.2</w:t>
      </w:r>
      <w:proofErr w:type="gramEnd"/>
      <w:r w:rsidRPr="00953E86">
        <w:t>)</w:t>
      </w:r>
    </w:p>
    <w:p w:rsidR="00FD2ED9" w:rsidRDefault="00FD2ED9" w:rsidP="00750E70">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1.1.3.6</w:t>
      </w:r>
      <w:r w:rsidRPr="00953E86">
        <w:t xml:space="preserve"> (</w:t>
      </w:r>
      <w:r>
        <w:t>HDS(C</w:t>
      </w:r>
      <w:proofErr w:type="gramStart"/>
      <w:r>
        <w:t>)S.2008:1.1.3.6</w:t>
      </w:r>
      <w:proofErr w:type="gramEnd"/>
      <w:r w:rsidRPr="00953E86">
        <w:t>)</w:t>
      </w:r>
    </w:p>
    <w:p w:rsidR="00FD2ED9" w:rsidRDefault="00FD2ED9" w:rsidP="00750E70">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1.1.3.7</w:t>
      </w:r>
      <w:r w:rsidRPr="00953E86">
        <w:t xml:space="preserve"> (</w:t>
      </w:r>
      <w:r>
        <w:t>HDS(C</w:t>
      </w:r>
      <w:proofErr w:type="gramStart"/>
      <w:r>
        <w:t>)S.2008:1.1.3.7</w:t>
      </w:r>
      <w:proofErr w:type="gramEnd"/>
      <w:r w:rsidRPr="00953E86">
        <w:t>)</w:t>
      </w:r>
    </w:p>
    <w:p w:rsidR="00FD2ED9" w:rsidRDefault="00FD2ED9" w:rsidP="00750E70">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Standard 1.1.4: Recognition Of Māori Values And Beliefs</w:t>
      </w:r>
      <w:r w:rsidRPr="00953E86">
        <w:rPr>
          <w:rStyle w:val="Heading4Char"/>
        </w:rPr>
        <w:t xml:space="preserve"> (</w:t>
      </w:r>
      <w:r>
        <w:t>HDS(C</w:t>
      </w:r>
      <w:proofErr w:type="gramStart"/>
      <w:r>
        <w:t>)S.2008:1.1.4</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FD2ED9" w:rsidRPr="000B4D2E" w:rsidRDefault="00FD2ED9" w:rsidP="00750E70">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1.1.4.2</w:t>
      </w:r>
      <w:r w:rsidRPr="00953E86">
        <w:t xml:space="preserve"> (</w:t>
      </w:r>
      <w:r>
        <w:t>HDS(C</w:t>
      </w:r>
      <w:proofErr w:type="gramStart"/>
      <w:r>
        <w:t>)S.2008:1.1.4.2</w:t>
      </w:r>
      <w:proofErr w:type="gramEnd"/>
      <w:r w:rsidRPr="00953E86">
        <w:t>)</w:t>
      </w:r>
    </w:p>
    <w:p w:rsidR="00FD2ED9" w:rsidRDefault="00FD2ED9" w:rsidP="00750E70">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1.1.4.3</w:t>
      </w:r>
      <w:r w:rsidRPr="00953E86">
        <w:t xml:space="preserve"> (</w:t>
      </w:r>
      <w:r>
        <w:t>HDS(C</w:t>
      </w:r>
      <w:proofErr w:type="gramStart"/>
      <w:r>
        <w:t>)S.2008:1.1.4.3</w:t>
      </w:r>
      <w:proofErr w:type="gramEnd"/>
      <w:r w:rsidRPr="00953E86">
        <w:t>)</w:t>
      </w:r>
    </w:p>
    <w:p w:rsidR="00FD2ED9" w:rsidRDefault="00FD2ED9" w:rsidP="00750E70">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1.1.4.5</w:t>
      </w:r>
      <w:r w:rsidRPr="00953E86">
        <w:t xml:space="preserve"> (</w:t>
      </w:r>
      <w:r>
        <w:t>HDS(C</w:t>
      </w:r>
      <w:proofErr w:type="gramStart"/>
      <w:r>
        <w:t>)S.2008:1.1.4.5</w:t>
      </w:r>
      <w:proofErr w:type="gramEnd"/>
      <w:r w:rsidRPr="00953E86">
        <w:t>)</w:t>
      </w:r>
    </w:p>
    <w:p w:rsidR="00FD2ED9" w:rsidRDefault="00FD2ED9" w:rsidP="00750E70">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FD2ED9" w:rsidRDefault="00FD2ED9" w:rsidP="00750E70">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FD2ED9" w:rsidRPr="000B4D2E" w:rsidRDefault="00FD2ED9" w:rsidP="00750E70">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1.1.6.2</w:t>
      </w:r>
      <w:r w:rsidRPr="00953E86">
        <w:t xml:space="preserve"> (</w:t>
      </w:r>
      <w:r>
        <w:t>HDS(C</w:t>
      </w:r>
      <w:proofErr w:type="gramStart"/>
      <w:r>
        <w:t>)S.2008:1.1.6.2</w:t>
      </w:r>
      <w:proofErr w:type="gramEnd"/>
      <w:r w:rsidRPr="00953E86">
        <w:t>)</w:t>
      </w:r>
    </w:p>
    <w:p w:rsidR="00FD2ED9" w:rsidRDefault="00FD2ED9" w:rsidP="00750E70">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FD2ED9" w:rsidRDefault="00FD2ED9" w:rsidP="00750E70">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FD2ED9" w:rsidRPr="000B4D2E" w:rsidRDefault="00FD2ED9" w:rsidP="00750E70">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1.1.7.3</w:t>
      </w:r>
      <w:r w:rsidRPr="00953E86">
        <w:t xml:space="preserve"> (</w:t>
      </w:r>
      <w:r>
        <w:t>HDS(C</w:t>
      </w:r>
      <w:proofErr w:type="gramStart"/>
      <w:r>
        <w:t>)S.2008:1.1.7.3</w:t>
      </w:r>
      <w:proofErr w:type="gramEnd"/>
      <w:r w:rsidRPr="00953E86">
        <w:t>)</w:t>
      </w:r>
    </w:p>
    <w:p w:rsidR="00FD2ED9" w:rsidRDefault="00FD2ED9" w:rsidP="00750E70">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receive services of an appropriate standard.</w:t>
      </w:r>
    </w:p>
    <w:p w:rsidR="00FD2ED9" w:rsidRPr="000B4D2E" w:rsidRDefault="00FD2ED9" w:rsidP="00750E70">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1.1.8.1</w:t>
      </w:r>
      <w:r w:rsidRPr="00953E86">
        <w:t xml:space="preserve"> (</w:t>
      </w:r>
      <w:r>
        <w:t>HDS(C</w:t>
      </w:r>
      <w:proofErr w:type="gramStart"/>
      <w:r>
        <w:t>)S.2008:1.1.8.1</w:t>
      </w:r>
      <w:proofErr w:type="gramEnd"/>
      <w:r w:rsidRPr="00953E86">
        <w:t>)</w:t>
      </w:r>
    </w:p>
    <w:p w:rsidR="00FD2ED9" w:rsidRDefault="00FD2ED9" w:rsidP="00750E70">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FD2ED9" w:rsidRDefault="00FD2ED9" w:rsidP="00750E70">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FD2ED9" w:rsidRPr="000B4D2E" w:rsidRDefault="00FD2ED9" w:rsidP="00750E70">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A0278A">
              <w:rPr>
                <w:rFonts w:eastAsia="Times New Roman" w:cs="Arial"/>
                <w:noProof/>
              </w:rPr>
              <w:t>D 12.1 Non-Subsidised residents are advised in writing of their eligibility and the process to become a subsidised resident should they wish to do so. The Marne Street information booklet is provided to residents on entry and this comprehensively includes information around rights, complaints, abuse and neglect.</w:t>
            </w:r>
            <w:r>
              <w:rPr>
                <w:rFonts w:eastAsia="Times New Roman" w:cs="Arial"/>
                <w:noProof/>
              </w:rPr>
              <w:br/>
            </w:r>
            <w:r w:rsidRPr="00A0278A">
              <w:rPr>
                <w:rFonts w:eastAsia="Times New Roman" w:cs="Arial"/>
                <w:noProof/>
              </w:rPr>
              <w:t>D16.1b.ii The residents and family are informed prior to entry of the scope of services and any items they have to pay for that is not covered by the agreement.</w:t>
            </w:r>
            <w:r>
              <w:rPr>
                <w:rFonts w:eastAsia="Times New Roman" w:cs="Arial"/>
                <w:noProof/>
              </w:rPr>
              <w:br/>
            </w:r>
            <w:r w:rsidRPr="00A0278A">
              <w:rPr>
                <w:rFonts w:eastAsia="Times New Roman" w:cs="Arial"/>
                <w:noProof/>
              </w:rPr>
              <w:t xml:space="preserve">D11.3  The information pack is available in large print and advised that this can be read to residents. </w:t>
            </w:r>
            <w:r>
              <w:rPr>
                <w:rFonts w:eastAsia="Times New Roman" w:cs="Arial"/>
                <w:noProof/>
              </w:rPr>
              <w:br/>
            </w:r>
            <w:r w:rsidRPr="00A0278A">
              <w:rPr>
                <w:rFonts w:eastAsia="Times New Roman" w:cs="Arial"/>
                <w:noProof/>
              </w:rPr>
              <w:t>The service has policies and procedures available for access to interpreter services noting that there are no residents requiring interpreting services.</w:t>
            </w:r>
            <w:r>
              <w:rPr>
                <w:rFonts w:eastAsia="Times New Roman" w:cs="Arial"/>
                <w:noProof/>
              </w:rPr>
              <w:br/>
            </w:r>
            <w:r w:rsidRPr="00A0278A">
              <w:rPr>
                <w:rFonts w:eastAsia="Times New Roman" w:cs="Arial"/>
                <w:noProof/>
              </w:rPr>
              <w:t xml:space="preserve">There is an open disclosure policy, a complaints policy and an incident and accident policy and staff have had training around the code of rights including advocacy and open disclosure in May 2013 with 16 staff attending. </w:t>
            </w:r>
            <w:r>
              <w:rPr>
                <w:rFonts w:eastAsia="Times New Roman" w:cs="Arial"/>
                <w:noProof/>
              </w:rPr>
              <w:br/>
            </w:r>
            <w:r w:rsidRPr="00A0278A">
              <w:rPr>
                <w:rFonts w:eastAsia="Times New Roman" w:cs="Arial"/>
                <w:noProof/>
              </w:rPr>
              <w:t xml:space="preserve">Five residents and four family members interviewed state they were welcomed on entry and were given time and explanation about services and procedures. </w:t>
            </w:r>
            <w:r>
              <w:rPr>
                <w:rFonts w:eastAsia="Times New Roman" w:cs="Arial"/>
                <w:noProof/>
              </w:rPr>
              <w:br/>
            </w:r>
            <w:r w:rsidRPr="00A0278A">
              <w:rPr>
                <w:rFonts w:eastAsia="Times New Roman" w:cs="Arial"/>
                <w:noProof/>
              </w:rPr>
              <w:t>Resident meetings occur two monthly and family are invited to attend these meetings. The resdient advocate facilitates the meeting. The manager has an open-door policy that she is able to describe.</w:t>
            </w:r>
            <w:r>
              <w:rPr>
                <w:rFonts w:eastAsia="Times New Roman" w:cs="Arial"/>
                <w:noProof/>
              </w:rPr>
              <w:br/>
            </w:r>
            <w:r>
              <w:rPr>
                <w:rFonts w:eastAsia="Times New Roman" w:cs="Arial"/>
                <w:noProof/>
              </w:rPr>
              <w:br/>
            </w:r>
            <w:r w:rsidRPr="00A0278A">
              <w:rPr>
                <w:rFonts w:eastAsia="Times New Roman" w:cs="Arial"/>
                <w:noProof/>
              </w:rPr>
              <w:t xml:space="preserve">Accident/incidents, complaints procedure and open disclosure policy alert staff to their responsibility to notify family/next of kin of any accident/incident that occurs. </w:t>
            </w:r>
            <w:r>
              <w:rPr>
                <w:rFonts w:eastAsia="Times New Roman" w:cs="Arial"/>
                <w:noProof/>
              </w:rPr>
              <w:br/>
            </w:r>
            <w:r w:rsidRPr="00A0278A">
              <w:rPr>
                <w:rFonts w:eastAsia="Times New Roman" w:cs="Arial"/>
                <w:noProof/>
              </w:rPr>
              <w:t xml:space="preserve">The four registered nurses and clinical manager interviewed stated that they record contact with family/whanau in the residents family communictation </w:t>
            </w:r>
            <w:r w:rsidRPr="00A0278A">
              <w:rPr>
                <w:rFonts w:eastAsia="Times New Roman" w:cs="Arial"/>
                <w:noProof/>
              </w:rPr>
              <w:lastRenderedPageBreak/>
              <w:t xml:space="preserve">page in the residents folder.. Accident/incident forms have a section to indicate if family/whanau have been informed (or not) of an accident/incident. Incident forms reviewed identified that family were notified. </w:t>
            </w:r>
            <w:r>
              <w:rPr>
                <w:rFonts w:eastAsia="Times New Roman" w:cs="Arial"/>
                <w:noProof/>
              </w:rPr>
              <w:br/>
            </w:r>
            <w:r w:rsidRPr="00A0278A">
              <w:rPr>
                <w:rFonts w:eastAsia="Times New Roman" w:cs="Arial"/>
                <w:noProof/>
              </w:rPr>
              <w:t>Families often give instructions to staff regarding what they would like to be contacted about and when should an accident/incident of a certain type occur. This is documented in the resident files.</w:t>
            </w:r>
            <w:r>
              <w:rPr>
                <w:rFonts w:eastAsia="Times New Roman" w:cs="Arial"/>
                <w:noProof/>
              </w:rPr>
              <w:br/>
            </w:r>
            <w:r w:rsidRPr="00A0278A">
              <w:rPr>
                <w:rFonts w:eastAsia="Times New Roman" w:cs="Arial"/>
                <w:noProof/>
              </w:rPr>
              <w:t>As a quality improvement regarding improving communication with family the service now contacts family the morning after admission to provide an update of how the resident is settling in. Contact with family was evidenced documented in all resident files reviewed.</w:t>
            </w:r>
            <w:r>
              <w:rPr>
                <w:rFonts w:eastAsia="Times New Roman" w:cs="Arial"/>
                <w:noProof/>
              </w:rPr>
              <w:br/>
            </w:r>
            <w:r w:rsidRPr="00A0278A">
              <w:rPr>
                <w:rFonts w:eastAsia="Times New Roman" w:cs="Arial"/>
                <w:noProof/>
              </w:rPr>
              <w:t xml:space="preserve">The facility accesses Otago University if access to an interpreter is required.  In addition there are a number of staff who are able to assist with interpreting for care delivery. </w:t>
            </w:r>
            <w:r>
              <w:rPr>
                <w:rFonts w:eastAsia="Times New Roman" w:cs="Arial"/>
                <w:noProof/>
              </w:rPr>
              <w:br/>
            </w:r>
            <w:r w:rsidRPr="00A0278A">
              <w:rPr>
                <w:rFonts w:eastAsia="Times New Roman" w:cs="Arial"/>
                <w:noProof/>
              </w:rPr>
              <w:t>The facility manager completes a residents newsletter quarterly which is sent out to staff and relatives.</w:t>
            </w:r>
            <w:r>
              <w:rPr>
                <w:rFonts w:eastAsia="Times New Roman" w:cs="Arial"/>
                <w:noProof/>
              </w:rPr>
              <w:br/>
              <w:t>A Res</w:t>
            </w:r>
            <w:r w:rsidRPr="00A0278A">
              <w:rPr>
                <w:rFonts w:eastAsia="Times New Roman" w:cs="Arial"/>
                <w:noProof/>
              </w:rPr>
              <w:t>i</w:t>
            </w:r>
            <w:r>
              <w:rPr>
                <w:rFonts w:eastAsia="Times New Roman" w:cs="Arial"/>
                <w:noProof/>
              </w:rPr>
              <w:t>d</w:t>
            </w:r>
            <w:r w:rsidRPr="00A0278A">
              <w:rPr>
                <w:rFonts w:eastAsia="Times New Roman" w:cs="Arial"/>
                <w:noProof/>
              </w:rPr>
              <w:t>ent Satisfaction Survey was completed in Septemebr 2013 and is awaiting collation of the results</w:t>
            </w:r>
            <w:r>
              <w:rPr>
                <w:rFonts w:eastAsia="Times New Roman" w:cs="Arial"/>
                <w:noProof/>
              </w:rPr>
              <w:t>.</w:t>
            </w:r>
          </w:p>
        </w:tc>
      </w:tr>
    </w:tbl>
    <w:p w:rsidR="00FD2ED9" w:rsidRDefault="00FD2ED9" w:rsidP="00750E70">
      <w:pPr>
        <w:pStyle w:val="OutcomeDescription"/>
        <w:rPr>
          <w:lang w:eastAsia="en-NZ"/>
        </w:rPr>
      </w:pPr>
    </w:p>
    <w:p w:rsidR="00FD2ED9" w:rsidRPr="00953E86" w:rsidRDefault="00FD2ED9" w:rsidP="00750E70">
      <w:pPr>
        <w:pStyle w:val="Heading5"/>
      </w:pPr>
      <w:r>
        <w:t>Criterion 1.1.9.1</w:t>
      </w:r>
      <w:r w:rsidRPr="00953E86">
        <w:t xml:space="preserve"> (</w:t>
      </w:r>
      <w:r>
        <w:t>HDS(C</w:t>
      </w:r>
      <w:proofErr w:type="gramStart"/>
      <w:r>
        <w:t>)S.2008:1.1.9.1</w:t>
      </w:r>
      <w:proofErr w:type="gramEnd"/>
      <w:r w:rsidRPr="00953E86">
        <w:t>)</w:t>
      </w:r>
    </w:p>
    <w:p w:rsidR="00FD2ED9" w:rsidRDefault="00FD2ED9" w:rsidP="00750E70">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1.1.9.4</w:t>
      </w:r>
      <w:r w:rsidRPr="00953E86">
        <w:t xml:space="preserve"> (</w:t>
      </w:r>
      <w:r>
        <w:t>HDS(C</w:t>
      </w:r>
      <w:proofErr w:type="gramStart"/>
      <w:r>
        <w:t>)S.2008:1.1.9.4</w:t>
      </w:r>
      <w:proofErr w:type="gramEnd"/>
      <w:r w:rsidRPr="00953E86">
        <w:t>)</w:t>
      </w:r>
    </w:p>
    <w:p w:rsidR="00FD2ED9" w:rsidRDefault="00FD2ED9" w:rsidP="00750E70">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FD2ED9" w:rsidRPr="000B4D2E" w:rsidRDefault="00FD2ED9" w:rsidP="00750E70">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1.1.10.2</w:t>
      </w:r>
      <w:r w:rsidRPr="00953E86">
        <w:t xml:space="preserve"> (</w:t>
      </w:r>
      <w:r>
        <w:t>HDS(C</w:t>
      </w:r>
      <w:proofErr w:type="gramStart"/>
      <w:r>
        <w:t>)S.2008:1.1.10.2</w:t>
      </w:r>
      <w:proofErr w:type="gramEnd"/>
      <w:r w:rsidRPr="00953E86">
        <w:t>)</w:t>
      </w:r>
    </w:p>
    <w:p w:rsidR="00FD2ED9" w:rsidRDefault="00FD2ED9" w:rsidP="00750E70">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1.1.10.4</w:t>
      </w:r>
      <w:r w:rsidRPr="00953E86">
        <w:t xml:space="preserve"> (</w:t>
      </w:r>
      <w:r>
        <w:t>HDS(C</w:t>
      </w:r>
      <w:proofErr w:type="gramStart"/>
      <w:r>
        <w:t>)S.2008:1.1.10.4</w:t>
      </w:r>
      <w:proofErr w:type="gramEnd"/>
      <w:r w:rsidRPr="00953E86">
        <w:t>)</w:t>
      </w:r>
    </w:p>
    <w:p w:rsidR="00FD2ED9" w:rsidRDefault="00FD2ED9" w:rsidP="00750E70">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1.1.10.7</w:t>
      </w:r>
      <w:r w:rsidRPr="00953E86">
        <w:t xml:space="preserve"> (</w:t>
      </w:r>
      <w:r>
        <w:t>HDS(C</w:t>
      </w:r>
      <w:proofErr w:type="gramStart"/>
      <w:r>
        <w:t>)S.2008:1.1.10.7</w:t>
      </w:r>
      <w:proofErr w:type="gramEnd"/>
      <w:r w:rsidRPr="00953E86">
        <w:t>)</w:t>
      </w:r>
    </w:p>
    <w:p w:rsidR="00FD2ED9" w:rsidRDefault="00FD2ED9" w:rsidP="00750E70">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FD2ED9" w:rsidRDefault="00FD2ED9" w:rsidP="00750E70">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FD2ED9" w:rsidRPr="000B4D2E" w:rsidRDefault="00FD2ED9" w:rsidP="00750E70">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1.1.11.1</w:t>
      </w:r>
      <w:r w:rsidRPr="00953E86">
        <w:t xml:space="preserve"> (</w:t>
      </w:r>
      <w:r>
        <w:t>HDS(C</w:t>
      </w:r>
      <w:proofErr w:type="gramStart"/>
      <w:r>
        <w:t>)S.2008:1.1.11.1</w:t>
      </w:r>
      <w:proofErr w:type="gramEnd"/>
      <w:r w:rsidRPr="00953E86">
        <w:t>)</w:t>
      </w:r>
    </w:p>
    <w:p w:rsidR="00FD2ED9" w:rsidRDefault="00FD2ED9" w:rsidP="00750E70">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FD2ED9" w:rsidRPr="000B4D2E" w:rsidRDefault="00FD2ED9" w:rsidP="00750E70">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1.1.12.1</w:t>
      </w:r>
      <w:r w:rsidRPr="00953E86">
        <w:t xml:space="preserve"> (</w:t>
      </w:r>
      <w:r>
        <w:t>HDS(C</w:t>
      </w:r>
      <w:proofErr w:type="gramStart"/>
      <w:r>
        <w:t>)S.2008:1.1.12.1</w:t>
      </w:r>
      <w:proofErr w:type="gramEnd"/>
      <w:r w:rsidRPr="00953E86">
        <w:t>)</w:t>
      </w:r>
    </w:p>
    <w:p w:rsidR="00FD2ED9" w:rsidRDefault="00FD2ED9" w:rsidP="00750E70">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1.1.12.2</w:t>
      </w:r>
      <w:r w:rsidRPr="00953E86">
        <w:t xml:space="preserve"> (</w:t>
      </w:r>
      <w:r>
        <w:t>HDS(C</w:t>
      </w:r>
      <w:proofErr w:type="gramStart"/>
      <w:r>
        <w:t>)S.2008:1.1.12.2</w:t>
      </w:r>
      <w:proofErr w:type="gramEnd"/>
      <w:r w:rsidRPr="00953E86">
        <w:t>)</w:t>
      </w:r>
    </w:p>
    <w:p w:rsidR="00FD2ED9" w:rsidRDefault="00FD2ED9" w:rsidP="00750E70">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FD2ED9" w:rsidRDefault="00FD2ED9" w:rsidP="00750E70">
      <w:pPr>
        <w:keepNext/>
        <w:spacing w:after="120"/>
        <w:ind w:left="0"/>
        <w:rPr>
          <w:rFonts w:cs="Arial"/>
          <w:sz w:val="20"/>
          <w:szCs w:val="20"/>
        </w:rPr>
      </w:pPr>
      <w:r>
        <w:rPr>
          <w:rFonts w:cs="Arial"/>
          <w:sz w:val="20"/>
          <w:szCs w:val="20"/>
        </w:rPr>
        <w:t xml:space="preserve">The right of the consumer to make a complaint is understood, respected, and upheld. </w:t>
      </w:r>
    </w:p>
    <w:p w:rsidR="00FD2ED9" w:rsidRPr="000B4D2E" w:rsidRDefault="00FD2ED9" w:rsidP="00750E70">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The facility manager is responsible for ensuring all complaints (verbal or written) are fully documented and thoroughly investigated.  There is a complaints flowchart.  The complaints procedure is provided to resident/relatives at entry and was also displayed around the facility on noticeboards.  There is a complaints register that is up to date and includes relevant information regarding the complaint.  Documentation including follow up letters and resolution demonstrates that complaints are well managed.  Verbal complaints are also included and actions and response are documented.  Discussion with five residents and four relatives confirmed they were provided with information on complaints and complaints forms.  Fifteen complaints received to date in 2013 were reviewed.  All were well documented including investigation, follow up letter and resolution.  One complaint received 11-Oct-13 has been investigated and responded to and is awaiting confirmation that it has been resolved to the complaints satisfaction.  </w:t>
            </w:r>
          </w:p>
        </w:tc>
      </w:tr>
    </w:tbl>
    <w:p w:rsidR="00FD2ED9" w:rsidRDefault="00FD2ED9" w:rsidP="00750E70">
      <w:pPr>
        <w:pStyle w:val="OutcomeDescription"/>
        <w:rPr>
          <w:lang w:eastAsia="en-NZ"/>
        </w:rPr>
      </w:pPr>
    </w:p>
    <w:p w:rsidR="00FD2ED9" w:rsidRPr="00953E86" w:rsidRDefault="00FD2ED9" w:rsidP="00750E70">
      <w:pPr>
        <w:pStyle w:val="Heading5"/>
      </w:pPr>
      <w:r>
        <w:t>Criterion 1.1.13.1</w:t>
      </w:r>
      <w:r w:rsidRPr="00953E86">
        <w:t xml:space="preserve"> (</w:t>
      </w:r>
      <w:r>
        <w:t>HDS(C</w:t>
      </w:r>
      <w:proofErr w:type="gramStart"/>
      <w:r>
        <w:t>)S.2008:1.1.13.1</w:t>
      </w:r>
      <w:proofErr w:type="gramEnd"/>
      <w:r w:rsidRPr="00953E86">
        <w:t>)</w:t>
      </w:r>
    </w:p>
    <w:p w:rsidR="00FD2ED9" w:rsidRDefault="00FD2ED9" w:rsidP="00750E70">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1.1.13.3</w:t>
      </w:r>
      <w:r w:rsidRPr="00953E86">
        <w:t xml:space="preserve"> (</w:t>
      </w:r>
      <w:r>
        <w:t>HDS(C</w:t>
      </w:r>
      <w:proofErr w:type="gramStart"/>
      <w:r>
        <w:t>)S.2008:1.1.13.3</w:t>
      </w:r>
      <w:proofErr w:type="gramEnd"/>
      <w:r w:rsidRPr="00953E86">
        <w:t>)</w:t>
      </w:r>
    </w:p>
    <w:p w:rsidR="00FD2ED9" w:rsidRDefault="00FD2ED9" w:rsidP="00750E70">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Default="00FD2ED9" w:rsidP="00750E70">
      <w:pPr>
        <w:pStyle w:val="Heading2"/>
      </w:pPr>
      <w:r>
        <w:t>Outcome 1.2: Organisational Management</w:t>
      </w:r>
    </w:p>
    <w:p w:rsidR="00FD2ED9" w:rsidRDefault="00FD2ED9" w:rsidP="00750E70">
      <w:pPr>
        <w:pStyle w:val="OutcomeDescription"/>
        <w:rPr>
          <w:lang w:eastAsia="en-NZ"/>
        </w:rPr>
      </w:pPr>
      <w:r>
        <w:rPr>
          <w:lang w:eastAsia="en-NZ"/>
        </w:rPr>
        <w:t>Consumers receive services that comply with legislation and are managed in a safe, efficient, and effective manner.</w:t>
      </w:r>
    </w:p>
    <w:p w:rsidR="00FD2ED9" w:rsidRPr="00953E86" w:rsidRDefault="00FD2ED9" w:rsidP="00750E70">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FD2ED9" w:rsidRDefault="00FD2ED9" w:rsidP="00750E70">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FD2ED9" w:rsidRPr="000B4D2E" w:rsidRDefault="00FD2ED9" w:rsidP="00750E70">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DE07D9">
              <w:rPr>
                <w:sz w:val="20"/>
                <w:szCs w:val="20"/>
              </w:rPr>
              <w:t>Marne Street is certified to provide hospital and residential disability (intellectual and physical) care for up to 53 residents.  O</w:t>
            </w:r>
            <w:r>
              <w:rPr>
                <w:sz w:val="20"/>
                <w:szCs w:val="20"/>
              </w:rPr>
              <w:t>n the day of audit there were 50 residents including five Young People with Disabilities (</w:t>
            </w:r>
            <w:r w:rsidRPr="00DE07D9">
              <w:rPr>
                <w:sz w:val="20"/>
                <w:szCs w:val="20"/>
              </w:rPr>
              <w:t>YPD</w:t>
            </w:r>
            <w:r>
              <w:rPr>
                <w:sz w:val="20"/>
                <w:szCs w:val="20"/>
              </w:rPr>
              <w:t>)</w:t>
            </w:r>
            <w:r w:rsidRPr="00DE07D9">
              <w:rPr>
                <w:sz w:val="20"/>
                <w:szCs w:val="20"/>
              </w:rPr>
              <w:t>.  The service has a quality and risk management system that is being implemented.  There is a dedicated Quality Coordinator position - three days per week.  Marne Street has a Risk and Management Plan (August 2013) that includes quality management and goals.  There is a schedule of meetings including Management, Quality, RN/EN,</w:t>
            </w:r>
            <w:r>
              <w:rPr>
                <w:sz w:val="20"/>
                <w:szCs w:val="20"/>
              </w:rPr>
              <w:t xml:space="preserve"> Staff,</w:t>
            </w:r>
            <w:r w:rsidRPr="00DE07D9">
              <w:rPr>
                <w:sz w:val="20"/>
                <w:szCs w:val="20"/>
              </w:rPr>
              <w:t xml:space="preserve"> Health &amp; Safety and Resident that support the monitoring of the quality goals set.  The Facility Ma</w:t>
            </w:r>
            <w:r>
              <w:rPr>
                <w:sz w:val="20"/>
                <w:szCs w:val="20"/>
              </w:rPr>
              <w:t xml:space="preserve">nager (non-clinical) </w:t>
            </w:r>
            <w:r w:rsidRPr="00DE07D9">
              <w:rPr>
                <w:sz w:val="20"/>
                <w:szCs w:val="20"/>
              </w:rPr>
              <w:t xml:space="preserve">has 21 years in aged care in senior management </w:t>
            </w:r>
            <w:r>
              <w:rPr>
                <w:sz w:val="20"/>
                <w:szCs w:val="20"/>
              </w:rPr>
              <w:t>mainly in HR and administration and has been in the role of facility manager since June 2012.  She is supported by a Clinical Coordinator (Registered Nurse) and Quality Manager (Enrolled Nurse).</w:t>
            </w:r>
            <w:r w:rsidRPr="00DE07D9">
              <w:rPr>
                <w:sz w:val="20"/>
                <w:szCs w:val="20"/>
              </w:rPr>
              <w:br/>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1.2.1.1</w:t>
      </w:r>
      <w:r w:rsidRPr="00953E86">
        <w:t xml:space="preserve"> (</w:t>
      </w:r>
      <w:r>
        <w:t>HDS(C</w:t>
      </w:r>
      <w:proofErr w:type="gramStart"/>
      <w:r>
        <w:t>)S.2008:1.2.1.1</w:t>
      </w:r>
      <w:proofErr w:type="gramEnd"/>
      <w:r w:rsidRPr="00953E86">
        <w:t>)</w:t>
      </w:r>
    </w:p>
    <w:p w:rsidR="00FD2ED9" w:rsidRDefault="00FD2ED9" w:rsidP="00750E70">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1.2.1.3</w:t>
      </w:r>
      <w:r w:rsidRPr="00953E86">
        <w:t xml:space="preserve"> (</w:t>
      </w:r>
      <w:r>
        <w:t>HDS(C</w:t>
      </w:r>
      <w:proofErr w:type="gramStart"/>
      <w:r>
        <w:t>)S.2008:1.2.1.3</w:t>
      </w:r>
      <w:proofErr w:type="gramEnd"/>
      <w:r w:rsidRPr="00953E86">
        <w:t>)</w:t>
      </w:r>
    </w:p>
    <w:p w:rsidR="00FD2ED9" w:rsidRDefault="00FD2ED9" w:rsidP="00750E70">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FD2ED9" w:rsidRDefault="00FD2ED9" w:rsidP="00750E70">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FD2ED9" w:rsidRPr="000B4D2E" w:rsidRDefault="00FD2ED9" w:rsidP="00750E70">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1.2.2.1</w:t>
      </w:r>
      <w:r w:rsidRPr="00953E86">
        <w:t xml:space="preserve"> (</w:t>
      </w:r>
      <w:r>
        <w:t>HDS(C</w:t>
      </w:r>
      <w:proofErr w:type="gramStart"/>
      <w:r>
        <w:t>)S.2008:1.2.2.1</w:t>
      </w:r>
      <w:proofErr w:type="gramEnd"/>
      <w:r w:rsidRPr="00953E86">
        <w:t>)</w:t>
      </w:r>
    </w:p>
    <w:p w:rsidR="00FD2ED9" w:rsidRDefault="00FD2ED9" w:rsidP="00750E70">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FD2ED9" w:rsidRDefault="00FD2ED9" w:rsidP="00750E70">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FD2ED9" w:rsidRPr="000B4D2E" w:rsidRDefault="00FD2ED9" w:rsidP="00750E70">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DC4E2D">
              <w:rPr>
                <w:rFonts w:eastAsia="Times New Roman" w:cs="Arial"/>
              </w:rPr>
              <w:t xml:space="preserve">There is </w:t>
            </w:r>
            <w:r>
              <w:rPr>
                <w:rFonts w:eastAsia="Times New Roman" w:cs="Arial"/>
              </w:rPr>
              <w:t xml:space="preserve">a </w:t>
            </w:r>
            <w:r w:rsidRPr="00DC4E2D">
              <w:rPr>
                <w:rFonts w:eastAsia="Times New Roman" w:cs="Arial"/>
              </w:rPr>
              <w:t>business plan and annual quality a</w:t>
            </w:r>
            <w:r>
              <w:rPr>
                <w:rFonts w:eastAsia="Times New Roman" w:cs="Arial"/>
              </w:rPr>
              <w:t xml:space="preserve">nd risk management plans 2013.  </w:t>
            </w:r>
            <w:r w:rsidRPr="00DC4E2D">
              <w:rPr>
                <w:rFonts w:eastAsia="Times New Roman" w:cs="Arial"/>
              </w:rPr>
              <w:t xml:space="preserve">There is a schedule of meetings including management, quality, </w:t>
            </w:r>
            <w:r>
              <w:rPr>
                <w:rFonts w:eastAsia="Times New Roman" w:cs="Arial"/>
              </w:rPr>
              <w:t>registered nurse (</w:t>
            </w:r>
            <w:r w:rsidRPr="00DC4E2D">
              <w:rPr>
                <w:rFonts w:eastAsia="Times New Roman" w:cs="Arial"/>
              </w:rPr>
              <w:t>RN</w:t>
            </w:r>
            <w:r>
              <w:rPr>
                <w:rFonts w:eastAsia="Times New Roman" w:cs="Arial"/>
              </w:rPr>
              <w:t>)</w:t>
            </w:r>
            <w:r w:rsidRPr="00DC4E2D">
              <w:rPr>
                <w:rFonts w:eastAsia="Times New Roman" w:cs="Arial"/>
              </w:rPr>
              <w:t>/</w:t>
            </w:r>
            <w:r>
              <w:rPr>
                <w:rFonts w:eastAsia="Times New Roman" w:cs="Arial"/>
              </w:rPr>
              <w:t>enrolled nurse (</w:t>
            </w:r>
            <w:r w:rsidRPr="00DC4E2D">
              <w:rPr>
                <w:rFonts w:eastAsia="Times New Roman" w:cs="Arial"/>
              </w:rPr>
              <w:t>EN</w:t>
            </w:r>
            <w:r>
              <w:rPr>
                <w:rFonts w:eastAsia="Times New Roman" w:cs="Arial"/>
              </w:rPr>
              <w:t>)</w:t>
            </w:r>
            <w:r w:rsidRPr="00DC4E2D">
              <w:rPr>
                <w:rFonts w:eastAsia="Times New Roman" w:cs="Arial"/>
              </w:rPr>
              <w:t>,</w:t>
            </w:r>
            <w:r>
              <w:rPr>
                <w:rFonts w:eastAsia="Times New Roman" w:cs="Arial"/>
              </w:rPr>
              <w:t xml:space="preserve"> staff,</w:t>
            </w:r>
            <w:r w:rsidRPr="00DC4E2D">
              <w:rPr>
                <w:rFonts w:eastAsia="Times New Roman" w:cs="Arial"/>
              </w:rPr>
              <w:t xml:space="preserve"> Health &amp; Safety</w:t>
            </w:r>
            <w:r>
              <w:rPr>
                <w:rFonts w:eastAsia="Times New Roman" w:cs="Arial"/>
              </w:rPr>
              <w:t xml:space="preserve"> (H&amp;S)</w:t>
            </w:r>
            <w:r w:rsidRPr="00DC4E2D">
              <w:rPr>
                <w:rFonts w:eastAsia="Times New Roman" w:cs="Arial"/>
              </w:rPr>
              <w:t xml:space="preserve"> and resident that support the monitoring of the quality goals set.  </w:t>
            </w:r>
            <w:r w:rsidRPr="00576656">
              <w:rPr>
                <w:rFonts w:eastAsia="Times New Roman" w:cs="Arial"/>
              </w:rPr>
              <w:t>The quality</w:t>
            </w:r>
            <w:r>
              <w:rPr>
                <w:rFonts w:eastAsia="Times New Roman" w:cs="Arial"/>
              </w:rPr>
              <w:t xml:space="preserve"> and risk management system is</w:t>
            </w:r>
            <w:r w:rsidRPr="00576656">
              <w:rPr>
                <w:rFonts w:eastAsia="Times New Roman" w:cs="Arial"/>
              </w:rPr>
              <w:t xml:space="preserve"> implemented with five caregivers and four registered nurses able to describe the quality system and how they learn from the information received each month</w:t>
            </w:r>
            <w:r>
              <w:rPr>
                <w:rFonts w:eastAsia="Times New Roman" w:cs="Arial"/>
              </w:rPr>
              <w:t>.  This is an improvement implemented as the previous certification audit identified that quality data was not consistently recorded or reported at the various facility meetings and that the meeting schedule was not adhered to.</w:t>
            </w:r>
            <w:r w:rsidRPr="00DC4E2D">
              <w:rPr>
                <w:rFonts w:eastAsia="Times New Roman" w:cs="Arial"/>
              </w:rPr>
              <w:br/>
              <w:t>There is an implemented audit schedule.  Actions plans are documented wh</w:t>
            </w:r>
            <w:r>
              <w:rPr>
                <w:rFonts w:eastAsia="Times New Roman" w:cs="Arial"/>
              </w:rPr>
              <w:t>ere any audit scores less than 92</w:t>
            </w:r>
            <w:r w:rsidRPr="00DC4E2D">
              <w:rPr>
                <w:rFonts w:eastAsia="Times New Roman" w:cs="Arial"/>
              </w:rPr>
              <w:t>% and a re</w:t>
            </w:r>
            <w:r>
              <w:rPr>
                <w:rFonts w:eastAsia="Times New Roman" w:cs="Arial"/>
              </w:rPr>
              <w:t>-</w:t>
            </w:r>
            <w:r w:rsidRPr="00DC4E2D">
              <w:rPr>
                <w:rFonts w:eastAsia="Times New Roman" w:cs="Arial"/>
              </w:rPr>
              <w:t>audit at a later date is scheduled to ensure compliance.  Actions plans are signed off when achieved.</w:t>
            </w:r>
            <w:r w:rsidRPr="00DC4E2D">
              <w:rPr>
                <w:rFonts w:eastAsia="Times New Roman" w:cs="Arial"/>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has a copy of all policies &amp; procedures with related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Discussion regarding policy development/revision occurs at staff meetings.  Release of updated or new policy/procedure/audit/education occurs across the facility (sighted).  On discussion with the Facility Manager </w:t>
            </w:r>
            <w:r>
              <w:rPr>
                <w:rFonts w:eastAsia="Times New Roman" w:cs="Arial"/>
              </w:rPr>
              <w:t xml:space="preserve"> and Quality Coordinator </w:t>
            </w:r>
            <w:r w:rsidRPr="00DC4E2D">
              <w:rPr>
                <w:rFonts w:eastAsia="Times New Roman" w:cs="Arial"/>
              </w:rPr>
              <w:t xml:space="preserve">if an urgent change is required prior to a scheduled staff meeting a memo is sent out to staff identifying the document and a brief note regarding the specific change.  This memo includes a policy/procedure sign off sheet to use within the facilities for staff to sign as having noted/read the </w:t>
            </w:r>
            <w:r w:rsidRPr="00DC4E2D">
              <w:rPr>
                <w:rFonts w:eastAsia="Times New Roman" w:cs="Arial"/>
              </w:rPr>
              <w:lastRenderedPageBreak/>
              <w:t xml:space="preserve">new/reviewed policy.  </w:t>
            </w:r>
            <w:r w:rsidRPr="00DC4E2D">
              <w:rPr>
                <w:rFonts w:eastAsia="Times New Roman" w:cs="Arial"/>
              </w:rPr>
              <w:br/>
            </w:r>
            <w:r>
              <w:rPr>
                <w:rFonts w:eastAsia="Times New Roman" w:cs="Arial"/>
              </w:rPr>
              <w:t>Resident and relative</w:t>
            </w:r>
            <w:r w:rsidRPr="00DC4E2D">
              <w:rPr>
                <w:rFonts w:eastAsia="Times New Roman" w:cs="Arial"/>
              </w:rPr>
              <w:t xml:space="preserve"> satisfaction surveys are und</w:t>
            </w:r>
            <w:r>
              <w:rPr>
                <w:rFonts w:eastAsia="Times New Roman" w:cs="Arial"/>
              </w:rPr>
              <w:t xml:space="preserve">ertaken annually and results of the </w:t>
            </w:r>
            <w:r w:rsidRPr="00DC4E2D">
              <w:rPr>
                <w:rFonts w:eastAsia="Times New Roman" w:cs="Arial"/>
              </w:rPr>
              <w:t xml:space="preserve">survey is documented as discussed in meetings.  </w:t>
            </w:r>
            <w:r>
              <w:rPr>
                <w:rFonts w:eastAsia="Times New Roman" w:cs="Arial"/>
              </w:rPr>
              <w:t>The recent residents/relative survey sent out late September 2013 is awaiting collation of the responses received as not all surveys have been returned in the specified timeframe.  Therefore, the timeframe for completion of collation of results has been extended.</w:t>
            </w:r>
            <w:r>
              <w:rPr>
                <w:rFonts w:eastAsia="Times New Roman" w:cs="Arial"/>
              </w:rPr>
              <w:br/>
            </w:r>
            <w:r w:rsidRPr="00DC4E2D">
              <w:rPr>
                <w:rFonts w:eastAsia="Times New Roman" w:cs="Arial"/>
              </w:rPr>
              <w:t>D19.3: There is a comprehensive H&amp;S and risk management program</w:t>
            </w:r>
            <w:r>
              <w:rPr>
                <w:rFonts w:eastAsia="Times New Roman" w:cs="Arial"/>
              </w:rPr>
              <w:t>me in place.  Marne Street</w:t>
            </w:r>
            <w:r w:rsidRPr="00DC4E2D">
              <w:rPr>
                <w:rFonts w:eastAsia="Times New Roman" w:cs="Arial"/>
              </w:rPr>
              <w:t xml:space="preserve"> also has a health a</w:t>
            </w:r>
            <w:r>
              <w:rPr>
                <w:rFonts w:eastAsia="Times New Roman" w:cs="Arial"/>
              </w:rPr>
              <w:t xml:space="preserve">nd safety committee that meets two monthly and includes </w:t>
            </w:r>
            <w:r w:rsidRPr="00DC4E2D">
              <w:rPr>
                <w:rFonts w:eastAsia="Times New Roman" w:cs="Arial"/>
              </w:rPr>
              <w:t>representatives from all areas of the facility.</w:t>
            </w:r>
            <w:r>
              <w:rPr>
                <w:rFonts w:eastAsia="Times New Roman" w:cs="Arial"/>
              </w:rPr>
              <w:br/>
            </w:r>
            <w:r>
              <w:rPr>
                <w:rFonts w:eastAsia="Times New Roman" w:cs="Arial"/>
              </w:rPr>
              <w:br/>
            </w:r>
            <w:r w:rsidRPr="00327138">
              <w:rPr>
                <w:rFonts w:eastAsia="Times New Roman" w:cs="Arial"/>
              </w:rPr>
              <w:t>D19.2g Falls prevention strategies are in place that include the analysis of falls incidents and the identification of interventions on a case-by-case basis to minimise future falls.  This has included particular residents identified as high falls-risk.  Falls prevention quality improvements implemented include GP prescribing of Vitamin D, assessment by the physiotherapist, residents identified at risk wearing hip protectors, walks and exercise programme, which includes exercise sessions.  The “Falls Hurt” brochure has been added to the admission information pack, and is visible on the wall in every room</w:t>
            </w:r>
            <w:r>
              <w:rPr>
                <w:rFonts w:eastAsia="Times New Roman" w:cs="Arial"/>
              </w:rPr>
              <w:t>.</w:t>
            </w:r>
            <w:r>
              <w:rPr>
                <w:rFonts w:eastAsia="Times New Roman" w:cs="Arial"/>
              </w:rPr>
              <w:br/>
            </w:r>
            <w:r w:rsidRPr="00DC4E2D">
              <w:rPr>
                <w:rFonts w:eastAsia="Times New Roman" w:cs="Arial"/>
              </w:rPr>
              <w:t>Quality improvement projects, which have been implemented,</w:t>
            </w:r>
            <w:r>
              <w:rPr>
                <w:rFonts w:eastAsia="Times New Roman" w:cs="Arial"/>
              </w:rPr>
              <w:t xml:space="preserve"> include;</w:t>
            </w:r>
            <w:r w:rsidRPr="00DC4E2D">
              <w:rPr>
                <w:rFonts w:eastAsia="Times New Roman" w:cs="Arial"/>
              </w:rPr>
              <w:t xml:space="preserve"> registered nurses have completed </w:t>
            </w:r>
            <w:proofErr w:type="spellStart"/>
            <w:r>
              <w:rPr>
                <w:rFonts w:eastAsia="Times New Roman" w:cs="Arial"/>
              </w:rPr>
              <w:t>InterRAI</w:t>
            </w:r>
            <w:proofErr w:type="spellEnd"/>
            <w:r>
              <w:rPr>
                <w:rFonts w:eastAsia="Times New Roman" w:cs="Arial"/>
              </w:rPr>
              <w:t xml:space="preserve"> training, a section for Challenging Behaviour Review has been added to the Multidisciplinary Evaluation Form; Fluid Balance Charts have an extra column added “fluid Volume offered” and “Volume taken”.</w:t>
            </w:r>
            <w:r>
              <w:rPr>
                <w:rFonts w:eastAsia="Times New Roman" w:cs="Arial"/>
              </w:rPr>
              <w:br/>
              <w:t xml:space="preserve">Information on death and dying (Liverpool pathway) is available at the reception area in response to Resident/Family feedback.  </w:t>
            </w:r>
            <w:r>
              <w:rPr>
                <w:rFonts w:eastAsia="Times New Roman" w:cs="Arial"/>
              </w:rPr>
              <w:br/>
              <w:t xml:space="preserve">Following an education session on Hearing aids, the service now ensures that the serial number and model of the hearing aid is documented in the resident’s care plan.  </w:t>
            </w:r>
            <w:r>
              <w:rPr>
                <w:rFonts w:eastAsia="Times New Roman" w:cs="Arial"/>
              </w:rPr>
              <w:br/>
              <w:t xml:space="preserve">Feedback from a First Aid in-service held in December 2012 was passed on to the ACE Food Service (catering service) regarding minimising the risk of choking by cutting food length wise rather than dicing or cutting circles of food/vegetables.  </w:t>
            </w:r>
            <w:r>
              <w:rPr>
                <w:rFonts w:eastAsia="Times New Roman" w:cs="Arial"/>
              </w:rPr>
              <w:br/>
              <w:t>A new six weekly rotating roster has been introduced which included input form staff.</w:t>
            </w:r>
            <w:r>
              <w:rPr>
                <w:rFonts w:eastAsia="Times New Roman" w:cs="Arial"/>
              </w:rPr>
              <w:br/>
              <w:t>A new handover sheet has been implemented to improve communication between shifts.</w:t>
            </w:r>
            <w:r>
              <w:rPr>
                <w:rFonts w:eastAsia="Times New Roman" w:cs="Arial"/>
              </w:rPr>
              <w:br/>
              <w:t xml:space="preserve">The infection control graphs have been amended and </w:t>
            </w:r>
            <w:proofErr w:type="gramStart"/>
            <w:r>
              <w:rPr>
                <w:rFonts w:eastAsia="Times New Roman" w:cs="Arial"/>
              </w:rPr>
              <w:t>staff report</w:t>
            </w:r>
            <w:proofErr w:type="gramEnd"/>
            <w:r>
              <w:rPr>
                <w:rFonts w:eastAsia="Times New Roman" w:cs="Arial"/>
              </w:rPr>
              <w:t xml:space="preserve"> that these are easier to read.</w:t>
            </w:r>
            <w:r>
              <w:rPr>
                <w:rFonts w:eastAsia="Times New Roman" w:cs="Arial"/>
              </w:rPr>
              <w:br/>
              <w:t>Result from an internal audit identified that electric wheelchairs were not always checked to ensure they were fully charged and clean.  Wheelchairs are now checked on Tuesday and Saturday nights.</w:t>
            </w:r>
            <w:r>
              <w:rPr>
                <w:rFonts w:eastAsia="Times New Roman" w:cs="Arial"/>
              </w:rPr>
              <w:br/>
              <w:t>A Head to Toe Assessment Form has been implemented to be completed within 24 hours of admission, which documents any scalp conditions, moles, bruising, skin damage as well as recording clinical observations.</w:t>
            </w:r>
          </w:p>
        </w:tc>
      </w:tr>
    </w:tbl>
    <w:p w:rsidR="00FD2ED9" w:rsidRDefault="00FD2ED9" w:rsidP="00750E70">
      <w:pPr>
        <w:pStyle w:val="OutcomeDescription"/>
        <w:rPr>
          <w:lang w:eastAsia="en-NZ"/>
        </w:rPr>
      </w:pPr>
    </w:p>
    <w:p w:rsidR="00FD2ED9" w:rsidRPr="00953E86" w:rsidRDefault="00FD2ED9" w:rsidP="00750E70">
      <w:pPr>
        <w:pStyle w:val="Heading5"/>
      </w:pPr>
      <w:r>
        <w:t>Criterion 1.2.3.1</w:t>
      </w:r>
      <w:r w:rsidRPr="00953E86">
        <w:t xml:space="preserve"> (</w:t>
      </w:r>
      <w:r>
        <w:t>HDS(C</w:t>
      </w:r>
      <w:proofErr w:type="gramStart"/>
      <w:r>
        <w:t>)S.2008:1.2.3.1</w:t>
      </w:r>
      <w:proofErr w:type="gramEnd"/>
      <w:r w:rsidRPr="00953E86">
        <w:t>)</w:t>
      </w:r>
    </w:p>
    <w:p w:rsidR="00FD2ED9" w:rsidRDefault="00FD2ED9" w:rsidP="00750E70">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1.2.3.3</w:t>
      </w:r>
      <w:r w:rsidRPr="00953E86">
        <w:t xml:space="preserve"> (</w:t>
      </w:r>
      <w:r>
        <w:t>HDS(C</w:t>
      </w:r>
      <w:proofErr w:type="gramStart"/>
      <w:r>
        <w:t>)S.2008:1.2.3.3</w:t>
      </w:r>
      <w:proofErr w:type="gramEnd"/>
      <w:r w:rsidRPr="00953E86">
        <w:t>)</w:t>
      </w:r>
    </w:p>
    <w:p w:rsidR="00FD2ED9" w:rsidRDefault="00FD2ED9" w:rsidP="00750E70">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1.2.3.4</w:t>
      </w:r>
      <w:r w:rsidRPr="00953E86">
        <w:t xml:space="preserve"> (</w:t>
      </w:r>
      <w:r>
        <w:t>HDS(C</w:t>
      </w:r>
      <w:proofErr w:type="gramStart"/>
      <w:r>
        <w:t>)S.2008:1.2.3.4</w:t>
      </w:r>
      <w:proofErr w:type="gramEnd"/>
      <w:r w:rsidRPr="00953E86">
        <w:t>)</w:t>
      </w:r>
    </w:p>
    <w:p w:rsidR="00FD2ED9" w:rsidRDefault="00FD2ED9" w:rsidP="00750E70">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1.2.3.5</w:t>
      </w:r>
      <w:r w:rsidRPr="00953E86">
        <w:t xml:space="preserve"> (</w:t>
      </w:r>
      <w:r>
        <w:t>HDS(C</w:t>
      </w:r>
      <w:proofErr w:type="gramStart"/>
      <w:r>
        <w:t>)S.2008:1.2.3.5</w:t>
      </w:r>
      <w:proofErr w:type="gramEnd"/>
      <w:r w:rsidRPr="00953E86">
        <w:t>)</w:t>
      </w:r>
    </w:p>
    <w:p w:rsidR="00FD2ED9" w:rsidRDefault="00FD2ED9" w:rsidP="00750E70">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1.2.3.6</w:t>
      </w:r>
      <w:r w:rsidRPr="00953E86">
        <w:t xml:space="preserve"> (</w:t>
      </w:r>
      <w:r>
        <w:t>HDS(C</w:t>
      </w:r>
      <w:proofErr w:type="gramStart"/>
      <w:r>
        <w:t>)S.2008:1.2.3.6</w:t>
      </w:r>
      <w:proofErr w:type="gramEnd"/>
      <w:r w:rsidRPr="00953E86">
        <w:t>)</w:t>
      </w:r>
    </w:p>
    <w:p w:rsidR="00FD2ED9" w:rsidRDefault="00FD2ED9" w:rsidP="00750E70">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1.2.3.7</w:t>
      </w:r>
      <w:r w:rsidRPr="00953E86">
        <w:t xml:space="preserve"> (</w:t>
      </w:r>
      <w:r>
        <w:t>HDS(C</w:t>
      </w:r>
      <w:proofErr w:type="gramStart"/>
      <w:r>
        <w:t>)S.2008:1.2.3.7</w:t>
      </w:r>
      <w:proofErr w:type="gramEnd"/>
      <w:r w:rsidRPr="00953E86">
        <w:t>)</w:t>
      </w:r>
    </w:p>
    <w:p w:rsidR="00FD2ED9" w:rsidRDefault="00FD2ED9" w:rsidP="00750E70">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1.2.3.8</w:t>
      </w:r>
      <w:r w:rsidRPr="00953E86">
        <w:t xml:space="preserve"> (</w:t>
      </w:r>
      <w:r>
        <w:t>HDS(C</w:t>
      </w:r>
      <w:proofErr w:type="gramStart"/>
      <w:r>
        <w:t>)S.2008:1.2.3.8</w:t>
      </w:r>
      <w:proofErr w:type="gramEnd"/>
      <w:r w:rsidRPr="00953E86">
        <w:t>)</w:t>
      </w:r>
    </w:p>
    <w:p w:rsidR="00FD2ED9" w:rsidRDefault="00FD2ED9" w:rsidP="00750E70">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1.2.3.9</w:t>
      </w:r>
      <w:r w:rsidRPr="00953E86">
        <w:t xml:space="preserve"> (</w:t>
      </w:r>
      <w:r>
        <w:t>HDS(C</w:t>
      </w:r>
      <w:proofErr w:type="gramStart"/>
      <w:r>
        <w:t>)S.2008:1.2.3.9</w:t>
      </w:r>
      <w:proofErr w:type="gramEnd"/>
      <w:r w:rsidRPr="00953E86">
        <w:t>)</w:t>
      </w:r>
    </w:p>
    <w:p w:rsidR="00FD2ED9" w:rsidRDefault="00FD2ED9" w:rsidP="00750E70">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FD2ED9" w:rsidRDefault="00FD2ED9" w:rsidP="00750E70">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194185">
              <w:rPr>
                <w:rFonts w:eastAsia="Times New Roman" w:cs="Arial"/>
              </w:rPr>
              <w:t>There is a documented incident process.  Incident and accident forms are completed and all are</w:t>
            </w:r>
            <w:r>
              <w:rPr>
                <w:rFonts w:eastAsia="Times New Roman" w:cs="Arial"/>
              </w:rPr>
              <w:t xml:space="preserve"> reviewed by the clinical coordinator </w:t>
            </w:r>
            <w:r w:rsidRPr="00194185">
              <w:rPr>
                <w:rFonts w:eastAsia="Times New Roman" w:cs="Arial"/>
              </w:rPr>
              <w:t>and aggregated tren</w:t>
            </w:r>
            <w:r>
              <w:rPr>
                <w:rFonts w:eastAsia="Times New Roman" w:cs="Arial"/>
              </w:rPr>
              <w:t>ds fed back to the</w:t>
            </w:r>
            <w:r w:rsidRPr="00194185">
              <w:rPr>
                <w:rFonts w:eastAsia="Times New Roman" w:cs="Arial"/>
              </w:rPr>
              <w:t xml:space="preserve"> staff.</w:t>
            </w:r>
            <w:r>
              <w:rPr>
                <w:rFonts w:eastAsia="Times New Roman" w:cs="Arial"/>
              </w:rPr>
              <w:br/>
            </w:r>
            <w:r w:rsidRPr="00194185">
              <w:rPr>
                <w:rFonts w:eastAsia="Times New Roman" w:cs="Arial"/>
              </w:rPr>
              <w:t>Discussion of incidents occurs at hand overs and staff meetings and this is documented on hand over sheets.</w:t>
            </w:r>
            <w:r>
              <w:rPr>
                <w:rFonts w:eastAsia="Times New Roman" w:cs="Arial"/>
              </w:rPr>
              <w:br/>
              <w:t>Thirty-six incidents were documented as occurring in September 2013.  These included: seven falls without injury, one resident fall with injury (staff present), four resident falls with injury (staff not present), two skin tears, one bruise, two pressure areas, one medication error and eight challenging behaviours.</w:t>
            </w:r>
            <w:r>
              <w:rPr>
                <w:rFonts w:eastAsia="Times New Roman" w:cs="Arial"/>
              </w:rPr>
              <w:br/>
            </w:r>
            <w:r w:rsidRPr="006E322F">
              <w:rPr>
                <w:rFonts w:eastAsia="Times New Roman" w:cs="Arial"/>
              </w:rPr>
              <w:t>Individual incident reports are completed for each incident/accident with immediate action noted and any follow up action required.</w:t>
            </w:r>
            <w:r>
              <w:rPr>
                <w:rFonts w:eastAsia="Times New Roman" w:cs="Arial"/>
              </w:rPr>
              <w:br/>
            </w:r>
            <w:r w:rsidRPr="00194185">
              <w:rPr>
                <w:rFonts w:eastAsia="Times New Roman" w:cs="Arial"/>
              </w:rPr>
              <w:t xml:space="preserve">D19.3c: The service collects incident and accident data.  </w:t>
            </w:r>
            <w:r>
              <w:rPr>
                <w:rFonts w:eastAsia="Times New Roman" w:cs="Arial"/>
              </w:rPr>
              <w:br/>
            </w:r>
            <w:r w:rsidRPr="00194185">
              <w:rPr>
                <w:rFonts w:eastAsia="Times New Roman" w:cs="Arial"/>
              </w:rPr>
              <w:t xml:space="preserve">D19.3b; The service documents and analyses incidents/accidents, unplanned or untoward events and provides feedback to the service and staff </w:t>
            </w:r>
            <w:r>
              <w:rPr>
                <w:rFonts w:eastAsia="Times New Roman" w:cs="Arial"/>
              </w:rPr>
              <w:t xml:space="preserve">so that improvements are made.  </w:t>
            </w:r>
          </w:p>
        </w:tc>
      </w:tr>
    </w:tbl>
    <w:p w:rsidR="00FD2ED9" w:rsidRDefault="00FD2ED9" w:rsidP="00750E70">
      <w:pPr>
        <w:pStyle w:val="OutcomeDescription"/>
        <w:rPr>
          <w:lang w:eastAsia="en-NZ"/>
        </w:rPr>
      </w:pPr>
    </w:p>
    <w:p w:rsidR="00FD2ED9" w:rsidRPr="00953E86" w:rsidRDefault="00FD2ED9" w:rsidP="00750E70">
      <w:pPr>
        <w:pStyle w:val="Heading5"/>
      </w:pPr>
      <w:r>
        <w:t>Criterion 1.2.4.2</w:t>
      </w:r>
      <w:r w:rsidRPr="00953E86">
        <w:t xml:space="preserve"> (</w:t>
      </w:r>
      <w:r>
        <w:t>HDS(C</w:t>
      </w:r>
      <w:proofErr w:type="gramStart"/>
      <w:r>
        <w:t>)S.2008:1.2.4.2</w:t>
      </w:r>
      <w:proofErr w:type="gramEnd"/>
      <w:r w:rsidRPr="00953E86">
        <w:t>)</w:t>
      </w:r>
    </w:p>
    <w:p w:rsidR="00FD2ED9" w:rsidRDefault="00FD2ED9" w:rsidP="00750E70">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1.2.4.3</w:t>
      </w:r>
      <w:r w:rsidRPr="00953E86">
        <w:t xml:space="preserve"> (</w:t>
      </w:r>
      <w:r>
        <w:t>HDS(C</w:t>
      </w:r>
      <w:proofErr w:type="gramStart"/>
      <w:r>
        <w:t>)S.2008:1.2.4.3</w:t>
      </w:r>
      <w:proofErr w:type="gramEnd"/>
      <w:r w:rsidRPr="00953E86">
        <w:t>)</w:t>
      </w:r>
    </w:p>
    <w:p w:rsidR="00FD2ED9" w:rsidRDefault="00FD2ED9" w:rsidP="00750E70">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FD2ED9" w:rsidRDefault="00FD2ED9" w:rsidP="00750E70">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FD2ED9" w:rsidRPr="000B4D2E" w:rsidRDefault="00FD2ED9" w:rsidP="00750E70">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DD660B">
              <w:rPr>
                <w:rFonts w:eastAsia="Times New Roman"/>
                <w:lang w:val="en-US"/>
              </w:rPr>
              <w:t xml:space="preserve">There is an in-service education policy. Discussion with the clinical manager, four registered nurses, five caregivers, and one </w:t>
            </w:r>
            <w:r>
              <w:rPr>
                <w:rFonts w:eastAsia="Times New Roman"/>
                <w:lang w:val="en-US"/>
              </w:rPr>
              <w:t>diversional therapist (</w:t>
            </w:r>
            <w:r w:rsidRPr="00DD660B">
              <w:rPr>
                <w:rFonts w:eastAsia="Times New Roman"/>
                <w:lang w:val="en-US"/>
              </w:rPr>
              <w:t>DT</w:t>
            </w:r>
            <w:r>
              <w:rPr>
                <w:rFonts w:eastAsia="Times New Roman"/>
                <w:lang w:val="en-US"/>
              </w:rPr>
              <w:t>)</w:t>
            </w:r>
            <w:r w:rsidRPr="00DD660B">
              <w:rPr>
                <w:rFonts w:eastAsia="Times New Roman"/>
                <w:lang w:val="en-US"/>
              </w:rPr>
              <w:t xml:space="preserve"> confirm that a comprehensive in-service training </w:t>
            </w:r>
            <w:proofErr w:type="spellStart"/>
            <w:r w:rsidRPr="00DD660B">
              <w:rPr>
                <w:rFonts w:eastAsia="Times New Roman"/>
                <w:lang w:val="en-US"/>
              </w:rPr>
              <w:t>programme</w:t>
            </w:r>
            <w:proofErr w:type="spellEnd"/>
            <w:r w:rsidRPr="00DD660B">
              <w:rPr>
                <w:rFonts w:eastAsia="Times New Roman"/>
                <w:lang w:val="en-US"/>
              </w:rPr>
              <w:t xml:space="preserve"> is in place that covers relevant aspects of care and support and meets requirements. </w:t>
            </w:r>
            <w:r>
              <w:rPr>
                <w:rFonts w:eastAsia="Times New Roman"/>
                <w:lang w:val="en-US"/>
              </w:rPr>
              <w:br/>
            </w:r>
            <w:r w:rsidRPr="00DD660B">
              <w:rPr>
                <w:rFonts w:eastAsia="Times New Roman"/>
                <w:lang w:val="en-US"/>
              </w:rPr>
              <w:t>The previous certification audit identified that it could not identify if there was a staff member with a current first aid certificate on duty on each shift, that education on manual handling and chemical safety and waste management was not evidenced as occurring.</w:t>
            </w:r>
            <w:r>
              <w:rPr>
                <w:rFonts w:eastAsia="Times New Roman"/>
                <w:lang w:val="en-US"/>
              </w:rPr>
              <w:br/>
            </w:r>
            <w:r w:rsidRPr="00DD660B">
              <w:rPr>
                <w:rFonts w:eastAsia="Times New Roman"/>
                <w:lang w:val="en-US"/>
              </w:rPr>
              <w:t>This audit identified that the following education sessions have been completed in 2013; continence, care planning, manual handling, food handling, care of sharps containers/waste management, chemical safety, fire service, oral hygiene, wound care, elder abuse, medication management, informed consent, restraint, open disclosure/complaints/hazards, privacy and dignity, cultural safety, pain management, dialysis, nutrition/hydration, hearing aids and first aid. A review of the roster evidenced there was at least one staff member on duty on each shift who holds a current first aid certificate. Therefore, the previous audit findings have been addressed.</w:t>
            </w:r>
            <w:r>
              <w:rPr>
                <w:rFonts w:eastAsia="Times New Roman"/>
                <w:lang w:val="en-US"/>
              </w:rPr>
              <w:br/>
            </w:r>
            <w:r w:rsidRPr="00DD660B">
              <w:rPr>
                <w:rFonts w:eastAsia="Times New Roman"/>
                <w:lang w:val="en-US"/>
              </w:rPr>
              <w:t xml:space="preserve">The ACE education </w:t>
            </w:r>
            <w:proofErr w:type="spellStart"/>
            <w:r w:rsidRPr="00DD660B">
              <w:rPr>
                <w:rFonts w:eastAsia="Times New Roman"/>
                <w:lang w:val="en-US"/>
              </w:rPr>
              <w:t>programme</w:t>
            </w:r>
            <w:proofErr w:type="spellEnd"/>
            <w:r w:rsidRPr="00DD660B">
              <w:rPr>
                <w:rFonts w:eastAsia="Times New Roman"/>
                <w:lang w:val="en-US"/>
              </w:rPr>
              <w:t xml:space="preserve"> is implemented. As a quality improvement, the service has purchased Care Training on line education. Staff are able to access the on line training and complete the education modules. The caregivers interviewed were able to describe the new on line training/education that was available.</w:t>
            </w:r>
            <w:r>
              <w:rPr>
                <w:rFonts w:eastAsia="Times New Roman"/>
                <w:lang w:val="en-US"/>
              </w:rPr>
              <w:br/>
            </w:r>
            <w:r w:rsidRPr="00DD660B">
              <w:rPr>
                <w:rFonts w:eastAsia="Times New Roman"/>
                <w:lang w:val="en-US"/>
              </w:rPr>
              <w:t xml:space="preserve">A </w:t>
            </w:r>
            <w:proofErr w:type="spellStart"/>
            <w:r w:rsidRPr="00DD660B">
              <w:rPr>
                <w:rFonts w:eastAsia="Times New Roman"/>
                <w:lang w:val="en-US"/>
              </w:rPr>
              <w:t>Carer</w:t>
            </w:r>
            <w:proofErr w:type="spellEnd"/>
            <w:r w:rsidRPr="00DD660B">
              <w:rPr>
                <w:rFonts w:eastAsia="Times New Roman"/>
                <w:lang w:val="en-US"/>
              </w:rPr>
              <w:t xml:space="preserve"> Educator role was implemented in 2012. On interview with the </w:t>
            </w:r>
            <w:proofErr w:type="spellStart"/>
            <w:r w:rsidRPr="00DD660B">
              <w:rPr>
                <w:rFonts w:eastAsia="Times New Roman"/>
                <w:lang w:val="en-US"/>
              </w:rPr>
              <w:t>Carer</w:t>
            </w:r>
            <w:proofErr w:type="spellEnd"/>
            <w:r w:rsidRPr="00DD660B">
              <w:rPr>
                <w:rFonts w:eastAsia="Times New Roman"/>
                <w:lang w:val="en-US"/>
              </w:rPr>
              <w:t xml:space="preserve"> Educator (senior caregiver), the role includes the orientation of new staff. The </w:t>
            </w:r>
            <w:proofErr w:type="spellStart"/>
            <w:r w:rsidRPr="00DD660B">
              <w:rPr>
                <w:rFonts w:eastAsia="Times New Roman"/>
                <w:lang w:val="en-US"/>
              </w:rPr>
              <w:t>carer</w:t>
            </w:r>
            <w:proofErr w:type="spellEnd"/>
            <w:r w:rsidRPr="00DD660B">
              <w:rPr>
                <w:rFonts w:eastAsia="Times New Roman"/>
                <w:lang w:val="en-US"/>
              </w:rPr>
              <w:t xml:space="preserve"> educator is allocated education days to complete the orientation and orientation manual with new staff.</w:t>
            </w:r>
            <w:r>
              <w:rPr>
                <w:rFonts w:eastAsia="Times New Roman"/>
                <w:lang w:val="en-US"/>
              </w:rPr>
              <w:br/>
            </w:r>
            <w:r w:rsidRPr="00DD660B">
              <w:rPr>
                <w:rFonts w:eastAsia="Times New Roman"/>
                <w:lang w:val="en-US"/>
              </w:rPr>
              <w:t xml:space="preserve">The registered and enrolled nurses attend external training. Eight of ten staff files sighted show that an annual performance appraisal has been completed that identifies specific training needs where these exist. Two staff </w:t>
            </w:r>
            <w:proofErr w:type="gramStart"/>
            <w:r w:rsidRPr="00DD660B">
              <w:rPr>
                <w:rFonts w:eastAsia="Times New Roman"/>
                <w:lang w:val="en-US"/>
              </w:rPr>
              <w:t>have</w:t>
            </w:r>
            <w:proofErr w:type="gramEnd"/>
            <w:r w:rsidRPr="00DD660B">
              <w:rPr>
                <w:rFonts w:eastAsia="Times New Roman"/>
                <w:lang w:val="en-US"/>
              </w:rPr>
              <w:t xml:space="preserve"> been recently employed and therefore assessment/appraisal was not yet due. This is an improvement implemented following a finding at certification audit.</w:t>
            </w:r>
            <w:r>
              <w:rPr>
                <w:rFonts w:eastAsia="Times New Roman"/>
                <w:lang w:val="en-US"/>
              </w:rPr>
              <w:br/>
            </w:r>
            <w:r w:rsidRPr="00DD660B">
              <w:rPr>
                <w:rFonts w:eastAsia="Times New Roman"/>
                <w:lang w:val="en-US"/>
              </w:rPr>
              <w:lastRenderedPageBreak/>
              <w:t xml:space="preserve">All staff files sampled </w:t>
            </w:r>
            <w:proofErr w:type="gramStart"/>
            <w:r w:rsidRPr="00DD660B">
              <w:rPr>
                <w:rFonts w:eastAsia="Times New Roman"/>
                <w:lang w:val="en-US"/>
              </w:rPr>
              <w:t>have</w:t>
            </w:r>
            <w:proofErr w:type="gramEnd"/>
            <w:r w:rsidRPr="00DD660B">
              <w:rPr>
                <w:rFonts w:eastAsia="Times New Roman"/>
                <w:lang w:val="en-US"/>
              </w:rPr>
              <w:t xml:space="preserve"> evidence of appropriate employment practices including reference checks and police checks.  Each file also contained a documented orientation.  Practicing certificates were sighted for registered nurses, enrolled nurses, podiatrist, pharmacists, the physiotherapist and the GP's. </w:t>
            </w:r>
            <w:r>
              <w:rPr>
                <w:rFonts w:eastAsia="Times New Roman"/>
                <w:lang w:val="en-US"/>
              </w:rPr>
              <w:br/>
            </w:r>
            <w:r w:rsidRPr="00DD660B">
              <w:rPr>
                <w:rFonts w:eastAsia="Times New Roman"/>
                <w:lang w:val="en-US"/>
              </w:rPr>
              <w:t xml:space="preserve">D17.7d:  There are implemented competencies for registered nurses related to </w:t>
            </w:r>
            <w:proofErr w:type="spellStart"/>
            <w:r w:rsidRPr="00DD660B">
              <w:rPr>
                <w:rFonts w:eastAsia="Times New Roman"/>
                <w:lang w:val="en-US"/>
              </w:rPr>
              <w:t>specialised</w:t>
            </w:r>
            <w:proofErr w:type="spellEnd"/>
            <w:r w:rsidRPr="00DD660B">
              <w:rPr>
                <w:rFonts w:eastAsia="Times New Roman"/>
                <w:lang w:val="en-US"/>
              </w:rPr>
              <w:t xml:space="preserve"> procedure or treatment. All registered nurses are completing </w:t>
            </w:r>
            <w:proofErr w:type="spellStart"/>
            <w:r w:rsidRPr="00DD660B">
              <w:rPr>
                <w:rFonts w:eastAsia="Times New Roman"/>
                <w:lang w:val="en-US"/>
              </w:rPr>
              <w:t>interRAI</w:t>
            </w:r>
            <w:proofErr w:type="spellEnd"/>
            <w:r w:rsidRPr="00DD660B">
              <w:rPr>
                <w:rFonts w:eastAsia="Times New Roman"/>
                <w:lang w:val="en-US"/>
              </w:rPr>
              <w:t xml:space="preserve"> training</w:t>
            </w:r>
            <w:r>
              <w:rPr>
                <w:rFonts w:eastAsia="Times New Roman"/>
                <w:lang w:val="en-US"/>
              </w:rPr>
              <w:t xml:space="preserve">. </w:t>
            </w:r>
            <w:r>
              <w:rPr>
                <w:rFonts w:eastAsia="Times New Roman"/>
                <w:lang w:val="en-US"/>
              </w:rPr>
              <w:br/>
            </w:r>
          </w:p>
        </w:tc>
      </w:tr>
    </w:tbl>
    <w:p w:rsidR="00FD2ED9" w:rsidRDefault="00FD2ED9" w:rsidP="00750E70">
      <w:pPr>
        <w:pStyle w:val="OutcomeDescription"/>
        <w:rPr>
          <w:lang w:eastAsia="en-NZ"/>
        </w:rPr>
      </w:pPr>
    </w:p>
    <w:p w:rsidR="00FD2ED9" w:rsidRPr="00953E86" w:rsidRDefault="00FD2ED9" w:rsidP="00750E70">
      <w:pPr>
        <w:pStyle w:val="Heading5"/>
      </w:pPr>
      <w:r>
        <w:t>Criterion 1.2.7.2</w:t>
      </w:r>
      <w:r w:rsidRPr="00953E86">
        <w:t xml:space="preserve"> (</w:t>
      </w:r>
      <w:r>
        <w:t>HDS(C</w:t>
      </w:r>
      <w:proofErr w:type="gramStart"/>
      <w:r>
        <w:t>)S.2008:1.2.7.2</w:t>
      </w:r>
      <w:proofErr w:type="gramEnd"/>
      <w:r w:rsidRPr="00953E86">
        <w:t>)</w:t>
      </w:r>
    </w:p>
    <w:p w:rsidR="00FD2ED9" w:rsidRDefault="00FD2ED9" w:rsidP="00750E70">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1.2.7.3</w:t>
      </w:r>
      <w:r w:rsidRPr="00953E86">
        <w:t xml:space="preserve"> (</w:t>
      </w:r>
      <w:r>
        <w:t>HDS(C</w:t>
      </w:r>
      <w:proofErr w:type="gramStart"/>
      <w:r>
        <w:t>)S.2008:1.2.7.3</w:t>
      </w:r>
      <w:proofErr w:type="gramEnd"/>
      <w:r w:rsidRPr="00953E86">
        <w:t>)</w:t>
      </w:r>
    </w:p>
    <w:p w:rsidR="00FD2ED9" w:rsidRDefault="00FD2ED9" w:rsidP="00750E70">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1.2.7.4</w:t>
      </w:r>
      <w:r w:rsidRPr="00953E86">
        <w:t xml:space="preserve"> (</w:t>
      </w:r>
      <w:r>
        <w:t>HDS(C</w:t>
      </w:r>
      <w:proofErr w:type="gramStart"/>
      <w:r>
        <w:t>)S.2008:1.2.7.4</w:t>
      </w:r>
      <w:proofErr w:type="gramEnd"/>
      <w:r w:rsidRPr="00953E86">
        <w:t>)</w:t>
      </w:r>
    </w:p>
    <w:p w:rsidR="00FD2ED9" w:rsidRDefault="00FD2ED9" w:rsidP="00750E70">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1.2.7.5</w:t>
      </w:r>
      <w:r w:rsidRPr="00953E86">
        <w:t xml:space="preserve"> (</w:t>
      </w:r>
      <w:r>
        <w:t>HDS(C</w:t>
      </w:r>
      <w:proofErr w:type="gramStart"/>
      <w:r>
        <w:t>)S.2008:1.2.7.5</w:t>
      </w:r>
      <w:proofErr w:type="gramEnd"/>
      <w:r w:rsidRPr="00953E86">
        <w:t>)</w:t>
      </w:r>
    </w:p>
    <w:p w:rsidR="00FD2ED9" w:rsidRDefault="00FD2ED9" w:rsidP="00750E70">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FD2ED9" w:rsidRDefault="00FD2ED9" w:rsidP="00750E70">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FD2ED9" w:rsidRPr="000B4D2E" w:rsidRDefault="00FD2ED9" w:rsidP="00750E70">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7E4B5E">
              <w:rPr>
                <w:sz w:val="20"/>
                <w:szCs w:val="20"/>
              </w:rPr>
              <w:t>Staff requirements are determined using a documented organisation service leve</w:t>
            </w:r>
            <w:r>
              <w:rPr>
                <w:sz w:val="20"/>
                <w:szCs w:val="20"/>
              </w:rPr>
              <w:t>l/skill mix process</w:t>
            </w:r>
            <w:r w:rsidRPr="007E4B5E">
              <w:rPr>
                <w:sz w:val="20"/>
                <w:szCs w:val="20"/>
              </w:rPr>
              <w:t>.  Five caregivers interviewed indicated sufficient</w:t>
            </w:r>
            <w:r>
              <w:rPr>
                <w:sz w:val="20"/>
                <w:szCs w:val="20"/>
              </w:rPr>
              <w:t xml:space="preserve"> </w:t>
            </w:r>
            <w:proofErr w:type="gramStart"/>
            <w:r>
              <w:rPr>
                <w:sz w:val="20"/>
                <w:szCs w:val="20"/>
              </w:rPr>
              <w:t>staff were</w:t>
            </w:r>
            <w:proofErr w:type="gramEnd"/>
            <w:r>
              <w:rPr>
                <w:sz w:val="20"/>
                <w:szCs w:val="20"/>
              </w:rPr>
              <w:t xml:space="preserve"> </w:t>
            </w:r>
            <w:proofErr w:type="spellStart"/>
            <w:r>
              <w:rPr>
                <w:sz w:val="20"/>
                <w:szCs w:val="20"/>
              </w:rPr>
              <w:t>rostered</w:t>
            </w:r>
            <w:proofErr w:type="spellEnd"/>
            <w:r>
              <w:rPr>
                <w:sz w:val="20"/>
                <w:szCs w:val="20"/>
              </w:rPr>
              <w:t xml:space="preserve"> on each shift to enable them to care for the residents.  Rosters sighted evidenced that the roster can be adjusted to meet the needs of residents.</w:t>
            </w:r>
            <w:r>
              <w:rPr>
                <w:sz w:val="20"/>
                <w:szCs w:val="20"/>
              </w:rPr>
              <w:br/>
              <w:t>Staff interviewed report that the roster has been reviewed and that staff have had input to the changes to the roster.  A six-week rotating roster is in place.</w:t>
            </w:r>
            <w:r>
              <w:rPr>
                <w:sz w:val="20"/>
                <w:szCs w:val="20"/>
              </w:rPr>
              <w:br/>
            </w:r>
            <w:r>
              <w:rPr>
                <w:sz w:val="20"/>
                <w:szCs w:val="20"/>
              </w:rPr>
              <w:lastRenderedPageBreak/>
              <w:t xml:space="preserve">The caregivers interviewed described that casual caregivers or permanent staff cover for sickness or annual leave.  </w:t>
            </w:r>
            <w:r>
              <w:rPr>
                <w:sz w:val="20"/>
                <w:szCs w:val="20"/>
              </w:rPr>
              <w:br/>
              <w:t>Five residents interviewed stated that staff answer call bells promptly and that staffing levels are sufficient.</w:t>
            </w:r>
            <w:r>
              <w:rPr>
                <w:sz w:val="20"/>
                <w:szCs w:val="20"/>
              </w:rPr>
              <w:br/>
              <w:t>Advised that the roster will not be changed at this stage if they have rest home residents.</w:t>
            </w:r>
          </w:p>
        </w:tc>
      </w:tr>
    </w:tbl>
    <w:p w:rsidR="00FD2ED9" w:rsidRDefault="00FD2ED9" w:rsidP="00750E70">
      <w:pPr>
        <w:pStyle w:val="OutcomeDescription"/>
        <w:rPr>
          <w:lang w:eastAsia="en-NZ"/>
        </w:rPr>
      </w:pPr>
    </w:p>
    <w:p w:rsidR="00FD2ED9" w:rsidRPr="00953E86" w:rsidRDefault="00FD2ED9" w:rsidP="00750E70">
      <w:pPr>
        <w:pStyle w:val="Heading5"/>
      </w:pPr>
      <w:r>
        <w:t>Criterion 1.2.8.1</w:t>
      </w:r>
      <w:r w:rsidRPr="00953E86">
        <w:t xml:space="preserve"> (</w:t>
      </w:r>
      <w:r>
        <w:t>HDS(C</w:t>
      </w:r>
      <w:proofErr w:type="gramStart"/>
      <w:r>
        <w:t>)S.2008:1.2.8.1</w:t>
      </w:r>
      <w:proofErr w:type="gramEnd"/>
      <w:r w:rsidRPr="00953E86">
        <w:t>)</w:t>
      </w:r>
    </w:p>
    <w:p w:rsidR="00FD2ED9" w:rsidRDefault="00FD2ED9" w:rsidP="00750E70">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FD2ED9" w:rsidRDefault="00FD2ED9" w:rsidP="00750E70">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FD2ED9" w:rsidRPr="000B4D2E" w:rsidRDefault="00FD2ED9" w:rsidP="00750E70">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1.2.9.1</w:t>
      </w:r>
      <w:r w:rsidRPr="00953E86">
        <w:t xml:space="preserve"> (</w:t>
      </w:r>
      <w:r>
        <w:t>HDS(C</w:t>
      </w:r>
      <w:proofErr w:type="gramStart"/>
      <w:r>
        <w:t>)S.2008:1.2.9.1</w:t>
      </w:r>
      <w:proofErr w:type="gramEnd"/>
      <w:r w:rsidRPr="00953E86">
        <w:t>)</w:t>
      </w:r>
    </w:p>
    <w:p w:rsidR="00FD2ED9" w:rsidRDefault="00FD2ED9" w:rsidP="00750E70">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1.2.9.7</w:t>
      </w:r>
      <w:r w:rsidRPr="00953E86">
        <w:t xml:space="preserve"> (</w:t>
      </w:r>
      <w:r>
        <w:t>HDS(C</w:t>
      </w:r>
      <w:proofErr w:type="gramStart"/>
      <w:r>
        <w:t>)S.2008:1.2.9.7</w:t>
      </w:r>
      <w:proofErr w:type="gramEnd"/>
      <w:r w:rsidRPr="00953E86">
        <w:t>)</w:t>
      </w:r>
    </w:p>
    <w:p w:rsidR="00FD2ED9" w:rsidRDefault="00FD2ED9" w:rsidP="00750E70">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1.2.9.9</w:t>
      </w:r>
      <w:r w:rsidRPr="00953E86">
        <w:t xml:space="preserve"> (</w:t>
      </w:r>
      <w:r>
        <w:t>HDS(C</w:t>
      </w:r>
      <w:proofErr w:type="gramStart"/>
      <w:r>
        <w:t>)S.2008:1.2.9.9</w:t>
      </w:r>
      <w:proofErr w:type="gramEnd"/>
      <w:r w:rsidRPr="00953E86">
        <w:t>)</w:t>
      </w:r>
    </w:p>
    <w:p w:rsidR="00FD2ED9" w:rsidRDefault="00FD2ED9" w:rsidP="00750E70">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1.2.9.10</w:t>
      </w:r>
      <w:r w:rsidRPr="00953E86">
        <w:t xml:space="preserve"> (</w:t>
      </w:r>
      <w:r>
        <w:t>HDS(C</w:t>
      </w:r>
      <w:proofErr w:type="gramStart"/>
      <w:r>
        <w:t>)S.2008:1.2.9.10</w:t>
      </w:r>
      <w:proofErr w:type="gramEnd"/>
      <w:r w:rsidRPr="00953E86">
        <w:t>)</w:t>
      </w:r>
    </w:p>
    <w:p w:rsidR="00FD2ED9" w:rsidRDefault="00FD2ED9" w:rsidP="00750E70">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Default="00FD2ED9" w:rsidP="00750E70">
      <w:pPr>
        <w:pStyle w:val="Heading2"/>
      </w:pPr>
      <w:r>
        <w:t>Outcome 1.3: Continuum of Service Delivery</w:t>
      </w:r>
    </w:p>
    <w:p w:rsidR="00FD2ED9" w:rsidRDefault="00FD2ED9" w:rsidP="00750E7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D2ED9" w:rsidRPr="00953E86" w:rsidRDefault="00FD2ED9" w:rsidP="00750E70">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FD2ED9" w:rsidRDefault="00FD2ED9" w:rsidP="00750E70">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FD2ED9" w:rsidRPr="000B4D2E" w:rsidRDefault="00FD2ED9" w:rsidP="00750E70">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1.3.1.4</w:t>
      </w:r>
      <w:r w:rsidRPr="00953E86">
        <w:t xml:space="preserve"> (</w:t>
      </w:r>
      <w:r>
        <w:t>HDS(C</w:t>
      </w:r>
      <w:proofErr w:type="gramStart"/>
      <w:r>
        <w:t>)S.2008:1.3.1.4</w:t>
      </w:r>
      <w:proofErr w:type="gramEnd"/>
      <w:r w:rsidRPr="00953E86">
        <w:t>)</w:t>
      </w:r>
    </w:p>
    <w:p w:rsidR="00FD2ED9" w:rsidRDefault="00FD2ED9" w:rsidP="00750E70">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FD2ED9" w:rsidRDefault="00FD2ED9" w:rsidP="00750E70">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FD2ED9" w:rsidRPr="000B4D2E" w:rsidRDefault="00FD2ED9" w:rsidP="00750E70">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1.3.2.2</w:t>
      </w:r>
      <w:r w:rsidRPr="00953E86">
        <w:t xml:space="preserve"> (</w:t>
      </w:r>
      <w:r>
        <w:t>HDS(C</w:t>
      </w:r>
      <w:proofErr w:type="gramStart"/>
      <w:r>
        <w:t>)S.2008:1.3.2.2</w:t>
      </w:r>
      <w:proofErr w:type="gramEnd"/>
      <w:r w:rsidRPr="00953E86">
        <w:t>)</w:t>
      </w:r>
    </w:p>
    <w:p w:rsidR="00FD2ED9" w:rsidRDefault="00FD2ED9" w:rsidP="00750E70">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FD2ED9" w:rsidRPr="000B4D2E" w:rsidRDefault="00FD2ED9" w:rsidP="00750E70">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autoSpaceDE w:val="0"/>
              <w:autoSpaceDN w:val="0"/>
              <w:adjustRightInd w:val="0"/>
              <w:ind w:left="0"/>
              <w:rPr>
                <w:rFonts w:cs="Arial"/>
                <w:sz w:val="20"/>
                <w:szCs w:val="20"/>
              </w:rPr>
            </w:pPr>
            <w:r w:rsidRPr="0090489C">
              <w:rPr>
                <w:rFonts w:cs="Arial"/>
              </w:rPr>
              <w:t xml:space="preserve">D16.2, 3, 4: The five files reviewed (four hospital and one YPD) identified that a nursing assessment was completed within 24 hours.  Five files reviewed identify that the long-term care plan is completed within three weeks.  There is documented evidence that the care plans are reviewed by a registered nurse and amended when current health changes.  Four care plans evidenced evaluations completed at least six monthly.  One hospital resident was not long enough in the service to undergo six monthly </w:t>
            </w:r>
            <w:proofErr w:type="gramStart"/>
            <w:r w:rsidRPr="0090489C">
              <w:rPr>
                <w:rFonts w:cs="Arial"/>
              </w:rPr>
              <w:t>review</w:t>
            </w:r>
            <w:proofErr w:type="gramEnd"/>
            <w:r w:rsidRPr="0090489C">
              <w:rPr>
                <w:rFonts w:cs="Arial"/>
              </w:rPr>
              <w:t xml:space="preserve">.  </w:t>
            </w:r>
            <w:r w:rsidRPr="0090489C">
              <w:rPr>
                <w:rFonts w:cs="Arial"/>
              </w:rPr>
              <w:br/>
              <w:t xml:space="preserve">There is sufficient information gained through the initial support plan, specific assessments, the short-term care plan, and the long-term care plans in all files reviewed to guide staff in the safe delivery of care to residents.  </w:t>
            </w:r>
            <w:r w:rsidRPr="0090489C">
              <w:rPr>
                <w:rFonts w:cs="Arial"/>
              </w:rPr>
              <w:br/>
              <w:t xml:space="preserve">Activity assessments and the diversional therapy care plans have been completed by the diversional therapist.  Residents interviewed stated that they and their family were involved in planning their care plan and at evaluation.  Resident files included family/whanau contact.  </w:t>
            </w:r>
            <w:r w:rsidRPr="0090489C">
              <w:rPr>
                <w:rFonts w:cs="Arial"/>
              </w:rPr>
              <w:br/>
              <w:t>D16.5e: Five resident files reviewed identified that the GP had seen the resident within two working days.  It was noted in resident files reviewed that the GP has assessed the resident as stable and were to be reviewed three monthly.  More frequent medical review was evidenced occurring in files of residents with acute conditions and residents receiving palliative care.  The GP visits twice a week on Tuesday and Thursdays.</w:t>
            </w:r>
            <w:r w:rsidRPr="0090489C">
              <w:rPr>
                <w:rFonts w:cs="Arial"/>
              </w:rPr>
              <w:br/>
              <w:t>A range of assessment tools were completed in resident files on admission and completed at least six monthly including (but not limited to); a) falls risk assessment b) pressure area risk assessment (</w:t>
            </w:r>
            <w:proofErr w:type="spellStart"/>
            <w:r w:rsidRPr="0090489C">
              <w:rPr>
                <w:rFonts w:cs="Arial"/>
              </w:rPr>
              <w:t>Waterlow</w:t>
            </w:r>
            <w:proofErr w:type="spellEnd"/>
            <w:r w:rsidRPr="0090489C">
              <w:rPr>
                <w:rFonts w:cs="Arial"/>
              </w:rPr>
              <w:t>), c) continence assessment (and diary), d) cultural assessment, e) skin assessment, f)  and nutritional assessment (MNA), and g) pain assessment.</w:t>
            </w:r>
            <w:r w:rsidRPr="0090489C">
              <w:rPr>
                <w:rFonts w:cs="Arial"/>
              </w:rPr>
              <w:br/>
              <w:t>Staff could describe a verbal handover at the end of each duty that maintains a continuity of service delivery.  All resident files reviewed identified integration of allied health and a team approach.  The GP interviewed described effective communication processes between the nursing staff and the GP and Practice Nurse.</w:t>
            </w:r>
            <w:r w:rsidRPr="0090489C">
              <w:rPr>
                <w:rFonts w:cs="Arial"/>
              </w:rPr>
              <w:br/>
              <w:t>Care plans reviewed included; one resident requiring the use of a restraint, one resident receiving palliative care, one resident with a wound, one resident  assessed as a high falls risk and one resident with challenging behaviour.</w:t>
            </w:r>
            <w:r w:rsidRPr="0090489C">
              <w:rPr>
                <w:rFonts w:cs="Arial"/>
              </w:rPr>
              <w:br/>
            </w:r>
            <w:r w:rsidRPr="0090489C">
              <w:rPr>
                <w:rFonts w:cs="Arial"/>
              </w:rPr>
              <w:br/>
              <w:t xml:space="preserve">Tracer Methodology: </w:t>
            </w:r>
            <w:r w:rsidRPr="0090489C">
              <w:rPr>
                <w:rFonts w:cs="Arial"/>
              </w:rPr>
              <w:br/>
              <w:t xml:space="preserve">Hospital resident </w:t>
            </w:r>
            <w:r w:rsidRPr="0090489C">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Tracer YPD</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1.3.3.1</w:t>
      </w:r>
      <w:r w:rsidRPr="00953E86">
        <w:t xml:space="preserve"> (</w:t>
      </w:r>
      <w:r>
        <w:t>HDS(C</w:t>
      </w:r>
      <w:proofErr w:type="gramStart"/>
      <w:r>
        <w:t>)S.2008:1.3.3.1</w:t>
      </w:r>
      <w:proofErr w:type="gramEnd"/>
      <w:r w:rsidRPr="00953E86">
        <w:t>)</w:t>
      </w:r>
    </w:p>
    <w:p w:rsidR="00FD2ED9" w:rsidRDefault="00FD2ED9" w:rsidP="00750E70">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1.3.3.3</w:t>
      </w:r>
      <w:r w:rsidRPr="00953E86">
        <w:t xml:space="preserve"> (</w:t>
      </w:r>
      <w:r>
        <w:t>HDS(C</w:t>
      </w:r>
      <w:proofErr w:type="gramStart"/>
      <w:r>
        <w:t>)S.2008:1.3.3.3</w:t>
      </w:r>
      <w:proofErr w:type="gramEnd"/>
      <w:r w:rsidRPr="00953E86">
        <w:t>)</w:t>
      </w:r>
    </w:p>
    <w:p w:rsidR="00FD2ED9" w:rsidRDefault="00FD2ED9" w:rsidP="00750E70">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1.3.3.4</w:t>
      </w:r>
      <w:r w:rsidRPr="00953E86">
        <w:t xml:space="preserve"> (</w:t>
      </w:r>
      <w:r>
        <w:t>HDS(C</w:t>
      </w:r>
      <w:proofErr w:type="gramStart"/>
      <w:r>
        <w:t>)S.2008:1.3.3.4</w:t>
      </w:r>
      <w:proofErr w:type="gramEnd"/>
      <w:r w:rsidRPr="00953E86">
        <w:t>)</w:t>
      </w:r>
    </w:p>
    <w:p w:rsidR="00FD2ED9" w:rsidRDefault="00FD2ED9" w:rsidP="00750E70">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FD2ED9" w:rsidRDefault="00FD2ED9" w:rsidP="00750E70">
      <w:pPr>
        <w:keepNext/>
        <w:spacing w:after="120"/>
        <w:ind w:left="0"/>
        <w:rPr>
          <w:rFonts w:cs="Arial"/>
          <w:sz w:val="20"/>
          <w:szCs w:val="20"/>
        </w:rPr>
      </w:pPr>
      <w:r>
        <w:rPr>
          <w:rFonts w:cs="Arial"/>
          <w:sz w:val="20"/>
          <w:szCs w:val="20"/>
        </w:rPr>
        <w:t>Consumers' needs, support requirements, and preferences are gathered and recorded in a timely manner.</w:t>
      </w:r>
    </w:p>
    <w:p w:rsidR="00FD2ED9" w:rsidRPr="000B4D2E" w:rsidRDefault="00FD2ED9" w:rsidP="00750E70">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1.3.4.2</w:t>
      </w:r>
      <w:r w:rsidRPr="00953E86">
        <w:t xml:space="preserve"> (</w:t>
      </w:r>
      <w:r>
        <w:t>HDS(C</w:t>
      </w:r>
      <w:proofErr w:type="gramStart"/>
      <w:r>
        <w:t>)S.2008:1.3.4.2</w:t>
      </w:r>
      <w:proofErr w:type="gramEnd"/>
      <w:r w:rsidRPr="00953E86">
        <w:t>)</w:t>
      </w:r>
    </w:p>
    <w:p w:rsidR="00FD2ED9" w:rsidRDefault="00FD2ED9" w:rsidP="00750E70">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 xml:space="preserve">Standard 1.3.5: </w:t>
      </w:r>
      <w:proofErr w:type="gramStart"/>
      <w:r>
        <w:t xml:space="preserve">Planning </w:t>
      </w:r>
      <w:r w:rsidRPr="00953E86">
        <w:rPr>
          <w:rStyle w:val="Heading4Char"/>
        </w:rPr>
        <w:t xml:space="preserve"> (</w:t>
      </w:r>
      <w:proofErr w:type="gramEnd"/>
      <w:r>
        <w:t>HDS(C)S.2008:1.3.5</w:t>
      </w:r>
      <w:r w:rsidRPr="00953E86">
        <w:t>)</w:t>
      </w:r>
    </w:p>
    <w:p w:rsidR="00FD2ED9" w:rsidRDefault="00FD2ED9" w:rsidP="00750E70">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FD2ED9" w:rsidRPr="000B4D2E" w:rsidRDefault="00FD2ED9" w:rsidP="00750E70">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1.3.5.2</w:t>
      </w:r>
      <w:r w:rsidRPr="00953E86">
        <w:t xml:space="preserve"> (</w:t>
      </w:r>
      <w:r>
        <w:t>HDS(C</w:t>
      </w:r>
      <w:proofErr w:type="gramStart"/>
      <w:r>
        <w:t>)S.2008:1.3.5.2</w:t>
      </w:r>
      <w:proofErr w:type="gramEnd"/>
      <w:r w:rsidRPr="00953E86">
        <w:t>)</w:t>
      </w:r>
    </w:p>
    <w:p w:rsidR="00FD2ED9" w:rsidRDefault="00FD2ED9" w:rsidP="00750E70">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1.3.5.3</w:t>
      </w:r>
      <w:r w:rsidRPr="00953E86">
        <w:t xml:space="preserve"> (</w:t>
      </w:r>
      <w:r>
        <w:t>HDS(C</w:t>
      </w:r>
      <w:proofErr w:type="gramStart"/>
      <w:r>
        <w:t>)S.2008:1.3.5.3</w:t>
      </w:r>
      <w:proofErr w:type="gramEnd"/>
      <w:r w:rsidRPr="00953E86">
        <w:t>)</w:t>
      </w:r>
    </w:p>
    <w:p w:rsidR="00FD2ED9" w:rsidRDefault="00FD2ED9" w:rsidP="00750E70">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FD2ED9" w:rsidRDefault="00FD2ED9" w:rsidP="00750E70">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FD2ED9" w:rsidRPr="000B4D2E" w:rsidRDefault="00FD2ED9" w:rsidP="00750E70">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Residents’ care plans are completed by the registered nurses.  There is an improvement required to ensure that care plans reflect the level of care required.  Care delivery is recorded by caregivers on each shift and follow up by registered nurses is documented for any changes in residents condition reported as sighted in progress notes reviewed.  The registered nurse initiates a review and if required, GP or specialist consultation when there is a change in residents’ condition.  The five caregivers interviewed stated that they have all the equipment referred to in care plans and necessary to provide care, including hoists, wheelchairs, continence supplies, dressing supplies and any miscellaneous items.  Supplies of continence and wound care products were sighted.  </w:t>
            </w:r>
            <w:r>
              <w:rPr>
                <w:rFonts w:cs="Arial"/>
                <w:sz w:val="20"/>
                <w:szCs w:val="20"/>
              </w:rPr>
              <w:br/>
              <w:t>D18.3 and 4 Dressing supplies are available and a treatment rooms are well stocked for use.  Wound assessment and wound management plans are in place for eight residents.  Wounds include; one grade IV pressure area (resident admitted with this), one skin graft, two grade I pressure areas, one skin tear, one abrasion, one chronic leg ulcer and one resident with cellulitis.  All wound pressure areas have pressure-relieving devices documented within their wound management plan, pressure relief monitoring charts/turning charts and have been referred to GP.  Nutritional assessments have been reviewed.  An Incident/ accident form was evidenced completed for a grade I pressure area, which occurred in September 2013.  The four registered nurses and clinical manager interviewed described the referral process and related form for referral to a wound specialist or continence nurse.</w:t>
            </w:r>
            <w:r>
              <w:rPr>
                <w:rFonts w:cs="Arial"/>
                <w:sz w:val="20"/>
                <w:szCs w:val="20"/>
              </w:rPr>
              <w:br/>
              <w:t>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occurred in October 2013 with 24 staff attending.  The facility has registered nurse cover 24/7 and has a comprehensive ‘in service’ education programme.</w:t>
            </w:r>
            <w:r>
              <w:rPr>
                <w:rFonts w:cs="Arial"/>
                <w:sz w:val="20"/>
                <w:szCs w:val="20"/>
              </w:rPr>
              <w:br/>
              <w:t>A physiotherapist is contracted to work 15 hours per week.</w:t>
            </w:r>
            <w:r>
              <w:rPr>
                <w:rFonts w:cs="Arial"/>
                <w:sz w:val="20"/>
                <w:szCs w:val="20"/>
              </w:rPr>
              <w:br/>
              <w:t>During the tour of facility it was noted that all staff treated residents with respect and dignity, consumers and families were able to confirm this observation.</w:t>
            </w:r>
          </w:p>
        </w:tc>
      </w:tr>
    </w:tbl>
    <w:p w:rsidR="00FD2ED9" w:rsidRDefault="00FD2ED9" w:rsidP="00750E70">
      <w:pPr>
        <w:pStyle w:val="OutcomeDescription"/>
        <w:rPr>
          <w:lang w:eastAsia="en-NZ"/>
        </w:rPr>
      </w:pPr>
    </w:p>
    <w:p w:rsidR="00FD2ED9" w:rsidRPr="00953E86" w:rsidRDefault="00FD2ED9" w:rsidP="00750E70">
      <w:pPr>
        <w:pStyle w:val="Heading5"/>
      </w:pPr>
      <w:r>
        <w:t>Criterion 1.3.6.1</w:t>
      </w:r>
      <w:r w:rsidRPr="00953E86">
        <w:t xml:space="preserve"> (</w:t>
      </w:r>
      <w:r>
        <w:t>HDS(C</w:t>
      </w:r>
      <w:proofErr w:type="gramStart"/>
      <w:r>
        <w:t>)S.2008:1.3.6.1</w:t>
      </w:r>
      <w:proofErr w:type="gramEnd"/>
      <w:r w:rsidRPr="00953E86">
        <w:t>)</w:t>
      </w:r>
    </w:p>
    <w:p w:rsidR="00FD2ED9" w:rsidRDefault="00FD2ED9" w:rsidP="00750E70">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Interventions documented in four of five care plans reviewed reflected the needs of the residents and were current.</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One file reviewed of a resident assessed as a high falls risk did not document that the resident wore hip protectors as part of falls/injury prevention plan.  </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r>
              <w:rPr>
                <w:rFonts w:cs="Arial"/>
                <w:sz w:val="20"/>
                <w:szCs w:val="20"/>
              </w:rPr>
              <w:t>Ensure care plans reflect the interventions/support required to meet resident need.</w:t>
            </w: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FD2ED9" w:rsidRDefault="00FD2ED9" w:rsidP="00750E70">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D2ED9" w:rsidRPr="000B4D2E" w:rsidRDefault="00FD2ED9" w:rsidP="00750E70">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B205F7">
              <w:rPr>
                <w:rFonts w:cs="Arial"/>
                <w:sz w:val="20"/>
                <w:szCs w:val="20"/>
              </w:rPr>
              <w:t>The qualified diversional therapist (DT) provides an activity programme that meets the individual physical and cognitive abilities of the residents.  The DT works 29 hours per week Monday-Friday.  The DT attends the regional support group in Dunedin.  An activity person works afternoon hours on Friday, Saturday and Sunday</w:t>
            </w:r>
            <w:r>
              <w:rPr>
                <w:rFonts w:cs="Arial"/>
                <w:sz w:val="20"/>
                <w:szCs w:val="20"/>
              </w:rPr>
              <w:t xml:space="preserve">.  </w:t>
            </w:r>
            <w:r w:rsidRPr="00B205F7">
              <w:rPr>
                <w:rFonts w:cs="Arial"/>
                <w:sz w:val="20"/>
                <w:szCs w:val="20"/>
              </w:rPr>
              <w:t>There are eight volunteers who assist with the delivery of the programme.  Volunteers complete and orientation (sighted).  The activities programme includes games, films, music, gardening, men’s club (includes pool), speakers, coffee mornings, women’s club and art club.  There is one on one time for those residents unable to participate or who choose not to take part in-group activities.  Residents are encouraged to maintain their links with the community and transport is arranged as required.  There are links with local church groups, schools and kindergartens.  On admission the DT completes an activities assessment for all residents and within three weeks the activities/diversional care plan is developed.  The diversional therapy care plan is reviewed at six monthly care plan review.  Residents interviewed were positive about the activities programme.  During the 1.5.  Day audit residents were observed participating in various activities including entertainment, games, and exercises.  The two YPD residents interviewed confirmed the programme also met the individual needs of the younger residents.</w:t>
            </w:r>
            <w:r>
              <w:rPr>
                <w:rFonts w:cs="Arial"/>
                <w:sz w:val="20"/>
                <w:szCs w:val="20"/>
              </w:rPr>
              <w:t xml:space="preserve">  </w:t>
            </w:r>
            <w:r>
              <w:rPr>
                <w:rFonts w:cs="Arial"/>
                <w:sz w:val="20"/>
                <w:szCs w:val="20"/>
              </w:rPr>
              <w:br/>
              <w:t>The activities programme is also structured to suit rest home residents as well.</w:t>
            </w:r>
          </w:p>
        </w:tc>
      </w:tr>
    </w:tbl>
    <w:p w:rsidR="00FD2ED9" w:rsidRDefault="00FD2ED9" w:rsidP="00750E70">
      <w:pPr>
        <w:pStyle w:val="OutcomeDescription"/>
        <w:rPr>
          <w:lang w:eastAsia="en-NZ"/>
        </w:rPr>
      </w:pPr>
    </w:p>
    <w:p w:rsidR="00FD2ED9" w:rsidRPr="00953E86" w:rsidRDefault="00FD2ED9" w:rsidP="00750E70">
      <w:pPr>
        <w:pStyle w:val="Heading5"/>
      </w:pPr>
      <w:r>
        <w:t>Criterion 1.3.7.1</w:t>
      </w:r>
      <w:r w:rsidRPr="00953E86">
        <w:t xml:space="preserve"> (</w:t>
      </w:r>
      <w:r>
        <w:t>HDS(C</w:t>
      </w:r>
      <w:proofErr w:type="gramStart"/>
      <w:r>
        <w:t>)S.2008:1.3.7.1</w:t>
      </w:r>
      <w:proofErr w:type="gramEnd"/>
      <w:r w:rsidRPr="00953E86">
        <w:t>)</w:t>
      </w:r>
    </w:p>
    <w:p w:rsidR="00FD2ED9" w:rsidRDefault="00FD2ED9" w:rsidP="00750E70">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FD2ED9" w:rsidRDefault="00FD2ED9" w:rsidP="00750E70">
      <w:pPr>
        <w:keepNext/>
        <w:spacing w:after="120"/>
        <w:ind w:left="0"/>
        <w:rPr>
          <w:rFonts w:cs="Arial"/>
          <w:sz w:val="20"/>
          <w:szCs w:val="20"/>
        </w:rPr>
      </w:pPr>
      <w:r>
        <w:rPr>
          <w:rFonts w:cs="Arial"/>
          <w:sz w:val="20"/>
          <w:szCs w:val="20"/>
        </w:rPr>
        <w:t>Consumers' service delivery plans are evaluated in a comprehensive and timely manner.</w:t>
      </w:r>
    </w:p>
    <w:p w:rsidR="00FD2ED9" w:rsidRPr="000B4D2E" w:rsidRDefault="00FD2ED9" w:rsidP="00750E70">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There is at least a one- three monthly review by the medical practitioner.  D16.4a Long-term care plans are reviewed and evaluated by the registered nurses six monthly or when changes to care occur as sighted in care plans sampled.  There is at least a three monthly medication review by the medical practitioner.</w:t>
            </w:r>
            <w:r>
              <w:rPr>
                <w:rFonts w:cs="Arial"/>
                <w:sz w:val="20"/>
                <w:szCs w:val="20"/>
              </w:rPr>
              <w:br/>
              <w:t xml:space="preserve">There are short term care plans to focus on acute and short-term issues.  Changes to the long-term care plan are made as required and at the six monthly </w:t>
            </w:r>
            <w:proofErr w:type="gramStart"/>
            <w:r>
              <w:rPr>
                <w:rFonts w:cs="Arial"/>
                <w:sz w:val="20"/>
                <w:szCs w:val="20"/>
              </w:rPr>
              <w:t>review</w:t>
            </w:r>
            <w:proofErr w:type="gramEnd"/>
            <w:r>
              <w:rPr>
                <w:rFonts w:cs="Arial"/>
                <w:sz w:val="20"/>
                <w:szCs w:val="20"/>
              </w:rPr>
              <w:t xml:space="preserve"> if required.  Examples of STCP's use included; infections, wounds, challenging behaviours, and unexplained weight loss.  </w:t>
            </w:r>
            <w:r>
              <w:rPr>
                <w:rFonts w:cs="Arial"/>
                <w:sz w:val="20"/>
                <w:szCs w:val="20"/>
              </w:rPr>
              <w:br/>
              <w:t>ARC D16.3c: All initial care plans were evidenced to be evaluated by a registered nurse within three weeks of admission.</w:t>
            </w:r>
          </w:p>
        </w:tc>
      </w:tr>
    </w:tbl>
    <w:p w:rsidR="00FD2ED9" w:rsidRDefault="00FD2ED9" w:rsidP="00750E70">
      <w:pPr>
        <w:pStyle w:val="OutcomeDescription"/>
        <w:rPr>
          <w:lang w:eastAsia="en-NZ"/>
        </w:rPr>
      </w:pPr>
    </w:p>
    <w:p w:rsidR="00FD2ED9" w:rsidRPr="00953E86" w:rsidRDefault="00FD2ED9" w:rsidP="00750E70">
      <w:pPr>
        <w:pStyle w:val="Heading5"/>
      </w:pPr>
      <w:r>
        <w:t>Criterion 1.3.8.2</w:t>
      </w:r>
      <w:r w:rsidRPr="00953E86">
        <w:t xml:space="preserve"> (</w:t>
      </w:r>
      <w:r>
        <w:t>HDS(C</w:t>
      </w:r>
      <w:proofErr w:type="gramStart"/>
      <w:r>
        <w:t>)S.2008:1.3.8.2</w:t>
      </w:r>
      <w:proofErr w:type="gramEnd"/>
      <w:r w:rsidRPr="00953E86">
        <w:t>)</w:t>
      </w:r>
    </w:p>
    <w:p w:rsidR="00FD2ED9" w:rsidRDefault="00FD2ED9" w:rsidP="00750E70">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1.3.8.3</w:t>
      </w:r>
      <w:r w:rsidRPr="00953E86">
        <w:t xml:space="preserve"> (</w:t>
      </w:r>
      <w:r>
        <w:t>HDS(C</w:t>
      </w:r>
      <w:proofErr w:type="gramStart"/>
      <w:r>
        <w:t>)S.2008:1.3.8.3</w:t>
      </w:r>
      <w:proofErr w:type="gramEnd"/>
      <w:r w:rsidRPr="00953E86">
        <w:t>)</w:t>
      </w:r>
    </w:p>
    <w:p w:rsidR="00FD2ED9" w:rsidRDefault="00FD2ED9" w:rsidP="00750E70">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FD2ED9" w:rsidRDefault="00FD2ED9" w:rsidP="00750E70">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FD2ED9" w:rsidRPr="000B4D2E" w:rsidRDefault="00FD2ED9" w:rsidP="00750E70">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1.3.9.1</w:t>
      </w:r>
      <w:r w:rsidRPr="00953E86">
        <w:t xml:space="preserve"> (</w:t>
      </w:r>
      <w:r>
        <w:t>HDS(C</w:t>
      </w:r>
      <w:proofErr w:type="gramStart"/>
      <w:r>
        <w:t>)S.2008:1.3.9.1</w:t>
      </w:r>
      <w:proofErr w:type="gramEnd"/>
      <w:r w:rsidRPr="00953E86">
        <w:t>)</w:t>
      </w:r>
    </w:p>
    <w:p w:rsidR="00FD2ED9" w:rsidRDefault="00FD2ED9" w:rsidP="00750E70">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lastRenderedPageBreak/>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FD2ED9" w:rsidRDefault="00FD2ED9" w:rsidP="00750E70">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1.3.10.2</w:t>
      </w:r>
      <w:r w:rsidRPr="00953E86">
        <w:t xml:space="preserve"> (</w:t>
      </w:r>
      <w:r>
        <w:t>HDS(C</w:t>
      </w:r>
      <w:proofErr w:type="gramStart"/>
      <w:r>
        <w:t>)S.2008:1.3.10.2</w:t>
      </w:r>
      <w:proofErr w:type="gramEnd"/>
      <w:r w:rsidRPr="00953E86">
        <w:t>)</w:t>
      </w:r>
    </w:p>
    <w:p w:rsidR="00FD2ED9" w:rsidRDefault="00FD2ED9" w:rsidP="00750E70">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FD2ED9" w:rsidRDefault="00FD2ED9" w:rsidP="00750E70">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FD2ED9" w:rsidRPr="000B4D2E" w:rsidRDefault="00FD2ED9" w:rsidP="00750E70">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Medication policies align with accepted guidelines.  Medications are stored in locked trolleys in the treatment room.  Controlled drugs are stored in a locked cupboard in the locked treatment room and two people (one an RN) must sign controlled drugs out.  The service uses pharmacy blister packed medications, which is delivered four weekly.  There is a signed agreement with the pharmacy.  Medications are checked on arrival and any pharmacy errors recorded and fed back to the supplying pharmacy.  </w:t>
            </w:r>
            <w:r>
              <w:rPr>
                <w:rFonts w:cs="Arial"/>
                <w:sz w:val="20"/>
                <w:szCs w:val="20"/>
              </w:rPr>
              <w:br/>
              <w:t xml:space="preserve">There is a list of standing order medications that have been approved by the GP.  </w:t>
            </w:r>
            <w:proofErr w:type="gramStart"/>
            <w:r>
              <w:rPr>
                <w:rFonts w:cs="Arial"/>
                <w:sz w:val="20"/>
                <w:szCs w:val="20"/>
              </w:rPr>
              <w:t>Staff sign</w:t>
            </w:r>
            <w:proofErr w:type="gramEnd"/>
            <w:r>
              <w:rPr>
                <w:rFonts w:cs="Arial"/>
                <w:sz w:val="20"/>
                <w:szCs w:val="20"/>
              </w:rPr>
              <w:t xml:space="preserve"> for the administration of medications on medication sheet.  There is an improvement required around the signing for medications when administered.  The two medication folders reviewed include a list of specimen signatures and competencies.  </w:t>
            </w:r>
            <w:r>
              <w:rPr>
                <w:rFonts w:cs="Arial"/>
                <w:sz w:val="20"/>
                <w:szCs w:val="20"/>
              </w:rPr>
              <w:br/>
              <w:t xml:space="preserve">The registered nurses and enrolled nurses administer medications.  Competency tests are completed six monthly and also if there is a medication administration error.  </w:t>
            </w:r>
            <w:r>
              <w:rPr>
                <w:rFonts w:cs="Arial"/>
                <w:sz w:val="20"/>
                <w:szCs w:val="20"/>
              </w:rPr>
              <w:lastRenderedPageBreak/>
              <w:t>Competencies include (but not limited to); drug administration, controlled drugs, syringe drivers, sub cut fluids, blood sugars and oxygen/nebulisers.  Medication management training was held in August 2013.</w:t>
            </w:r>
            <w:r>
              <w:rPr>
                <w:rFonts w:cs="Arial"/>
                <w:sz w:val="20"/>
                <w:szCs w:val="20"/>
              </w:rPr>
              <w:br/>
              <w:t>There are currently three residents self-administering medications (Inhalers only).  An assessment of resident’s ability to self-administer inhalers was sighted completed for all three residents and signed by the GP and evidences review occurring three monthly.</w:t>
            </w:r>
            <w:r>
              <w:rPr>
                <w:rFonts w:cs="Arial"/>
                <w:sz w:val="20"/>
                <w:szCs w:val="20"/>
              </w:rPr>
              <w:br/>
              <w:t>Medication profiles are legible, up to date and reviewed at least three monthly by the G.P. Residents/relatives interviewed stated they are kept informed of any changes to medications.  The medication chart has alert stickers for; a) controlled drugs, b) crushed, d) allergies, and e) duplicate name.</w:t>
            </w:r>
            <w:r>
              <w:rPr>
                <w:rFonts w:cs="Arial"/>
                <w:sz w:val="20"/>
                <w:szCs w:val="20"/>
              </w:rPr>
              <w:br/>
              <w:t>D16.5.e.i.2; Eight of ten medication charts reviewed identified that the GP had seen the reviewed the resident three monthly and the medication chart was signed.  Two medication chart reviewed were for recent admissions.  Medication audits are completed six monthly.</w:t>
            </w:r>
          </w:p>
        </w:tc>
      </w:tr>
    </w:tbl>
    <w:p w:rsidR="00FD2ED9" w:rsidRDefault="00FD2ED9" w:rsidP="00750E70">
      <w:pPr>
        <w:pStyle w:val="OutcomeDescription"/>
        <w:rPr>
          <w:lang w:eastAsia="en-NZ"/>
        </w:rPr>
      </w:pPr>
    </w:p>
    <w:p w:rsidR="00FD2ED9" w:rsidRPr="00953E86" w:rsidRDefault="00FD2ED9" w:rsidP="00750E70">
      <w:pPr>
        <w:pStyle w:val="Heading5"/>
      </w:pPr>
      <w:r>
        <w:t>Criterion 1.3.12.1</w:t>
      </w:r>
      <w:r w:rsidRPr="00953E86">
        <w:t xml:space="preserve"> (</w:t>
      </w:r>
      <w:r>
        <w:t>HDS(C</w:t>
      </w:r>
      <w:proofErr w:type="gramStart"/>
      <w:r>
        <w:t>)S.2008:1.3.12.1</w:t>
      </w:r>
      <w:proofErr w:type="gramEnd"/>
      <w:r w:rsidRPr="00953E86">
        <w:t>)</w:t>
      </w:r>
    </w:p>
    <w:p w:rsidR="00FD2ED9" w:rsidRDefault="00FD2ED9" w:rsidP="00750E70">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1.3.12.3</w:t>
      </w:r>
      <w:r w:rsidRPr="00953E86">
        <w:t xml:space="preserve"> (</w:t>
      </w:r>
      <w:r>
        <w:t>HDS(C</w:t>
      </w:r>
      <w:proofErr w:type="gramStart"/>
      <w:r>
        <w:t>)S.2008:1.3.12.3</w:t>
      </w:r>
      <w:proofErr w:type="gramEnd"/>
      <w:r w:rsidRPr="00953E86">
        <w:t>)</w:t>
      </w:r>
    </w:p>
    <w:p w:rsidR="00FD2ED9" w:rsidRDefault="00FD2ED9" w:rsidP="00750E70">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1.3.12.5</w:t>
      </w:r>
      <w:r w:rsidRPr="00953E86">
        <w:t xml:space="preserve"> (</w:t>
      </w:r>
      <w:r>
        <w:t>HDS(C</w:t>
      </w:r>
      <w:proofErr w:type="gramStart"/>
      <w:r>
        <w:t>)S.2008:1.3.12.5</w:t>
      </w:r>
      <w:proofErr w:type="gramEnd"/>
      <w:r w:rsidRPr="00953E86">
        <w:t>)</w:t>
      </w:r>
    </w:p>
    <w:p w:rsidR="00FD2ED9" w:rsidRDefault="00FD2ED9" w:rsidP="00750E70">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1.3.12.6</w:t>
      </w:r>
      <w:r w:rsidRPr="00953E86">
        <w:t xml:space="preserve"> (</w:t>
      </w:r>
      <w:r>
        <w:t>HDS(C</w:t>
      </w:r>
      <w:proofErr w:type="gramStart"/>
      <w:r>
        <w:t>)S.2008:1.3.12.6</w:t>
      </w:r>
      <w:proofErr w:type="gramEnd"/>
      <w:r w:rsidRPr="00953E86">
        <w:t>)</w:t>
      </w:r>
    </w:p>
    <w:p w:rsidR="00FD2ED9" w:rsidRDefault="00FD2ED9" w:rsidP="00750E70">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The medication signing charts for seven of ten residents aligned with the medication charts.  </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Three of ten medications signing </w:t>
            </w:r>
            <w:proofErr w:type="gramStart"/>
            <w:r>
              <w:rPr>
                <w:rFonts w:cs="Arial"/>
                <w:sz w:val="20"/>
                <w:szCs w:val="20"/>
              </w:rPr>
              <w:t>charts</w:t>
            </w:r>
            <w:proofErr w:type="gramEnd"/>
            <w:r>
              <w:rPr>
                <w:rFonts w:cs="Arial"/>
                <w:sz w:val="20"/>
                <w:szCs w:val="20"/>
              </w:rPr>
              <w:t xml:space="preserve"> evidenced gaps where prescribed medication was not signed as being administered.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r>
              <w:rPr>
                <w:rFonts w:cs="Arial"/>
                <w:sz w:val="20"/>
                <w:szCs w:val="20"/>
              </w:rPr>
              <w:t>Ensure medications are signed for when administered or rationale for non-administration is documented.</w:t>
            </w: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FD2ED9" w:rsidRDefault="00FD2ED9" w:rsidP="00750E70">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FD2ED9" w:rsidRPr="000B4D2E" w:rsidRDefault="00FD2ED9" w:rsidP="00750E70">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A05496">
              <w:rPr>
                <w:sz w:val="20"/>
                <w:szCs w:val="20"/>
              </w:rPr>
              <w:t>There are food policies/procedures for food services that include but not limited to: Food Service, menu planning, food handling and preparation, resident nutrition and hydration, and food hygiene.  All food is brought i</w:t>
            </w:r>
            <w:r>
              <w:rPr>
                <w:sz w:val="20"/>
                <w:szCs w:val="20"/>
              </w:rPr>
              <w:t>nto the hospital from ACE Foods.</w:t>
            </w:r>
            <w:r w:rsidRPr="00A05496">
              <w:rPr>
                <w:sz w:val="20"/>
                <w:szCs w:val="20"/>
              </w:rPr>
              <w:t xml:space="preserve">  The food is delivered in a hot box and served from the two kitchen areas.  The menu is dietician approved and is on a four-week rotation.  There are summer and winter variations.  Nutritional needs and preferences are included in the assessment process at </w:t>
            </w:r>
            <w:r w:rsidRPr="00A05496">
              <w:rPr>
                <w:sz w:val="20"/>
                <w:szCs w:val="20"/>
              </w:rPr>
              <w:lastRenderedPageBreak/>
              <w:t xml:space="preserve">the time of admission.  </w:t>
            </w:r>
            <w:proofErr w:type="gramStart"/>
            <w:r w:rsidRPr="00A05496">
              <w:rPr>
                <w:sz w:val="20"/>
                <w:szCs w:val="20"/>
              </w:rPr>
              <w:t>ACE foods provides</w:t>
            </w:r>
            <w:proofErr w:type="gramEnd"/>
            <w:r w:rsidRPr="00A05496">
              <w:rPr>
                <w:sz w:val="20"/>
                <w:szCs w:val="20"/>
              </w:rPr>
              <w:t xml:space="preserve"> alternative individual meals when a meal is unsuitable or disliked by a resident.  The service prepares breakfast.  Morning/afternoon teas, lunch and dinner are provided by ACE</w:t>
            </w:r>
            <w:r>
              <w:rPr>
                <w:sz w:val="20"/>
                <w:szCs w:val="20"/>
              </w:rPr>
              <w:t>.</w:t>
            </w:r>
            <w:r w:rsidRPr="00516B4B">
              <w:rPr>
                <w:sz w:val="20"/>
                <w:szCs w:val="20"/>
              </w:rPr>
              <w:t xml:space="preserve">  Food safety training is arranged for all food services staff by ACE.  Food temperatures are monitored and recorded before serving.  Refrigerators and Freezer have thermometer alarms, and daily temperatures are recorded.  The kitchen environment is clean and well maintained.  There are cleaning schedules available.  Food is stored appropriately and within expiry dates.</w:t>
            </w:r>
            <w:r>
              <w:rPr>
                <w:sz w:val="20"/>
                <w:szCs w:val="20"/>
              </w:rPr>
              <w:br/>
              <w:t>The lunchtime meal was observed being served.  Residents interviewed reported that there has been an improvement in the quality of meals being served and that their likes and dislikes are known by staff.</w:t>
            </w:r>
            <w:r>
              <w:rPr>
                <w:sz w:val="20"/>
                <w:szCs w:val="20"/>
              </w:rPr>
              <w:br/>
              <w:t xml:space="preserve">Caregivers were observed assisting those residents who needed assistance with food and fluid intake at lunchtime.  The residents were not rushed and the meals were kept hot until there was a staff member free to assist.  Some residents were served their meal in their rooms.  </w:t>
            </w:r>
            <w:r>
              <w:rPr>
                <w:sz w:val="20"/>
                <w:szCs w:val="20"/>
              </w:rPr>
              <w:br/>
            </w:r>
            <w:r>
              <w:rPr>
                <w:sz w:val="20"/>
                <w:szCs w:val="20"/>
              </w:rPr>
              <w:br/>
              <w:t>There is enough space for rest home residents to sit together with or apart from hospital residents.</w:t>
            </w:r>
          </w:p>
        </w:tc>
      </w:tr>
    </w:tbl>
    <w:p w:rsidR="00FD2ED9" w:rsidRDefault="00FD2ED9" w:rsidP="00750E70">
      <w:pPr>
        <w:pStyle w:val="OutcomeDescription"/>
        <w:rPr>
          <w:lang w:eastAsia="en-NZ"/>
        </w:rPr>
      </w:pPr>
    </w:p>
    <w:p w:rsidR="00FD2ED9" w:rsidRPr="00953E86" w:rsidRDefault="00FD2ED9" w:rsidP="00750E70">
      <w:pPr>
        <w:pStyle w:val="Heading5"/>
      </w:pPr>
      <w:r>
        <w:t>Criterion 1.3.13.1</w:t>
      </w:r>
      <w:r w:rsidRPr="00953E86">
        <w:t xml:space="preserve"> (</w:t>
      </w:r>
      <w:r>
        <w:t>HDS(C</w:t>
      </w:r>
      <w:proofErr w:type="gramStart"/>
      <w:r>
        <w:t>)S.2008:1.3.13.1</w:t>
      </w:r>
      <w:proofErr w:type="gramEnd"/>
      <w:r w:rsidRPr="00953E86">
        <w:t>)</w:t>
      </w:r>
    </w:p>
    <w:p w:rsidR="00FD2ED9" w:rsidRDefault="00FD2ED9" w:rsidP="00750E70">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1.3.13.2</w:t>
      </w:r>
      <w:r w:rsidRPr="00953E86">
        <w:t xml:space="preserve"> (</w:t>
      </w:r>
      <w:r>
        <w:t>HDS(C</w:t>
      </w:r>
      <w:proofErr w:type="gramStart"/>
      <w:r>
        <w:t>)S.2008:1.3.13.2</w:t>
      </w:r>
      <w:proofErr w:type="gramEnd"/>
      <w:r w:rsidRPr="00953E86">
        <w:t>)</w:t>
      </w:r>
    </w:p>
    <w:p w:rsidR="00FD2ED9" w:rsidRDefault="00FD2ED9" w:rsidP="00750E70">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1.3.13.5</w:t>
      </w:r>
      <w:r w:rsidRPr="00953E86">
        <w:t xml:space="preserve"> (</w:t>
      </w:r>
      <w:r>
        <w:t>HDS(C</w:t>
      </w:r>
      <w:proofErr w:type="gramStart"/>
      <w:r>
        <w:t>)S.2008:1.3.13.5</w:t>
      </w:r>
      <w:proofErr w:type="gramEnd"/>
      <w:r w:rsidRPr="00953E86">
        <w:t>)</w:t>
      </w:r>
    </w:p>
    <w:p w:rsidR="00FD2ED9" w:rsidRDefault="00FD2ED9" w:rsidP="00750E70">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Default="00FD2ED9" w:rsidP="00750E70">
      <w:pPr>
        <w:pStyle w:val="Heading2"/>
      </w:pPr>
      <w:r>
        <w:t>Outcome 1.4: Safe and Appropriate Environment</w:t>
      </w:r>
    </w:p>
    <w:p w:rsidR="00FD2ED9" w:rsidRDefault="00FD2ED9" w:rsidP="00750E7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D2ED9" w:rsidRPr="00953E86" w:rsidRDefault="00FD2ED9" w:rsidP="00750E70">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FD2ED9" w:rsidRDefault="00FD2ED9" w:rsidP="00750E70">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FD2ED9" w:rsidRPr="000B4D2E" w:rsidRDefault="00FD2ED9" w:rsidP="00750E70">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1.4.1.1</w:t>
      </w:r>
      <w:r w:rsidRPr="00953E86">
        <w:t xml:space="preserve"> (</w:t>
      </w:r>
      <w:r>
        <w:t>HDS(C</w:t>
      </w:r>
      <w:proofErr w:type="gramStart"/>
      <w:r>
        <w:t>)S.2008:1.4.1.1</w:t>
      </w:r>
      <w:proofErr w:type="gramEnd"/>
      <w:r w:rsidRPr="00953E86">
        <w:t>)</w:t>
      </w:r>
    </w:p>
    <w:p w:rsidR="00FD2ED9" w:rsidRDefault="00FD2ED9" w:rsidP="00750E70">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1.4.1.6</w:t>
      </w:r>
      <w:r w:rsidRPr="00953E86">
        <w:t xml:space="preserve"> (</w:t>
      </w:r>
      <w:r>
        <w:t>HDS(C</w:t>
      </w:r>
      <w:proofErr w:type="gramStart"/>
      <w:r>
        <w:t>)S.2008:1.4.1.6</w:t>
      </w:r>
      <w:proofErr w:type="gramEnd"/>
      <w:r w:rsidRPr="00953E86">
        <w:t>)</w:t>
      </w:r>
    </w:p>
    <w:p w:rsidR="00FD2ED9" w:rsidRDefault="00FD2ED9" w:rsidP="00750E70">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FD2ED9" w:rsidRDefault="00FD2ED9" w:rsidP="00750E70">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FD2ED9" w:rsidRPr="000B4D2E" w:rsidRDefault="00FD2ED9" w:rsidP="00750E70">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307BF7">
              <w:rPr>
                <w:sz w:val="20"/>
                <w:szCs w:val="20"/>
              </w:rPr>
              <w:t xml:space="preserve">There is a maintenance person who works part time and on call.  Reactive and preventative maintenance occurs.  There is a Maintenance Log book kept in the staff room for staff to document any repairs, faulty equipment requiring attention and these requests are signed off by the maintenances person when completed.  Fire equipment is checked by an external provider.  The building holds a current warrant of fitness, which expires on 07-10-14.  The living areas are carpeted and vinyl surfaces exist in bathrooms/toilets and kitchen/dining areas.  Resident rooms have carpet or vinyl.  The corridors are carpeted and there are handrails.  Residents were observed moving freely around the areas with mobility aids where required.  </w:t>
            </w:r>
            <w:r w:rsidRPr="00307BF7">
              <w:rPr>
                <w:sz w:val="20"/>
                <w:szCs w:val="20"/>
              </w:rPr>
              <w:br/>
              <w:t>Some residents use electric wheelchairs and were observed mobilising around the facility.</w:t>
            </w:r>
            <w:r w:rsidRPr="00307BF7">
              <w:rPr>
                <w:sz w:val="20"/>
                <w:szCs w:val="20"/>
              </w:rPr>
              <w:br/>
              <w:t xml:space="preserve">The external areas are well maintained and gardens are attractive.  There is garden furniture and plenty of shade.  There is wheelchair access to all areas.  </w:t>
            </w:r>
            <w:r w:rsidRPr="00307BF7">
              <w:rPr>
                <w:sz w:val="20"/>
                <w:szCs w:val="20"/>
              </w:rPr>
              <w:br/>
              <w:t xml:space="preserve">Five caregivers, four registered nurses and the clinical manager interviewed reported that there are good resources available including; standing and full sling hoists, shower chairs,  pressure relieving mattresses, transfer belts, slippery </w:t>
            </w:r>
            <w:proofErr w:type="spellStart"/>
            <w:r w:rsidRPr="00307BF7">
              <w:rPr>
                <w:sz w:val="20"/>
                <w:szCs w:val="20"/>
              </w:rPr>
              <w:t>sams</w:t>
            </w:r>
            <w:proofErr w:type="spellEnd"/>
            <w:r w:rsidRPr="00307BF7">
              <w:rPr>
                <w:sz w:val="20"/>
                <w:szCs w:val="20"/>
              </w:rPr>
              <w:t xml:space="preserve">, pressure relieving cushions, special pressure reliving chairs and specialist crockery and </w:t>
            </w:r>
            <w:r w:rsidRPr="00307BF7">
              <w:rPr>
                <w:sz w:val="20"/>
                <w:szCs w:val="20"/>
              </w:rPr>
              <w:lastRenderedPageBreak/>
              <w:t>cutlery.  Staff reported that if there is a need for equipment identified it is acted upon and obtained by the facility manager.  There is a transportation policy and driver’s licences are checked.  The facility has a</w:t>
            </w:r>
            <w:r>
              <w:rPr>
                <w:sz w:val="20"/>
                <w:szCs w:val="20"/>
              </w:rPr>
              <w:t xml:space="preserve"> </w:t>
            </w:r>
            <w:r w:rsidRPr="00307BF7">
              <w:rPr>
                <w:sz w:val="20"/>
                <w:szCs w:val="20"/>
              </w:rPr>
              <w:t>car available for transportation of residents.  Those transporting residents hold a current license and first aid certificate.</w:t>
            </w:r>
            <w:r w:rsidRPr="00307BF7">
              <w:rPr>
                <w:sz w:val="20"/>
                <w:szCs w:val="20"/>
              </w:rPr>
              <w:br/>
            </w:r>
            <w:r w:rsidRPr="00307BF7">
              <w:rPr>
                <w:sz w:val="20"/>
                <w:szCs w:val="20"/>
              </w:rPr>
              <w:br/>
              <w:t>This audit included assessing the services appropriateness for providing rest home level care as required in up to 10 of their current hospital beds</w:t>
            </w:r>
            <w:r>
              <w:rPr>
                <w:sz w:val="20"/>
                <w:szCs w:val="20"/>
              </w:rPr>
              <w:t>.  The service is spacious with a number of lounges.  Resident rooms and communal areas are large enough to cater for rest home level residents.</w:t>
            </w:r>
          </w:p>
        </w:tc>
      </w:tr>
    </w:tbl>
    <w:p w:rsidR="00FD2ED9" w:rsidRDefault="00FD2ED9" w:rsidP="00750E70">
      <w:pPr>
        <w:pStyle w:val="OutcomeDescription"/>
        <w:rPr>
          <w:lang w:eastAsia="en-NZ"/>
        </w:rPr>
      </w:pPr>
    </w:p>
    <w:p w:rsidR="00FD2ED9" w:rsidRPr="00953E86" w:rsidRDefault="00FD2ED9" w:rsidP="00750E70">
      <w:pPr>
        <w:pStyle w:val="Heading5"/>
      </w:pPr>
      <w:r>
        <w:t>Criterion 1.4.2.1</w:t>
      </w:r>
      <w:r w:rsidRPr="00953E86">
        <w:t xml:space="preserve"> (</w:t>
      </w:r>
      <w:r>
        <w:t>HDS(C</w:t>
      </w:r>
      <w:proofErr w:type="gramStart"/>
      <w:r>
        <w:t>)S.2008:1.4.2.1</w:t>
      </w:r>
      <w:proofErr w:type="gramEnd"/>
      <w:r w:rsidRPr="00953E86">
        <w:t>)</w:t>
      </w:r>
    </w:p>
    <w:p w:rsidR="00FD2ED9" w:rsidRDefault="00FD2ED9" w:rsidP="00750E70">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1.4.2.4</w:t>
      </w:r>
      <w:r w:rsidRPr="00953E86">
        <w:t xml:space="preserve"> (</w:t>
      </w:r>
      <w:r>
        <w:t>HDS(C</w:t>
      </w:r>
      <w:proofErr w:type="gramStart"/>
      <w:r>
        <w:t>)S.2008:1.4.2.4</w:t>
      </w:r>
      <w:proofErr w:type="gramEnd"/>
      <w:r w:rsidRPr="00953E86">
        <w:t>)</w:t>
      </w:r>
    </w:p>
    <w:p w:rsidR="00FD2ED9" w:rsidRDefault="00FD2ED9" w:rsidP="00750E70">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1.4.2.6</w:t>
      </w:r>
      <w:r w:rsidRPr="00953E86">
        <w:t xml:space="preserve"> (</w:t>
      </w:r>
      <w:r>
        <w:t>HDS(C</w:t>
      </w:r>
      <w:proofErr w:type="gramStart"/>
      <w:r>
        <w:t>)S.2008:1.4.2.6</w:t>
      </w:r>
      <w:proofErr w:type="gramEnd"/>
      <w:r w:rsidRPr="00953E86">
        <w:t>)</w:t>
      </w:r>
    </w:p>
    <w:p w:rsidR="00FD2ED9" w:rsidRDefault="00FD2ED9" w:rsidP="00750E70">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1.4.3.1</w:t>
      </w:r>
      <w:r w:rsidRPr="00953E86">
        <w:t xml:space="preserve"> (</w:t>
      </w:r>
      <w:r>
        <w:t>HDS(C</w:t>
      </w:r>
      <w:proofErr w:type="gramStart"/>
      <w:r>
        <w:t>)S.2008:1.4.3.1</w:t>
      </w:r>
      <w:proofErr w:type="gramEnd"/>
      <w:r w:rsidRPr="00953E86">
        <w:t>)</w:t>
      </w:r>
    </w:p>
    <w:p w:rsidR="00FD2ED9" w:rsidRDefault="00FD2ED9" w:rsidP="00750E70">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FD2ED9" w:rsidRDefault="00FD2ED9" w:rsidP="00750E70">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FD2ED9" w:rsidRPr="000B4D2E" w:rsidRDefault="00FD2ED9" w:rsidP="00750E70">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1.4.4.1</w:t>
      </w:r>
      <w:r w:rsidRPr="00953E86">
        <w:t xml:space="preserve"> (</w:t>
      </w:r>
      <w:r>
        <w:t>HDS(C</w:t>
      </w:r>
      <w:proofErr w:type="gramStart"/>
      <w:r>
        <w:t>)S.2008:1.4.4.1</w:t>
      </w:r>
      <w:proofErr w:type="gramEnd"/>
      <w:r w:rsidRPr="00953E86">
        <w:t>)</w:t>
      </w:r>
    </w:p>
    <w:p w:rsidR="00FD2ED9" w:rsidRDefault="00FD2ED9" w:rsidP="00750E70">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FD2ED9" w:rsidRDefault="00FD2ED9" w:rsidP="00750E70">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1.4.5.1</w:t>
      </w:r>
      <w:r w:rsidRPr="00953E86">
        <w:t xml:space="preserve"> (</w:t>
      </w:r>
      <w:r>
        <w:t>HDS(C</w:t>
      </w:r>
      <w:proofErr w:type="gramStart"/>
      <w:r>
        <w:t>)S.2008:1.4.5.1</w:t>
      </w:r>
      <w:proofErr w:type="gramEnd"/>
      <w:r w:rsidRPr="00953E86">
        <w:t>)</w:t>
      </w:r>
    </w:p>
    <w:p w:rsidR="00FD2ED9" w:rsidRDefault="00FD2ED9" w:rsidP="00750E70">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FD2ED9" w:rsidRDefault="00FD2ED9" w:rsidP="00750E70">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FD2ED9" w:rsidRPr="000B4D2E" w:rsidRDefault="00FD2ED9" w:rsidP="00750E70">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1.4.6.2</w:t>
      </w:r>
      <w:r w:rsidRPr="00953E86">
        <w:t xml:space="preserve"> (</w:t>
      </w:r>
      <w:r>
        <w:t>HDS(C</w:t>
      </w:r>
      <w:proofErr w:type="gramStart"/>
      <w:r>
        <w:t>)S.2008:1.4.6.2</w:t>
      </w:r>
      <w:proofErr w:type="gramEnd"/>
      <w:r w:rsidRPr="00953E86">
        <w:t>)</w:t>
      </w:r>
    </w:p>
    <w:p w:rsidR="00FD2ED9" w:rsidRDefault="00FD2ED9" w:rsidP="00750E70">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1.4.6.3</w:t>
      </w:r>
      <w:r w:rsidRPr="00953E86">
        <w:t xml:space="preserve"> (</w:t>
      </w:r>
      <w:r>
        <w:t>HDS(C</w:t>
      </w:r>
      <w:proofErr w:type="gramStart"/>
      <w:r>
        <w:t>)S.2008:1.4.6.3</w:t>
      </w:r>
      <w:proofErr w:type="gramEnd"/>
      <w:r w:rsidRPr="00953E86">
        <w:t>)</w:t>
      </w:r>
    </w:p>
    <w:p w:rsidR="00FD2ED9" w:rsidRDefault="00FD2ED9" w:rsidP="00750E70">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FD2ED9" w:rsidRDefault="00FD2ED9" w:rsidP="00750E70">
      <w:pPr>
        <w:keepNext/>
        <w:spacing w:after="120"/>
        <w:ind w:left="0"/>
        <w:rPr>
          <w:rFonts w:cs="Arial"/>
          <w:sz w:val="20"/>
          <w:szCs w:val="20"/>
        </w:rPr>
      </w:pPr>
      <w:r>
        <w:rPr>
          <w:rFonts w:cs="Arial"/>
          <w:sz w:val="20"/>
          <w:szCs w:val="20"/>
        </w:rPr>
        <w:t>Consumers receive an appropriate and timely response during emergency and security situations.</w:t>
      </w:r>
    </w:p>
    <w:p w:rsidR="00FD2ED9" w:rsidRPr="000B4D2E" w:rsidRDefault="00FD2ED9" w:rsidP="00750E70">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1.4.7.1</w:t>
      </w:r>
      <w:r w:rsidRPr="00953E86">
        <w:t xml:space="preserve"> (</w:t>
      </w:r>
      <w:r>
        <w:t>HDS(C</w:t>
      </w:r>
      <w:proofErr w:type="gramStart"/>
      <w:r>
        <w:t>)S.2008:1.4.7.1</w:t>
      </w:r>
      <w:proofErr w:type="gramEnd"/>
      <w:r w:rsidRPr="00953E86">
        <w:t>)</w:t>
      </w:r>
    </w:p>
    <w:p w:rsidR="00FD2ED9" w:rsidRDefault="00FD2ED9" w:rsidP="00750E70">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1.4.7.3</w:t>
      </w:r>
      <w:r w:rsidRPr="00953E86">
        <w:t xml:space="preserve"> (</w:t>
      </w:r>
      <w:r>
        <w:t>HDS(C</w:t>
      </w:r>
      <w:proofErr w:type="gramStart"/>
      <w:r>
        <w:t>)S.2008:1.4.7.3</w:t>
      </w:r>
      <w:proofErr w:type="gramEnd"/>
      <w:r w:rsidRPr="00953E86">
        <w:t>)</w:t>
      </w:r>
    </w:p>
    <w:p w:rsidR="00FD2ED9" w:rsidRDefault="00FD2ED9" w:rsidP="00750E70">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1.4.7.4</w:t>
      </w:r>
      <w:r w:rsidRPr="00953E86">
        <w:t xml:space="preserve"> (</w:t>
      </w:r>
      <w:r>
        <w:t>HDS(C</w:t>
      </w:r>
      <w:proofErr w:type="gramStart"/>
      <w:r>
        <w:t>)S.2008:1.4.7.4</w:t>
      </w:r>
      <w:proofErr w:type="gramEnd"/>
      <w:r w:rsidRPr="00953E86">
        <w:t>)</w:t>
      </w:r>
    </w:p>
    <w:p w:rsidR="00FD2ED9" w:rsidRDefault="00FD2ED9" w:rsidP="00750E70">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1.4.7.5</w:t>
      </w:r>
      <w:r w:rsidRPr="00953E86">
        <w:t xml:space="preserve"> (</w:t>
      </w:r>
      <w:r>
        <w:t>HDS(C</w:t>
      </w:r>
      <w:proofErr w:type="gramStart"/>
      <w:r>
        <w:t>)S.2008:1.4.7.5</w:t>
      </w:r>
      <w:proofErr w:type="gramEnd"/>
      <w:r w:rsidRPr="00953E86">
        <w:t>)</w:t>
      </w:r>
    </w:p>
    <w:p w:rsidR="00FD2ED9" w:rsidRDefault="00FD2ED9" w:rsidP="00750E70">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1.4.7.6</w:t>
      </w:r>
      <w:r w:rsidRPr="00953E86">
        <w:t xml:space="preserve"> (</w:t>
      </w:r>
      <w:r>
        <w:t>HDS(C</w:t>
      </w:r>
      <w:proofErr w:type="gramStart"/>
      <w:r>
        <w:t>)S.2008:1.4.7.6</w:t>
      </w:r>
      <w:proofErr w:type="gramEnd"/>
      <w:r w:rsidRPr="00953E86">
        <w:t>)</w:t>
      </w:r>
    </w:p>
    <w:p w:rsidR="00FD2ED9" w:rsidRDefault="00FD2ED9" w:rsidP="00750E70">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FD2ED9" w:rsidRDefault="00FD2ED9" w:rsidP="00750E70">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FD2ED9" w:rsidRPr="000B4D2E" w:rsidRDefault="00FD2ED9" w:rsidP="00750E70">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1.4.8.1</w:t>
      </w:r>
      <w:r w:rsidRPr="00953E86">
        <w:t xml:space="preserve"> (</w:t>
      </w:r>
      <w:r>
        <w:t>HDS(C</w:t>
      </w:r>
      <w:proofErr w:type="gramStart"/>
      <w:r>
        <w:t>)S.2008:1.4.8.1</w:t>
      </w:r>
      <w:proofErr w:type="gramEnd"/>
      <w:r w:rsidRPr="00953E86">
        <w:t>)</w:t>
      </w:r>
    </w:p>
    <w:p w:rsidR="00FD2ED9" w:rsidRDefault="00FD2ED9" w:rsidP="00750E70">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1.4.8.2</w:t>
      </w:r>
      <w:r w:rsidRPr="00953E86">
        <w:t xml:space="preserve"> (</w:t>
      </w:r>
      <w:r>
        <w:t>HDS(C</w:t>
      </w:r>
      <w:proofErr w:type="gramStart"/>
      <w:r>
        <w:t>)S.2008:1.4.8.2</w:t>
      </w:r>
      <w:proofErr w:type="gramEnd"/>
      <w:r w:rsidRPr="00953E86">
        <w:t>)</w:t>
      </w:r>
    </w:p>
    <w:p w:rsidR="00FD2ED9" w:rsidRDefault="00FD2ED9" w:rsidP="00750E70">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Default="00FD2ED9" w:rsidP="00750E70">
      <w:pPr>
        <w:pStyle w:val="Heading1"/>
      </w:pPr>
      <w:r>
        <w:t>NZS 8134.2:2008: Health and Disability Services (Restraint Minimisation and Safe Practice) Standards</w:t>
      </w:r>
    </w:p>
    <w:p w:rsidR="00FD2ED9" w:rsidRDefault="00FD2ED9" w:rsidP="00750E70">
      <w:pPr>
        <w:pStyle w:val="Heading2"/>
      </w:pPr>
      <w:r>
        <w:t>Outcome 2.1: Restraint Minimisation</w:t>
      </w:r>
    </w:p>
    <w:p w:rsidR="00FD2ED9" w:rsidRDefault="00FD2ED9" w:rsidP="00750E70">
      <w:pPr>
        <w:pStyle w:val="OutcomeDescription"/>
        <w:rPr>
          <w:lang w:eastAsia="en-NZ"/>
        </w:rPr>
      </w:pPr>
      <w:r>
        <w:rPr>
          <w:lang w:eastAsia="en-NZ"/>
        </w:rPr>
        <w:t>Services demonstrate that the use of restraint is actively minimised.</w:t>
      </w:r>
    </w:p>
    <w:p w:rsidR="00FD2ED9" w:rsidRPr="00953E86" w:rsidRDefault="00FD2ED9" w:rsidP="00750E70">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FD2ED9" w:rsidRDefault="00FD2ED9" w:rsidP="00750E70">
      <w:pPr>
        <w:keepNext/>
        <w:spacing w:after="120"/>
        <w:ind w:left="0"/>
        <w:rPr>
          <w:rFonts w:cs="Arial"/>
          <w:sz w:val="20"/>
          <w:szCs w:val="20"/>
        </w:rPr>
      </w:pPr>
      <w:r>
        <w:rPr>
          <w:rFonts w:cs="Arial"/>
          <w:sz w:val="20"/>
          <w:szCs w:val="20"/>
        </w:rPr>
        <w:t xml:space="preserve">Services demonstrate that the use of restraint is actively minimised. </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 xml:space="preserve">There is a documented definition of restraint and enablers, which is congruent with the definition in NZS 8134.0.  The policy includes comprehensive restraint procedures </w:t>
            </w:r>
            <w:r>
              <w:rPr>
                <w:rFonts w:cs="Arial"/>
                <w:sz w:val="20"/>
                <w:szCs w:val="20"/>
              </w:rPr>
              <w:br/>
              <w:t xml:space="preserve">The process of assessment and evaluation of enabler use is the same as a restraint and included in the policy.  Currently the service has 10 residents on the register with an enabler in the form a bed rail or lap belt for use when in electric wheel chairs.  The files reviewed of two residents identified as having an enabler in the form of a bedrail included a comprehensive enabler assessment that covered alternatives and least restrictive options.  The use of an enabler was documented in the residents care plans reviewed.  </w:t>
            </w:r>
            <w:r>
              <w:rPr>
                <w:rFonts w:cs="Arial"/>
                <w:sz w:val="20"/>
                <w:szCs w:val="20"/>
              </w:rPr>
              <w:br/>
              <w:t xml:space="preserve">The service currently has six residents using bed rails assessed as restraint, two residents require a harness used as a restraint and two residents with a lap belt assessed as restraint.  A register for each restraint is also completed.  </w:t>
            </w:r>
            <w:r>
              <w:rPr>
                <w:rFonts w:cs="Arial"/>
                <w:sz w:val="20"/>
                <w:szCs w:val="20"/>
              </w:rPr>
              <w:br/>
              <w:t>Two files reviewed of residents requiring the use of a restraint evidenced a comprehensive assessment/consent completed.  Evaluation of the continued need for the restraint is evaluated at six monthly restraint meetings and at care plan review.  Monitoring of both enabler and restraints was evidenced occurring two hourly when enabler or restraint is in use.  (Monitoring forms sighted).</w:t>
            </w:r>
            <w:r>
              <w:rPr>
                <w:rFonts w:cs="Arial"/>
                <w:sz w:val="20"/>
                <w:szCs w:val="20"/>
              </w:rPr>
              <w:br/>
              <w:t>There are clear guidelines in the policy to determine what a restraint is and what an enabler is.  The restraint standards are being implemented and implementation is reviewed through internal audits, facility meetings and six monthly restraint meetings.</w:t>
            </w:r>
            <w:r>
              <w:rPr>
                <w:rFonts w:cs="Arial"/>
                <w:sz w:val="20"/>
                <w:szCs w:val="20"/>
              </w:rPr>
              <w:br/>
              <w:t>Staff education on the use of restraint occurred in May 2013.  An annual review of the use of restraint is conducted.</w:t>
            </w:r>
            <w:r>
              <w:rPr>
                <w:rFonts w:cs="Arial"/>
                <w:sz w:val="20"/>
                <w:szCs w:val="20"/>
              </w:rPr>
              <w:br/>
            </w:r>
          </w:p>
        </w:tc>
      </w:tr>
    </w:tbl>
    <w:p w:rsidR="00FD2ED9" w:rsidRDefault="00FD2ED9" w:rsidP="00750E70">
      <w:pPr>
        <w:pStyle w:val="OutcomeDescription"/>
        <w:rPr>
          <w:lang w:eastAsia="en-NZ"/>
        </w:rPr>
      </w:pPr>
    </w:p>
    <w:p w:rsidR="00FD2ED9" w:rsidRPr="00953E86" w:rsidRDefault="00FD2ED9" w:rsidP="00750E70">
      <w:pPr>
        <w:pStyle w:val="Heading5"/>
      </w:pPr>
      <w:r>
        <w:t>Criterion 2.1.1.4</w:t>
      </w:r>
      <w:r w:rsidRPr="00953E86">
        <w:t xml:space="preserve"> (</w:t>
      </w:r>
      <w:proofErr w:type="gramStart"/>
      <w:r>
        <w:t>HDS(</w:t>
      </w:r>
      <w:proofErr w:type="gramEnd"/>
      <w:r>
        <w:t>RMSP)S.2008:2.1.1.4</w:t>
      </w:r>
      <w:r w:rsidRPr="00953E86">
        <w:t>)</w:t>
      </w:r>
    </w:p>
    <w:p w:rsidR="00FD2ED9" w:rsidRDefault="00FD2ED9" w:rsidP="00750E70">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Default="00FD2ED9" w:rsidP="00750E70">
      <w:pPr>
        <w:pStyle w:val="Heading2"/>
      </w:pPr>
      <w:r>
        <w:lastRenderedPageBreak/>
        <w:t>Outcome 2.2: Safe Restraint Practice</w:t>
      </w:r>
    </w:p>
    <w:p w:rsidR="00FD2ED9" w:rsidRDefault="00FD2ED9" w:rsidP="00750E70">
      <w:pPr>
        <w:pStyle w:val="OutcomeDescription"/>
        <w:rPr>
          <w:lang w:eastAsia="en-NZ"/>
        </w:rPr>
      </w:pPr>
      <w:r>
        <w:rPr>
          <w:lang w:eastAsia="en-NZ"/>
        </w:rPr>
        <w:t>Consumers receive services in a safe manner.</w:t>
      </w:r>
    </w:p>
    <w:p w:rsidR="00FD2ED9" w:rsidRPr="00953E86" w:rsidRDefault="00FD2ED9" w:rsidP="00750E70">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FD2ED9" w:rsidRDefault="00FD2ED9" w:rsidP="00750E70">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2.2.1.1</w:t>
      </w:r>
      <w:r w:rsidRPr="00953E86">
        <w:t xml:space="preserve"> (</w:t>
      </w:r>
      <w:proofErr w:type="gramStart"/>
      <w:r>
        <w:t>HDS(</w:t>
      </w:r>
      <w:proofErr w:type="gramEnd"/>
      <w:r>
        <w:t>RMSP)S.2008:2.2.1.1</w:t>
      </w:r>
      <w:r w:rsidRPr="00953E86">
        <w:t>)</w:t>
      </w:r>
    </w:p>
    <w:p w:rsidR="00FD2ED9" w:rsidRDefault="00FD2ED9" w:rsidP="00750E70">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FD2ED9" w:rsidRDefault="00FD2ED9" w:rsidP="00750E70">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2.2.2.1</w:t>
      </w:r>
      <w:r w:rsidRPr="00953E86">
        <w:t xml:space="preserve"> (</w:t>
      </w:r>
      <w:proofErr w:type="gramStart"/>
      <w:r>
        <w:t>HDS(</w:t>
      </w:r>
      <w:proofErr w:type="gramEnd"/>
      <w:r>
        <w:t>RMSP)S.2008:2.2.2.1</w:t>
      </w:r>
      <w:r w:rsidRPr="00953E86">
        <w:t>)</w:t>
      </w:r>
    </w:p>
    <w:p w:rsidR="00FD2ED9" w:rsidRDefault="00FD2ED9" w:rsidP="00750E70">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FD2ED9" w:rsidRDefault="00FD2ED9" w:rsidP="00750E70">
      <w:pPr>
        <w:keepNext/>
        <w:spacing w:after="120"/>
        <w:ind w:left="0"/>
        <w:rPr>
          <w:rFonts w:cs="Arial"/>
          <w:sz w:val="20"/>
          <w:szCs w:val="20"/>
        </w:rPr>
      </w:pPr>
      <w:r>
        <w:rPr>
          <w:rFonts w:cs="Arial"/>
          <w:sz w:val="20"/>
          <w:szCs w:val="20"/>
        </w:rPr>
        <w:t>Services use restraint safely</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lastRenderedPageBreak/>
        <w:t>Criterion 2.2.3.2</w:t>
      </w:r>
      <w:r w:rsidRPr="00953E86">
        <w:t xml:space="preserve"> (</w:t>
      </w:r>
      <w:proofErr w:type="gramStart"/>
      <w:r>
        <w:t>HDS(</w:t>
      </w:r>
      <w:proofErr w:type="gramEnd"/>
      <w:r>
        <w:t>RMSP)S.2008:2.2.3.2</w:t>
      </w:r>
      <w:r w:rsidRPr="00953E86">
        <w:t>)</w:t>
      </w:r>
    </w:p>
    <w:p w:rsidR="00FD2ED9" w:rsidRDefault="00FD2ED9" w:rsidP="00750E70">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2.2.3.4</w:t>
      </w:r>
      <w:r w:rsidRPr="00953E86">
        <w:t xml:space="preserve"> (</w:t>
      </w:r>
      <w:proofErr w:type="gramStart"/>
      <w:r>
        <w:t>HDS(</w:t>
      </w:r>
      <w:proofErr w:type="gramEnd"/>
      <w:r>
        <w:t>RMSP)S.2008:2.2.3.4</w:t>
      </w:r>
      <w:r w:rsidRPr="00953E86">
        <w:t>)</w:t>
      </w:r>
    </w:p>
    <w:p w:rsidR="00FD2ED9" w:rsidRDefault="00FD2ED9" w:rsidP="00750E70">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2.2.3.5</w:t>
      </w:r>
      <w:r w:rsidRPr="00953E86">
        <w:t xml:space="preserve"> (</w:t>
      </w:r>
      <w:proofErr w:type="gramStart"/>
      <w:r>
        <w:t>HDS(</w:t>
      </w:r>
      <w:proofErr w:type="gramEnd"/>
      <w:r>
        <w:t>RMSP)S.2008:2.2.3.5</w:t>
      </w:r>
      <w:r w:rsidRPr="00953E86">
        <w:t>)</w:t>
      </w:r>
    </w:p>
    <w:p w:rsidR="00FD2ED9" w:rsidRDefault="00FD2ED9" w:rsidP="00750E70">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FD2ED9" w:rsidRDefault="00FD2ED9" w:rsidP="00750E70">
      <w:pPr>
        <w:keepNext/>
        <w:spacing w:after="120"/>
        <w:ind w:left="0"/>
        <w:rPr>
          <w:rFonts w:cs="Arial"/>
          <w:sz w:val="20"/>
          <w:szCs w:val="20"/>
        </w:rPr>
      </w:pPr>
      <w:r>
        <w:rPr>
          <w:rFonts w:cs="Arial"/>
          <w:sz w:val="20"/>
          <w:szCs w:val="20"/>
        </w:rPr>
        <w:t>Services evaluate all episodes of restraint.</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2.2.4.1</w:t>
      </w:r>
      <w:r w:rsidRPr="00953E86">
        <w:t xml:space="preserve"> (</w:t>
      </w:r>
      <w:proofErr w:type="gramStart"/>
      <w:r>
        <w:t>HDS(</w:t>
      </w:r>
      <w:proofErr w:type="gramEnd"/>
      <w:r>
        <w:t>RMSP)S.2008:2.2.4.1</w:t>
      </w:r>
      <w:r w:rsidRPr="00953E86">
        <w:t>)</w:t>
      </w:r>
    </w:p>
    <w:p w:rsidR="00FD2ED9" w:rsidRDefault="00FD2ED9" w:rsidP="00750E70">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5"/>
      </w:pPr>
      <w:r>
        <w:t>Criterion 2.2.4.2</w:t>
      </w:r>
      <w:r w:rsidRPr="00953E86">
        <w:t xml:space="preserve"> (</w:t>
      </w:r>
      <w:proofErr w:type="gramStart"/>
      <w:r>
        <w:t>HDS(</w:t>
      </w:r>
      <w:proofErr w:type="gramEnd"/>
      <w:r>
        <w:t>RMSP)S.2008:2.2.4.2</w:t>
      </w:r>
      <w:r w:rsidRPr="00953E86">
        <w:t>)</w:t>
      </w:r>
    </w:p>
    <w:p w:rsidR="00FD2ED9" w:rsidRDefault="00FD2ED9" w:rsidP="00750E70">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Pr="00953E86" w:rsidRDefault="00FD2ED9" w:rsidP="00750E70">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FD2ED9" w:rsidRDefault="00FD2ED9" w:rsidP="00750E70">
      <w:pPr>
        <w:keepNext/>
        <w:spacing w:after="120"/>
        <w:ind w:left="0"/>
        <w:rPr>
          <w:rFonts w:cs="Arial"/>
          <w:sz w:val="20"/>
          <w:szCs w:val="20"/>
        </w:rPr>
      </w:pPr>
      <w:r>
        <w:rPr>
          <w:rFonts w:cs="Arial"/>
          <w:sz w:val="20"/>
          <w:szCs w:val="20"/>
        </w:rPr>
        <w:t>Services demonstrate the monitoring and quality review of their use of restraint.</w:t>
      </w:r>
    </w:p>
    <w:p w:rsidR="00FD2ED9" w:rsidRPr="000B4D2E" w:rsidRDefault="00FD2ED9" w:rsidP="00750E70">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pStyle w:val="OutcomeDescription"/>
        <w:rPr>
          <w:lang w:eastAsia="en-NZ"/>
        </w:rPr>
      </w:pPr>
    </w:p>
    <w:p w:rsidR="00FD2ED9" w:rsidRPr="00953E86" w:rsidRDefault="00FD2ED9" w:rsidP="00750E70">
      <w:pPr>
        <w:pStyle w:val="Heading5"/>
      </w:pPr>
      <w:r>
        <w:t>Criterion 2.2.5.1</w:t>
      </w:r>
      <w:r w:rsidRPr="00953E86">
        <w:t xml:space="preserve"> (</w:t>
      </w:r>
      <w:proofErr w:type="gramStart"/>
      <w:r>
        <w:t>HDS(</w:t>
      </w:r>
      <w:proofErr w:type="gramEnd"/>
      <w:r>
        <w:t>RMSP)S.2008:2.2.5.1</w:t>
      </w:r>
      <w:r w:rsidRPr="00953E86">
        <w:t>)</w:t>
      </w:r>
    </w:p>
    <w:p w:rsidR="00FD2ED9" w:rsidRDefault="00FD2ED9" w:rsidP="00750E70">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pStyle w:val="OutcomeDescription"/>
        <w:rPr>
          <w:lang w:eastAsia="en-NZ"/>
        </w:rPr>
      </w:pPr>
    </w:p>
    <w:p w:rsidR="00FD2ED9" w:rsidRDefault="00FD2ED9" w:rsidP="00750E70">
      <w:pPr>
        <w:pStyle w:val="Heading1"/>
      </w:pPr>
      <w:r>
        <w:t>NZS 8134.3:2008: Health and Disability Services (Infection Prevention and Control) Standards</w:t>
      </w:r>
    </w:p>
    <w:p w:rsidR="00FD2ED9" w:rsidRPr="00953E86" w:rsidRDefault="00FD2ED9" w:rsidP="00750E70">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FD2ED9" w:rsidRDefault="00FD2ED9" w:rsidP="00750E70">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ind w:left="0"/>
        <w:rPr>
          <w:lang w:eastAsia="en-NZ"/>
        </w:rPr>
      </w:pPr>
    </w:p>
    <w:p w:rsidR="00FD2ED9" w:rsidRPr="00953E86" w:rsidRDefault="00FD2ED9" w:rsidP="00750E70">
      <w:pPr>
        <w:pStyle w:val="Heading5"/>
      </w:pPr>
      <w:r>
        <w:t>Criterion 3.1.1</w:t>
      </w:r>
      <w:r w:rsidRPr="00953E86">
        <w:t xml:space="preserve"> (</w:t>
      </w:r>
      <w:proofErr w:type="gramStart"/>
      <w:r>
        <w:t>HDS(</w:t>
      </w:r>
      <w:proofErr w:type="gramEnd"/>
      <w:r>
        <w:t>IPC)S.2008:3.1.1</w:t>
      </w:r>
      <w:r w:rsidRPr="00953E86">
        <w:t>)</w:t>
      </w:r>
    </w:p>
    <w:p w:rsidR="00FD2ED9" w:rsidRDefault="00FD2ED9" w:rsidP="00750E70">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953E86" w:rsidRDefault="00FD2ED9" w:rsidP="00750E70">
      <w:pPr>
        <w:pStyle w:val="Heading5"/>
      </w:pPr>
      <w:r>
        <w:t>Criterion 3.1.3</w:t>
      </w:r>
      <w:r w:rsidRPr="00953E86">
        <w:t xml:space="preserve"> (</w:t>
      </w:r>
      <w:proofErr w:type="gramStart"/>
      <w:r>
        <w:t>HDS(</w:t>
      </w:r>
      <w:proofErr w:type="gramEnd"/>
      <w:r>
        <w:t>IPC)S.2008:3.1.3</w:t>
      </w:r>
      <w:r w:rsidRPr="00953E86">
        <w:t>)</w:t>
      </w:r>
    </w:p>
    <w:p w:rsidR="00FD2ED9" w:rsidRDefault="00FD2ED9" w:rsidP="00750E70">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953E86" w:rsidRDefault="00FD2ED9" w:rsidP="00750E70">
      <w:pPr>
        <w:pStyle w:val="Heading5"/>
      </w:pPr>
      <w:r>
        <w:t>Criterion 3.1.9</w:t>
      </w:r>
      <w:r w:rsidRPr="00953E86">
        <w:t xml:space="preserve"> (</w:t>
      </w:r>
      <w:proofErr w:type="gramStart"/>
      <w:r>
        <w:t>HDS(</w:t>
      </w:r>
      <w:proofErr w:type="gramEnd"/>
      <w:r>
        <w:t>IPC)S.2008:3.1.9</w:t>
      </w:r>
      <w:r w:rsidRPr="00953E86">
        <w:t>)</w:t>
      </w:r>
    </w:p>
    <w:p w:rsidR="00FD2ED9" w:rsidRDefault="00FD2ED9" w:rsidP="00750E70">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953E86" w:rsidRDefault="00FD2ED9" w:rsidP="00750E70">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FD2ED9" w:rsidRDefault="00FD2ED9" w:rsidP="00750E70">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ind w:left="0"/>
        <w:rPr>
          <w:lang w:eastAsia="en-NZ"/>
        </w:rPr>
      </w:pPr>
    </w:p>
    <w:p w:rsidR="00FD2ED9" w:rsidRPr="00953E86" w:rsidRDefault="00FD2ED9" w:rsidP="00750E70">
      <w:pPr>
        <w:pStyle w:val="Heading5"/>
      </w:pPr>
      <w:r>
        <w:t>Criterion 3.2.1</w:t>
      </w:r>
      <w:r w:rsidRPr="00953E86">
        <w:t xml:space="preserve"> (</w:t>
      </w:r>
      <w:proofErr w:type="gramStart"/>
      <w:r>
        <w:t>HDS(</w:t>
      </w:r>
      <w:proofErr w:type="gramEnd"/>
      <w:r>
        <w:t>IPC)S.2008:3.2.1</w:t>
      </w:r>
      <w:r w:rsidRPr="00953E86">
        <w:t>)</w:t>
      </w:r>
    </w:p>
    <w:p w:rsidR="00FD2ED9" w:rsidRDefault="00FD2ED9" w:rsidP="00750E70">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953E86" w:rsidRDefault="00FD2ED9" w:rsidP="00750E70">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FD2ED9" w:rsidRDefault="00FD2ED9" w:rsidP="00750E70">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D2ED9" w:rsidRPr="000B4D2E" w:rsidRDefault="00FD2ED9" w:rsidP="00750E70">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bl>
    <w:p w:rsidR="00FD2ED9" w:rsidRDefault="00FD2ED9" w:rsidP="00750E70">
      <w:pPr>
        <w:ind w:left="0"/>
        <w:rPr>
          <w:lang w:eastAsia="en-NZ"/>
        </w:rPr>
      </w:pPr>
    </w:p>
    <w:p w:rsidR="00FD2ED9" w:rsidRPr="00953E86" w:rsidRDefault="00FD2ED9" w:rsidP="00750E70">
      <w:pPr>
        <w:pStyle w:val="Heading5"/>
      </w:pPr>
      <w:r>
        <w:t>Criterion 3.3.1</w:t>
      </w:r>
      <w:r w:rsidRPr="00953E86">
        <w:t xml:space="preserve"> (</w:t>
      </w:r>
      <w:proofErr w:type="gramStart"/>
      <w:r>
        <w:t>HDS(</w:t>
      </w:r>
      <w:proofErr w:type="gramEnd"/>
      <w:r>
        <w:t>IPC)S.2008:3.3.1</w:t>
      </w:r>
      <w:r w:rsidRPr="00953E86">
        <w:t>)</w:t>
      </w:r>
    </w:p>
    <w:p w:rsidR="00FD2ED9" w:rsidRDefault="00FD2ED9" w:rsidP="00750E70">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953E86" w:rsidRDefault="00FD2ED9" w:rsidP="00750E70">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FD2ED9" w:rsidRDefault="00FD2ED9" w:rsidP="00750E70">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FD2ED9" w:rsidRPr="000B4D2E" w:rsidRDefault="00FD2ED9" w:rsidP="00750E70">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sidRPr="007204F0">
              <w:rPr>
                <w:sz w:val="20"/>
                <w:szCs w:val="20"/>
              </w:rPr>
              <w:t>The previous audit identified the following improvements were required</w:t>
            </w:r>
            <w:r>
              <w:rPr>
                <w:sz w:val="20"/>
                <w:szCs w:val="20"/>
              </w:rPr>
              <w:t xml:space="preserve"> in 3.4.3, 3.4.4; content and evaluation of the in-service were not sighted during the audit, and </w:t>
            </w:r>
            <w:r w:rsidRPr="007204F0">
              <w:rPr>
                <w:sz w:val="20"/>
                <w:szCs w:val="20"/>
              </w:rPr>
              <w:t>the content</w:t>
            </w:r>
            <w:r>
              <w:rPr>
                <w:sz w:val="20"/>
                <w:szCs w:val="20"/>
              </w:rPr>
              <w:t xml:space="preserve"> of the education sessions provided were</w:t>
            </w:r>
            <w:r w:rsidRPr="007204F0">
              <w:rPr>
                <w:sz w:val="20"/>
                <w:szCs w:val="20"/>
              </w:rPr>
              <w:t xml:space="preserve"> not evidenced during the audit</w:t>
            </w:r>
            <w:r>
              <w:rPr>
                <w:sz w:val="20"/>
                <w:szCs w:val="20"/>
              </w:rPr>
              <w:t>.</w:t>
            </w:r>
            <w:r>
              <w:rPr>
                <w:sz w:val="20"/>
                <w:szCs w:val="20"/>
              </w:rPr>
              <w:br/>
              <w:t>This audit identified that the content of infection control education occurring is documented and evaluation of the education sessions were sighted.</w:t>
            </w:r>
          </w:p>
        </w:tc>
      </w:tr>
    </w:tbl>
    <w:p w:rsidR="00FD2ED9" w:rsidRDefault="00FD2ED9" w:rsidP="00750E70">
      <w:pPr>
        <w:ind w:left="0"/>
        <w:rPr>
          <w:lang w:eastAsia="en-NZ"/>
        </w:rPr>
      </w:pPr>
    </w:p>
    <w:p w:rsidR="00FD2ED9" w:rsidRPr="00953E86" w:rsidRDefault="00FD2ED9" w:rsidP="00750E70">
      <w:pPr>
        <w:pStyle w:val="Heading5"/>
      </w:pPr>
      <w:r>
        <w:lastRenderedPageBreak/>
        <w:t>Criterion 3.4.1</w:t>
      </w:r>
      <w:r w:rsidRPr="00953E86">
        <w:t xml:space="preserve"> (</w:t>
      </w:r>
      <w:proofErr w:type="gramStart"/>
      <w:r>
        <w:t>HDS(</w:t>
      </w:r>
      <w:proofErr w:type="gramEnd"/>
      <w:r>
        <w:t>IPC)S.2008:3.4.1</w:t>
      </w:r>
      <w:r w:rsidRPr="00953E86">
        <w:t>)</w:t>
      </w:r>
    </w:p>
    <w:p w:rsidR="00FD2ED9" w:rsidRDefault="00FD2ED9" w:rsidP="00750E70">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953E86" w:rsidRDefault="00FD2ED9" w:rsidP="00750E70">
      <w:pPr>
        <w:pStyle w:val="Heading5"/>
      </w:pPr>
      <w:r>
        <w:t>Criterion 3.4.5</w:t>
      </w:r>
      <w:r w:rsidRPr="00953E86">
        <w:t xml:space="preserve"> (</w:t>
      </w:r>
      <w:proofErr w:type="gramStart"/>
      <w:r>
        <w:t>HDS(</w:t>
      </w:r>
      <w:proofErr w:type="gramEnd"/>
      <w:r>
        <w:t>IPC)S.2008:3.4.5</w:t>
      </w:r>
      <w:r w:rsidRPr="00953E86">
        <w:t>)</w:t>
      </w:r>
    </w:p>
    <w:p w:rsidR="00FD2ED9" w:rsidRDefault="00FD2ED9" w:rsidP="00750E70">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750E70" w:rsidRDefault="00FD2ED9" w:rsidP="00750E70">
      <w:pPr>
        <w:pStyle w:val="Heading4"/>
        <w:rPr>
          <w:rStyle w:val="Heading4Char"/>
          <w:b/>
          <w:bCs/>
          <w:iCs/>
        </w:rPr>
      </w:pPr>
      <w:r w:rsidRPr="00750E70">
        <w:t>Standard 3.5: Surveillance</w:t>
      </w:r>
      <w:r w:rsidRPr="00750E70">
        <w:rPr>
          <w:rStyle w:val="Heading4Char"/>
          <w:b/>
          <w:bCs/>
          <w:iCs/>
        </w:rPr>
        <w:t xml:space="preserve"> (</w:t>
      </w:r>
      <w:proofErr w:type="gramStart"/>
      <w:r w:rsidRPr="00750E70">
        <w:t>HDS(</w:t>
      </w:r>
      <w:proofErr w:type="gramEnd"/>
      <w:r w:rsidRPr="00750E70">
        <w:t>IPC)S.2008:3.5)</w:t>
      </w:r>
    </w:p>
    <w:p w:rsidR="00FD2ED9" w:rsidRDefault="00FD2ED9" w:rsidP="00750E70">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D2ED9" w:rsidRPr="000B4D2E" w:rsidRDefault="00FD2ED9" w:rsidP="00750E70">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r>
            <w:r>
              <w:rPr>
                <w:rFonts w:cs="Arial"/>
                <w:sz w:val="20"/>
                <w:szCs w:val="20"/>
              </w:rPr>
              <w:lastRenderedPageBreak/>
              <w:t xml:space="preserve">There are standards for infection control practice – cleaning, food service, linen service, and waste management.  </w:t>
            </w:r>
            <w:r>
              <w:rPr>
                <w:rFonts w:cs="Arial"/>
                <w:sz w:val="20"/>
                <w:szCs w:val="20"/>
              </w:rPr>
              <w:br/>
              <w:t xml:space="preserve">Individual infection report forms are completed for all infections.  This is kept as part of the resident files.  Infections are included on a monthly register and a monthly report is completed by the infection control co-ordinator.  The infection control coordinator has attended infection control education with Bug Control.  Definitions of infections are in place appropriate to the complexity of service provided.  Infection control data is collated monthly and reported at the quality, RN/EN, staff and infection control meetings.  The meetings include the monthly infection control report.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cs="Arial"/>
                <w:sz w:val="20"/>
                <w:szCs w:val="20"/>
              </w:rPr>
              <w:br/>
              <w:t>Quality Improvement initiatives are taken and recorded as part of continuous improvement.</w:t>
            </w:r>
            <w:r w:rsidRPr="00956890">
              <w:rPr>
                <w:rFonts w:cs="Arial"/>
                <w:sz w:val="20"/>
                <w:szCs w:val="20"/>
              </w:rPr>
              <w:t xml:space="preserve">  Documentation covers a summary, investigation, evaluation and action taken.</w:t>
            </w:r>
            <w:r>
              <w:rPr>
                <w:rFonts w:cs="Arial"/>
                <w:sz w:val="20"/>
                <w:szCs w:val="20"/>
              </w:rPr>
              <w:t xml:space="preserve">  A QI project to reduce UTIs for those residents with indwelling urinary catheters replacing current catheters with </w:t>
            </w:r>
            <w:proofErr w:type="spellStart"/>
            <w:r>
              <w:rPr>
                <w:rFonts w:cs="Arial"/>
                <w:sz w:val="20"/>
                <w:szCs w:val="20"/>
              </w:rPr>
              <w:t>Rolene</w:t>
            </w:r>
            <w:proofErr w:type="spellEnd"/>
            <w:r>
              <w:rPr>
                <w:rFonts w:cs="Arial"/>
                <w:sz w:val="20"/>
                <w:szCs w:val="20"/>
              </w:rPr>
              <w:t xml:space="preserve"> catheters is still in progress and has yet to be evaluated.</w:t>
            </w:r>
            <w:r>
              <w:rPr>
                <w:rFonts w:cs="Arial"/>
                <w:sz w:val="20"/>
                <w:szCs w:val="20"/>
              </w:rPr>
              <w:br/>
              <w:t>There is one resident who tested positive for MRSA in a wound.  The care plan documents the infection control measures that are in place.  The resident’s file evidences GP and involvement of Dunedin Public Hospital regarding management of wound and infection.</w:t>
            </w:r>
            <w:r>
              <w:rPr>
                <w:rFonts w:cs="Arial"/>
                <w:sz w:val="20"/>
                <w:szCs w:val="20"/>
              </w:rPr>
              <w:br/>
            </w:r>
          </w:p>
        </w:tc>
      </w:tr>
    </w:tbl>
    <w:p w:rsidR="00FD2ED9" w:rsidRDefault="00FD2ED9" w:rsidP="00750E70">
      <w:pPr>
        <w:ind w:left="0"/>
        <w:rPr>
          <w:lang w:eastAsia="en-NZ"/>
        </w:rPr>
      </w:pPr>
    </w:p>
    <w:p w:rsidR="00FD2ED9" w:rsidRPr="00953E86" w:rsidRDefault="00FD2ED9" w:rsidP="00750E70">
      <w:pPr>
        <w:pStyle w:val="Heading5"/>
      </w:pPr>
      <w:r>
        <w:t>Criterion 3.5.1</w:t>
      </w:r>
      <w:r w:rsidRPr="00953E86">
        <w:t xml:space="preserve"> (</w:t>
      </w:r>
      <w:proofErr w:type="gramStart"/>
      <w:r>
        <w:t>HDS(</w:t>
      </w:r>
      <w:proofErr w:type="gramEnd"/>
      <w:r>
        <w:t>IPC)S.2008:3.5.1</w:t>
      </w:r>
      <w:r w:rsidRPr="00953E86">
        <w:t>)</w:t>
      </w:r>
    </w:p>
    <w:p w:rsidR="00FD2ED9" w:rsidRDefault="00FD2ED9" w:rsidP="00750E70">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Pr="00750E70" w:rsidRDefault="00FD2ED9" w:rsidP="00750E70">
      <w:pPr>
        <w:pStyle w:val="Heading5"/>
      </w:pPr>
      <w:r w:rsidRPr="00750E70">
        <w:t>Criterion 3.5.7 (</w:t>
      </w:r>
      <w:proofErr w:type="gramStart"/>
      <w:r w:rsidRPr="00750E70">
        <w:t>HDS(</w:t>
      </w:r>
      <w:proofErr w:type="gramEnd"/>
      <w:r w:rsidRPr="00750E70">
        <w:t>IPC)S.2008:3.5.7)</w:t>
      </w:r>
    </w:p>
    <w:p w:rsidR="00FD2ED9" w:rsidRDefault="00FD2ED9" w:rsidP="00750E70">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D2ED9" w:rsidRPr="00A6705A" w:rsidTr="008F467E">
        <w:tc>
          <w:tcPr>
            <w:tcW w:w="15276" w:type="dxa"/>
            <w:tcBorders>
              <w:bottom w:val="single" w:sz="4" w:space="0" w:color="auto"/>
            </w:tcBorders>
            <w:vAlign w:val="center"/>
          </w:tcPr>
          <w:p w:rsidR="00FD2ED9" w:rsidRPr="00A6705A" w:rsidRDefault="00FD2ED9" w:rsidP="00750E7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Evidence:</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t>Finding:</w:t>
            </w:r>
          </w:p>
        </w:tc>
      </w:tr>
      <w:tr w:rsidR="00FD2ED9" w:rsidRPr="002C116C" w:rsidTr="008F467E">
        <w:trPr>
          <w:trHeight w:val="112"/>
        </w:trPr>
        <w:tc>
          <w:tcPr>
            <w:tcW w:w="15276" w:type="dxa"/>
            <w:tcBorders>
              <w:top w:val="nil"/>
              <w:bottom w:val="single" w:sz="4" w:space="0" w:color="auto"/>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tcBorders>
              <w:bottom w:val="nil"/>
            </w:tcBorders>
            <w:vAlign w:val="center"/>
          </w:tcPr>
          <w:p w:rsidR="00FD2ED9" w:rsidRPr="00A6705A" w:rsidRDefault="00FD2ED9" w:rsidP="00750E70">
            <w:pPr>
              <w:keepNext/>
              <w:spacing w:before="60"/>
              <w:ind w:left="0"/>
              <w:rPr>
                <w:rFonts w:cs="Arial"/>
                <w:b/>
                <w:sz w:val="20"/>
                <w:szCs w:val="20"/>
              </w:rPr>
            </w:pPr>
            <w:r w:rsidRPr="00A6705A">
              <w:rPr>
                <w:rFonts w:cs="Arial"/>
                <w:b/>
                <w:sz w:val="20"/>
                <w:szCs w:val="20"/>
              </w:rPr>
              <w:lastRenderedPageBreak/>
              <w:t>Corrective Action:</w:t>
            </w:r>
          </w:p>
        </w:tc>
      </w:tr>
      <w:tr w:rsidR="00FD2ED9" w:rsidRPr="002C116C" w:rsidTr="008F467E">
        <w:trPr>
          <w:trHeight w:val="112"/>
        </w:trPr>
        <w:tc>
          <w:tcPr>
            <w:tcW w:w="15276" w:type="dxa"/>
            <w:tcBorders>
              <w:top w:val="nil"/>
            </w:tcBorders>
            <w:vAlign w:val="center"/>
          </w:tcPr>
          <w:p w:rsidR="00FD2ED9" w:rsidRPr="002C116C" w:rsidRDefault="00FD2ED9" w:rsidP="00750E70">
            <w:pPr>
              <w:spacing w:before="60"/>
              <w:ind w:left="0"/>
              <w:rPr>
                <w:rFonts w:cs="Arial"/>
                <w:sz w:val="20"/>
                <w:szCs w:val="20"/>
              </w:rPr>
            </w:pPr>
          </w:p>
        </w:tc>
      </w:tr>
      <w:tr w:rsidR="00FD2ED9" w:rsidRPr="00A6705A" w:rsidTr="008F467E">
        <w:trPr>
          <w:trHeight w:val="113"/>
        </w:trPr>
        <w:tc>
          <w:tcPr>
            <w:tcW w:w="15276" w:type="dxa"/>
            <w:vAlign w:val="center"/>
          </w:tcPr>
          <w:p w:rsidR="00FD2ED9" w:rsidRPr="00A6705A" w:rsidRDefault="00FD2ED9" w:rsidP="00750E7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D2ED9" w:rsidRDefault="00FD2ED9" w:rsidP="00750E70">
      <w:pPr>
        <w:ind w:left="0"/>
        <w:rPr>
          <w:lang w:eastAsia="en-NZ"/>
        </w:rPr>
      </w:pPr>
    </w:p>
    <w:p w:rsidR="00FD2ED9" w:rsidRPr="003A70C7" w:rsidRDefault="00FD2ED9" w:rsidP="00750E70">
      <w:pPr>
        <w:ind w:left="0"/>
      </w:pPr>
    </w:p>
    <w:p w:rsidR="008F484E" w:rsidRDefault="00750E70" w:rsidP="00750E70">
      <w:pPr>
        <w:pStyle w:val="Heading2"/>
        <w:rPr>
          <w:sz w:val="24"/>
        </w:rPr>
      </w:pPr>
    </w:p>
    <w:sectPr w:rsidR="008F484E" w:rsidSect="00FD2E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48" w:rsidRDefault="002A4119">
      <w:pPr>
        <w:spacing w:after="0"/>
      </w:pPr>
      <w:r>
        <w:separator/>
      </w:r>
    </w:p>
  </w:endnote>
  <w:endnote w:type="continuationSeparator" w:id="0">
    <w:p w:rsidR="00D20548" w:rsidRDefault="002A4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48" w:rsidRDefault="002A4119">
      <w:pPr>
        <w:spacing w:after="0"/>
      </w:pPr>
      <w:r>
        <w:separator/>
      </w:r>
    </w:p>
  </w:footnote>
  <w:footnote w:type="continuationSeparator" w:id="0">
    <w:p w:rsidR="00D20548" w:rsidRDefault="002A41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D7C6D16">
      <w:numFmt w:val="bullet"/>
      <w:lvlText w:val="-"/>
      <w:lvlJc w:val="left"/>
      <w:pPr>
        <w:tabs>
          <w:tab w:val="num" w:pos="717"/>
        </w:tabs>
        <w:ind w:left="717" w:hanging="360"/>
      </w:pPr>
      <w:rPr>
        <w:rFonts w:ascii="Calibri" w:eastAsia="Calibri" w:hAnsi="Calibri" w:cs="Times New Roman" w:hint="default"/>
      </w:rPr>
    </w:lvl>
    <w:lvl w:ilvl="1" w:tplc="609A500C" w:tentative="1">
      <w:start w:val="1"/>
      <w:numFmt w:val="bullet"/>
      <w:lvlText w:val="o"/>
      <w:lvlJc w:val="left"/>
      <w:pPr>
        <w:tabs>
          <w:tab w:val="num" w:pos="1437"/>
        </w:tabs>
        <w:ind w:left="1437" w:hanging="360"/>
      </w:pPr>
      <w:rPr>
        <w:rFonts w:ascii="Courier New" w:hAnsi="Courier New" w:cs="Courier New" w:hint="default"/>
      </w:rPr>
    </w:lvl>
    <w:lvl w:ilvl="2" w:tplc="485E939E" w:tentative="1">
      <w:start w:val="1"/>
      <w:numFmt w:val="bullet"/>
      <w:lvlText w:val=""/>
      <w:lvlJc w:val="left"/>
      <w:pPr>
        <w:tabs>
          <w:tab w:val="num" w:pos="2157"/>
        </w:tabs>
        <w:ind w:left="2157" w:hanging="360"/>
      </w:pPr>
      <w:rPr>
        <w:rFonts w:ascii="Wingdings" w:hAnsi="Wingdings" w:hint="default"/>
      </w:rPr>
    </w:lvl>
    <w:lvl w:ilvl="3" w:tplc="B702619C" w:tentative="1">
      <w:start w:val="1"/>
      <w:numFmt w:val="bullet"/>
      <w:lvlText w:val=""/>
      <w:lvlJc w:val="left"/>
      <w:pPr>
        <w:tabs>
          <w:tab w:val="num" w:pos="2877"/>
        </w:tabs>
        <w:ind w:left="2877" w:hanging="360"/>
      </w:pPr>
      <w:rPr>
        <w:rFonts w:ascii="Symbol" w:hAnsi="Symbol" w:hint="default"/>
      </w:rPr>
    </w:lvl>
    <w:lvl w:ilvl="4" w:tplc="0532C59E" w:tentative="1">
      <w:start w:val="1"/>
      <w:numFmt w:val="bullet"/>
      <w:lvlText w:val="o"/>
      <w:lvlJc w:val="left"/>
      <w:pPr>
        <w:tabs>
          <w:tab w:val="num" w:pos="3597"/>
        </w:tabs>
        <w:ind w:left="3597" w:hanging="360"/>
      </w:pPr>
      <w:rPr>
        <w:rFonts w:ascii="Courier New" w:hAnsi="Courier New" w:cs="Courier New" w:hint="default"/>
      </w:rPr>
    </w:lvl>
    <w:lvl w:ilvl="5" w:tplc="B9104798" w:tentative="1">
      <w:start w:val="1"/>
      <w:numFmt w:val="bullet"/>
      <w:lvlText w:val=""/>
      <w:lvlJc w:val="left"/>
      <w:pPr>
        <w:tabs>
          <w:tab w:val="num" w:pos="4317"/>
        </w:tabs>
        <w:ind w:left="4317" w:hanging="360"/>
      </w:pPr>
      <w:rPr>
        <w:rFonts w:ascii="Wingdings" w:hAnsi="Wingdings" w:hint="default"/>
      </w:rPr>
    </w:lvl>
    <w:lvl w:ilvl="6" w:tplc="07769438" w:tentative="1">
      <w:start w:val="1"/>
      <w:numFmt w:val="bullet"/>
      <w:lvlText w:val=""/>
      <w:lvlJc w:val="left"/>
      <w:pPr>
        <w:tabs>
          <w:tab w:val="num" w:pos="5037"/>
        </w:tabs>
        <w:ind w:left="5037" w:hanging="360"/>
      </w:pPr>
      <w:rPr>
        <w:rFonts w:ascii="Symbol" w:hAnsi="Symbol" w:hint="default"/>
      </w:rPr>
    </w:lvl>
    <w:lvl w:ilvl="7" w:tplc="C26AFBC2" w:tentative="1">
      <w:start w:val="1"/>
      <w:numFmt w:val="bullet"/>
      <w:lvlText w:val="o"/>
      <w:lvlJc w:val="left"/>
      <w:pPr>
        <w:tabs>
          <w:tab w:val="num" w:pos="5757"/>
        </w:tabs>
        <w:ind w:left="5757" w:hanging="360"/>
      </w:pPr>
      <w:rPr>
        <w:rFonts w:ascii="Courier New" w:hAnsi="Courier New" w:cs="Courier New" w:hint="default"/>
      </w:rPr>
    </w:lvl>
    <w:lvl w:ilvl="8" w:tplc="D0AACAE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CC4FF6A">
      <w:start w:val="1"/>
      <w:numFmt w:val="bullet"/>
      <w:lvlText w:val=""/>
      <w:lvlJc w:val="left"/>
      <w:pPr>
        <w:ind w:left="360" w:hanging="360"/>
      </w:pPr>
      <w:rPr>
        <w:rFonts w:ascii="Symbol" w:hAnsi="Symbol" w:hint="default"/>
      </w:rPr>
    </w:lvl>
    <w:lvl w:ilvl="1" w:tplc="3A9CC9E0" w:tentative="1">
      <w:start w:val="1"/>
      <w:numFmt w:val="bullet"/>
      <w:lvlText w:val="o"/>
      <w:lvlJc w:val="left"/>
      <w:pPr>
        <w:ind w:left="1080" w:hanging="360"/>
      </w:pPr>
      <w:rPr>
        <w:rFonts w:ascii="Courier New" w:hAnsi="Courier New" w:cs="Courier New" w:hint="default"/>
      </w:rPr>
    </w:lvl>
    <w:lvl w:ilvl="2" w:tplc="299A538C" w:tentative="1">
      <w:start w:val="1"/>
      <w:numFmt w:val="bullet"/>
      <w:lvlText w:val=""/>
      <w:lvlJc w:val="left"/>
      <w:pPr>
        <w:ind w:left="1800" w:hanging="360"/>
      </w:pPr>
      <w:rPr>
        <w:rFonts w:ascii="Wingdings" w:hAnsi="Wingdings" w:hint="default"/>
      </w:rPr>
    </w:lvl>
    <w:lvl w:ilvl="3" w:tplc="825A17B0" w:tentative="1">
      <w:start w:val="1"/>
      <w:numFmt w:val="bullet"/>
      <w:lvlText w:val=""/>
      <w:lvlJc w:val="left"/>
      <w:pPr>
        <w:ind w:left="2520" w:hanging="360"/>
      </w:pPr>
      <w:rPr>
        <w:rFonts w:ascii="Symbol" w:hAnsi="Symbol" w:hint="default"/>
      </w:rPr>
    </w:lvl>
    <w:lvl w:ilvl="4" w:tplc="2C4A9ABC" w:tentative="1">
      <w:start w:val="1"/>
      <w:numFmt w:val="bullet"/>
      <w:lvlText w:val="o"/>
      <w:lvlJc w:val="left"/>
      <w:pPr>
        <w:ind w:left="3240" w:hanging="360"/>
      </w:pPr>
      <w:rPr>
        <w:rFonts w:ascii="Courier New" w:hAnsi="Courier New" w:cs="Courier New" w:hint="default"/>
      </w:rPr>
    </w:lvl>
    <w:lvl w:ilvl="5" w:tplc="9D4C0EB8" w:tentative="1">
      <w:start w:val="1"/>
      <w:numFmt w:val="bullet"/>
      <w:lvlText w:val=""/>
      <w:lvlJc w:val="left"/>
      <w:pPr>
        <w:ind w:left="3960" w:hanging="360"/>
      </w:pPr>
      <w:rPr>
        <w:rFonts w:ascii="Wingdings" w:hAnsi="Wingdings" w:hint="default"/>
      </w:rPr>
    </w:lvl>
    <w:lvl w:ilvl="6" w:tplc="1C007D44" w:tentative="1">
      <w:start w:val="1"/>
      <w:numFmt w:val="bullet"/>
      <w:lvlText w:val=""/>
      <w:lvlJc w:val="left"/>
      <w:pPr>
        <w:ind w:left="4680" w:hanging="360"/>
      </w:pPr>
      <w:rPr>
        <w:rFonts w:ascii="Symbol" w:hAnsi="Symbol" w:hint="default"/>
      </w:rPr>
    </w:lvl>
    <w:lvl w:ilvl="7" w:tplc="1A7A0EE8" w:tentative="1">
      <w:start w:val="1"/>
      <w:numFmt w:val="bullet"/>
      <w:lvlText w:val="o"/>
      <w:lvlJc w:val="left"/>
      <w:pPr>
        <w:ind w:left="5400" w:hanging="360"/>
      </w:pPr>
      <w:rPr>
        <w:rFonts w:ascii="Courier New" w:hAnsi="Courier New" w:cs="Courier New" w:hint="default"/>
      </w:rPr>
    </w:lvl>
    <w:lvl w:ilvl="8" w:tplc="22B4CB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ABC187C">
      <w:start w:val="1"/>
      <w:numFmt w:val="bullet"/>
      <w:lvlText w:val=""/>
      <w:lvlJc w:val="left"/>
      <w:pPr>
        <w:ind w:left="1077" w:hanging="360"/>
      </w:pPr>
      <w:rPr>
        <w:rFonts w:ascii="Symbol" w:hAnsi="Symbol" w:hint="default"/>
      </w:rPr>
    </w:lvl>
    <w:lvl w:ilvl="1" w:tplc="9FAC24BE" w:tentative="1">
      <w:start w:val="1"/>
      <w:numFmt w:val="bullet"/>
      <w:lvlText w:val="o"/>
      <w:lvlJc w:val="left"/>
      <w:pPr>
        <w:ind w:left="1797" w:hanging="360"/>
      </w:pPr>
      <w:rPr>
        <w:rFonts w:ascii="Courier New" w:hAnsi="Courier New" w:cs="Courier New" w:hint="default"/>
      </w:rPr>
    </w:lvl>
    <w:lvl w:ilvl="2" w:tplc="0E2E5FC4" w:tentative="1">
      <w:start w:val="1"/>
      <w:numFmt w:val="bullet"/>
      <w:lvlText w:val=""/>
      <w:lvlJc w:val="left"/>
      <w:pPr>
        <w:ind w:left="2517" w:hanging="360"/>
      </w:pPr>
      <w:rPr>
        <w:rFonts w:ascii="Wingdings" w:hAnsi="Wingdings" w:hint="default"/>
      </w:rPr>
    </w:lvl>
    <w:lvl w:ilvl="3" w:tplc="5EDA2770" w:tentative="1">
      <w:start w:val="1"/>
      <w:numFmt w:val="bullet"/>
      <w:lvlText w:val=""/>
      <w:lvlJc w:val="left"/>
      <w:pPr>
        <w:ind w:left="3237" w:hanging="360"/>
      </w:pPr>
      <w:rPr>
        <w:rFonts w:ascii="Symbol" w:hAnsi="Symbol" w:hint="default"/>
      </w:rPr>
    </w:lvl>
    <w:lvl w:ilvl="4" w:tplc="6EFE7106" w:tentative="1">
      <w:start w:val="1"/>
      <w:numFmt w:val="bullet"/>
      <w:lvlText w:val="o"/>
      <w:lvlJc w:val="left"/>
      <w:pPr>
        <w:ind w:left="3957" w:hanging="360"/>
      </w:pPr>
      <w:rPr>
        <w:rFonts w:ascii="Courier New" w:hAnsi="Courier New" w:cs="Courier New" w:hint="default"/>
      </w:rPr>
    </w:lvl>
    <w:lvl w:ilvl="5" w:tplc="7ABE6E48" w:tentative="1">
      <w:start w:val="1"/>
      <w:numFmt w:val="bullet"/>
      <w:lvlText w:val=""/>
      <w:lvlJc w:val="left"/>
      <w:pPr>
        <w:ind w:left="4677" w:hanging="360"/>
      </w:pPr>
      <w:rPr>
        <w:rFonts w:ascii="Wingdings" w:hAnsi="Wingdings" w:hint="default"/>
      </w:rPr>
    </w:lvl>
    <w:lvl w:ilvl="6" w:tplc="19183806" w:tentative="1">
      <w:start w:val="1"/>
      <w:numFmt w:val="bullet"/>
      <w:lvlText w:val=""/>
      <w:lvlJc w:val="left"/>
      <w:pPr>
        <w:ind w:left="5397" w:hanging="360"/>
      </w:pPr>
      <w:rPr>
        <w:rFonts w:ascii="Symbol" w:hAnsi="Symbol" w:hint="default"/>
      </w:rPr>
    </w:lvl>
    <w:lvl w:ilvl="7" w:tplc="9B0E1804" w:tentative="1">
      <w:start w:val="1"/>
      <w:numFmt w:val="bullet"/>
      <w:lvlText w:val="o"/>
      <w:lvlJc w:val="left"/>
      <w:pPr>
        <w:ind w:left="6117" w:hanging="360"/>
      </w:pPr>
      <w:rPr>
        <w:rFonts w:ascii="Courier New" w:hAnsi="Courier New" w:cs="Courier New" w:hint="default"/>
      </w:rPr>
    </w:lvl>
    <w:lvl w:ilvl="8" w:tplc="AE7C495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9D44D46">
      <w:start w:val="1"/>
      <w:numFmt w:val="bullet"/>
      <w:lvlText w:val=""/>
      <w:lvlJc w:val="left"/>
      <w:pPr>
        <w:ind w:left="1077" w:hanging="360"/>
      </w:pPr>
      <w:rPr>
        <w:rFonts w:ascii="Symbol" w:hAnsi="Symbol" w:hint="default"/>
      </w:rPr>
    </w:lvl>
    <w:lvl w:ilvl="1" w:tplc="D6F879A0" w:tentative="1">
      <w:start w:val="1"/>
      <w:numFmt w:val="bullet"/>
      <w:lvlText w:val="o"/>
      <w:lvlJc w:val="left"/>
      <w:pPr>
        <w:ind w:left="1797" w:hanging="360"/>
      </w:pPr>
      <w:rPr>
        <w:rFonts w:ascii="Courier New" w:hAnsi="Courier New" w:cs="Courier New" w:hint="default"/>
      </w:rPr>
    </w:lvl>
    <w:lvl w:ilvl="2" w:tplc="5AE43606" w:tentative="1">
      <w:start w:val="1"/>
      <w:numFmt w:val="bullet"/>
      <w:lvlText w:val=""/>
      <w:lvlJc w:val="left"/>
      <w:pPr>
        <w:ind w:left="2517" w:hanging="360"/>
      </w:pPr>
      <w:rPr>
        <w:rFonts w:ascii="Wingdings" w:hAnsi="Wingdings" w:hint="default"/>
      </w:rPr>
    </w:lvl>
    <w:lvl w:ilvl="3" w:tplc="DDAE1A24" w:tentative="1">
      <w:start w:val="1"/>
      <w:numFmt w:val="bullet"/>
      <w:lvlText w:val=""/>
      <w:lvlJc w:val="left"/>
      <w:pPr>
        <w:ind w:left="3237" w:hanging="360"/>
      </w:pPr>
      <w:rPr>
        <w:rFonts w:ascii="Symbol" w:hAnsi="Symbol" w:hint="default"/>
      </w:rPr>
    </w:lvl>
    <w:lvl w:ilvl="4" w:tplc="25EC406A" w:tentative="1">
      <w:start w:val="1"/>
      <w:numFmt w:val="bullet"/>
      <w:lvlText w:val="o"/>
      <w:lvlJc w:val="left"/>
      <w:pPr>
        <w:ind w:left="3957" w:hanging="360"/>
      </w:pPr>
      <w:rPr>
        <w:rFonts w:ascii="Courier New" w:hAnsi="Courier New" w:cs="Courier New" w:hint="default"/>
      </w:rPr>
    </w:lvl>
    <w:lvl w:ilvl="5" w:tplc="A8CE6926" w:tentative="1">
      <w:start w:val="1"/>
      <w:numFmt w:val="bullet"/>
      <w:lvlText w:val=""/>
      <w:lvlJc w:val="left"/>
      <w:pPr>
        <w:ind w:left="4677" w:hanging="360"/>
      </w:pPr>
      <w:rPr>
        <w:rFonts w:ascii="Wingdings" w:hAnsi="Wingdings" w:hint="default"/>
      </w:rPr>
    </w:lvl>
    <w:lvl w:ilvl="6" w:tplc="71228D3A" w:tentative="1">
      <w:start w:val="1"/>
      <w:numFmt w:val="bullet"/>
      <w:lvlText w:val=""/>
      <w:lvlJc w:val="left"/>
      <w:pPr>
        <w:ind w:left="5397" w:hanging="360"/>
      </w:pPr>
      <w:rPr>
        <w:rFonts w:ascii="Symbol" w:hAnsi="Symbol" w:hint="default"/>
      </w:rPr>
    </w:lvl>
    <w:lvl w:ilvl="7" w:tplc="7C2AF516" w:tentative="1">
      <w:start w:val="1"/>
      <w:numFmt w:val="bullet"/>
      <w:lvlText w:val="o"/>
      <w:lvlJc w:val="left"/>
      <w:pPr>
        <w:ind w:left="6117" w:hanging="360"/>
      </w:pPr>
      <w:rPr>
        <w:rFonts w:ascii="Courier New" w:hAnsi="Courier New" w:cs="Courier New" w:hint="default"/>
      </w:rPr>
    </w:lvl>
    <w:lvl w:ilvl="8" w:tplc="178214B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F321A5E">
      <w:start w:val="1"/>
      <w:numFmt w:val="bullet"/>
      <w:lvlText w:val="–"/>
      <w:lvlJc w:val="left"/>
      <w:pPr>
        <w:tabs>
          <w:tab w:val="num" w:pos="720"/>
        </w:tabs>
        <w:ind w:left="720" w:hanging="360"/>
      </w:pPr>
      <w:rPr>
        <w:rFonts w:ascii="Times New Roman" w:hAnsi="Times New Roman" w:hint="default"/>
      </w:rPr>
    </w:lvl>
    <w:lvl w:ilvl="1" w:tplc="10ACDAC4">
      <w:start w:val="1"/>
      <w:numFmt w:val="bullet"/>
      <w:lvlText w:val="–"/>
      <w:lvlJc w:val="left"/>
      <w:pPr>
        <w:tabs>
          <w:tab w:val="num" w:pos="1440"/>
        </w:tabs>
        <w:ind w:left="1440" w:hanging="360"/>
      </w:pPr>
      <w:rPr>
        <w:rFonts w:ascii="Times New Roman" w:hAnsi="Times New Roman" w:hint="default"/>
      </w:rPr>
    </w:lvl>
    <w:lvl w:ilvl="2" w:tplc="474808D2" w:tentative="1">
      <w:start w:val="1"/>
      <w:numFmt w:val="bullet"/>
      <w:lvlText w:val="–"/>
      <w:lvlJc w:val="left"/>
      <w:pPr>
        <w:tabs>
          <w:tab w:val="num" w:pos="2160"/>
        </w:tabs>
        <w:ind w:left="2160" w:hanging="360"/>
      </w:pPr>
      <w:rPr>
        <w:rFonts w:ascii="Times New Roman" w:hAnsi="Times New Roman" w:hint="default"/>
      </w:rPr>
    </w:lvl>
    <w:lvl w:ilvl="3" w:tplc="9C0AB964" w:tentative="1">
      <w:start w:val="1"/>
      <w:numFmt w:val="bullet"/>
      <w:lvlText w:val="–"/>
      <w:lvlJc w:val="left"/>
      <w:pPr>
        <w:tabs>
          <w:tab w:val="num" w:pos="2880"/>
        </w:tabs>
        <w:ind w:left="2880" w:hanging="360"/>
      </w:pPr>
      <w:rPr>
        <w:rFonts w:ascii="Times New Roman" w:hAnsi="Times New Roman" w:hint="default"/>
      </w:rPr>
    </w:lvl>
    <w:lvl w:ilvl="4" w:tplc="AA46AA98" w:tentative="1">
      <w:start w:val="1"/>
      <w:numFmt w:val="bullet"/>
      <w:lvlText w:val="–"/>
      <w:lvlJc w:val="left"/>
      <w:pPr>
        <w:tabs>
          <w:tab w:val="num" w:pos="3600"/>
        </w:tabs>
        <w:ind w:left="3600" w:hanging="360"/>
      </w:pPr>
      <w:rPr>
        <w:rFonts w:ascii="Times New Roman" w:hAnsi="Times New Roman" w:hint="default"/>
      </w:rPr>
    </w:lvl>
    <w:lvl w:ilvl="5" w:tplc="F3581ECA" w:tentative="1">
      <w:start w:val="1"/>
      <w:numFmt w:val="bullet"/>
      <w:lvlText w:val="–"/>
      <w:lvlJc w:val="left"/>
      <w:pPr>
        <w:tabs>
          <w:tab w:val="num" w:pos="4320"/>
        </w:tabs>
        <w:ind w:left="4320" w:hanging="360"/>
      </w:pPr>
      <w:rPr>
        <w:rFonts w:ascii="Times New Roman" w:hAnsi="Times New Roman" w:hint="default"/>
      </w:rPr>
    </w:lvl>
    <w:lvl w:ilvl="6" w:tplc="76B80A7E" w:tentative="1">
      <w:start w:val="1"/>
      <w:numFmt w:val="bullet"/>
      <w:lvlText w:val="–"/>
      <w:lvlJc w:val="left"/>
      <w:pPr>
        <w:tabs>
          <w:tab w:val="num" w:pos="5040"/>
        </w:tabs>
        <w:ind w:left="5040" w:hanging="360"/>
      </w:pPr>
      <w:rPr>
        <w:rFonts w:ascii="Times New Roman" w:hAnsi="Times New Roman" w:hint="default"/>
      </w:rPr>
    </w:lvl>
    <w:lvl w:ilvl="7" w:tplc="D61ED09A" w:tentative="1">
      <w:start w:val="1"/>
      <w:numFmt w:val="bullet"/>
      <w:lvlText w:val="–"/>
      <w:lvlJc w:val="left"/>
      <w:pPr>
        <w:tabs>
          <w:tab w:val="num" w:pos="5760"/>
        </w:tabs>
        <w:ind w:left="5760" w:hanging="360"/>
      </w:pPr>
      <w:rPr>
        <w:rFonts w:ascii="Times New Roman" w:hAnsi="Times New Roman" w:hint="default"/>
      </w:rPr>
    </w:lvl>
    <w:lvl w:ilvl="8" w:tplc="2962E2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3824E64">
      <w:start w:val="1"/>
      <w:numFmt w:val="bullet"/>
      <w:lvlText w:val=""/>
      <w:lvlJc w:val="left"/>
      <w:pPr>
        <w:ind w:left="1080" w:hanging="360"/>
      </w:pPr>
      <w:rPr>
        <w:rFonts w:ascii="Symbol" w:hAnsi="Symbol" w:hint="default"/>
      </w:rPr>
    </w:lvl>
    <w:lvl w:ilvl="1" w:tplc="DDF468D0" w:tentative="1">
      <w:start w:val="1"/>
      <w:numFmt w:val="bullet"/>
      <w:lvlText w:val="o"/>
      <w:lvlJc w:val="left"/>
      <w:pPr>
        <w:ind w:left="1800" w:hanging="360"/>
      </w:pPr>
      <w:rPr>
        <w:rFonts w:ascii="Courier New" w:hAnsi="Courier New" w:cs="Courier New" w:hint="default"/>
      </w:rPr>
    </w:lvl>
    <w:lvl w:ilvl="2" w:tplc="80FE2288" w:tentative="1">
      <w:start w:val="1"/>
      <w:numFmt w:val="bullet"/>
      <w:lvlText w:val=""/>
      <w:lvlJc w:val="left"/>
      <w:pPr>
        <w:ind w:left="2520" w:hanging="360"/>
      </w:pPr>
      <w:rPr>
        <w:rFonts w:ascii="Wingdings" w:hAnsi="Wingdings" w:hint="default"/>
      </w:rPr>
    </w:lvl>
    <w:lvl w:ilvl="3" w:tplc="33CC6E58" w:tentative="1">
      <w:start w:val="1"/>
      <w:numFmt w:val="bullet"/>
      <w:lvlText w:val=""/>
      <w:lvlJc w:val="left"/>
      <w:pPr>
        <w:ind w:left="3240" w:hanging="360"/>
      </w:pPr>
      <w:rPr>
        <w:rFonts w:ascii="Symbol" w:hAnsi="Symbol" w:hint="default"/>
      </w:rPr>
    </w:lvl>
    <w:lvl w:ilvl="4" w:tplc="AFDAE844" w:tentative="1">
      <w:start w:val="1"/>
      <w:numFmt w:val="bullet"/>
      <w:lvlText w:val="o"/>
      <w:lvlJc w:val="left"/>
      <w:pPr>
        <w:ind w:left="3960" w:hanging="360"/>
      </w:pPr>
      <w:rPr>
        <w:rFonts w:ascii="Courier New" w:hAnsi="Courier New" w:cs="Courier New" w:hint="default"/>
      </w:rPr>
    </w:lvl>
    <w:lvl w:ilvl="5" w:tplc="1C86CACA" w:tentative="1">
      <w:start w:val="1"/>
      <w:numFmt w:val="bullet"/>
      <w:lvlText w:val=""/>
      <w:lvlJc w:val="left"/>
      <w:pPr>
        <w:ind w:left="4680" w:hanging="360"/>
      </w:pPr>
      <w:rPr>
        <w:rFonts w:ascii="Wingdings" w:hAnsi="Wingdings" w:hint="default"/>
      </w:rPr>
    </w:lvl>
    <w:lvl w:ilvl="6" w:tplc="57DAA14E" w:tentative="1">
      <w:start w:val="1"/>
      <w:numFmt w:val="bullet"/>
      <w:lvlText w:val=""/>
      <w:lvlJc w:val="left"/>
      <w:pPr>
        <w:ind w:left="5400" w:hanging="360"/>
      </w:pPr>
      <w:rPr>
        <w:rFonts w:ascii="Symbol" w:hAnsi="Symbol" w:hint="default"/>
      </w:rPr>
    </w:lvl>
    <w:lvl w:ilvl="7" w:tplc="CE1EE4FE" w:tentative="1">
      <w:start w:val="1"/>
      <w:numFmt w:val="bullet"/>
      <w:lvlText w:val="o"/>
      <w:lvlJc w:val="left"/>
      <w:pPr>
        <w:ind w:left="6120" w:hanging="360"/>
      </w:pPr>
      <w:rPr>
        <w:rFonts w:ascii="Courier New" w:hAnsi="Courier New" w:cs="Courier New" w:hint="default"/>
      </w:rPr>
    </w:lvl>
    <w:lvl w:ilvl="8" w:tplc="A06AB3E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1B26918">
      <w:start w:val="1"/>
      <w:numFmt w:val="bullet"/>
      <w:lvlText w:val=""/>
      <w:lvlJc w:val="left"/>
      <w:pPr>
        <w:tabs>
          <w:tab w:val="num" w:pos="360"/>
        </w:tabs>
        <w:ind w:left="360" w:hanging="360"/>
      </w:pPr>
      <w:rPr>
        <w:rFonts w:ascii="Symbol" w:hAnsi="Symbol" w:hint="default"/>
      </w:rPr>
    </w:lvl>
    <w:lvl w:ilvl="1" w:tplc="1CA40514" w:tentative="1">
      <w:start w:val="1"/>
      <w:numFmt w:val="bullet"/>
      <w:lvlText w:val="o"/>
      <w:lvlJc w:val="left"/>
      <w:pPr>
        <w:tabs>
          <w:tab w:val="num" w:pos="1080"/>
        </w:tabs>
        <w:ind w:left="1080" w:hanging="360"/>
      </w:pPr>
      <w:rPr>
        <w:rFonts w:ascii="Courier New" w:hAnsi="Courier New" w:cs="Courier New" w:hint="default"/>
      </w:rPr>
    </w:lvl>
    <w:lvl w:ilvl="2" w:tplc="28303F56" w:tentative="1">
      <w:start w:val="1"/>
      <w:numFmt w:val="bullet"/>
      <w:lvlText w:val=""/>
      <w:lvlJc w:val="left"/>
      <w:pPr>
        <w:tabs>
          <w:tab w:val="num" w:pos="1800"/>
        </w:tabs>
        <w:ind w:left="1800" w:hanging="360"/>
      </w:pPr>
      <w:rPr>
        <w:rFonts w:ascii="Wingdings" w:hAnsi="Wingdings" w:hint="default"/>
      </w:rPr>
    </w:lvl>
    <w:lvl w:ilvl="3" w:tplc="5B02E8AA" w:tentative="1">
      <w:start w:val="1"/>
      <w:numFmt w:val="bullet"/>
      <w:lvlText w:val=""/>
      <w:lvlJc w:val="left"/>
      <w:pPr>
        <w:tabs>
          <w:tab w:val="num" w:pos="2520"/>
        </w:tabs>
        <w:ind w:left="2520" w:hanging="360"/>
      </w:pPr>
      <w:rPr>
        <w:rFonts w:ascii="Symbol" w:hAnsi="Symbol" w:hint="default"/>
      </w:rPr>
    </w:lvl>
    <w:lvl w:ilvl="4" w:tplc="6332D268" w:tentative="1">
      <w:start w:val="1"/>
      <w:numFmt w:val="bullet"/>
      <w:lvlText w:val="o"/>
      <w:lvlJc w:val="left"/>
      <w:pPr>
        <w:tabs>
          <w:tab w:val="num" w:pos="3240"/>
        </w:tabs>
        <w:ind w:left="3240" w:hanging="360"/>
      </w:pPr>
      <w:rPr>
        <w:rFonts w:ascii="Courier New" w:hAnsi="Courier New" w:cs="Courier New" w:hint="default"/>
      </w:rPr>
    </w:lvl>
    <w:lvl w:ilvl="5" w:tplc="950C7160" w:tentative="1">
      <w:start w:val="1"/>
      <w:numFmt w:val="bullet"/>
      <w:lvlText w:val=""/>
      <w:lvlJc w:val="left"/>
      <w:pPr>
        <w:tabs>
          <w:tab w:val="num" w:pos="3960"/>
        </w:tabs>
        <w:ind w:left="3960" w:hanging="360"/>
      </w:pPr>
      <w:rPr>
        <w:rFonts w:ascii="Wingdings" w:hAnsi="Wingdings" w:hint="default"/>
      </w:rPr>
    </w:lvl>
    <w:lvl w:ilvl="6" w:tplc="EF902BCE" w:tentative="1">
      <w:start w:val="1"/>
      <w:numFmt w:val="bullet"/>
      <w:lvlText w:val=""/>
      <w:lvlJc w:val="left"/>
      <w:pPr>
        <w:tabs>
          <w:tab w:val="num" w:pos="4680"/>
        </w:tabs>
        <w:ind w:left="4680" w:hanging="360"/>
      </w:pPr>
      <w:rPr>
        <w:rFonts w:ascii="Symbol" w:hAnsi="Symbol" w:hint="default"/>
      </w:rPr>
    </w:lvl>
    <w:lvl w:ilvl="7" w:tplc="0AFE1B54" w:tentative="1">
      <w:start w:val="1"/>
      <w:numFmt w:val="bullet"/>
      <w:lvlText w:val="o"/>
      <w:lvlJc w:val="left"/>
      <w:pPr>
        <w:tabs>
          <w:tab w:val="num" w:pos="5400"/>
        </w:tabs>
        <w:ind w:left="5400" w:hanging="360"/>
      </w:pPr>
      <w:rPr>
        <w:rFonts w:ascii="Courier New" w:hAnsi="Courier New" w:cs="Courier New" w:hint="default"/>
      </w:rPr>
    </w:lvl>
    <w:lvl w:ilvl="8" w:tplc="AB045DC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A1E775C">
      <w:start w:val="5"/>
      <w:numFmt w:val="bullet"/>
      <w:lvlText w:val="-"/>
      <w:lvlJc w:val="left"/>
      <w:pPr>
        <w:ind w:left="717" w:hanging="360"/>
      </w:pPr>
      <w:rPr>
        <w:rFonts w:ascii="Calibri" w:eastAsia="Calibri" w:hAnsi="Calibri" w:cs="Times New Roman" w:hint="default"/>
      </w:rPr>
    </w:lvl>
    <w:lvl w:ilvl="1" w:tplc="A6A698A6" w:tentative="1">
      <w:start w:val="1"/>
      <w:numFmt w:val="bullet"/>
      <w:lvlText w:val="o"/>
      <w:lvlJc w:val="left"/>
      <w:pPr>
        <w:ind w:left="1437" w:hanging="360"/>
      </w:pPr>
      <w:rPr>
        <w:rFonts w:ascii="Courier New" w:hAnsi="Courier New" w:cs="Courier New" w:hint="default"/>
      </w:rPr>
    </w:lvl>
    <w:lvl w:ilvl="2" w:tplc="C458F85A" w:tentative="1">
      <w:start w:val="1"/>
      <w:numFmt w:val="bullet"/>
      <w:lvlText w:val=""/>
      <w:lvlJc w:val="left"/>
      <w:pPr>
        <w:ind w:left="2157" w:hanging="360"/>
      </w:pPr>
      <w:rPr>
        <w:rFonts w:ascii="Wingdings" w:hAnsi="Wingdings" w:hint="default"/>
      </w:rPr>
    </w:lvl>
    <w:lvl w:ilvl="3" w:tplc="3D3A34C8" w:tentative="1">
      <w:start w:val="1"/>
      <w:numFmt w:val="bullet"/>
      <w:lvlText w:val=""/>
      <w:lvlJc w:val="left"/>
      <w:pPr>
        <w:ind w:left="2877" w:hanging="360"/>
      </w:pPr>
      <w:rPr>
        <w:rFonts w:ascii="Symbol" w:hAnsi="Symbol" w:hint="default"/>
      </w:rPr>
    </w:lvl>
    <w:lvl w:ilvl="4" w:tplc="39F28C64" w:tentative="1">
      <w:start w:val="1"/>
      <w:numFmt w:val="bullet"/>
      <w:lvlText w:val="o"/>
      <w:lvlJc w:val="left"/>
      <w:pPr>
        <w:ind w:left="3597" w:hanging="360"/>
      </w:pPr>
      <w:rPr>
        <w:rFonts w:ascii="Courier New" w:hAnsi="Courier New" w:cs="Courier New" w:hint="default"/>
      </w:rPr>
    </w:lvl>
    <w:lvl w:ilvl="5" w:tplc="5E94D3CE" w:tentative="1">
      <w:start w:val="1"/>
      <w:numFmt w:val="bullet"/>
      <w:lvlText w:val=""/>
      <w:lvlJc w:val="left"/>
      <w:pPr>
        <w:ind w:left="4317" w:hanging="360"/>
      </w:pPr>
      <w:rPr>
        <w:rFonts w:ascii="Wingdings" w:hAnsi="Wingdings" w:hint="default"/>
      </w:rPr>
    </w:lvl>
    <w:lvl w:ilvl="6" w:tplc="FC445A10" w:tentative="1">
      <w:start w:val="1"/>
      <w:numFmt w:val="bullet"/>
      <w:lvlText w:val=""/>
      <w:lvlJc w:val="left"/>
      <w:pPr>
        <w:ind w:left="5037" w:hanging="360"/>
      </w:pPr>
      <w:rPr>
        <w:rFonts w:ascii="Symbol" w:hAnsi="Symbol" w:hint="default"/>
      </w:rPr>
    </w:lvl>
    <w:lvl w:ilvl="7" w:tplc="9FF6260C" w:tentative="1">
      <w:start w:val="1"/>
      <w:numFmt w:val="bullet"/>
      <w:lvlText w:val="o"/>
      <w:lvlJc w:val="left"/>
      <w:pPr>
        <w:ind w:left="5757" w:hanging="360"/>
      </w:pPr>
      <w:rPr>
        <w:rFonts w:ascii="Courier New" w:hAnsi="Courier New" w:cs="Courier New" w:hint="default"/>
      </w:rPr>
    </w:lvl>
    <w:lvl w:ilvl="8" w:tplc="03DA12A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89E7D9E">
      <w:start w:val="1"/>
      <w:numFmt w:val="bullet"/>
      <w:lvlText w:val=""/>
      <w:lvlJc w:val="left"/>
      <w:pPr>
        <w:tabs>
          <w:tab w:val="num" w:pos="360"/>
        </w:tabs>
        <w:ind w:left="360" w:hanging="360"/>
      </w:pPr>
      <w:rPr>
        <w:rFonts w:ascii="Symbol" w:hAnsi="Symbol" w:hint="default"/>
      </w:rPr>
    </w:lvl>
    <w:lvl w:ilvl="1" w:tplc="954044E0" w:tentative="1">
      <w:start w:val="1"/>
      <w:numFmt w:val="bullet"/>
      <w:lvlText w:val="o"/>
      <w:lvlJc w:val="left"/>
      <w:pPr>
        <w:tabs>
          <w:tab w:val="num" w:pos="1080"/>
        </w:tabs>
        <w:ind w:left="1080" w:hanging="360"/>
      </w:pPr>
      <w:rPr>
        <w:rFonts w:ascii="Courier New" w:hAnsi="Courier New" w:cs="Courier New" w:hint="default"/>
      </w:rPr>
    </w:lvl>
    <w:lvl w:ilvl="2" w:tplc="CDCA5D0C" w:tentative="1">
      <w:start w:val="1"/>
      <w:numFmt w:val="bullet"/>
      <w:lvlText w:val=""/>
      <w:lvlJc w:val="left"/>
      <w:pPr>
        <w:tabs>
          <w:tab w:val="num" w:pos="1800"/>
        </w:tabs>
        <w:ind w:left="1800" w:hanging="360"/>
      </w:pPr>
      <w:rPr>
        <w:rFonts w:ascii="Wingdings" w:hAnsi="Wingdings" w:hint="default"/>
      </w:rPr>
    </w:lvl>
    <w:lvl w:ilvl="3" w:tplc="08C244BA" w:tentative="1">
      <w:start w:val="1"/>
      <w:numFmt w:val="bullet"/>
      <w:lvlText w:val=""/>
      <w:lvlJc w:val="left"/>
      <w:pPr>
        <w:tabs>
          <w:tab w:val="num" w:pos="2520"/>
        </w:tabs>
        <w:ind w:left="2520" w:hanging="360"/>
      </w:pPr>
      <w:rPr>
        <w:rFonts w:ascii="Symbol" w:hAnsi="Symbol" w:hint="default"/>
      </w:rPr>
    </w:lvl>
    <w:lvl w:ilvl="4" w:tplc="E676C922" w:tentative="1">
      <w:start w:val="1"/>
      <w:numFmt w:val="bullet"/>
      <w:lvlText w:val="o"/>
      <w:lvlJc w:val="left"/>
      <w:pPr>
        <w:tabs>
          <w:tab w:val="num" w:pos="3240"/>
        </w:tabs>
        <w:ind w:left="3240" w:hanging="360"/>
      </w:pPr>
      <w:rPr>
        <w:rFonts w:ascii="Courier New" w:hAnsi="Courier New" w:cs="Courier New" w:hint="default"/>
      </w:rPr>
    </w:lvl>
    <w:lvl w:ilvl="5" w:tplc="C70A6170" w:tentative="1">
      <w:start w:val="1"/>
      <w:numFmt w:val="bullet"/>
      <w:lvlText w:val=""/>
      <w:lvlJc w:val="left"/>
      <w:pPr>
        <w:tabs>
          <w:tab w:val="num" w:pos="3960"/>
        </w:tabs>
        <w:ind w:left="3960" w:hanging="360"/>
      </w:pPr>
      <w:rPr>
        <w:rFonts w:ascii="Wingdings" w:hAnsi="Wingdings" w:hint="default"/>
      </w:rPr>
    </w:lvl>
    <w:lvl w:ilvl="6" w:tplc="8F286096" w:tentative="1">
      <w:start w:val="1"/>
      <w:numFmt w:val="bullet"/>
      <w:lvlText w:val=""/>
      <w:lvlJc w:val="left"/>
      <w:pPr>
        <w:tabs>
          <w:tab w:val="num" w:pos="4680"/>
        </w:tabs>
        <w:ind w:left="4680" w:hanging="360"/>
      </w:pPr>
      <w:rPr>
        <w:rFonts w:ascii="Symbol" w:hAnsi="Symbol" w:hint="default"/>
      </w:rPr>
    </w:lvl>
    <w:lvl w:ilvl="7" w:tplc="C9066B1E" w:tentative="1">
      <w:start w:val="1"/>
      <w:numFmt w:val="bullet"/>
      <w:lvlText w:val="o"/>
      <w:lvlJc w:val="left"/>
      <w:pPr>
        <w:tabs>
          <w:tab w:val="num" w:pos="5400"/>
        </w:tabs>
        <w:ind w:left="5400" w:hanging="360"/>
      </w:pPr>
      <w:rPr>
        <w:rFonts w:ascii="Courier New" w:hAnsi="Courier New" w:cs="Courier New" w:hint="default"/>
      </w:rPr>
    </w:lvl>
    <w:lvl w:ilvl="8" w:tplc="FA9CF2B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1"/>
    <w:rsid w:val="002A4119"/>
    <w:rsid w:val="006B5811"/>
    <w:rsid w:val="00750E70"/>
    <w:rsid w:val="00D20548"/>
    <w:rsid w:val="00D77E0A"/>
    <w:rsid w:val="00FD2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50E70"/>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50E7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50E70"/>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50E7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FD2ED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D2ED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FD2ED9"/>
    <w:rPr>
      <w:sz w:val="16"/>
      <w:szCs w:val="16"/>
    </w:rPr>
  </w:style>
  <w:style w:type="paragraph" w:styleId="CommentText">
    <w:name w:val="annotation text"/>
    <w:basedOn w:val="Normal"/>
    <w:link w:val="CommentTextChar"/>
    <w:uiPriority w:val="99"/>
    <w:unhideWhenUsed/>
    <w:rsid w:val="00FD2ED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D2ED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FD2ED9"/>
    <w:rPr>
      <w:b/>
      <w:bCs/>
    </w:rPr>
  </w:style>
  <w:style w:type="character" w:customStyle="1" w:styleId="CommentSubjectChar">
    <w:name w:val="Comment Subject Char"/>
    <w:basedOn w:val="CommentTextChar"/>
    <w:link w:val="CommentSubject"/>
    <w:uiPriority w:val="99"/>
    <w:rsid w:val="00FD2ED9"/>
    <w:rPr>
      <w:rFonts w:eastAsiaTheme="minorHAnsi" w:cstheme="minorBidi"/>
      <w:b/>
      <w:bCs/>
      <w:lang w:eastAsia="en-US"/>
    </w:rPr>
  </w:style>
  <w:style w:type="paragraph" w:styleId="BodyText">
    <w:name w:val="Body Text"/>
    <w:basedOn w:val="Normal"/>
    <w:link w:val="BodyTextChar"/>
    <w:uiPriority w:val="99"/>
    <w:unhideWhenUsed/>
    <w:rsid w:val="00FD2ED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D2ED9"/>
    <w:rPr>
      <w:rFonts w:eastAsiaTheme="minorHAnsi" w:cstheme="minorBidi"/>
      <w:szCs w:val="24"/>
      <w:lang w:eastAsia="en-US"/>
    </w:rPr>
  </w:style>
  <w:style w:type="paragraph" w:customStyle="1" w:styleId="OutcomeDescription">
    <w:name w:val="Outcome Description"/>
    <w:basedOn w:val="Normal"/>
    <w:qFormat/>
    <w:rsid w:val="00FD2ED9"/>
    <w:pPr>
      <w:spacing w:after="240" w:line="276" w:lineRule="auto"/>
      <w:ind w:left="0"/>
    </w:pPr>
    <w:rPr>
      <w:rFonts w:eastAsiaTheme="minorHAnsi" w:cstheme="minorBidi"/>
      <w:sz w:val="20"/>
      <w:szCs w:val="20"/>
    </w:rPr>
  </w:style>
  <w:style w:type="paragraph" w:styleId="Revision">
    <w:name w:val="Revision"/>
    <w:hidden/>
    <w:uiPriority w:val="99"/>
    <w:semiHidden/>
    <w:rsid w:val="00FD2ED9"/>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50E70"/>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50E7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50E70"/>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50E7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FD2ED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D2ED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FD2ED9"/>
    <w:rPr>
      <w:sz w:val="16"/>
      <w:szCs w:val="16"/>
    </w:rPr>
  </w:style>
  <w:style w:type="paragraph" w:styleId="CommentText">
    <w:name w:val="annotation text"/>
    <w:basedOn w:val="Normal"/>
    <w:link w:val="CommentTextChar"/>
    <w:uiPriority w:val="99"/>
    <w:unhideWhenUsed/>
    <w:rsid w:val="00FD2ED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D2ED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FD2ED9"/>
    <w:rPr>
      <w:b/>
      <w:bCs/>
    </w:rPr>
  </w:style>
  <w:style w:type="character" w:customStyle="1" w:styleId="CommentSubjectChar">
    <w:name w:val="Comment Subject Char"/>
    <w:basedOn w:val="CommentTextChar"/>
    <w:link w:val="CommentSubject"/>
    <w:uiPriority w:val="99"/>
    <w:rsid w:val="00FD2ED9"/>
    <w:rPr>
      <w:rFonts w:eastAsiaTheme="minorHAnsi" w:cstheme="minorBidi"/>
      <w:b/>
      <w:bCs/>
      <w:lang w:eastAsia="en-US"/>
    </w:rPr>
  </w:style>
  <w:style w:type="paragraph" w:styleId="BodyText">
    <w:name w:val="Body Text"/>
    <w:basedOn w:val="Normal"/>
    <w:link w:val="BodyTextChar"/>
    <w:uiPriority w:val="99"/>
    <w:unhideWhenUsed/>
    <w:rsid w:val="00FD2ED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D2ED9"/>
    <w:rPr>
      <w:rFonts w:eastAsiaTheme="minorHAnsi" w:cstheme="minorBidi"/>
      <w:szCs w:val="24"/>
      <w:lang w:eastAsia="en-US"/>
    </w:rPr>
  </w:style>
  <w:style w:type="paragraph" w:customStyle="1" w:styleId="OutcomeDescription">
    <w:name w:val="Outcome Description"/>
    <w:basedOn w:val="Normal"/>
    <w:qFormat/>
    <w:rsid w:val="00FD2ED9"/>
    <w:pPr>
      <w:spacing w:after="240" w:line="276" w:lineRule="auto"/>
      <w:ind w:left="0"/>
    </w:pPr>
    <w:rPr>
      <w:rFonts w:eastAsiaTheme="minorHAnsi" w:cstheme="minorBidi"/>
      <w:sz w:val="20"/>
      <w:szCs w:val="20"/>
    </w:rPr>
  </w:style>
  <w:style w:type="paragraph" w:styleId="Revision">
    <w:name w:val="Revision"/>
    <w:hidden/>
    <w:uiPriority w:val="99"/>
    <w:semiHidden/>
    <w:rsid w:val="00FD2ED9"/>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9582-792F-4CAD-B8A5-FC7AAD66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15917</Words>
  <Characters>90728</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2015-01-21T22:02:00Z</dcterms:created>
  <dcterms:modified xsi:type="dcterms:W3CDTF">2015-02-03T02:40:00Z</dcterms:modified>
</cp:coreProperties>
</file>