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14FD9" w:rsidP="00854F70">
      <w:pPr>
        <w:pStyle w:val="Heading1"/>
      </w:pPr>
      <w:bookmarkStart w:id="0" w:name="PRMS_RIName"/>
      <w:r w:rsidRPr="00854F70">
        <w:t>Knox Home Trust Board</w:t>
      </w:r>
      <w:bookmarkEnd w:id="0"/>
    </w:p>
    <w:p w:rsidR="001237E0" w:rsidRPr="00854F70" w:rsidRDefault="00C14FD9" w:rsidP="00FF41C5">
      <w:pPr>
        <w:pStyle w:val="Heading2"/>
      </w:pPr>
      <w:r w:rsidRPr="00854F70">
        <w:t xml:space="preserve">Current Status: </w:t>
      </w:r>
      <w:bookmarkStart w:id="1" w:name="AuditStartDate"/>
      <w:r w:rsidRPr="00854F70">
        <w:t>13 November 2013</w:t>
      </w:r>
      <w:bookmarkEnd w:id="1"/>
    </w:p>
    <w:p w:rsidR="001237E0" w:rsidRPr="005661ED" w:rsidRDefault="00C14FD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14FD9" w:rsidP="00FF41C5">
      <w:pPr>
        <w:pStyle w:val="Heading2"/>
      </w:pPr>
      <w:r w:rsidRPr="005A5CEB">
        <w:t>General overview</w:t>
      </w:r>
    </w:p>
    <w:p w:rsidR="00582C77" w:rsidRPr="005A5CEB" w:rsidRDefault="00C14FD9" w:rsidP="005A5CEB">
      <w:pPr>
        <w:spacing w:before="240" w:after="0" w:line="276" w:lineRule="auto"/>
        <w:ind w:left="0"/>
        <w:rPr>
          <w:sz w:val="24"/>
        </w:rPr>
      </w:pPr>
      <w:bookmarkStart w:id="3" w:name="GeneralOverview"/>
      <w:r w:rsidRPr="005A5CEB">
        <w:rPr>
          <w:sz w:val="24"/>
        </w:rPr>
        <w:t>Elizabeth Knox Home and Hospital located in Epsom, Auckland, is a Charitable Trust established over 100 years ago.</w:t>
      </w:r>
      <w:r>
        <w:rPr>
          <w:sz w:val="24"/>
        </w:rPr>
        <w:t xml:space="preserve">  </w:t>
      </w:r>
      <w:r w:rsidRPr="005A5CEB">
        <w:rPr>
          <w:sz w:val="24"/>
        </w:rPr>
        <w:t>Its philosophy of care is based on the Eden principles. The current facility has 137 beds and provides care for older people and young physically disabled people needing short or long term stays in hospital or rest home care. The large site is presently being redeveloped and there is also a staged refurbishment for the existing building underway. This necessitates decommissioning four beds in the interim.</w:t>
      </w:r>
      <w:r>
        <w:rPr>
          <w:sz w:val="24"/>
        </w:rPr>
        <w:t xml:space="preserve">  </w:t>
      </w:r>
      <w:r w:rsidRPr="005A5CEB">
        <w:rPr>
          <w:sz w:val="24"/>
        </w:rPr>
        <w:t>At this surveillance spot audit, all but one previous requirement has been fully addressed and there are no new areas identified as requiring improvement.</w:t>
      </w:r>
      <w:bookmarkEnd w:id="3"/>
    </w:p>
    <w:p w:rsidR="00BA195E" w:rsidRPr="005A5CEB" w:rsidRDefault="00C14FD9" w:rsidP="00FF41C5">
      <w:pPr>
        <w:pStyle w:val="Heading2"/>
      </w:pPr>
      <w:r w:rsidRPr="005A5CEB">
        <w:t xml:space="preserve">Audit Summary </w:t>
      </w:r>
      <w:r>
        <w:t>as at</w:t>
      </w:r>
      <w:r w:rsidRPr="005A5CEB">
        <w:t xml:space="preserve"> </w:t>
      </w:r>
      <w:bookmarkStart w:id="4" w:name="AuditStartDate1"/>
      <w:r w:rsidRPr="005A5CEB">
        <w:t>13 November 2013</w:t>
      </w:r>
      <w:bookmarkEnd w:id="4"/>
    </w:p>
    <w:p w:rsidR="00BA195E" w:rsidRPr="005A5CEB" w:rsidRDefault="00C14FD9" w:rsidP="005A5CEB">
      <w:pPr>
        <w:spacing w:before="240" w:after="0" w:line="276" w:lineRule="auto"/>
        <w:ind w:left="0"/>
        <w:rPr>
          <w:sz w:val="24"/>
        </w:rPr>
      </w:pPr>
      <w:r w:rsidRPr="005A5CEB">
        <w:rPr>
          <w:sz w:val="24"/>
        </w:rPr>
        <w:t>Standards have been assessed and summarised below:</w:t>
      </w:r>
    </w:p>
    <w:p w:rsidR="00BA195E" w:rsidRPr="00854F70" w:rsidRDefault="00C14FD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45E96" w:rsidTr="008633A8">
        <w:trPr>
          <w:cantSplit/>
          <w:tblHeader/>
        </w:trPr>
        <w:tc>
          <w:tcPr>
            <w:tcW w:w="1260" w:type="dxa"/>
            <w:tcBorders>
              <w:bottom w:val="single" w:sz="4" w:space="0" w:color="000000"/>
            </w:tcBorders>
            <w:vAlign w:val="center"/>
          </w:tcPr>
          <w:p w:rsidR="00BA195E" w:rsidRPr="008F484E" w:rsidRDefault="00C14FD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14FD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14FD9" w:rsidP="008F484E">
            <w:pPr>
              <w:spacing w:before="60"/>
              <w:ind w:left="0"/>
              <w:rPr>
                <w:b/>
                <w:sz w:val="24"/>
                <w:szCs w:val="24"/>
              </w:rPr>
            </w:pPr>
            <w:r w:rsidRPr="008F484E">
              <w:rPr>
                <w:b/>
                <w:sz w:val="24"/>
                <w:szCs w:val="24"/>
              </w:rPr>
              <w:t>Definition</w:t>
            </w:r>
          </w:p>
        </w:tc>
      </w:tr>
      <w:tr w:rsidR="00045E96" w:rsidTr="008633A8">
        <w:trPr>
          <w:cantSplit/>
          <w:trHeight w:val="1134"/>
        </w:trPr>
        <w:tc>
          <w:tcPr>
            <w:tcW w:w="1260" w:type="dxa"/>
            <w:tcBorders>
              <w:bottom w:val="single" w:sz="4" w:space="0" w:color="000000"/>
            </w:tcBorders>
            <w:shd w:val="clear" w:color="0066FF" w:fill="0000FF"/>
            <w:vAlign w:val="center"/>
          </w:tcPr>
          <w:p w:rsidR="00103A98" w:rsidRPr="008F484E" w:rsidRDefault="005270B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14FD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14FD9" w:rsidP="008F484E">
            <w:pPr>
              <w:spacing w:before="60"/>
              <w:ind w:left="50"/>
              <w:rPr>
                <w:sz w:val="24"/>
                <w:szCs w:val="24"/>
              </w:rPr>
            </w:pPr>
            <w:r w:rsidRPr="008F484E">
              <w:rPr>
                <w:sz w:val="24"/>
                <w:szCs w:val="24"/>
              </w:rPr>
              <w:t>All standards applicable to this service fully attained with some standards exceeded</w:t>
            </w:r>
          </w:p>
        </w:tc>
      </w:tr>
      <w:tr w:rsidR="00045E96" w:rsidTr="008633A8">
        <w:trPr>
          <w:cantSplit/>
          <w:trHeight w:val="1134"/>
        </w:trPr>
        <w:tc>
          <w:tcPr>
            <w:tcW w:w="1260" w:type="dxa"/>
            <w:tcBorders>
              <w:bottom w:val="single" w:sz="4" w:space="0" w:color="000000"/>
            </w:tcBorders>
            <w:shd w:val="clear" w:color="33CC33" w:fill="00FF00"/>
            <w:vAlign w:val="center"/>
          </w:tcPr>
          <w:p w:rsidR="00103A98" w:rsidRPr="008F484E" w:rsidRDefault="005270BA" w:rsidP="008F484E">
            <w:pPr>
              <w:spacing w:before="60"/>
              <w:ind w:left="0"/>
              <w:rPr>
                <w:sz w:val="24"/>
                <w:szCs w:val="24"/>
              </w:rPr>
            </w:pPr>
          </w:p>
        </w:tc>
        <w:tc>
          <w:tcPr>
            <w:tcW w:w="3780" w:type="dxa"/>
            <w:shd w:val="clear" w:color="auto" w:fill="auto"/>
            <w:vAlign w:val="center"/>
          </w:tcPr>
          <w:p w:rsidR="00103A98" w:rsidRPr="008F484E" w:rsidRDefault="00C14FD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14FD9" w:rsidP="008F484E">
            <w:pPr>
              <w:spacing w:before="60"/>
              <w:ind w:left="50"/>
              <w:rPr>
                <w:sz w:val="24"/>
                <w:szCs w:val="24"/>
              </w:rPr>
            </w:pPr>
            <w:r w:rsidRPr="008F484E">
              <w:rPr>
                <w:sz w:val="24"/>
                <w:szCs w:val="24"/>
              </w:rPr>
              <w:t xml:space="preserve">Standards applicable to this service fully attained </w:t>
            </w:r>
          </w:p>
        </w:tc>
      </w:tr>
      <w:tr w:rsidR="00045E96" w:rsidTr="008633A8">
        <w:trPr>
          <w:cantSplit/>
          <w:trHeight w:val="1134"/>
        </w:trPr>
        <w:tc>
          <w:tcPr>
            <w:tcW w:w="1260" w:type="dxa"/>
            <w:tcBorders>
              <w:bottom w:val="single" w:sz="4" w:space="0" w:color="000000"/>
            </w:tcBorders>
            <w:shd w:val="clear" w:color="auto" w:fill="FFFF00"/>
            <w:vAlign w:val="center"/>
          </w:tcPr>
          <w:p w:rsidR="00103A98" w:rsidRPr="008F484E" w:rsidRDefault="005270BA" w:rsidP="008F484E">
            <w:pPr>
              <w:spacing w:before="60"/>
              <w:ind w:left="0"/>
              <w:rPr>
                <w:sz w:val="24"/>
                <w:szCs w:val="24"/>
              </w:rPr>
            </w:pPr>
          </w:p>
        </w:tc>
        <w:tc>
          <w:tcPr>
            <w:tcW w:w="3780" w:type="dxa"/>
            <w:shd w:val="clear" w:color="auto" w:fill="auto"/>
            <w:vAlign w:val="center"/>
          </w:tcPr>
          <w:p w:rsidR="00103A98" w:rsidRPr="008F484E" w:rsidRDefault="00C14FD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14FD9" w:rsidP="008F484E">
            <w:pPr>
              <w:spacing w:before="60"/>
              <w:ind w:left="50"/>
              <w:rPr>
                <w:sz w:val="24"/>
                <w:szCs w:val="24"/>
              </w:rPr>
            </w:pPr>
            <w:r w:rsidRPr="008F484E">
              <w:rPr>
                <w:sz w:val="24"/>
                <w:szCs w:val="24"/>
              </w:rPr>
              <w:t>Some standards applicable to this service partially attained and of low risk</w:t>
            </w:r>
          </w:p>
        </w:tc>
      </w:tr>
      <w:tr w:rsidR="00045E96" w:rsidTr="008633A8">
        <w:trPr>
          <w:cantSplit/>
          <w:trHeight w:val="1134"/>
        </w:trPr>
        <w:tc>
          <w:tcPr>
            <w:tcW w:w="1260" w:type="dxa"/>
            <w:tcBorders>
              <w:bottom w:val="single" w:sz="4" w:space="0" w:color="000000"/>
            </w:tcBorders>
            <w:shd w:val="clear" w:color="auto" w:fill="FFC800"/>
            <w:vAlign w:val="center"/>
          </w:tcPr>
          <w:p w:rsidR="00103A98" w:rsidRPr="008F484E" w:rsidRDefault="005270B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14FD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14FD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45E96" w:rsidTr="004B2721">
        <w:trPr>
          <w:cantSplit/>
          <w:trHeight w:val="1134"/>
        </w:trPr>
        <w:tc>
          <w:tcPr>
            <w:tcW w:w="1260" w:type="dxa"/>
            <w:shd w:val="clear" w:color="auto" w:fill="FF0000"/>
            <w:vAlign w:val="center"/>
          </w:tcPr>
          <w:p w:rsidR="00103A98" w:rsidRPr="008F484E" w:rsidRDefault="005270BA" w:rsidP="008F484E">
            <w:pPr>
              <w:spacing w:before="60"/>
              <w:ind w:left="0"/>
              <w:rPr>
                <w:sz w:val="24"/>
                <w:szCs w:val="24"/>
              </w:rPr>
            </w:pPr>
          </w:p>
        </w:tc>
        <w:tc>
          <w:tcPr>
            <w:tcW w:w="3780" w:type="dxa"/>
            <w:shd w:val="clear" w:color="auto" w:fill="auto"/>
            <w:vAlign w:val="center"/>
          </w:tcPr>
          <w:p w:rsidR="00103A98" w:rsidRPr="008F484E" w:rsidRDefault="00C14FD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14FD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14FD9" w:rsidP="00FF41C5">
      <w:pPr>
        <w:pStyle w:val="Heading3"/>
      </w:pPr>
      <w:r w:rsidRPr="00FF41C5">
        <w:lastRenderedPageBreak/>
        <w:t xml:space="preserve">Consumer Rights as at </w:t>
      </w:r>
      <w:bookmarkStart w:id="5" w:name="AuditStartDate2"/>
      <w:r w:rsidRPr="00FF41C5">
        <w:t>13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5E96" w:rsidTr="00F62C56">
        <w:trPr>
          <w:cantSplit/>
        </w:trPr>
        <w:tc>
          <w:tcPr>
            <w:tcW w:w="5529" w:type="dxa"/>
          </w:tcPr>
          <w:p w:rsidR="004B2721" w:rsidRPr="00CC002C" w:rsidRDefault="00C14FD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270BA" w:rsidP="008F484E">
            <w:pPr>
              <w:spacing w:after="0"/>
              <w:ind w:left="0"/>
              <w:rPr>
                <w:rFonts w:cs="Arial"/>
                <w:b/>
                <w:szCs w:val="24"/>
              </w:rPr>
            </w:pPr>
          </w:p>
        </w:tc>
        <w:tc>
          <w:tcPr>
            <w:tcW w:w="2330" w:type="dxa"/>
            <w:shd w:val="clear" w:color="auto" w:fill="FFFFFF"/>
          </w:tcPr>
          <w:p w:rsidR="004B2721" w:rsidRPr="00CC002C" w:rsidRDefault="00C14FD9" w:rsidP="008F484E">
            <w:pPr>
              <w:spacing w:after="0"/>
              <w:ind w:left="0"/>
              <w:rPr>
                <w:rFonts w:cs="Arial"/>
                <w:b/>
                <w:szCs w:val="24"/>
              </w:rPr>
            </w:pPr>
            <w:r>
              <w:t>Standards applicable to this service fully attained.</w:t>
            </w:r>
          </w:p>
        </w:tc>
      </w:tr>
    </w:tbl>
    <w:p w:rsidR="00FF41C5" w:rsidRPr="00FF41C5" w:rsidRDefault="00C14FD9" w:rsidP="00FF41C5">
      <w:pPr>
        <w:pStyle w:val="Heading3"/>
      </w:pPr>
      <w:r w:rsidRPr="00FF41C5">
        <w:t>Organisational Management</w:t>
      </w:r>
      <w:r>
        <w:t xml:space="preserve"> as at </w:t>
      </w:r>
      <w:bookmarkStart w:id="6" w:name="AuditStartDate3"/>
      <w:r w:rsidRPr="00FF41C5">
        <w:t>13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5E96" w:rsidTr="00F62C56">
        <w:trPr>
          <w:cantSplit/>
        </w:trPr>
        <w:tc>
          <w:tcPr>
            <w:tcW w:w="5529" w:type="dxa"/>
          </w:tcPr>
          <w:p w:rsidR="004D2CA9" w:rsidRPr="00CC002C" w:rsidRDefault="00C14FD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5270BA" w:rsidP="004D2CA9">
            <w:pPr>
              <w:spacing w:after="0"/>
              <w:ind w:left="0"/>
              <w:rPr>
                <w:rFonts w:cs="Arial"/>
                <w:b/>
                <w:szCs w:val="24"/>
              </w:rPr>
            </w:pPr>
          </w:p>
        </w:tc>
        <w:tc>
          <w:tcPr>
            <w:tcW w:w="2330" w:type="dxa"/>
            <w:shd w:val="clear" w:color="auto" w:fill="FFFFFF"/>
          </w:tcPr>
          <w:p w:rsidR="004D2CA9" w:rsidRPr="00CC002C" w:rsidRDefault="00C14FD9" w:rsidP="004D2CA9">
            <w:pPr>
              <w:spacing w:after="0"/>
              <w:ind w:left="0"/>
              <w:rPr>
                <w:rFonts w:cs="Arial"/>
                <w:b/>
                <w:szCs w:val="24"/>
              </w:rPr>
            </w:pPr>
            <w:r>
              <w:t>Some standards applicable to this service partially attained and of low risk.</w:t>
            </w:r>
          </w:p>
        </w:tc>
      </w:tr>
    </w:tbl>
    <w:p w:rsidR="00FF41C5" w:rsidRPr="00FF41C5" w:rsidRDefault="00C14FD9" w:rsidP="00FF41C5">
      <w:pPr>
        <w:pStyle w:val="Heading3"/>
      </w:pPr>
      <w:r w:rsidRPr="00CC002C">
        <w:t>Continuum of Service Delivery</w:t>
      </w:r>
      <w:r>
        <w:t xml:space="preserve"> as at </w:t>
      </w:r>
      <w:bookmarkStart w:id="7" w:name="AuditStartDate4"/>
      <w:r w:rsidRPr="00FF41C5">
        <w:t>13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5E96" w:rsidTr="00F62C56">
        <w:trPr>
          <w:cantSplit/>
        </w:trPr>
        <w:tc>
          <w:tcPr>
            <w:tcW w:w="5529" w:type="dxa"/>
          </w:tcPr>
          <w:p w:rsidR="004D2CA9" w:rsidRPr="00CC002C" w:rsidRDefault="00C14FD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5270BA" w:rsidP="004D2CA9">
            <w:pPr>
              <w:spacing w:after="0"/>
              <w:ind w:left="0"/>
              <w:rPr>
                <w:rFonts w:cs="Arial"/>
                <w:b/>
                <w:szCs w:val="24"/>
              </w:rPr>
            </w:pPr>
          </w:p>
        </w:tc>
        <w:tc>
          <w:tcPr>
            <w:tcW w:w="2330" w:type="dxa"/>
            <w:shd w:val="clear" w:color="auto" w:fill="FFFFFF"/>
          </w:tcPr>
          <w:p w:rsidR="004D2CA9" w:rsidRPr="00CC002C" w:rsidRDefault="00C14FD9" w:rsidP="004D2CA9">
            <w:pPr>
              <w:spacing w:after="0"/>
              <w:ind w:left="0"/>
              <w:rPr>
                <w:rFonts w:cs="Arial"/>
                <w:b/>
                <w:szCs w:val="24"/>
              </w:rPr>
            </w:pPr>
            <w:r>
              <w:t>Standards applicable to this service fully attained.</w:t>
            </w:r>
          </w:p>
        </w:tc>
      </w:tr>
    </w:tbl>
    <w:p w:rsidR="00FF41C5" w:rsidRDefault="00C14FD9" w:rsidP="00FF41C5">
      <w:pPr>
        <w:pStyle w:val="Heading3"/>
      </w:pPr>
      <w:r w:rsidRPr="00CC002C">
        <w:t>Safe and Appropriate Environment</w:t>
      </w:r>
      <w:r w:rsidRPr="00FF41C5">
        <w:t xml:space="preserve"> </w:t>
      </w:r>
      <w:r>
        <w:t xml:space="preserve">as at </w:t>
      </w:r>
      <w:bookmarkStart w:id="8" w:name="AuditStartDate5"/>
      <w:r>
        <w:t>13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5E96" w:rsidTr="00F62C56">
        <w:trPr>
          <w:cantSplit/>
        </w:trPr>
        <w:tc>
          <w:tcPr>
            <w:tcW w:w="5529" w:type="dxa"/>
          </w:tcPr>
          <w:p w:rsidR="004D2CA9" w:rsidRPr="00CC002C" w:rsidRDefault="00C14FD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270BA" w:rsidP="004D2CA9">
            <w:pPr>
              <w:spacing w:after="0"/>
              <w:ind w:left="0"/>
              <w:rPr>
                <w:rFonts w:cs="Arial"/>
                <w:b/>
                <w:szCs w:val="24"/>
              </w:rPr>
            </w:pPr>
          </w:p>
        </w:tc>
        <w:tc>
          <w:tcPr>
            <w:tcW w:w="2330" w:type="dxa"/>
            <w:shd w:val="clear" w:color="auto" w:fill="FFFFFF"/>
          </w:tcPr>
          <w:p w:rsidR="004D2CA9" w:rsidRPr="00CC002C" w:rsidRDefault="00C14FD9" w:rsidP="004D2CA9">
            <w:pPr>
              <w:spacing w:after="0"/>
              <w:ind w:left="0"/>
              <w:rPr>
                <w:rFonts w:cs="Arial"/>
                <w:b/>
                <w:szCs w:val="24"/>
              </w:rPr>
            </w:pPr>
            <w:r>
              <w:t>Standards applicable to this service fully attained.</w:t>
            </w:r>
          </w:p>
        </w:tc>
      </w:tr>
    </w:tbl>
    <w:p w:rsidR="00FF41C5" w:rsidRDefault="00C14FD9" w:rsidP="00FF41C5">
      <w:pPr>
        <w:pStyle w:val="Heading3"/>
      </w:pPr>
      <w:r w:rsidRPr="00CC002C">
        <w:t>Restraint Minimisation and Safe Practice</w:t>
      </w:r>
      <w:r w:rsidRPr="00FF41C5">
        <w:t xml:space="preserve"> as at </w:t>
      </w:r>
      <w:bookmarkStart w:id="9" w:name="AuditStartDate6"/>
      <w:r>
        <w:t>13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5E96" w:rsidTr="00F62C56">
        <w:trPr>
          <w:cantSplit/>
        </w:trPr>
        <w:tc>
          <w:tcPr>
            <w:tcW w:w="5529" w:type="dxa"/>
          </w:tcPr>
          <w:p w:rsidR="004D2CA9" w:rsidRPr="00CC002C" w:rsidRDefault="00C14FD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270BA" w:rsidP="004D2CA9">
            <w:pPr>
              <w:spacing w:after="0"/>
              <w:ind w:left="0"/>
              <w:rPr>
                <w:rFonts w:cs="Arial"/>
                <w:b/>
                <w:szCs w:val="24"/>
              </w:rPr>
            </w:pPr>
          </w:p>
        </w:tc>
        <w:tc>
          <w:tcPr>
            <w:tcW w:w="2330" w:type="dxa"/>
            <w:shd w:val="clear" w:color="auto" w:fill="FFFFFF"/>
          </w:tcPr>
          <w:p w:rsidR="004D2CA9" w:rsidRPr="00CC002C" w:rsidRDefault="00C14FD9" w:rsidP="004D2CA9">
            <w:pPr>
              <w:spacing w:after="0"/>
              <w:ind w:left="0"/>
              <w:rPr>
                <w:rFonts w:cs="Arial"/>
                <w:b/>
                <w:szCs w:val="24"/>
              </w:rPr>
            </w:pPr>
            <w:r>
              <w:t>Standards applicable to this service fully attained.</w:t>
            </w:r>
          </w:p>
        </w:tc>
      </w:tr>
    </w:tbl>
    <w:p w:rsidR="00FF41C5" w:rsidRPr="00CC002C" w:rsidRDefault="00C14FD9" w:rsidP="00FF41C5">
      <w:pPr>
        <w:pStyle w:val="Heading3"/>
      </w:pPr>
      <w:r w:rsidRPr="00CC002C">
        <w:t>Infection Prevention and Control</w:t>
      </w:r>
      <w:r w:rsidRPr="00FF41C5">
        <w:t xml:space="preserve"> as at </w:t>
      </w:r>
      <w:bookmarkStart w:id="10" w:name="AuditStartDate7"/>
      <w:r w:rsidRPr="00CC002C">
        <w:t>13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5E96" w:rsidTr="00F62C56">
        <w:trPr>
          <w:cantSplit/>
        </w:trPr>
        <w:tc>
          <w:tcPr>
            <w:tcW w:w="5529" w:type="dxa"/>
          </w:tcPr>
          <w:p w:rsidR="004D2CA9" w:rsidRPr="00CC002C" w:rsidRDefault="00C14FD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270BA" w:rsidP="004D2CA9">
            <w:pPr>
              <w:spacing w:after="0"/>
              <w:ind w:left="0"/>
              <w:rPr>
                <w:rFonts w:cs="Arial"/>
                <w:b/>
                <w:szCs w:val="24"/>
              </w:rPr>
            </w:pPr>
          </w:p>
        </w:tc>
        <w:tc>
          <w:tcPr>
            <w:tcW w:w="2330" w:type="dxa"/>
            <w:shd w:val="clear" w:color="auto" w:fill="FFFFFF"/>
          </w:tcPr>
          <w:p w:rsidR="004D2CA9" w:rsidRPr="00CC002C" w:rsidRDefault="00C14FD9" w:rsidP="004D2CA9">
            <w:pPr>
              <w:spacing w:after="0"/>
              <w:ind w:left="0"/>
              <w:rPr>
                <w:rFonts w:cs="Arial"/>
                <w:b/>
                <w:szCs w:val="24"/>
              </w:rPr>
            </w:pPr>
            <w:r>
              <w:t>Standards applicable to this service fully attained.</w:t>
            </w:r>
          </w:p>
        </w:tc>
      </w:tr>
    </w:tbl>
    <w:p w:rsidR="00A47273" w:rsidRDefault="00A47273" w:rsidP="00563FCA">
      <w:pPr>
        <w:pStyle w:val="Heading2"/>
        <w:rPr>
          <w:sz w:val="24"/>
        </w:rPr>
      </w:pPr>
    </w:p>
    <w:p w:rsidR="005270BA" w:rsidRDefault="005270BA" w:rsidP="00A47273">
      <w:pPr>
        <w:sectPr w:rsidR="005270BA" w:rsidSect="005270BA">
          <w:pgSz w:w="11906" w:h="16838"/>
          <w:pgMar w:top="720" w:right="720" w:bottom="720" w:left="720" w:header="708" w:footer="708" w:gutter="0"/>
          <w:cols w:space="708"/>
          <w:docGrid w:linePitch="360"/>
        </w:sectPr>
      </w:pPr>
    </w:p>
    <w:p w:rsidR="00A47273" w:rsidRDefault="00A47273" w:rsidP="005270BA">
      <w:pPr>
        <w:pStyle w:val="Heading1"/>
      </w:pPr>
      <w:r>
        <w:lastRenderedPageBreak/>
        <w:t>HealthCERT Aged Residential Care Audit Report (version 3.9)</w:t>
      </w:r>
    </w:p>
    <w:p w:rsidR="00A47273" w:rsidRDefault="00A47273" w:rsidP="005270BA">
      <w:pPr>
        <w:pStyle w:val="Heading2"/>
        <w:rPr>
          <w:b/>
          <w:bCs/>
        </w:rPr>
      </w:pPr>
      <w:r>
        <w:rPr>
          <w:b/>
          <w:bCs/>
        </w:rPr>
        <w:t>Introduction</w:t>
      </w:r>
    </w:p>
    <w:p w:rsidR="00A47273" w:rsidRDefault="00A47273" w:rsidP="005270B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47273" w:rsidRDefault="00A47273" w:rsidP="005270B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47273" w:rsidRDefault="00A47273" w:rsidP="005270B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47273" w:rsidRDefault="00A47273" w:rsidP="005270B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47273" w:rsidTr="00A47273">
        <w:tc>
          <w:tcPr>
            <w:tcW w:w="3652"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4"/>
              </w:rPr>
            </w:pPr>
            <w:r>
              <w:t>Knox Home Trust Board</w:t>
            </w:r>
          </w:p>
        </w:tc>
      </w:tr>
      <w:tr w:rsidR="00A47273" w:rsidTr="00A47273">
        <w:tc>
          <w:tcPr>
            <w:tcW w:w="3652"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4"/>
              </w:rPr>
            </w:pPr>
            <w:r>
              <w:t>Elizabeth Knox Trust Board</w:t>
            </w:r>
          </w:p>
        </w:tc>
      </w:tr>
    </w:tbl>
    <w:p w:rsidR="00A47273" w:rsidRDefault="00A47273" w:rsidP="005270B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47273" w:rsidTr="00A47273">
        <w:tc>
          <w:tcPr>
            <w:tcW w:w="3652"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4"/>
                <w:szCs w:val="24"/>
              </w:rPr>
            </w:pPr>
            <w:r>
              <w:t>DAA Group</w:t>
            </w:r>
          </w:p>
        </w:tc>
      </w:tr>
    </w:tbl>
    <w:p w:rsidR="00A47273" w:rsidRDefault="00A47273" w:rsidP="005270B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A47273" w:rsidTr="00A47273">
        <w:tc>
          <w:tcPr>
            <w:tcW w:w="3652"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4"/>
                <w:szCs w:val="24"/>
              </w:rPr>
            </w:pPr>
            <w:r>
              <w:t>Surveillance</w:t>
            </w:r>
          </w:p>
        </w:tc>
      </w:tr>
      <w:tr w:rsidR="00A47273" w:rsidTr="00A47273">
        <w:tc>
          <w:tcPr>
            <w:tcW w:w="3652"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4"/>
              </w:rPr>
            </w:pPr>
            <w:r>
              <w:t>Elizabeth Knox Home and Hospital</w:t>
            </w:r>
          </w:p>
        </w:tc>
      </w:tr>
      <w:tr w:rsidR="00A47273" w:rsidTr="00A47273">
        <w:tc>
          <w:tcPr>
            <w:tcW w:w="3652"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4"/>
              </w:rPr>
            </w:pPr>
            <w:r>
              <w:t>Hospital; Rest Home; Physical Disability</w:t>
            </w:r>
          </w:p>
        </w:tc>
      </w:tr>
      <w:tr w:rsidR="00A47273" w:rsidTr="00A47273">
        <w:tc>
          <w:tcPr>
            <w:tcW w:w="3652"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A47273" w:rsidRDefault="00A47273" w:rsidP="005270B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47273" w:rsidRDefault="00A47273" w:rsidP="005270BA">
            <w:pPr>
              <w:spacing w:before="60"/>
              <w:ind w:left="0"/>
              <w:rPr>
                <w:sz w:val="24"/>
                <w:szCs w:val="24"/>
              </w:rPr>
            </w:pPr>
            <w:r>
              <w:t>13 November 2013</w:t>
            </w:r>
          </w:p>
        </w:tc>
        <w:tc>
          <w:tcPr>
            <w:tcW w:w="1417" w:type="dxa"/>
            <w:tcBorders>
              <w:top w:val="single" w:sz="4" w:space="0" w:color="auto"/>
              <w:left w:val="nil"/>
              <w:bottom w:val="single" w:sz="4" w:space="0" w:color="auto"/>
              <w:right w:val="nil"/>
            </w:tcBorders>
            <w:hideMark/>
          </w:tcPr>
          <w:p w:rsidR="00A47273" w:rsidRDefault="00A47273" w:rsidP="005270B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47273" w:rsidRDefault="00A47273" w:rsidP="005270BA">
            <w:pPr>
              <w:spacing w:before="60"/>
              <w:ind w:left="0"/>
              <w:rPr>
                <w:sz w:val="24"/>
                <w:szCs w:val="24"/>
              </w:rPr>
            </w:pPr>
            <w:r>
              <w:t>14 November 2013</w:t>
            </w:r>
          </w:p>
        </w:tc>
      </w:tr>
    </w:tbl>
    <w:p w:rsidR="00A47273" w:rsidRDefault="00A47273" w:rsidP="005270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b/>
                <w:sz w:val="24"/>
                <w:szCs w:val="24"/>
              </w:rPr>
            </w:pPr>
            <w:r>
              <w:rPr>
                <w:b/>
              </w:rPr>
              <w:t>Proposed changes to current services (if any):</w:t>
            </w:r>
          </w:p>
        </w:tc>
      </w:tr>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tabs>
                <w:tab w:val="left" w:pos="3885"/>
              </w:tabs>
              <w:spacing w:before="60"/>
              <w:ind w:left="0"/>
              <w:rPr>
                <w:sz w:val="24"/>
                <w:szCs w:val="24"/>
              </w:rPr>
            </w:pPr>
            <w:r>
              <w:t>Nil</w:t>
            </w:r>
          </w:p>
        </w:tc>
      </w:tr>
    </w:tbl>
    <w:p w:rsidR="00A47273" w:rsidRDefault="00A47273" w:rsidP="005270B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47273" w:rsidTr="00A47273">
        <w:tc>
          <w:tcPr>
            <w:tcW w:w="1074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b/>
                <w:sz w:val="24"/>
                <w:szCs w:val="20"/>
              </w:rPr>
            </w:pPr>
            <w:r>
              <w:rPr>
                <w:szCs w:val="20"/>
              </w:rPr>
              <w:t>136</w:t>
            </w:r>
          </w:p>
        </w:tc>
      </w:tr>
    </w:tbl>
    <w:p w:rsidR="00A47273" w:rsidRDefault="00A47273" w:rsidP="005270B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47273" w:rsidTr="00A47273">
        <w:trPr>
          <w:cantSplit/>
        </w:trPr>
        <w:tc>
          <w:tcPr>
            <w:tcW w:w="2235" w:type="dxa"/>
            <w:tcBorders>
              <w:top w:val="single" w:sz="4" w:space="0" w:color="auto"/>
              <w:left w:val="single" w:sz="4" w:space="0" w:color="auto"/>
              <w:bottom w:val="single" w:sz="4" w:space="0" w:color="auto"/>
              <w:right w:val="single" w:sz="4" w:space="0" w:color="auto"/>
            </w:tcBorders>
            <w:hideMark/>
          </w:tcPr>
          <w:p w:rsidR="00A47273" w:rsidRDefault="00A47273" w:rsidP="005270B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47273" w:rsidRDefault="00A47273" w:rsidP="005270BA">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rFonts w:cs="Arial"/>
                <w:sz w:val="20"/>
                <w:szCs w:val="20"/>
              </w:rPr>
            </w:pPr>
            <w:r>
              <w:rPr>
                <w:rFonts w:cs="Arial"/>
                <w:sz w:val="20"/>
                <w:szCs w:val="20"/>
              </w:rPr>
              <w:t>6</w:t>
            </w:r>
          </w:p>
        </w:tc>
      </w:tr>
      <w:tr w:rsidR="00A47273" w:rsidTr="00A47273">
        <w:trPr>
          <w:cantSplit/>
        </w:trPr>
        <w:tc>
          <w:tcPr>
            <w:tcW w:w="2235"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rFonts w:cs="Arial"/>
                <w:sz w:val="20"/>
                <w:szCs w:val="20"/>
              </w:rPr>
            </w:pPr>
            <w:r>
              <w:rPr>
                <w:rFonts w:cs="Arial"/>
                <w:sz w:val="20"/>
                <w:szCs w:val="20"/>
              </w:rPr>
              <w:t>4</w:t>
            </w:r>
          </w:p>
        </w:tc>
      </w:tr>
      <w:tr w:rsidR="00A47273" w:rsidTr="00A47273">
        <w:trPr>
          <w:cantSplit/>
        </w:trPr>
        <w:tc>
          <w:tcPr>
            <w:tcW w:w="2235"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47273" w:rsidRDefault="00A47273" w:rsidP="005270B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47273" w:rsidRDefault="00A47273" w:rsidP="005270B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47273" w:rsidRDefault="00A47273" w:rsidP="005270BA">
            <w:pPr>
              <w:keepNext/>
              <w:spacing w:before="60"/>
              <w:ind w:left="0"/>
              <w:jc w:val="center"/>
              <w:rPr>
                <w:rFonts w:cs="Arial"/>
                <w:sz w:val="20"/>
                <w:szCs w:val="20"/>
              </w:rPr>
            </w:pPr>
          </w:p>
        </w:tc>
      </w:tr>
      <w:tr w:rsidR="00A47273" w:rsidTr="00A47273">
        <w:trPr>
          <w:cantSplit/>
        </w:trPr>
        <w:tc>
          <w:tcPr>
            <w:tcW w:w="2235"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47273" w:rsidRDefault="00A47273" w:rsidP="005270B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47273" w:rsidRDefault="00A47273" w:rsidP="005270B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47273" w:rsidRDefault="00A47273" w:rsidP="005270BA">
            <w:pPr>
              <w:keepNext/>
              <w:spacing w:before="60"/>
              <w:ind w:left="0"/>
              <w:jc w:val="center"/>
              <w:rPr>
                <w:rFonts w:cs="Arial"/>
                <w:sz w:val="20"/>
                <w:szCs w:val="20"/>
              </w:rPr>
            </w:pPr>
          </w:p>
        </w:tc>
      </w:tr>
      <w:tr w:rsidR="00A47273" w:rsidTr="00A47273">
        <w:trPr>
          <w:cantSplit/>
        </w:trPr>
        <w:tc>
          <w:tcPr>
            <w:tcW w:w="2235"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47273" w:rsidRDefault="00A47273" w:rsidP="005270BA">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A47273" w:rsidRDefault="00A47273" w:rsidP="005270B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47273" w:rsidRDefault="00A47273" w:rsidP="005270B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rFonts w:cs="Arial"/>
                <w:sz w:val="20"/>
                <w:szCs w:val="20"/>
              </w:rPr>
            </w:pPr>
            <w:r>
              <w:rPr>
                <w:rFonts w:cs="Arial"/>
                <w:sz w:val="20"/>
                <w:szCs w:val="20"/>
              </w:rPr>
              <w:t>3</w:t>
            </w:r>
          </w:p>
        </w:tc>
      </w:tr>
    </w:tbl>
    <w:p w:rsidR="00A47273" w:rsidRDefault="00A47273" w:rsidP="005270B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47273" w:rsidTr="00A47273">
        <w:tc>
          <w:tcPr>
            <w:tcW w:w="3510"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13</w:t>
            </w:r>
          </w:p>
        </w:tc>
        <w:tc>
          <w:tcPr>
            <w:tcW w:w="3450"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45</w:t>
            </w:r>
          </w:p>
        </w:tc>
      </w:tr>
    </w:tbl>
    <w:p w:rsidR="00A47273" w:rsidRDefault="00A47273" w:rsidP="005270B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47273" w:rsidTr="00A47273">
        <w:tc>
          <w:tcPr>
            <w:tcW w:w="3510"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16</w:t>
            </w:r>
          </w:p>
        </w:tc>
        <w:tc>
          <w:tcPr>
            <w:tcW w:w="3402"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3</w:t>
            </w:r>
          </w:p>
        </w:tc>
      </w:tr>
      <w:tr w:rsidR="00A47273" w:rsidTr="00A47273">
        <w:tc>
          <w:tcPr>
            <w:tcW w:w="3510"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3</w:t>
            </w:r>
          </w:p>
        </w:tc>
      </w:tr>
      <w:tr w:rsidR="00A47273" w:rsidTr="00A47273">
        <w:tc>
          <w:tcPr>
            <w:tcW w:w="3510"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119</w:t>
            </w:r>
          </w:p>
        </w:tc>
        <w:tc>
          <w:tcPr>
            <w:tcW w:w="3402"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sz w:val="20"/>
                <w:szCs w:val="20"/>
                <w:lang w:eastAsia="en-NZ"/>
              </w:rPr>
            </w:pPr>
            <w:r>
              <w:rPr>
                <w:sz w:val="20"/>
                <w:szCs w:val="20"/>
                <w:lang w:eastAsia="en-NZ"/>
              </w:rPr>
              <w:t>3</w:t>
            </w:r>
          </w:p>
        </w:tc>
      </w:tr>
      <w:tr w:rsidR="00A47273" w:rsidTr="00A47273">
        <w:tc>
          <w:tcPr>
            <w:tcW w:w="351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A47273" w:rsidRDefault="00A47273" w:rsidP="005270B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47273" w:rsidRDefault="00A47273" w:rsidP="005270B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0"/>
                <w:szCs w:val="20"/>
                <w:lang w:eastAsia="en-NZ"/>
              </w:rPr>
            </w:pPr>
            <w:r>
              <w:rPr>
                <w:sz w:val="20"/>
                <w:szCs w:val="20"/>
                <w:lang w:eastAsia="en-NZ"/>
              </w:rPr>
              <w:t>1</w:t>
            </w:r>
          </w:p>
        </w:tc>
      </w:tr>
    </w:tbl>
    <w:p w:rsidR="00A47273" w:rsidRDefault="00A47273" w:rsidP="005270BA">
      <w:pPr>
        <w:pStyle w:val="Heading2"/>
        <w:pageBreakBefore/>
        <w:rPr>
          <w:b/>
          <w:bCs/>
          <w:szCs w:val="32"/>
          <w:lang w:eastAsia="en-US"/>
        </w:rPr>
      </w:pPr>
      <w:r>
        <w:rPr>
          <w:b/>
          <w:bCs/>
        </w:rPr>
        <w:lastRenderedPageBreak/>
        <w:t>Declaration</w:t>
      </w:r>
    </w:p>
    <w:p w:rsidR="00A47273" w:rsidRDefault="00A47273" w:rsidP="005270BA">
      <w:pPr>
        <w:spacing w:before="240" w:after="0"/>
        <w:ind w:left="0"/>
        <w:rPr>
          <w:szCs w:val="20"/>
        </w:rPr>
      </w:pPr>
      <w:r>
        <w:rPr>
          <w:szCs w:val="20"/>
        </w:rPr>
        <w:t>I, XXXXXX,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A47273" w:rsidRDefault="00A47273" w:rsidP="005270B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47273" w:rsidTr="00A47273">
        <w:tc>
          <w:tcPr>
            <w:tcW w:w="675"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rPr>
            </w:pPr>
            <w:r>
              <w:rPr>
                <w:szCs w:val="20"/>
              </w:rPr>
              <w:t>Yes</w:t>
            </w:r>
          </w:p>
        </w:tc>
      </w:tr>
      <w:tr w:rsidR="00A47273" w:rsidTr="00A47273">
        <w:tc>
          <w:tcPr>
            <w:tcW w:w="675"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rPr>
            </w:pPr>
            <w:r>
              <w:rPr>
                <w:szCs w:val="20"/>
              </w:rPr>
              <w:t>Yes</w:t>
            </w:r>
          </w:p>
        </w:tc>
      </w:tr>
      <w:tr w:rsidR="00A47273" w:rsidTr="00A47273">
        <w:tc>
          <w:tcPr>
            <w:tcW w:w="675"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rPr>
            </w:pPr>
            <w:r>
              <w:rPr>
                <w:szCs w:val="20"/>
              </w:rPr>
              <w:t>Yes</w:t>
            </w:r>
          </w:p>
        </w:tc>
      </w:tr>
      <w:tr w:rsidR="00A47273" w:rsidTr="00A47273">
        <w:tc>
          <w:tcPr>
            <w:tcW w:w="675"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rPr>
            </w:pPr>
            <w:r>
              <w:rPr>
                <w:szCs w:val="20"/>
              </w:rPr>
              <w:t>Yes</w:t>
            </w:r>
          </w:p>
        </w:tc>
      </w:tr>
      <w:tr w:rsidR="00A47273" w:rsidTr="00A47273">
        <w:tc>
          <w:tcPr>
            <w:tcW w:w="675"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rPr>
            </w:pPr>
            <w:r>
              <w:rPr>
                <w:szCs w:val="20"/>
              </w:rPr>
              <w:t>Yes</w:t>
            </w:r>
          </w:p>
        </w:tc>
      </w:tr>
      <w:tr w:rsidR="00A47273" w:rsidTr="00A47273">
        <w:tc>
          <w:tcPr>
            <w:tcW w:w="675"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rPr>
            </w:pPr>
            <w:r>
              <w:rPr>
                <w:szCs w:val="20"/>
              </w:rPr>
              <w:t>No</w:t>
            </w:r>
          </w:p>
        </w:tc>
      </w:tr>
      <w:tr w:rsidR="00A47273" w:rsidTr="00A47273">
        <w:tc>
          <w:tcPr>
            <w:tcW w:w="675"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rPr>
            </w:pPr>
            <w:r>
              <w:rPr>
                <w:szCs w:val="20"/>
              </w:rPr>
              <w:t>Yes</w:t>
            </w:r>
          </w:p>
        </w:tc>
      </w:tr>
      <w:tr w:rsidR="00A47273" w:rsidTr="00A47273">
        <w:trPr>
          <w:trHeight w:val="60"/>
        </w:trPr>
        <w:tc>
          <w:tcPr>
            <w:tcW w:w="675"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rPr>
            </w:pPr>
            <w:r>
              <w:rPr>
                <w:szCs w:val="20"/>
              </w:rPr>
              <w:t>Yes</w:t>
            </w:r>
          </w:p>
        </w:tc>
      </w:tr>
    </w:tbl>
    <w:p w:rsidR="00A47273" w:rsidRDefault="00A47273" w:rsidP="005270BA">
      <w:pPr>
        <w:spacing w:before="240" w:after="0"/>
        <w:ind w:left="0"/>
        <w:rPr>
          <w:rFonts w:cstheme="minorBidi"/>
          <w:szCs w:val="20"/>
        </w:rPr>
      </w:pPr>
      <w:r>
        <w:rPr>
          <w:szCs w:val="20"/>
        </w:rPr>
        <w:t>Dated Wednesday, 4 December 2013</w:t>
      </w:r>
    </w:p>
    <w:p w:rsidR="00A47273" w:rsidRDefault="00A47273" w:rsidP="005270B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b/>
                <w:sz w:val="24"/>
                <w:szCs w:val="20"/>
              </w:rPr>
            </w:pPr>
            <w:r>
              <w:rPr>
                <w:b/>
                <w:szCs w:val="20"/>
              </w:rPr>
              <w:t>General Overview</w:t>
            </w:r>
          </w:p>
        </w:tc>
      </w:tr>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after="120"/>
              <w:ind w:left="0"/>
              <w:rPr>
                <w:sz w:val="24"/>
                <w:szCs w:val="20"/>
              </w:rPr>
            </w:pPr>
            <w:r>
              <w:t>Elizabeth Knox Home and Hospital located in Epsom, Auckland, is a Charitable Trust established over 100 years ago.  Its philosophy of care is based on the Eden principles. The current facility has 137 beds and provides care for older people and young physically disabled people needing short or long term stays in hospital or rest home care. The large site is presently being redeveloped and there is also a staged refurbishment for the existing building underway. This necessitates decommissioning four beds in the interim.  At this surveillance spot audit, all but one previous requirement has been fully addressed and there are no new areas identified as requiring improvement.</w:t>
            </w:r>
          </w:p>
        </w:tc>
      </w:tr>
    </w:tbl>
    <w:p w:rsidR="00A47273" w:rsidRDefault="00A47273" w:rsidP="005270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b/>
                <w:sz w:val="24"/>
                <w:szCs w:val="20"/>
              </w:rPr>
            </w:pPr>
            <w:r>
              <w:rPr>
                <w:b/>
                <w:szCs w:val="20"/>
              </w:rPr>
              <w:t>Outcome 1.1: Consumer Rights</w:t>
            </w:r>
          </w:p>
        </w:tc>
      </w:tr>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after="120"/>
              <w:ind w:left="0"/>
              <w:rPr>
                <w:sz w:val="24"/>
                <w:szCs w:val="20"/>
              </w:rPr>
            </w:pPr>
            <w:r>
              <w:rPr>
                <w:szCs w:val="20"/>
              </w:rPr>
              <w:t xml:space="preserve">Open disclosure and processes to manage resident concerns/complaints are in place. Residents are given the opportunity to discuss concerns through regular weekly resident meetings and a representative resident committee. </w:t>
            </w:r>
            <w:r>
              <w:rPr>
                <w:szCs w:val="20"/>
              </w:rPr>
              <w:br/>
            </w:r>
            <w:r>
              <w:rPr>
                <w:szCs w:val="20"/>
              </w:rPr>
              <w:br/>
              <w:t xml:space="preserve">The previous area for improvement to ensure privacy is maintained in shared </w:t>
            </w:r>
            <w:proofErr w:type="spellStart"/>
            <w:r>
              <w:rPr>
                <w:szCs w:val="20"/>
              </w:rPr>
              <w:t>ensuites</w:t>
            </w:r>
            <w:proofErr w:type="spellEnd"/>
            <w:r>
              <w:rPr>
                <w:szCs w:val="20"/>
              </w:rPr>
              <w:t xml:space="preserve"> is now addressed and this area of improvement is implemented since the last audit. </w:t>
            </w:r>
          </w:p>
        </w:tc>
      </w:tr>
    </w:tbl>
    <w:p w:rsidR="00A47273" w:rsidRDefault="00A47273" w:rsidP="005270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b/>
                <w:sz w:val="24"/>
                <w:szCs w:val="20"/>
              </w:rPr>
            </w:pPr>
            <w:r>
              <w:rPr>
                <w:b/>
                <w:szCs w:val="20"/>
              </w:rPr>
              <w:t>Outcome 1.2: Organisational Management</w:t>
            </w:r>
          </w:p>
        </w:tc>
      </w:tr>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after="120"/>
              <w:ind w:left="0"/>
              <w:rPr>
                <w:sz w:val="24"/>
                <w:szCs w:val="20"/>
              </w:rPr>
            </w:pPr>
            <w:r>
              <w:t xml:space="preserve">Elizabeth Knox Home and Hospital has organisation wide policies and procedures covering the systems and processes required to meet the needs of residents in a safe and effective manner. This includes an active board, experienced chief executive officer (CEO) and management team. The organisation maintains a commitment to continuous quality improvement through accreditation to the </w:t>
            </w:r>
            <w:proofErr w:type="spellStart"/>
            <w:r>
              <w:t>EQuIP</w:t>
            </w:r>
            <w:proofErr w:type="spellEnd"/>
            <w:r>
              <w:t xml:space="preserve"> standard and tertiary level compliance with ACC workplace safety management practices.  Key quality data is collected, analysed, evaluated and reported to the board together with the organisation contributing to external benchmarking within the region. Data is about to be submitted to an Australasian benchmarking programme.</w:t>
            </w:r>
            <w:r>
              <w:br/>
            </w:r>
            <w:r>
              <w:br/>
              <w:t>There is a committee structure with minutes maintained for meetings. These cover all key components of the organisation's quality and risk management system. Risk management is active, with actual and potential risks identified and documented. A previous area for improvement relating to the risk register is currently being addressed with progress evident and improvements made. This remains work in progress.</w:t>
            </w:r>
            <w:r>
              <w:br/>
              <w:t>Incidents, accidents and complaints are addressed in an open manner, with records maintained and corrective actions implemented where appropriate. There is a follow-up process for any adverse events requiring investigation and corrective action.</w:t>
            </w:r>
            <w:r>
              <w:br/>
            </w:r>
            <w:r>
              <w:br/>
              <w:t xml:space="preserve">There are established and implemented human resources management systems to recruit and induct new staff. The organisation has a low staff turnover rate. New </w:t>
            </w:r>
            <w:proofErr w:type="gramStart"/>
            <w:r>
              <w:t>staff receive</w:t>
            </w:r>
            <w:proofErr w:type="gramEnd"/>
            <w:r>
              <w:t xml:space="preserve"> a structured orientation, with plans for improving this underway.  A training and development coordinator is responsible for delivering the aged care education programme, including dementia specific training. Care assistants are supported to complete all necessary education and there is an in-service education programme with opportunities to attend external training also on offer. There is an implemented system to ensure staff appraisals are completed on the anniversary of employment.  Recently, a volunteer coordinator has been appointed to oversee a large group of volunteers who provide support and companionship to residents. Volunteers are screened and orientation provided. Skill mix is defined in policy and implemented through a roster developed by the nursing service manager. Allied health </w:t>
            </w:r>
            <w:proofErr w:type="gramStart"/>
            <w:r>
              <w:t>staff also provide</w:t>
            </w:r>
            <w:proofErr w:type="gramEnd"/>
            <w:r>
              <w:t xml:space="preserve"> specialist support for residents, and there is oversight by four contracted general </w:t>
            </w:r>
            <w:r>
              <w:lastRenderedPageBreak/>
              <w:t>practitioners, one of whom has a specialty interest in geriatric medicine.</w:t>
            </w:r>
            <w:r>
              <w:br/>
            </w:r>
            <w:r>
              <w:br/>
              <w:t xml:space="preserve">Resident records are managed in a hard copy. A previous area for improvement to ensure staff designation is evident and identifiable on progress note entries has been addressed.   </w:t>
            </w:r>
          </w:p>
        </w:tc>
      </w:tr>
    </w:tbl>
    <w:p w:rsidR="00A47273" w:rsidRDefault="00A47273" w:rsidP="005270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b/>
                <w:sz w:val="24"/>
                <w:szCs w:val="20"/>
              </w:rPr>
            </w:pPr>
            <w:r>
              <w:rPr>
                <w:b/>
                <w:szCs w:val="20"/>
              </w:rPr>
              <w:t>Outcome 1.3: Continuum of Service Delivery</w:t>
            </w:r>
          </w:p>
        </w:tc>
      </w:tr>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after="120"/>
              <w:ind w:left="0"/>
              <w:rPr>
                <w:sz w:val="24"/>
                <w:szCs w:val="20"/>
              </w:rPr>
            </w:pPr>
            <w:r>
              <w:rPr>
                <w:rFonts w:eastAsia="Times New Roman" w:cs="Arial"/>
                <w:bCs/>
                <w:noProof/>
              </w:rPr>
              <w:t xml:space="preserve">The service provides appropriate service provision for residents at rest home and hospital level of care for the younger and older person. Each stage of service provision is undertaken by suitably qualified and experienced nursing and care staff. The assessment, planning, provision and review of care is provided in time frames that meets the residents' needs and complies with contractual requirements. Where there are temporary changes in a resident's condition the service uses an acute care plan to document the resident's changed needs. The previous area of required improvement related to ensuring the key workers and goal setting for the younger adult is clearly identified is now addressed and are improvements implemented since the last audit. The other improvements implemented since the last audit include ensuring short term care plans describe the required interventions and ensuring the evaluations of care detail the degree of achievement or response to interventions. The assessment, care planning, review and evaluation processes implemented at the service reflect the services Eden Philosophy of care delivery. One of the strengths of the service, as reported by residents, families and the GP, is the physiotherapy and rehabilitation input and focus of the service. </w:t>
            </w:r>
            <w:r>
              <w:rPr>
                <w:rFonts w:eastAsia="Times New Roman" w:cs="Arial"/>
                <w:bCs/>
                <w:noProof/>
              </w:rPr>
              <w:br/>
            </w:r>
            <w:r>
              <w:rPr>
                <w:rFonts w:eastAsia="Times New Roman" w:cs="Arial"/>
                <w:bCs/>
                <w:noProof/>
              </w:rPr>
              <w:br/>
              <w:t xml:space="preserve">The activities programme supports the interests, needs and strengths of the younger and older residents. The activites programme is based on the Eden philosphy of being spontaneous and moving away from a more structured programme. The residents and families interviewed express satisfaction with the activities provided.   </w:t>
            </w:r>
            <w:r>
              <w:rPr>
                <w:rFonts w:eastAsia="Times New Roman" w:cs="Arial"/>
                <w:bCs/>
                <w:noProof/>
              </w:rPr>
              <w:br/>
            </w:r>
            <w:r>
              <w:rPr>
                <w:rFonts w:eastAsia="Times New Roman" w:cs="Arial"/>
                <w:bCs/>
                <w:noProof/>
              </w:rPr>
              <w:br/>
              <w:t xml:space="preserve">A safe and timely medicine management system is observed at the time of audit. The registered nurses and senior caregivers are responsible for medicine management and evidence competency to perform the role. </w:t>
            </w:r>
            <w:r>
              <w:rPr>
                <w:rFonts w:eastAsia="Times New Roman" w:cs="Arial"/>
                <w:bCs/>
                <w:noProof/>
              </w:rPr>
              <w:br/>
            </w:r>
            <w:r>
              <w:rPr>
                <w:rFonts w:eastAsia="Times New Roman" w:cs="Arial"/>
                <w:bCs/>
                <w:noProof/>
              </w:rPr>
              <w:br/>
              <w:t>The food service is contracted to an external provider, with all food prepared and cooked onsite. Residents express satisfaction with the food and fluid offered at the service. The menus are appropriate to the resident group and have been reviewed by a dietitian.</w:t>
            </w:r>
          </w:p>
        </w:tc>
      </w:tr>
    </w:tbl>
    <w:p w:rsidR="00A47273" w:rsidRDefault="00A47273" w:rsidP="005270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b/>
                <w:sz w:val="24"/>
                <w:szCs w:val="20"/>
              </w:rPr>
            </w:pPr>
            <w:r>
              <w:rPr>
                <w:b/>
                <w:szCs w:val="20"/>
              </w:rPr>
              <w:t>Outcome 1.4: Safe and Appropriate Environment</w:t>
            </w:r>
          </w:p>
        </w:tc>
      </w:tr>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after="120"/>
              <w:ind w:left="0"/>
              <w:rPr>
                <w:sz w:val="24"/>
                <w:szCs w:val="20"/>
              </w:rPr>
            </w:pPr>
            <w:r>
              <w:rPr>
                <w:szCs w:val="20"/>
              </w:rPr>
              <w:t>Compliance requirements are met with current building warrants of fitness and code compliance, fire evacuation plan and six monthly fire evacuation drills.</w:t>
            </w:r>
            <w:r>
              <w:rPr>
                <w:szCs w:val="20"/>
              </w:rPr>
              <w:br/>
            </w:r>
            <w:r>
              <w:rPr>
                <w:szCs w:val="20"/>
              </w:rPr>
              <w:br/>
              <w:t>A previous required improvement relating to deferred maintenance is now addressed with additional resource provided and board approval for a major refurbishment of the older part of the facility. This is currently underway alongside a new building project to provide additional beds. Refurbishment is also now complete in Karaka wing.</w:t>
            </w:r>
            <w:r>
              <w:rPr>
                <w:szCs w:val="20"/>
              </w:rPr>
              <w:br/>
            </w:r>
            <w:r>
              <w:rPr>
                <w:szCs w:val="20"/>
              </w:rPr>
              <w:br/>
              <w:t>A further improvement requested at the previous audit relates to storage of cleaning chemicals. This is now adequately addressed.</w:t>
            </w:r>
          </w:p>
        </w:tc>
      </w:tr>
    </w:tbl>
    <w:p w:rsidR="00A47273" w:rsidRDefault="00A47273" w:rsidP="005270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b/>
                <w:sz w:val="24"/>
                <w:szCs w:val="20"/>
              </w:rPr>
            </w:pPr>
            <w:r>
              <w:rPr>
                <w:b/>
                <w:szCs w:val="20"/>
              </w:rPr>
              <w:t>Outcome 2: Restraint Minimisation and Safe Practice</w:t>
            </w:r>
          </w:p>
        </w:tc>
      </w:tr>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after="120"/>
              <w:ind w:left="0"/>
              <w:rPr>
                <w:sz w:val="24"/>
                <w:szCs w:val="20"/>
              </w:rPr>
            </w:pPr>
            <w:r>
              <w:rPr>
                <w:noProof/>
              </w:rPr>
              <w:t xml:space="preserve">The service has residents requiring enabler use and restraint use. Where enablers are used, these are voluntary and the least restrictive option for the </w:t>
            </w:r>
            <w:r>
              <w:rPr>
                <w:noProof/>
              </w:rPr>
              <w:lastRenderedPageBreak/>
              <w:t>resident. Staff are able to demonstrate their understanding of the restraint minimisation policy and procedures and the definition of an enabler. The previous areas of required improvement to ensure the restraint assessment and evaluation process meets the requirements of the standards are now addressed and impovements implemented since the last audit.</w:t>
            </w:r>
          </w:p>
        </w:tc>
      </w:tr>
    </w:tbl>
    <w:p w:rsidR="00A47273" w:rsidRDefault="00A47273" w:rsidP="005270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rPr>
                <w:b/>
                <w:sz w:val="24"/>
                <w:szCs w:val="20"/>
              </w:rPr>
            </w:pPr>
            <w:r>
              <w:rPr>
                <w:b/>
                <w:szCs w:val="20"/>
              </w:rPr>
              <w:t>Outcome 3: Infection Prevention and Control</w:t>
            </w:r>
          </w:p>
        </w:tc>
      </w:tr>
      <w:tr w:rsidR="00A47273" w:rsidTr="00A47273">
        <w:tc>
          <w:tcPr>
            <w:tcW w:w="15559"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after="120"/>
              <w:ind w:left="0"/>
              <w:rPr>
                <w:sz w:val="24"/>
                <w:szCs w:val="20"/>
              </w:rPr>
            </w:pPr>
            <w:r>
              <w:rPr>
                <w:noProof/>
              </w:rPr>
              <w:t>The results of surveillance of infections are analysed and reported to staff and management. Where trends are identified, the service implements actions to reduce the rates of infections.</w:t>
            </w:r>
          </w:p>
        </w:tc>
      </w:tr>
    </w:tbl>
    <w:p w:rsidR="00A47273" w:rsidRDefault="00A47273" w:rsidP="005270BA">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47273" w:rsidTr="00A47273">
        <w:tc>
          <w:tcPr>
            <w:tcW w:w="1387" w:type="dxa"/>
            <w:tcBorders>
              <w:top w:val="nil"/>
              <w:left w:val="nil"/>
              <w:bottom w:val="single" w:sz="4" w:space="0" w:color="auto"/>
              <w:right w:val="single" w:sz="4" w:space="0" w:color="auto"/>
            </w:tcBorders>
          </w:tcPr>
          <w:p w:rsidR="00A47273" w:rsidRDefault="00A47273" w:rsidP="005270B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0"/>
              </w:rPr>
            </w:pPr>
            <w:r>
              <w:rPr>
                <w:b/>
                <w:sz w:val="20"/>
                <w:szCs w:val="20"/>
              </w:rPr>
              <w:t>PA Critical</w:t>
            </w:r>
          </w:p>
        </w:tc>
      </w:tr>
      <w:tr w:rsidR="00A47273" w:rsidTr="00A47273">
        <w:tc>
          <w:tcPr>
            <w:tcW w:w="1387"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lang w:eastAsia="en-NZ"/>
              </w:rPr>
            </w:pPr>
            <w:r>
              <w:rPr>
                <w:szCs w:val="20"/>
                <w:lang w:eastAsia="en-NZ"/>
              </w:rPr>
              <w:t>23</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0"/>
                <w:lang w:eastAsia="en-NZ"/>
              </w:rPr>
            </w:pPr>
            <w:r>
              <w:rPr>
                <w:szCs w:val="20"/>
                <w:lang w:eastAsia="en-NZ"/>
              </w:rPr>
              <w:t>0</w:t>
            </w:r>
          </w:p>
        </w:tc>
      </w:tr>
      <w:tr w:rsidR="00A47273" w:rsidTr="00A47273">
        <w:tc>
          <w:tcPr>
            <w:tcW w:w="1387"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r>
    </w:tbl>
    <w:p w:rsidR="00A47273" w:rsidRDefault="00A47273" w:rsidP="005270B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47273" w:rsidTr="00A47273">
        <w:tc>
          <w:tcPr>
            <w:tcW w:w="1387" w:type="dxa"/>
            <w:tcBorders>
              <w:top w:val="nil"/>
              <w:left w:val="nil"/>
              <w:bottom w:val="single" w:sz="4" w:space="0" w:color="auto"/>
              <w:right w:val="single" w:sz="4" w:space="0" w:color="auto"/>
            </w:tcBorders>
          </w:tcPr>
          <w:p w:rsidR="00A47273" w:rsidRDefault="00A47273" w:rsidP="005270B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before="60"/>
              <w:ind w:left="0"/>
              <w:jc w:val="center"/>
              <w:rPr>
                <w:b/>
                <w:sz w:val="20"/>
                <w:szCs w:val="24"/>
              </w:rPr>
            </w:pPr>
            <w:r>
              <w:rPr>
                <w:b/>
                <w:sz w:val="20"/>
              </w:rPr>
              <w:t>Not Audited</w:t>
            </w:r>
          </w:p>
        </w:tc>
      </w:tr>
      <w:tr w:rsidR="00A47273" w:rsidTr="00A47273">
        <w:tc>
          <w:tcPr>
            <w:tcW w:w="1387"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26</w:t>
            </w:r>
          </w:p>
        </w:tc>
      </w:tr>
      <w:tr w:rsidR="00A47273" w:rsidTr="00A47273">
        <w:tc>
          <w:tcPr>
            <w:tcW w:w="1387"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before="60"/>
              <w:ind w:left="0"/>
              <w:jc w:val="center"/>
              <w:rPr>
                <w:sz w:val="24"/>
                <w:szCs w:val="24"/>
                <w:lang w:eastAsia="en-NZ"/>
              </w:rPr>
            </w:pPr>
            <w:r>
              <w:rPr>
                <w:lang w:eastAsia="en-NZ"/>
              </w:rPr>
              <w:t>52</w:t>
            </w:r>
          </w:p>
        </w:tc>
      </w:tr>
    </w:tbl>
    <w:p w:rsidR="00A47273" w:rsidRDefault="00A47273" w:rsidP="005270BA">
      <w:pPr>
        <w:ind w:left="0"/>
        <w:rPr>
          <w:rFonts w:cstheme="minorBidi"/>
          <w:sz w:val="24"/>
        </w:rPr>
      </w:pPr>
    </w:p>
    <w:p w:rsidR="00A47273" w:rsidRDefault="00A47273" w:rsidP="005270B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47273" w:rsidTr="00A4727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Timeframe (Days)</w:t>
            </w:r>
          </w:p>
        </w:tc>
      </w:tr>
      <w:tr w:rsidR="00A47273" w:rsidTr="00A47273">
        <w:trPr>
          <w:cantSplit/>
        </w:trPr>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47273" w:rsidRDefault="00A47273" w:rsidP="005270B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47273" w:rsidRDefault="00A47273" w:rsidP="005270B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47273" w:rsidRDefault="00A47273" w:rsidP="005270BA">
            <w:pPr>
              <w:spacing w:after="0"/>
              <w:ind w:left="0"/>
              <w:rPr>
                <w:sz w:val="20"/>
                <w:szCs w:val="20"/>
                <w:lang w:eastAsia="en-NZ"/>
              </w:rPr>
            </w:pPr>
          </w:p>
        </w:tc>
      </w:tr>
      <w:tr w:rsidR="00A47273" w:rsidTr="00A47273">
        <w:trPr>
          <w:cantSplit/>
        </w:trPr>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t>Criterion 1.2.3.9</w:t>
            </w:r>
          </w:p>
        </w:tc>
        <w:tc>
          <w:tcPr>
            <w:tcW w:w="3062"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t xml:space="preserve">Although there has been progress and development of the risk register since the previous audit, further development of the risk register is required.  This should focus on being both a dynamic document and useful tool which adequately reflects the range of risk categories and the suitability of controls for managing all types of risk.  Greater definition of clinical risk and its management is also required. </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t xml:space="preserve">Continue to develop and refine the risk register to describe all risks to which the organisation is exposed. </w:t>
            </w:r>
          </w:p>
        </w:tc>
        <w:tc>
          <w:tcPr>
            <w:tcW w:w="1444" w:type="dxa"/>
            <w:tcBorders>
              <w:top w:val="single" w:sz="4" w:space="0" w:color="auto"/>
              <w:left w:val="single" w:sz="4" w:space="0" w:color="auto"/>
              <w:bottom w:val="single" w:sz="4" w:space="0" w:color="auto"/>
              <w:right w:val="single" w:sz="4" w:space="0" w:color="auto"/>
            </w:tcBorders>
            <w:hideMark/>
          </w:tcPr>
          <w:p w:rsidR="00A47273" w:rsidRDefault="00A47273" w:rsidP="005270BA">
            <w:pPr>
              <w:spacing w:after="0"/>
              <w:ind w:left="0"/>
              <w:rPr>
                <w:sz w:val="20"/>
                <w:szCs w:val="20"/>
                <w:lang w:eastAsia="en-NZ"/>
              </w:rPr>
            </w:pPr>
            <w:r>
              <w:rPr>
                <w:sz w:val="20"/>
                <w:szCs w:val="20"/>
                <w:lang w:eastAsia="en-NZ"/>
              </w:rPr>
              <w:t>180</w:t>
            </w:r>
          </w:p>
        </w:tc>
      </w:tr>
    </w:tbl>
    <w:p w:rsidR="00A47273" w:rsidRDefault="00A47273" w:rsidP="005270BA">
      <w:pPr>
        <w:ind w:left="0"/>
        <w:rPr>
          <w:rFonts w:cstheme="minorBidi"/>
          <w:lang w:eastAsia="en-NZ"/>
        </w:rPr>
      </w:pPr>
    </w:p>
    <w:p w:rsidR="00A47273" w:rsidRDefault="00A47273" w:rsidP="005270B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47273" w:rsidTr="00A4727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47273" w:rsidRDefault="00A47273" w:rsidP="005270BA">
            <w:pPr>
              <w:keepNext/>
              <w:spacing w:after="0"/>
              <w:ind w:left="0"/>
              <w:rPr>
                <w:b/>
                <w:sz w:val="20"/>
                <w:szCs w:val="20"/>
                <w:lang w:eastAsia="en-NZ"/>
              </w:rPr>
            </w:pPr>
            <w:r>
              <w:rPr>
                <w:b/>
                <w:sz w:val="20"/>
                <w:szCs w:val="20"/>
                <w:lang w:eastAsia="en-NZ"/>
              </w:rPr>
              <w:t>Finding</w:t>
            </w:r>
          </w:p>
        </w:tc>
      </w:tr>
      <w:tr w:rsidR="00A47273" w:rsidTr="00A47273">
        <w:trPr>
          <w:cantSplit/>
        </w:trPr>
        <w:tc>
          <w:tcPr>
            <w:tcW w:w="1984" w:type="dxa"/>
            <w:tcBorders>
              <w:top w:val="single" w:sz="4" w:space="0" w:color="auto"/>
              <w:left w:val="single" w:sz="4" w:space="0" w:color="auto"/>
              <w:bottom w:val="single" w:sz="4" w:space="0" w:color="auto"/>
              <w:right w:val="single" w:sz="4" w:space="0" w:color="auto"/>
            </w:tcBorders>
          </w:tcPr>
          <w:p w:rsidR="00A47273" w:rsidRDefault="00A47273" w:rsidP="005270B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47273" w:rsidRDefault="00A47273" w:rsidP="005270B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47273" w:rsidRDefault="00A47273" w:rsidP="005270B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47273" w:rsidRDefault="00A47273" w:rsidP="005270B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47273" w:rsidRDefault="00A47273" w:rsidP="005270BA">
            <w:pPr>
              <w:spacing w:after="0"/>
              <w:ind w:left="0"/>
              <w:rPr>
                <w:sz w:val="20"/>
                <w:szCs w:val="20"/>
                <w:lang w:eastAsia="en-NZ"/>
              </w:rPr>
            </w:pPr>
          </w:p>
        </w:tc>
      </w:tr>
    </w:tbl>
    <w:p w:rsidR="00A47273" w:rsidRDefault="00A47273" w:rsidP="005270BA">
      <w:pPr>
        <w:ind w:left="0"/>
        <w:rPr>
          <w:rFonts w:cstheme="minorBidi"/>
          <w:lang w:eastAsia="en-NZ"/>
        </w:rPr>
      </w:pPr>
    </w:p>
    <w:p w:rsidR="00A47273" w:rsidRDefault="00A47273" w:rsidP="005270BA">
      <w:pPr>
        <w:ind w:left="0"/>
        <w:rPr>
          <w:lang w:eastAsia="en-NZ"/>
        </w:rPr>
      </w:pPr>
    </w:p>
    <w:p w:rsidR="00A47273" w:rsidRDefault="00A47273" w:rsidP="005270BA">
      <w:pPr>
        <w:pStyle w:val="Heading1"/>
        <w:pageBreakBefore/>
      </w:pPr>
      <w:bookmarkStart w:id="11" w:name="_GoBack"/>
      <w:r>
        <w:lastRenderedPageBreak/>
        <w:t>NZS 8134.1:2008: Health and Disability Services (Core) Standards</w:t>
      </w:r>
    </w:p>
    <w:bookmarkEnd w:id="11"/>
    <w:p w:rsidR="00A47273" w:rsidRDefault="00A47273" w:rsidP="005270BA">
      <w:pPr>
        <w:pStyle w:val="Heading2"/>
        <w:rPr>
          <w:b/>
          <w:bCs/>
        </w:rPr>
      </w:pPr>
      <w:r>
        <w:rPr>
          <w:b/>
          <w:bCs/>
        </w:rPr>
        <w:t>Outcome 1.1: Consumer Rights</w:t>
      </w:r>
    </w:p>
    <w:p w:rsidR="00A47273" w:rsidRDefault="00A47273" w:rsidP="005270B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47273" w:rsidRDefault="00A47273" w:rsidP="005270BA">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Consumers receive services in accordance with consumer rights legislation.</w:t>
      </w:r>
    </w:p>
    <w:p w:rsidR="00A47273" w:rsidRDefault="00A47273" w:rsidP="005270BA">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Consumers are informed of their rights.</w:t>
      </w:r>
    </w:p>
    <w:p w:rsidR="00A47273" w:rsidRDefault="00A47273" w:rsidP="005270BA">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A47273" w:rsidRDefault="00A47273" w:rsidP="005270BA">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sz w:val="20"/>
                <w:szCs w:val="20"/>
              </w:rPr>
              <w:t xml:space="preserve">The previous CAR at 1.1.3.1 identified there is no provision for privacy in the shared </w:t>
            </w:r>
            <w:proofErr w:type="spellStart"/>
            <w:r>
              <w:rPr>
                <w:rFonts w:cs="Arial"/>
                <w:sz w:val="20"/>
                <w:szCs w:val="20"/>
              </w:rPr>
              <w:t>ensuites</w:t>
            </w:r>
            <w:proofErr w:type="spellEnd"/>
            <w:r>
              <w:rPr>
                <w:rFonts w:cs="Arial"/>
                <w:sz w:val="20"/>
                <w:szCs w:val="20"/>
              </w:rPr>
              <w:t xml:space="preserve"> in the refurbished Karaka wing. These </w:t>
            </w:r>
            <w:proofErr w:type="spellStart"/>
            <w:r>
              <w:rPr>
                <w:rFonts w:cs="Arial"/>
                <w:sz w:val="20"/>
                <w:szCs w:val="20"/>
              </w:rPr>
              <w:t>ensuites</w:t>
            </w:r>
            <w:proofErr w:type="spellEnd"/>
            <w:r>
              <w:rPr>
                <w:rFonts w:cs="Arial"/>
                <w:sz w:val="20"/>
                <w:szCs w:val="20"/>
              </w:rPr>
              <w:t xml:space="preserve"> now have privacy latches fitted (sighted). The residents interviewed who have shared </w:t>
            </w:r>
            <w:proofErr w:type="spellStart"/>
            <w:r>
              <w:rPr>
                <w:rFonts w:cs="Arial"/>
                <w:sz w:val="20"/>
                <w:szCs w:val="20"/>
              </w:rPr>
              <w:t>ensuites</w:t>
            </w:r>
            <w:proofErr w:type="spellEnd"/>
            <w:r>
              <w:rPr>
                <w:rFonts w:cs="Arial"/>
                <w:sz w:val="20"/>
                <w:szCs w:val="20"/>
              </w:rPr>
              <w:t xml:space="preserve"> report their privacy is respected. This is now addressed and an improvement implemented since the last audit.  </w:t>
            </w:r>
            <w:r>
              <w:rPr>
                <w:rFonts w:cs="Arial"/>
                <w:sz w:val="20"/>
                <w:szCs w:val="20"/>
              </w:rPr>
              <w:br/>
            </w:r>
            <w:r>
              <w:rPr>
                <w:rFonts w:cs="Arial"/>
                <w:sz w:val="20"/>
                <w:szCs w:val="20"/>
              </w:rPr>
              <w:br/>
              <w:t xml:space="preserve">The relevant Aged Related Residential Care (ARRC) service agreement requirements are met. </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A47273" w:rsidRDefault="00A47273" w:rsidP="005270BA">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A47273" w:rsidRDefault="00A47273" w:rsidP="005270BA">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A47273" w:rsidRDefault="00A47273" w:rsidP="005270BA">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Consumers receive services of an appropriate standard.</w:t>
      </w:r>
    </w:p>
    <w:p w:rsidR="00A47273" w:rsidRDefault="00A47273" w:rsidP="005270BA">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47273" w:rsidRDefault="00A47273" w:rsidP="005270B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ascii="Calibri" w:hAnsi="Calibri"/>
              </w:rPr>
              <w:t>Examples of open disclosure are noted in the clinical records sighted and are consistent with contractual requirements and good practice. In particular the examples sighted relates to resident falls and follow-up with family. Resident and family interviews confirm that both are notified appropriately by the organisation.</w:t>
            </w:r>
            <w:r>
              <w:rPr>
                <w:rFonts w:ascii="Calibri" w:hAnsi="Calibri"/>
              </w:rPr>
              <w:br/>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A47273" w:rsidRDefault="00A47273" w:rsidP="005270BA">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A47273" w:rsidRDefault="00A47273" w:rsidP="005270BA">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A47273" w:rsidRDefault="00A47273" w:rsidP="005270BA">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47273" w:rsidRDefault="00A47273" w:rsidP="005270B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47273" w:rsidRDefault="00A47273" w:rsidP="005270B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ascii="Calibri" w:hAnsi="Calibri"/>
              </w:rPr>
              <w:t xml:space="preserve">There is an updated complaints register including any follow-up actions taken. The register reflects a small number of complaints which are formally </w:t>
            </w:r>
            <w:proofErr w:type="gramStart"/>
            <w:r>
              <w:rPr>
                <w:rFonts w:ascii="Calibri" w:hAnsi="Calibri"/>
              </w:rPr>
              <w:t>reported,</w:t>
            </w:r>
            <w:proofErr w:type="gramEnd"/>
            <w:r>
              <w:rPr>
                <w:rFonts w:ascii="Calibri" w:hAnsi="Calibri"/>
              </w:rPr>
              <w:t xml:space="preserve"> however there are many examples in which resident concerns are addressed informally and in a timely manner. This is confirmed at interview with residents and attendance at </w:t>
            </w:r>
            <w:r>
              <w:rPr>
                <w:rFonts w:ascii="Calibri" w:hAnsi="Calibri"/>
              </w:rPr>
              <w:lastRenderedPageBreak/>
              <w:t>the resident meeting on the days of audit.</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2"/>
        <w:rPr>
          <w:b/>
          <w:bCs/>
        </w:rPr>
      </w:pPr>
      <w:r>
        <w:rPr>
          <w:b/>
          <w:bCs/>
        </w:rPr>
        <w:t>Outcome 1.2: Organisational Management</w:t>
      </w:r>
    </w:p>
    <w:p w:rsidR="00A47273" w:rsidRDefault="00A47273" w:rsidP="005270BA">
      <w:pPr>
        <w:pStyle w:val="OutcomeDescription"/>
        <w:rPr>
          <w:lang w:eastAsia="en-NZ"/>
        </w:rPr>
      </w:pPr>
      <w:r>
        <w:rPr>
          <w:lang w:eastAsia="en-NZ"/>
        </w:rPr>
        <w:t>Consumers receive services that comply with legislation and are managed in a safe, efficient, and effective manner.</w:t>
      </w:r>
    </w:p>
    <w:p w:rsidR="00A47273" w:rsidRDefault="00A47273" w:rsidP="005270BA">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47273" w:rsidRDefault="00A47273" w:rsidP="005270B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ascii="Calibri" w:hAnsi="Calibri" w:cs="Arial"/>
                <w:bCs/>
                <w:noProof/>
              </w:rPr>
              <w:t>Trust Board members actively monitor services and objectives and take overall responsibility for quality and risk management, investment and planning of current and future services.  It has a strong skills base to provide the strategic direction to the organisation as outlined in the 2011 to 2016 strategic plan. This is reviewed on an annual basis, the most recent occurring in January 2013. The strategic plan review includes consideration of the vision statement, mission and values and considers achievements and the previous years’ changes in the sector and an analysis and comparison of performance, such as annual bed occupancy. Risks and opportunities are identified and achievement against strategic goals reviewed.  This includes review of quality goals, progress against implementation of Eden principles and facility redevelopment.   The plan also makes reference to the changing profile of the population, the DHB’s approach to older persons’ health and healthy ageing to 2020 and the relevance of the District Health Board Annual Plan and its impact on the organisation. The outcome of the review included revised timeframes against the wider organisational strategic goals and amended forecastin,g as well as focus on achieving the full Eden registration in 2014.</w:t>
            </w:r>
            <w:r>
              <w:rPr>
                <w:rFonts w:ascii="Calibri" w:hAnsi="Calibri" w:cs="Arial"/>
                <w:bCs/>
                <w:noProof/>
              </w:rPr>
              <w:br/>
            </w:r>
            <w:r>
              <w:rPr>
                <w:rFonts w:ascii="Calibri" w:hAnsi="Calibri" w:cs="Arial"/>
                <w:bCs/>
                <w:noProof/>
              </w:rPr>
              <w:br/>
              <w:t xml:space="preserve">There is a governance policy document which outlines goals of the board and roles and responsibilities to effectively oversee the service, a code of conduct, relationship  with stakeholders, board committees and conflicts of interest. An organisational chart demonstrates resident centred care is fundamental to the culture of the organisation by placing the resident at the centre with surrounding and supporting circles with the board making up a complete circle of support. </w:t>
            </w:r>
            <w:r>
              <w:rPr>
                <w:rFonts w:ascii="Calibri" w:hAnsi="Calibri" w:cs="Arial"/>
                <w:bCs/>
                <w:noProof/>
              </w:rPr>
              <w:br/>
            </w:r>
            <w:r>
              <w:rPr>
                <w:rFonts w:ascii="Calibri" w:hAnsi="Calibri" w:cs="Arial"/>
                <w:bCs/>
                <w:noProof/>
              </w:rPr>
              <w:br/>
              <w:t>A draft quality plan (2014 to 2017) has been developed and is about to be presented to the Quality and Risk sub-committee if the board. This outlines a targeted programme for quality improvement (2011 to 2013). Targets include maintenance of accreditation, continuing Eden alternative implementation, best practice and benchmarking, internal auditing programme, streamlining of documentation, increasing utilisation of volunteers to enhance service, service development, completion of the facility upgrade, upgrading of technology and infrastructure and other quality measures. There are a number of sub committees, each with board member representation. Terms of reference sighted for the planning sub-committee and quality management committee are examples of the structure.</w:t>
            </w:r>
            <w:r>
              <w:rPr>
                <w:rFonts w:ascii="Calibri" w:hAnsi="Calibri" w:cs="Arial"/>
                <w:bCs/>
                <w:noProof/>
              </w:rPr>
              <w:br/>
            </w:r>
            <w:r>
              <w:rPr>
                <w:rFonts w:ascii="Calibri" w:hAnsi="Calibri" w:cs="Arial"/>
                <w:bCs/>
                <w:noProof/>
              </w:rPr>
              <w:br/>
              <w:t xml:space="preserve">The vision, mission and values of the organisation are regularly reviewed to reflect any changing needs within and external to the organisation. </w:t>
            </w:r>
            <w:r>
              <w:rPr>
                <w:rFonts w:ascii="Calibri" w:hAnsi="Calibri" w:cs="Arial"/>
                <w:bCs/>
                <w:noProof/>
              </w:rPr>
              <w:br/>
              <w:t>The Chief Executive Officer (CEO) has been in the role for more than five years and has previous management experience in aged care and hospice services. She holds a master’s degree in nursing. The role is defined in a position description which has a focus on leadership, key competencies and performance indicators.</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A47273" w:rsidRDefault="00A47273" w:rsidP="005270BA">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A47273" w:rsidRDefault="00A47273" w:rsidP="005270BA">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ascii="Calibri" w:hAnsi="Calibri"/>
              </w:rPr>
              <w:t>There is a system in place to identify suitably qualified and experienced persons to perform the manager’s role in her absence within the organisation. Responsibilities are shared between the nursing services manager, quality and projects manager and the accountant. Two members of this group are long-standing in their roles.</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47273" w:rsidRDefault="00A47273" w:rsidP="005270B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ascii="Calibri" w:hAnsi="Calibri"/>
              </w:rPr>
              <w:t xml:space="preserve">Elizabeth Knox Home and Hospital has an established, documented and maintained quality and risk management system. There is a strong emphasis on implementing the Eden principles to address loneliness, helplessness and boredom amongst residents. The organisation won a “Seedling Award” in 2012, becoming the first Australasian facility to win an International Eden Award. The organisational focus is increasingly on continuous quality improvement principles (CQI) as illustrated through some of the projects which are developed and implemented. The continuous quality improvement (CQI) register sighted is a mechanism to track this work. One particular example relates to researching and developing a new model of care for the new 60 bed wing due for commissioning mid-2014. Research, staff, resident and family involvement, brainstorming and planning sessions are taking place to inform decision-making for a different approach to service delivery in this new area. Formative documents sighted indicate progress is being made and monitored.  Once developed, the new model will also inform the development of a new organisation wide human resource strategy. Internal audits, follow-up of concerns and complaints and the adverse event reporting including health and safety incidents are well-documented.  </w:t>
            </w:r>
            <w:r>
              <w:rPr>
                <w:rFonts w:ascii="Calibri" w:hAnsi="Calibri"/>
              </w:rPr>
              <w:br/>
            </w:r>
            <w:r>
              <w:rPr>
                <w:rFonts w:ascii="Calibri" w:hAnsi="Calibri"/>
              </w:rPr>
              <w:br/>
              <w:t>The risk register has been updated in November 2013 with progress in refining it evident since the previous audit.  Risks are now reviewed regularly every second month through the management and quality meetings and by the quality and risk subcommittee of the Board. The risk register requires further development to ensure it is a dynamic document which adequately reflects the range of risk categories (including clinical risk) to which the organisation is exposed. In addition, the suitability of controls needs to provide the organisation with a useful tool for managing and prioritising each type of risk. This previous required improvement is work in progress.</w:t>
            </w:r>
            <w:r>
              <w:rPr>
                <w:rFonts w:ascii="Calibri" w:hAnsi="Calibri"/>
              </w:rPr>
              <w:br/>
            </w:r>
            <w:r>
              <w:rPr>
                <w:rFonts w:ascii="Calibri" w:hAnsi="Calibri"/>
              </w:rPr>
              <w:br/>
              <w:t xml:space="preserve">There is an internal audit schedule and audit log sighted (2013 to 2014) is well as a resident satisfaction survey completed in May 2013. Continuous quality </w:t>
            </w:r>
            <w:r>
              <w:rPr>
                <w:rFonts w:ascii="Calibri" w:hAnsi="Calibri"/>
              </w:rPr>
              <w:lastRenderedPageBreak/>
              <w:t>improvement projects are also documented and may arise from internal audits, service development needs and other clinical indicators. Key components of service delivery such as adverse event reporting, complaints, infection control events and health and safety related incidents are recorded, trends graphed and improvements made when necessary. One example illustrates consideration of floor surfaces and lighting when refurbishing one wing in direct response to falls trends. Some adjustments to internal data collection has been made to better alignment with the Auckland District Health Board “first do no harm” strategy and reporting framework. Trending data is reported in graphical form and pivot tables as noted in board reports sighted.</w:t>
            </w:r>
            <w:r>
              <w:rPr>
                <w:rFonts w:ascii="Calibri" w:hAnsi="Calibri"/>
              </w:rPr>
              <w:br/>
            </w:r>
            <w:r>
              <w:rPr>
                <w:rFonts w:ascii="Calibri" w:hAnsi="Calibri"/>
              </w:rPr>
              <w:br/>
              <w:t xml:space="preserve">Nursing policies and procedures are presently undergoing review to align with </w:t>
            </w:r>
            <w:proofErr w:type="spellStart"/>
            <w:r>
              <w:rPr>
                <w:rFonts w:ascii="Calibri" w:hAnsi="Calibri"/>
              </w:rPr>
              <w:t>Waitamata</w:t>
            </w:r>
            <w:proofErr w:type="spellEnd"/>
            <w:r>
              <w:rPr>
                <w:rFonts w:ascii="Calibri" w:hAnsi="Calibri"/>
              </w:rPr>
              <w:t xml:space="preserve"> District Health Board clinical guidelines and other current best practice publications such as medication guidelines in aged residential care. A staff member is assigned to this role and it is expected the review will result in fewer, more accessible policies.  In the interim, these are likely to remain in hard copy and continue to be available in each service area. </w:t>
            </w:r>
            <w:proofErr w:type="gramStart"/>
            <w:r>
              <w:rPr>
                <w:rFonts w:ascii="Calibri" w:hAnsi="Calibri"/>
              </w:rPr>
              <w:t>A  document</w:t>
            </w:r>
            <w:proofErr w:type="gramEnd"/>
            <w:r>
              <w:rPr>
                <w:rFonts w:ascii="Calibri" w:hAnsi="Calibri"/>
              </w:rPr>
              <w:t xml:space="preserve"> review policy is in place, with all documents sighted as current.</w:t>
            </w:r>
            <w:r>
              <w:rPr>
                <w:rFonts w:ascii="Calibri" w:hAnsi="Calibri"/>
              </w:rPr>
              <w:br/>
            </w:r>
            <w:r>
              <w:rPr>
                <w:rFonts w:ascii="Calibri" w:hAnsi="Calibri"/>
              </w:rPr>
              <w:br/>
              <w:t xml:space="preserve">The meeting structure adopted at Elizabeth Knox Trust includes a resident’s committee, a nursing management meeting, management and quality meetings and a combined occupational health and safety and infection control meeting. Minutes of these meetings are reviewed at audit and confirm they occur on a regular basis with actions and timeframes recorded. Quality improvement data includes summary reporting and discussion at the relevant committees as confirmed in discussion with two members of the occupational health and safety committee, the quality projects manager and the nursing services manager. Meeting minutes for a range of quality related meetings (e.g. management and quality (meets monthly), nursing management, residents committee, health, safety and infection control) are used as forums for discussion and recommendations for improvement. Although some examples of meeting minutes have sparse detail, there is evidence of follow-up, timeframes for actions and improvements evident.  </w:t>
            </w:r>
            <w:r>
              <w:rPr>
                <w:rFonts w:ascii="Calibri" w:hAnsi="Calibri"/>
              </w:rPr>
              <w:br/>
            </w:r>
            <w:r>
              <w:rPr>
                <w:rFonts w:ascii="Calibri" w:hAnsi="Calibri"/>
              </w:rPr>
              <w:br/>
              <w:t>There is an active occupational health and safety (OSH) committee with representatives who are fully trained to level three. The organisation holds tertiary compliance for ACC workplace safety management practices, achieved in March 2013. The hazard register is available in work areas and on the shared drive. It is updated monthly. There are examples in which the organisation has actively managed new hazards, including as part of the refurbishment and building programme, with notifications of any OSH hazards visible on site in the relevant areas. Fire warden training a scheduled for late November 2013.</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noProof/>
                <w:sz w:val="20"/>
              </w:rPr>
              <w:t>The risk register has been updated in November 2013. Risks are categorised and risk ratings applied with actions to mitigate risk. Progress has been made and risks are now reviewed regularly through the management and quality meetings and by the quality and risk subcommittee of the board. In the risk document, the system to record post mitigation ratings are noted to be different to the system used for unmitigated risk ratings and this would benefit from a consistent approach to be of greater use to the Board wen determining prioities for risk managemnt.  Further development of the risk register as a dynamic document which adequately reflects the range of risk categories and the suitability of controls is required to provide the organisation with a useful tool for managing all types of risk to which it is exposed. There is good progress being made with the previous required improvement, however this has yet to be fully addressed.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noProof/>
                <w:sz w:val="20"/>
              </w:rPr>
              <w:t xml:space="preserve">Although there has been progress and development of the risk register since the previous audit, further development of the risk register is required.  This should focus on being both a dynamic document and useful tool which adequately reflects the range of risk categories and the suitability of controls for managing all types of risk.  Greater definition of clinical risk and its management is also required. </w:t>
            </w:r>
            <w:r>
              <w:rPr>
                <w:rFonts w:cs="Arial"/>
                <w:noProof/>
                <w:sz w:val="20"/>
              </w:rPr>
              <w:br/>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sz w:val="20"/>
                <w:szCs w:val="20"/>
              </w:rPr>
              <w:t xml:space="preserve">Continue to develop and refine the risk register to describe all risks to which the organisation is exposed. </w:t>
            </w: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A47273" w:rsidRDefault="00A47273" w:rsidP="005270B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sz w:val="20"/>
                <w:szCs w:val="20"/>
              </w:rPr>
              <w:t>Members of the senior management team are able to explain their responsibilities in relation to reporting any essential notifications. It is reported that two cases remain open before the coroner, but no Health and Disability Commissioner cases or police investigations are underway.</w:t>
            </w:r>
            <w:r>
              <w:rPr>
                <w:rFonts w:cs="Arial"/>
                <w:sz w:val="20"/>
                <w:szCs w:val="20"/>
              </w:rPr>
              <w:br/>
            </w:r>
            <w:r>
              <w:rPr>
                <w:rFonts w:cs="Arial"/>
                <w:sz w:val="20"/>
                <w:szCs w:val="20"/>
              </w:rPr>
              <w:br/>
              <w:t>There is a follow-up process for adverse events requiring investigation and corrective action. The system ensures there is review of all events by the senior management.  A number of specific adverse events followed through at audit demonstrate that corrective actions are implemented appropriately.  In some examples sighted, processes are less formalised but do result in changes to systems or processes where relevant.</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A47273" w:rsidRDefault="00A47273" w:rsidP="005270B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47273" w:rsidRDefault="00A47273" w:rsidP="005270B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sz w:val="20"/>
                <w:szCs w:val="20"/>
              </w:rPr>
              <w:t xml:space="preserve">There are well-managed human resources processes are in place which are consistent with good employment practice. Professional qualifications are validated on appointment, scopes of practice identified in position descriptions and a system to manage professional registrations for all categories of staff employed or contracted. </w:t>
            </w:r>
            <w:r>
              <w:rPr>
                <w:rFonts w:cs="Arial"/>
                <w:sz w:val="20"/>
                <w:szCs w:val="20"/>
              </w:rPr>
              <w:br/>
              <w:t xml:space="preserve">Inspection of five staff records confirms the appointment processes include interview (frequently including a consumer resident), written scenarios, police vetting, referee checks and visa status where necessary. New </w:t>
            </w:r>
            <w:proofErr w:type="gramStart"/>
            <w:r>
              <w:rPr>
                <w:rFonts w:cs="Arial"/>
                <w:sz w:val="20"/>
                <w:szCs w:val="20"/>
              </w:rPr>
              <w:t>staff are</w:t>
            </w:r>
            <w:proofErr w:type="gramEnd"/>
            <w:r>
              <w:rPr>
                <w:rFonts w:cs="Arial"/>
                <w:sz w:val="20"/>
                <w:szCs w:val="20"/>
              </w:rPr>
              <w:t xml:space="preserve"> ‘buddied’ for several shifts and link with OHS, and the physiotherapist for manual handling. Orientation provided is relevant to each service area.</w:t>
            </w:r>
            <w:r>
              <w:rPr>
                <w:rFonts w:cs="Arial"/>
                <w:sz w:val="20"/>
                <w:szCs w:val="20"/>
              </w:rPr>
              <w:br/>
            </w:r>
            <w:r>
              <w:rPr>
                <w:rFonts w:cs="Arial"/>
                <w:sz w:val="20"/>
                <w:szCs w:val="20"/>
              </w:rPr>
              <w:br/>
              <w:t>There is a system to appraise staff performance after 12 months of employment with each team leader alerted to and responsible for following through and completing documentation with the employee. Records sighted confirmed these are up-to-date or presently in process. Personnel records are well organised with a consistent structure to files sighted.</w:t>
            </w:r>
            <w:r>
              <w:rPr>
                <w:rFonts w:cs="Arial"/>
                <w:sz w:val="20"/>
                <w:szCs w:val="20"/>
              </w:rPr>
              <w:br/>
            </w:r>
            <w:r>
              <w:rPr>
                <w:rFonts w:cs="Arial"/>
                <w:sz w:val="20"/>
                <w:szCs w:val="20"/>
              </w:rPr>
              <w:br/>
              <w:t>In the past six months, there has been an exponential increase in the number of volunteers supporting services at Elizabeth Knox Trust. Numbers have grown from approximately 15 to 150 under the direction of a newly employed volunteer coordinator.  A funding grant from the Department Of Internal Affairs has helped support volunteers who are new immigrants. There is a screening process and identification checks for new volunteers, many of whom have been referred through Volunteering Auckland or through the organisation’s interactive website and social networks. Additionally the organisation implements the Gateway programme for local school students. All volunteers have a job description and undergo a comprehensive three hour orientation. They closely supported by the coordinator. This initiative is very successful in providing companionship to residents.</w:t>
            </w:r>
            <w:r>
              <w:rPr>
                <w:rFonts w:cs="Arial"/>
                <w:sz w:val="20"/>
                <w:szCs w:val="20"/>
              </w:rPr>
              <w:br/>
            </w:r>
            <w:r>
              <w:rPr>
                <w:rFonts w:cs="Arial"/>
                <w:sz w:val="20"/>
                <w:szCs w:val="20"/>
              </w:rPr>
              <w:br/>
              <w:t xml:space="preserve">There is a registered nurse training and development coordinator employed. The Aged Care Education (ACE) programme is implemented including modules for the core, advanced, and dementia qualifications. Presently, approximately 30 staff </w:t>
            </w:r>
            <w:proofErr w:type="gramStart"/>
            <w:r>
              <w:rPr>
                <w:rFonts w:cs="Arial"/>
                <w:sz w:val="20"/>
                <w:szCs w:val="20"/>
              </w:rPr>
              <w:t>have</w:t>
            </w:r>
            <w:proofErr w:type="gramEnd"/>
            <w:r>
              <w:rPr>
                <w:rFonts w:cs="Arial"/>
                <w:sz w:val="20"/>
                <w:szCs w:val="20"/>
              </w:rPr>
              <w:t xml:space="preserve"> completed this dementia specific qualification in preparation for further service development at EKHH.  Planning is underway to develop a DVD for fire training. </w:t>
            </w:r>
            <w:r>
              <w:rPr>
                <w:rFonts w:cs="Arial"/>
                <w:sz w:val="20"/>
                <w:szCs w:val="20"/>
              </w:rPr>
              <w:br/>
            </w:r>
            <w:r>
              <w:rPr>
                <w:rFonts w:cs="Arial"/>
                <w:sz w:val="20"/>
                <w:szCs w:val="20"/>
              </w:rPr>
              <w:br/>
              <w:t>Mandatory training includes cardiopulmonary resuscitation (for registered nurses and those working night shift), infection control, health and safety, cultural awareness, fire training, abuse and neglect, restraint and topics relevant to the consumer rights.  Competency testing is undertaken annually as part of performance appraisal for registered nurses and the senior caregivers undertaking medication management (records sighted for 2013). Staff report scenario based teaching moments and additional relevant topics, such as meeting consumers’ mental health needs, are addressed in addition to the comprehensive training calendar.</w:t>
            </w:r>
            <w:r>
              <w:rPr>
                <w:rFonts w:cs="Arial"/>
                <w:sz w:val="20"/>
                <w:szCs w:val="20"/>
              </w:rPr>
              <w:br/>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47273" w:rsidRDefault="00A47273" w:rsidP="005270B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A47273" w:rsidRDefault="00A47273" w:rsidP="005270B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47273" w:rsidRDefault="00A47273" w:rsidP="005270B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sz w:val="20"/>
                <w:szCs w:val="20"/>
              </w:rPr>
              <w:t xml:space="preserve">In accordance with the ARC agreement, staffing is designed to cover resident needs to ensure they receive timely, appropriate, and safe service from suitably qualified staff.  The nursing services manager is responsible for developing a roster to cover staffing needs in five separate areas. Staffing levels are determined on a 5 to 1 basis in the hospital area as described in policy. However it is noted that there is flexibility to increase this according to need. In one example for the weekend prior to audit, a ‘resident watch’ was implemented for a resident exhibiting disturbed behaviour. Orientating staff rotate to all areas, but the majority of staff </w:t>
            </w:r>
            <w:proofErr w:type="gramStart"/>
            <w:r>
              <w:rPr>
                <w:rFonts w:cs="Arial"/>
                <w:sz w:val="20"/>
                <w:szCs w:val="20"/>
              </w:rPr>
              <w:t>are</w:t>
            </w:r>
            <w:proofErr w:type="gramEnd"/>
            <w:r>
              <w:rPr>
                <w:rFonts w:cs="Arial"/>
                <w:sz w:val="20"/>
                <w:szCs w:val="20"/>
              </w:rPr>
              <w:t xml:space="preserve"> allocated to 1 wing. Senior caregivers have additional responsibilities. The current rosters sighted confirm that shifts are fully staffed. The nursing services manager reports that there is flexibility by reallocating staff from short shift too long shifts should the need arise. Staffing needs are covered internally. Five registered nurses are allocated to morning shifts and four or five registered nurses in the afternoon. There are two registered nurses and five caregivers who cover nightshifts. There are only a few occasions when one registered nurse is </w:t>
            </w:r>
            <w:proofErr w:type="spellStart"/>
            <w:r>
              <w:rPr>
                <w:rFonts w:cs="Arial"/>
                <w:sz w:val="20"/>
                <w:szCs w:val="20"/>
              </w:rPr>
              <w:t>rostered</w:t>
            </w:r>
            <w:proofErr w:type="spellEnd"/>
            <w:r>
              <w:rPr>
                <w:rFonts w:cs="Arial"/>
                <w:sz w:val="20"/>
                <w:szCs w:val="20"/>
              </w:rPr>
              <w:t>, but in this situation, the second registered nurse is replaced by two caregivers. Team leaders rotate to cover weekends.</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A47273" w:rsidRDefault="00A47273" w:rsidP="005270B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A47273" w:rsidRDefault="00A47273" w:rsidP="005270BA">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sz w:val="20"/>
                <w:szCs w:val="20"/>
              </w:rPr>
              <w:t xml:space="preserve">The previous CAR at 1.2.9.9 stated that the designation of the service provider is not identifiable on each entry in the progress notes. The eight of eight residents’ files reviewed have progress note entries with the designation of the service provider identifiable. Each of the progress note entries sighted has the services providers’ signature and a stamp with the service provider’s names and designations. This is now addressed and an area of improvement implemented since the last audit. </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2"/>
        <w:rPr>
          <w:b/>
          <w:bCs/>
        </w:rPr>
      </w:pPr>
      <w:r>
        <w:rPr>
          <w:b/>
          <w:bCs/>
        </w:rPr>
        <w:t>Outcome 1.3: Continuum of Service Delivery</w:t>
      </w:r>
    </w:p>
    <w:p w:rsidR="00A47273" w:rsidRDefault="00A47273" w:rsidP="005270B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47273" w:rsidRDefault="00A47273" w:rsidP="005270BA">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A47273" w:rsidRDefault="00A47273" w:rsidP="005270BA">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A47273" w:rsidRDefault="00A47273" w:rsidP="005270BA">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A47273" w:rsidRDefault="00A47273" w:rsidP="005270BA">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A47273" w:rsidRDefault="00A47273" w:rsidP="005270BA">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47273" w:rsidRDefault="00A47273" w:rsidP="005270B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color w:val="404040"/>
                <w:sz w:val="20"/>
                <w:szCs w:val="20"/>
              </w:rPr>
            </w:pPr>
            <w:r>
              <w:rPr>
                <w:rFonts w:cs="Arial"/>
                <w:color w:val="404040"/>
                <w:sz w:val="20"/>
                <w:szCs w:val="20"/>
              </w:rPr>
              <w:t xml:space="preserve">The previous CAR at 1.3.3.2 was made to ensure that all residents under the Young Persons with Disabilities (YPD) contract have a lifestyle plan, which identifies personal goals, dreams, and aspirations as required by the contract. Each younger person is allocated a key worker as confirmed in the two younger persons’ files reviewed. The files of the two of two younger people reviewed record the residents’ long-term goals, aspirations and how these can be achieved. This is now addressed and an improvement implemented since the last audit. </w:t>
            </w:r>
            <w:r>
              <w:rPr>
                <w:rFonts w:cs="Arial"/>
                <w:color w:val="404040"/>
                <w:sz w:val="20"/>
                <w:szCs w:val="20"/>
              </w:rPr>
              <w:br/>
            </w:r>
            <w:r>
              <w:rPr>
                <w:rFonts w:cs="Arial"/>
                <w:color w:val="404040"/>
                <w:sz w:val="20"/>
                <w:szCs w:val="20"/>
              </w:rPr>
              <w:br/>
              <w:t xml:space="preserve">Each stage of assessment, planning, provision of care and review/evaluation is undertaken by suitably qualified </w:t>
            </w:r>
            <w:proofErr w:type="gramStart"/>
            <w:r>
              <w:rPr>
                <w:rFonts w:cs="Arial"/>
                <w:color w:val="404040"/>
                <w:sz w:val="20"/>
                <w:szCs w:val="20"/>
              </w:rPr>
              <w:t>staff that are</w:t>
            </w:r>
            <w:proofErr w:type="gramEnd"/>
            <w:r>
              <w:rPr>
                <w:rFonts w:cs="Arial"/>
                <w:color w:val="404040"/>
                <w:sz w:val="20"/>
                <w:szCs w:val="20"/>
              </w:rPr>
              <w:t xml:space="preserve"> competent to perform their role. The eight of eight residents' files reviewed, (four </w:t>
            </w:r>
            <w:proofErr w:type="gramStart"/>
            <w:r>
              <w:rPr>
                <w:rFonts w:cs="Arial"/>
                <w:color w:val="404040"/>
                <w:sz w:val="20"/>
                <w:szCs w:val="20"/>
              </w:rPr>
              <w:t>hospital</w:t>
            </w:r>
            <w:proofErr w:type="gramEnd"/>
            <w:r>
              <w:rPr>
                <w:rFonts w:cs="Arial"/>
                <w:color w:val="404040"/>
                <w:sz w:val="20"/>
                <w:szCs w:val="20"/>
              </w:rPr>
              <w:t xml:space="preserve">, two rest home and two YPD), confirm that the registered nurse (RN) conducts the initial assessment and initial care plan on admission to the service and develops the long term care plan within three weeks. Caregivers provide most of the direct care under the direction of the person centred care plan and RN. The care staff are suitably experienced and encouraged to complete the Aged Care Education (ACE) qualifications if they do not have a national qualification. The seven RNs and three caregivers report that they have all had training in the service’s Eden philosophy of care. Annual practising certificates are sighted for all staff that </w:t>
            </w:r>
            <w:proofErr w:type="gramStart"/>
            <w:r>
              <w:rPr>
                <w:rFonts w:cs="Arial"/>
                <w:color w:val="404040"/>
                <w:sz w:val="20"/>
                <w:szCs w:val="20"/>
              </w:rPr>
              <w:t>require</w:t>
            </w:r>
            <w:proofErr w:type="gramEnd"/>
            <w:r>
              <w:rPr>
                <w:rFonts w:cs="Arial"/>
                <w:color w:val="404040"/>
                <w:sz w:val="20"/>
                <w:szCs w:val="20"/>
              </w:rPr>
              <w:t xml:space="preserve"> them. </w:t>
            </w:r>
            <w:r>
              <w:rPr>
                <w:rFonts w:cs="Arial"/>
                <w:color w:val="404040"/>
                <w:sz w:val="20"/>
                <w:szCs w:val="20"/>
              </w:rPr>
              <w:br/>
            </w:r>
            <w:r>
              <w:rPr>
                <w:rFonts w:cs="Arial"/>
                <w:color w:val="404040"/>
                <w:sz w:val="20"/>
                <w:szCs w:val="20"/>
              </w:rPr>
              <w:br/>
              <w:t xml:space="preserve">The service has introduced a new care plan format in September 2013, which integrates the services resident focus and Eden philosophy of care. The care plan and assessment includes medical diagnosis and significant factors that affect the resident’s health, long-term goals, and areas related to communication, mobility, skin, hygiene and grooming, elimination needs, nutrition, sleep and rest, breathing, spirituality, culture and social wellbeing, medications and pain. The care plan interventions consider ways to reduce loneliness, helpless and boredom. The care plans are resident focused and describe what the resident would like the staff to know about the when the staff are caring for the resident. The additional assessment tools include falls risk, pain chart, dietary profile and continence assessment. Where the resident has specific or additional needs, an extended care plan for the issue is used. The file of one of the younger persons reviewed has an extended care plan for the resident’s palliative needs. The care plan extension records the issue, goal, interventions and review of the care. </w:t>
            </w:r>
            <w:r>
              <w:rPr>
                <w:rFonts w:cs="Arial"/>
                <w:color w:val="404040"/>
                <w:sz w:val="20"/>
                <w:szCs w:val="20"/>
              </w:rPr>
              <w:br/>
            </w:r>
            <w:r>
              <w:rPr>
                <w:rFonts w:cs="Arial"/>
                <w:color w:val="404040"/>
                <w:sz w:val="20"/>
                <w:szCs w:val="20"/>
              </w:rPr>
              <w:br/>
              <w:t xml:space="preserve">The eight of eight residents' files (four hospital, two rest homes and two YPD) evidence that the long term care plan is based on the assessed needs of the resident and how the resident wishes to be cared for. The ongoing long-term care plan is recorded on a standardised template that is individualised to the resident's needs. A care plan summary is available in each resident’s room. The ongoing care plan evaluation is conducted at least six monthly. This is a change from the previous audit, when the care plan evaluation </w:t>
            </w:r>
            <w:proofErr w:type="gramStart"/>
            <w:r>
              <w:rPr>
                <w:rFonts w:cs="Arial"/>
                <w:color w:val="404040"/>
                <w:sz w:val="20"/>
                <w:szCs w:val="20"/>
              </w:rPr>
              <w:t>occurred</w:t>
            </w:r>
            <w:proofErr w:type="gramEnd"/>
            <w:r>
              <w:rPr>
                <w:rFonts w:cs="Arial"/>
                <w:color w:val="404040"/>
                <w:sz w:val="20"/>
                <w:szCs w:val="20"/>
              </w:rPr>
              <w:t xml:space="preserve"> three monthly.  </w:t>
            </w:r>
            <w:r>
              <w:rPr>
                <w:rFonts w:cs="Arial"/>
                <w:color w:val="404040"/>
                <w:sz w:val="20"/>
                <w:szCs w:val="20"/>
              </w:rPr>
              <w:br/>
            </w:r>
            <w:r>
              <w:rPr>
                <w:rFonts w:cs="Arial"/>
                <w:color w:val="404040"/>
                <w:sz w:val="20"/>
                <w:szCs w:val="20"/>
              </w:rPr>
              <w:br/>
              <w:t xml:space="preserve">The eight of eight residents' files evidence the initial medical review is conducted within two days of admission (where required). Ongoing medical reviews are conducted monthly or at least three monthly when the resident is assessed as stable (more frequently when required for the residents changing needs). </w:t>
            </w:r>
            <w:r>
              <w:rPr>
                <w:rFonts w:cs="Arial"/>
                <w:color w:val="404040"/>
                <w:sz w:val="20"/>
                <w:szCs w:val="20"/>
              </w:rPr>
              <w:br/>
            </w:r>
            <w:r>
              <w:rPr>
                <w:rFonts w:cs="Arial"/>
                <w:color w:val="404040"/>
                <w:sz w:val="20"/>
                <w:szCs w:val="20"/>
              </w:rPr>
              <w:br/>
              <w:t xml:space="preserve">The service is coordinated in a manner that promotes continuity of care. A handover is provided at the start of each shift, the three of three caregivers report that adequate information is provided at handover and in the resident progress notes. There are white boards in each resident’s room to allow for any immediate requirements the resident/family may have and allows for communication between staff, residents and families. The three of three family/whanau interviewed confirm the ease of use of the white board system. </w:t>
            </w:r>
            <w:r>
              <w:rPr>
                <w:rFonts w:cs="Arial"/>
                <w:color w:val="404040"/>
                <w:sz w:val="20"/>
                <w:szCs w:val="20"/>
              </w:rPr>
              <w:br/>
            </w:r>
            <w:r>
              <w:rPr>
                <w:rFonts w:cs="Arial"/>
                <w:color w:val="404040"/>
                <w:sz w:val="20"/>
                <w:szCs w:val="20"/>
              </w:rPr>
              <w:br/>
              <w:t xml:space="preserve">The eight of eight residents interviewed, (four hospital, two rest home and two YPD), and three of three family members report the residents receive care that meets their needs. </w:t>
            </w:r>
            <w:r>
              <w:rPr>
                <w:rFonts w:cs="Arial"/>
                <w:color w:val="404040"/>
                <w:sz w:val="20"/>
                <w:szCs w:val="20"/>
              </w:rPr>
              <w:br/>
            </w:r>
            <w:r>
              <w:rPr>
                <w:rFonts w:cs="Arial"/>
                <w:color w:val="404040"/>
                <w:sz w:val="20"/>
                <w:szCs w:val="20"/>
              </w:rPr>
              <w:br/>
              <w:t>Tracer example 1 – hospital level of care</w:t>
            </w:r>
          </w:p>
          <w:p w:rsidR="00A47273" w:rsidRDefault="00A47273" w:rsidP="005270BA">
            <w:pPr>
              <w:spacing w:before="60"/>
              <w:ind w:left="0"/>
              <w:rPr>
                <w:rFonts w:cs="Arial"/>
                <w:color w:val="404040"/>
                <w:sz w:val="20"/>
                <w:szCs w:val="20"/>
              </w:rPr>
            </w:pPr>
            <w:r>
              <w:rPr>
                <w:rFonts w:cs="Arial"/>
                <w:color w:val="000000"/>
                <w:sz w:val="20"/>
                <w:szCs w:val="20"/>
              </w:rPr>
              <w:lastRenderedPageBreak/>
              <w:t>XXXXXX This</w:t>
            </w:r>
            <w:r>
              <w:rPr>
                <w:rFonts w:cs="Arial"/>
                <w:i/>
                <w:iCs/>
                <w:color w:val="000000"/>
                <w:sz w:val="20"/>
                <w:szCs w:val="20"/>
              </w:rPr>
              <w:t xml:space="preserve"> information has been deleted as it is specific to the health care of a resident.</w:t>
            </w:r>
            <w:r>
              <w:rPr>
                <w:rFonts w:cs="Arial"/>
                <w:color w:val="404040"/>
                <w:sz w:val="20"/>
                <w:szCs w:val="20"/>
              </w:rPr>
              <w:br/>
            </w:r>
            <w:r>
              <w:rPr>
                <w:rFonts w:cs="Arial"/>
                <w:color w:val="404040"/>
                <w:sz w:val="20"/>
                <w:szCs w:val="20"/>
              </w:rPr>
              <w:br/>
              <w:t xml:space="preserve">Tracer example 2 – younger person:  </w:t>
            </w:r>
          </w:p>
          <w:p w:rsidR="00A47273" w:rsidRDefault="00A47273" w:rsidP="005270BA">
            <w:pPr>
              <w:spacing w:before="60"/>
              <w:ind w:left="0"/>
              <w:rPr>
                <w:rFonts w:cs="Arial"/>
                <w:color w:val="404040"/>
                <w:sz w:val="20"/>
                <w:szCs w:val="20"/>
              </w:rPr>
            </w:pPr>
            <w:r>
              <w:rPr>
                <w:rFonts w:cs="Arial"/>
                <w:color w:val="000000"/>
                <w:sz w:val="20"/>
                <w:szCs w:val="20"/>
              </w:rPr>
              <w:t>XXXXXX This</w:t>
            </w:r>
            <w:r>
              <w:rPr>
                <w:rFonts w:cs="Arial"/>
                <w:i/>
                <w:iCs/>
                <w:color w:val="000000"/>
                <w:sz w:val="20"/>
                <w:szCs w:val="20"/>
              </w:rPr>
              <w:t xml:space="preserve"> information has been deleted as it is specific to the health care of a resident.</w:t>
            </w:r>
            <w:r>
              <w:rPr>
                <w:rFonts w:cs="Arial"/>
                <w:color w:val="404040"/>
                <w:sz w:val="20"/>
                <w:szCs w:val="20"/>
              </w:rPr>
              <w:br/>
            </w:r>
            <w:r>
              <w:rPr>
                <w:rFonts w:cs="Arial"/>
                <w:color w:val="404040"/>
                <w:sz w:val="20"/>
                <w:szCs w:val="20"/>
              </w:rPr>
              <w:br/>
              <w:t xml:space="preserve">Tracer example 3 - rest home level of care: </w:t>
            </w:r>
          </w:p>
          <w:p w:rsidR="00A47273" w:rsidRDefault="00A47273" w:rsidP="005270BA">
            <w:pPr>
              <w:spacing w:before="60"/>
              <w:ind w:left="0"/>
              <w:rPr>
                <w:rFonts w:cs="Arial"/>
                <w:i/>
                <w:iCs/>
                <w:color w:val="000000"/>
                <w:sz w:val="20"/>
                <w:szCs w:val="20"/>
              </w:rPr>
            </w:pPr>
            <w:r>
              <w:rPr>
                <w:rFonts w:cs="Arial"/>
                <w:color w:val="000000"/>
                <w:sz w:val="20"/>
                <w:szCs w:val="20"/>
              </w:rPr>
              <w:t>XXXXXX This</w:t>
            </w:r>
            <w:r>
              <w:rPr>
                <w:rFonts w:cs="Arial"/>
                <w:i/>
                <w:iCs/>
                <w:color w:val="000000"/>
                <w:sz w:val="20"/>
                <w:szCs w:val="20"/>
              </w:rPr>
              <w:t xml:space="preserve"> information has been deleted as it is specific to the health care of a resident.</w:t>
            </w:r>
          </w:p>
          <w:p w:rsidR="00A47273" w:rsidRDefault="00A47273" w:rsidP="005270BA">
            <w:pPr>
              <w:spacing w:before="60"/>
              <w:ind w:left="0"/>
              <w:rPr>
                <w:rFonts w:cs="Arial"/>
                <w:color w:val="404040"/>
                <w:sz w:val="20"/>
                <w:szCs w:val="20"/>
              </w:rPr>
            </w:pPr>
          </w:p>
          <w:p w:rsidR="00A47273" w:rsidRDefault="00A47273" w:rsidP="005270BA">
            <w:pPr>
              <w:spacing w:before="60"/>
              <w:ind w:left="0"/>
              <w:rPr>
                <w:rFonts w:cs="Arial"/>
                <w:sz w:val="20"/>
                <w:szCs w:val="20"/>
              </w:rPr>
            </w:pPr>
            <w:r>
              <w:rPr>
                <w:rFonts w:cs="Arial"/>
                <w:color w:val="404040"/>
                <w:sz w:val="20"/>
                <w:szCs w:val="20"/>
              </w:rPr>
              <w:t xml:space="preserve">The relevant ARRC requirements are met. </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A47273" w:rsidRDefault="00A47273" w:rsidP="005270BA">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A47273" w:rsidRDefault="00A47273" w:rsidP="005270BA">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A47273" w:rsidRDefault="00A47273" w:rsidP="005270B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A47273" w:rsidRDefault="00A47273" w:rsidP="005270BA">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noProof/>
                <w:sz w:val="20"/>
                <w:szCs w:val="20"/>
              </w:rPr>
              <w:t xml:space="preserve">The previous audit identifed a CAR at 1.3.5.2 to ensure all short term care plans describe the required interventions and is transferred to the long term plan of care when problems become on-going. This is now addressed and an improvment implemented since the last audit. </w:t>
            </w:r>
            <w:r>
              <w:rPr>
                <w:rFonts w:cs="Arial"/>
                <w:noProof/>
                <w:sz w:val="20"/>
                <w:szCs w:val="20"/>
              </w:rPr>
              <w:br/>
            </w:r>
            <w:r>
              <w:rPr>
                <w:rFonts w:cs="Arial"/>
                <w:noProof/>
                <w:sz w:val="20"/>
                <w:szCs w:val="20"/>
              </w:rPr>
              <w:br/>
              <w:t xml:space="preserve">The eight of eight care plans reviewed, (two younger persons, two rest home and four hospital), evidence individualised care plans that reflect the resident's individual needs. The files of the three residents reviewed using have appropriate care plans that identify the resident's needs and care requirements for each of these residents. The three residents reviewed have short term care plans. The care plan of the younger person reviewed is updated with the resident’s improvement in mobility and use of hoists. The hospital resident reviewed has the care plan updated with strategies for minimising falls and the introduction of enabler use. </w:t>
            </w:r>
            <w:r>
              <w:rPr>
                <w:rFonts w:cs="Arial"/>
                <w:noProof/>
                <w:sz w:val="20"/>
                <w:szCs w:val="20"/>
              </w:rPr>
              <w:br/>
            </w:r>
            <w:r>
              <w:rPr>
                <w:rFonts w:cs="Arial"/>
                <w:noProof/>
                <w:sz w:val="20"/>
                <w:szCs w:val="20"/>
              </w:rPr>
              <w:br/>
              <w:t>The eight of eight residents, three of three family and the GP interviewed report that the staff have excellent knowledge and care skills.</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47273" w:rsidRDefault="00A47273" w:rsidP="005270B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47273" w:rsidRDefault="00A47273" w:rsidP="005270B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eastAsia="Times New Roman" w:cs="Arial"/>
                <w:noProof/>
                <w:sz w:val="20"/>
                <w:szCs w:val="20"/>
              </w:rPr>
              <w:t xml:space="preserve">The eight of eight residents’ files reviewed, (four hospital, two rest home and two YPD), have long term care plans with interventions based on how the resident wishes to be cared for. Where the resident has a specific, complex or extended need, the service then utilises a care plan extension form that has more specific information. The extended care plan records the identified need, goals, interventions and review of the care. One of the younger persons files reviewed has a care plan extension for the resident’s palliative needs. All eight of the care plans reviewed record the resident’s goals. The two files of the younger person’s reviewed also record the resident’s goals and aspirations. </w:t>
            </w:r>
            <w:r>
              <w:rPr>
                <w:rFonts w:eastAsia="Times New Roman" w:cs="Arial"/>
                <w:noProof/>
                <w:sz w:val="20"/>
                <w:szCs w:val="20"/>
              </w:rPr>
              <w:br/>
            </w:r>
            <w:r>
              <w:rPr>
                <w:rFonts w:eastAsia="Times New Roman" w:cs="Arial"/>
                <w:noProof/>
                <w:sz w:val="20"/>
                <w:szCs w:val="20"/>
              </w:rPr>
              <w:br/>
              <w:t xml:space="preserve">The three of three caregivers interviewed report the care plans provide accurate information regarding the individual needs and care required for the residents. The eight of eight residents and three of three family members interviewed report satisfaction with the care provided and commented on the friendly and homelike nature of the service. Three of the residents, two of the family/whanau and GP all commented on the ‘excellent’ and ‘outstanding’ physiotherapy and rehabiltion services that are provided at Elizabeth Knox. </w:t>
            </w:r>
            <w:r>
              <w:rPr>
                <w:rFonts w:eastAsia="Times New Roman" w:cs="Arial"/>
                <w:noProof/>
                <w:sz w:val="20"/>
                <w:szCs w:val="20"/>
              </w:rPr>
              <w:br/>
            </w:r>
            <w:r>
              <w:rPr>
                <w:rFonts w:eastAsia="Times New Roman" w:cs="Arial"/>
                <w:noProof/>
                <w:sz w:val="20"/>
                <w:szCs w:val="20"/>
              </w:rPr>
              <w:br/>
              <w:t>The relevant ARRC requirements are met.</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47273" w:rsidRDefault="00A47273" w:rsidP="005270B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noProof/>
                <w:sz w:val="20"/>
                <w:szCs w:val="20"/>
              </w:rPr>
              <w:t>The two occupational therapists (OTs) report activities plans are individualised to the resident’s needs. Both the occuaptional therapists report that they are key workers for some of the younger residents. The activities are individualised and developed in conjunction with the resident and where appropriate their family. The OT assessments in the eight of eight residents’ files are sighted. These are used to guide personal programmes and the wider monthly activities programme.</w:t>
            </w:r>
            <w:r>
              <w:rPr>
                <w:rFonts w:cs="Arial"/>
                <w:noProof/>
                <w:sz w:val="20"/>
                <w:szCs w:val="20"/>
              </w:rPr>
              <w:br/>
            </w:r>
            <w:r>
              <w:rPr>
                <w:rFonts w:cs="Arial"/>
                <w:noProof/>
                <w:sz w:val="20"/>
                <w:szCs w:val="20"/>
              </w:rPr>
              <w:br/>
              <w:t xml:space="preserve">The activities assessments and plans are incorporated in to the long term care plan, as sighted in the eight of eight residents' files reviewed, evidence shows they are up to date and reflect individualised needs of the residents. The activities assessment includes social pursuits, intellectual interests, creative pursuits, physical activity, and outdoor interests. One younger resident reviewed has their goals and aspirations updated five times in the past six months. </w:t>
            </w:r>
            <w:r>
              <w:rPr>
                <w:rFonts w:cs="Arial"/>
                <w:noProof/>
                <w:sz w:val="20"/>
                <w:szCs w:val="20"/>
              </w:rPr>
              <w:br/>
            </w:r>
            <w:r>
              <w:rPr>
                <w:rFonts w:cs="Arial"/>
                <w:noProof/>
                <w:sz w:val="20"/>
                <w:szCs w:val="20"/>
              </w:rPr>
              <w:br/>
              <w:t xml:space="preserve">A weekly activities plan (sighted) is developed based on the resident’s needs, interests, skill and strengths. The service has a number of volunteers that provide companionship and more spontanious activities for individual residents. The planned activities cover cognitive, physical and social needs. For variety, there is a theme for each month with community events that are occurring locally included in the programme. </w:t>
            </w:r>
            <w:r>
              <w:rPr>
                <w:rFonts w:cs="Arial"/>
                <w:noProof/>
                <w:sz w:val="20"/>
                <w:szCs w:val="20"/>
              </w:rPr>
              <w:br/>
            </w:r>
            <w:r>
              <w:rPr>
                <w:rFonts w:cs="Arial"/>
                <w:noProof/>
                <w:sz w:val="20"/>
                <w:szCs w:val="20"/>
              </w:rPr>
              <w:br/>
              <w:t xml:space="preserve">Where possible residents' independence is encouraged to maintain links with family and community groups. Residents are provided with outings on a routine basis. One to one activities are planned to meet the residents interests. There are a number of activities that are organised and run by the residents. Residents and families are satisfied with the activities offered as confirmed with interviews with eight of eight residents and three of three family/whanau). There is a residents committee that meets weekly and includes rest home, hospital and the younger persons living with a disability. </w:t>
            </w:r>
            <w:r>
              <w:rPr>
                <w:rFonts w:cs="Arial"/>
                <w:noProof/>
                <w:sz w:val="20"/>
                <w:szCs w:val="20"/>
              </w:rPr>
              <w:br/>
            </w:r>
            <w:r>
              <w:rPr>
                <w:rFonts w:cs="Arial"/>
                <w:noProof/>
                <w:sz w:val="20"/>
                <w:szCs w:val="20"/>
              </w:rPr>
              <w:br/>
            </w:r>
            <w:r>
              <w:rPr>
                <w:rFonts w:cs="Arial"/>
                <w:noProof/>
                <w:sz w:val="20"/>
                <w:szCs w:val="20"/>
              </w:rPr>
              <w:tab/>
            </w:r>
            <w:r>
              <w:rPr>
                <w:rFonts w:cs="Arial"/>
                <w:noProof/>
                <w:sz w:val="20"/>
                <w:szCs w:val="20"/>
              </w:rPr>
              <w:br/>
              <w:t>The ARC requirements are met.</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47273" w:rsidRDefault="00A47273" w:rsidP="005270B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47273" w:rsidRDefault="00A47273" w:rsidP="005270B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eastAsia="Times New Roman" w:cs="Arial"/>
                <w:noProof/>
                <w:sz w:val="20"/>
                <w:szCs w:val="20"/>
              </w:rPr>
              <w:t xml:space="preserve">The previous audit identifed a CAR at 1.3.8.2 to ensure evaluations are consumer focused, indicate the degree of achievement or response to support and/or interventions and progress towards goals. This is now addressed and an improvement implemented since the previous audit. </w:t>
            </w:r>
            <w:r>
              <w:rPr>
                <w:rFonts w:eastAsia="Times New Roman" w:cs="Arial"/>
                <w:noProof/>
                <w:sz w:val="20"/>
                <w:szCs w:val="20"/>
              </w:rPr>
              <w:br/>
            </w:r>
            <w:r>
              <w:rPr>
                <w:rFonts w:eastAsia="Times New Roman" w:cs="Arial"/>
                <w:noProof/>
                <w:sz w:val="20"/>
                <w:szCs w:val="20"/>
              </w:rPr>
              <w:br/>
              <w:t xml:space="preserve">Six of the eight residents' care plans reviewed evidence evaluations are recorded at least six monthly by the manager (RN), with input from the GP, the resident, the family and the activities coordinator. One of the care plans reviewed is of a resident with an admission under six months and not yet due for the six monthly evaluation, though this resident’s care plan is updated to reflect their changed needs. The other remaining file reviewed does not have all aspects of the care plan documented as evaluated in the past six months. This resident  does have documented evidence that their goals, dreams and aspirations are evaluated regularly (eg, five times in the past six months), though when the care plan was rewritten in September 2013 there was no doucmented record that a full care plan evaluation had occured (this is not a systemic issue as all other care plans of residents with an admission over six months document an evaluation of care). The documented evaluations in the six residents with admissions over six months indicate the resident's progress in meeting goals, a re-assessment and the care plan is updated to reflect progress towards meeting goals. Multidisplinary reviews are conducted annually. All the eight care plans sighted are individualised and personalised to the residents' needs. Any changes in the residents’ condition are written in the progress notes and discussed at the staff handover to oncoming staff (confirmed at interview with the three of three caregivers). </w:t>
            </w:r>
            <w:r>
              <w:rPr>
                <w:rFonts w:eastAsia="Times New Roman" w:cs="Arial"/>
                <w:noProof/>
                <w:sz w:val="20"/>
                <w:szCs w:val="20"/>
              </w:rPr>
              <w:br/>
            </w:r>
            <w:r>
              <w:rPr>
                <w:rFonts w:eastAsia="Times New Roman" w:cs="Arial"/>
                <w:noProof/>
                <w:sz w:val="20"/>
                <w:szCs w:val="20"/>
              </w:rPr>
              <w:br/>
              <w:t xml:space="preserve">The annual multi disciplinary team (MDT) reviews sighted in six of the residents’ files with admission over 12 months evidence input from the resident, family and clinicians. The outcomes identifed in the MDT reviews are used to make changes to the care as required. The evaluation on the MDT reviews indciate the degree of achievement and response to interventions and supports provided. </w:t>
            </w:r>
            <w:r>
              <w:rPr>
                <w:rFonts w:eastAsia="Times New Roman" w:cs="Arial"/>
                <w:noProof/>
                <w:sz w:val="20"/>
                <w:szCs w:val="20"/>
              </w:rPr>
              <w:br/>
            </w:r>
            <w:r>
              <w:rPr>
                <w:rFonts w:eastAsia="Times New Roman" w:cs="Arial"/>
                <w:noProof/>
                <w:sz w:val="20"/>
                <w:szCs w:val="20"/>
              </w:rPr>
              <w:br/>
              <w:t xml:space="preserve">Short term care plans are used to document temporary changes in the residents' condition. The short term care plans sighted document the problem, treatment required and the outcomes of care. If the issue is ongoing, this is then documented onto the long term care plan.  </w:t>
            </w:r>
            <w:r>
              <w:rPr>
                <w:rFonts w:eastAsia="Times New Roman" w:cs="Arial"/>
                <w:noProof/>
                <w:sz w:val="20"/>
                <w:szCs w:val="20"/>
              </w:rPr>
              <w:br/>
            </w:r>
            <w:r>
              <w:rPr>
                <w:rFonts w:eastAsia="Times New Roman" w:cs="Arial"/>
                <w:noProof/>
                <w:sz w:val="20"/>
                <w:szCs w:val="20"/>
              </w:rPr>
              <w:br/>
            </w:r>
            <w:r>
              <w:rPr>
                <w:rFonts w:eastAsia="Times New Roman" w:cs="Arial"/>
                <w:noProof/>
                <w:sz w:val="20"/>
                <w:szCs w:val="20"/>
              </w:rPr>
              <w:lastRenderedPageBreak/>
              <w:t xml:space="preserve">The eight of eight residents and three of three family/whanau interviewed report involvement in the evaluation process and are satisfied with the care provided. </w:t>
            </w:r>
            <w:r>
              <w:rPr>
                <w:rFonts w:eastAsia="Times New Roman" w:cs="Arial"/>
                <w:noProof/>
                <w:sz w:val="20"/>
                <w:szCs w:val="20"/>
              </w:rPr>
              <w:br/>
            </w:r>
            <w:r>
              <w:rPr>
                <w:rFonts w:eastAsia="Times New Roman" w:cs="Arial"/>
                <w:noProof/>
                <w:sz w:val="20"/>
                <w:szCs w:val="20"/>
              </w:rPr>
              <w:br/>
              <w:t>The ARRC requirements are met.</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A47273" w:rsidRDefault="00A47273" w:rsidP="005270BA">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A47273" w:rsidRDefault="00A47273" w:rsidP="005270BA">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eastAsia="Times New Roman" w:cs="Arial"/>
                <w:noProof/>
                <w:sz w:val="20"/>
                <w:szCs w:val="20"/>
              </w:rPr>
              <w:t>The previous audit identifed a CAR at 1.3.10.1 to ensure documentation relevant to residents transferring back to the facility are completed in a timely manner. This is now addressed and an improvement implemented since the last audit.</w:t>
            </w:r>
            <w:r>
              <w:rPr>
                <w:rFonts w:eastAsia="Times New Roman" w:cs="Arial"/>
                <w:noProof/>
                <w:sz w:val="20"/>
                <w:szCs w:val="20"/>
              </w:rPr>
              <w:br/>
              <w:t xml:space="preserve">There is open communication between the service and family/whanau related to all aspects of care, including exit, discharge or transfer. The service uses the yellow envelope system for DHB transfers. If there are any specific requests or concerns that the family/whanau or resident want discussed, these are noted on the transfer form. The discharge form and care plan summary is provided that covers all aspects of care provision and intervention requirements, including any known risks or concerns. Three of the files reviewed had recent admissions to the acute care hospital and these residents had been reviewed by the GP on return the facility and where applicable the care plan is upated or a short term care plan used to identify any changed needs. The three of three caregivers interviewed report any changes are reported at </w:t>
            </w:r>
            <w:r>
              <w:rPr>
                <w:rFonts w:eastAsia="Times New Roman" w:cs="Arial"/>
                <w:noProof/>
                <w:sz w:val="20"/>
                <w:szCs w:val="20"/>
              </w:rPr>
              <w:lastRenderedPageBreak/>
              <w:t xml:space="preserve">handover. The GP interviewed reports that they see any residents within 24 hours of discharge from the acute care hospital. </w:t>
            </w:r>
            <w:r>
              <w:rPr>
                <w:rFonts w:eastAsia="Times New Roman" w:cs="Arial"/>
                <w:noProof/>
                <w:sz w:val="20"/>
                <w:szCs w:val="20"/>
              </w:rPr>
              <w:br/>
            </w:r>
            <w:r>
              <w:rPr>
                <w:rFonts w:eastAsia="Times New Roman" w:cs="Arial"/>
                <w:noProof/>
                <w:sz w:val="20"/>
                <w:szCs w:val="20"/>
              </w:rPr>
              <w:br/>
              <w:t>The ARC requirement is met</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A47273" w:rsidRDefault="00A47273" w:rsidP="005270B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47273" w:rsidRDefault="00A47273" w:rsidP="005270B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eastAsia="Times New Roman" w:cs="Arial"/>
                <w:noProof/>
                <w:sz w:val="20"/>
                <w:szCs w:val="20"/>
              </w:rPr>
              <w:t xml:space="preserve">Medicines for residents are received from the pharmacy in the robotic sachet delivery system. The signing sheet that records the sachets are checked for accuracy against the resident's medicine chart. A medicine reconciliation process occurs with new admissions and when the resident has been to a specialist or had a hospital admission, as confirmed at interview with the GP.  A safe system for medicine management is observed on the day of audit. </w:t>
            </w:r>
            <w:r>
              <w:rPr>
                <w:rFonts w:eastAsia="Times New Roman" w:cs="Arial"/>
                <w:noProof/>
                <w:sz w:val="20"/>
                <w:szCs w:val="20"/>
              </w:rPr>
              <w:br/>
              <w:t xml:space="preserve">Medicines are stored in locked medicine trolleys and in the locked treatment rooms in each of the wings of the service. There is a monthly stock rotation recorded for the medicines that are not packed in sachets. The controlled drugs are stored in locked safes in two of the wings. The two controlled drug registers evidence two staff sign the register at each administration and a weekly stock count is undertaken. The service's medicine fridge is monitored at least weekly and temperatures are within recommended guidelines (this is conducted by the health and safety officer).  </w:t>
            </w:r>
            <w:r>
              <w:rPr>
                <w:rFonts w:eastAsia="Times New Roman" w:cs="Arial"/>
                <w:noProof/>
                <w:sz w:val="20"/>
                <w:szCs w:val="20"/>
              </w:rPr>
              <w:br/>
              <w:t xml:space="preserve">The 16 of 16 medicine charts reviewed are reviewed by the GP in the last three months, this is recorded on the medicine charts. All prescriptions sighted contain the date, medicine name, dose and time of administration with any allergies highlighted in red ink. All medicine charts reviewed have each medicine individually prescribed. All signing sheets are fully completed on the administration of medicines for the past four weeks. </w:t>
            </w:r>
            <w:r>
              <w:rPr>
                <w:rFonts w:eastAsia="Times New Roman" w:cs="Arial"/>
                <w:noProof/>
                <w:sz w:val="20"/>
                <w:szCs w:val="20"/>
              </w:rPr>
              <w:br/>
              <w:t xml:space="preserve">There are documented competencies sighted for the staff designated as responsible for medicine management (sighted in the RNs and senior cargivers personel files).  </w:t>
            </w:r>
            <w:r>
              <w:rPr>
                <w:rFonts w:eastAsia="Times New Roman" w:cs="Arial"/>
                <w:noProof/>
                <w:sz w:val="20"/>
                <w:szCs w:val="20"/>
              </w:rPr>
              <w:br/>
            </w:r>
            <w:r>
              <w:rPr>
                <w:rFonts w:eastAsia="Times New Roman" w:cs="Arial"/>
                <w:noProof/>
                <w:sz w:val="20"/>
                <w:szCs w:val="20"/>
              </w:rPr>
              <w:br/>
              <w:t xml:space="preserve">The RN reports that there is one resident assessed as competent to self-administer their medicines. The resident’s file documents they are last assessed as competent in </w:t>
            </w:r>
            <w:r>
              <w:rPr>
                <w:rFonts w:eastAsia="Times New Roman" w:cs="Arial"/>
                <w:noProof/>
                <w:sz w:val="20"/>
                <w:szCs w:val="20"/>
              </w:rPr>
              <w:lastRenderedPageBreak/>
              <w:t xml:space="preserve">September 2013, with a three monthly GP review also documenting that the resident is competent to self-administer their medicines. </w:t>
            </w:r>
            <w:r>
              <w:rPr>
                <w:rFonts w:eastAsia="Times New Roman" w:cs="Arial"/>
                <w:noProof/>
                <w:sz w:val="20"/>
                <w:szCs w:val="20"/>
              </w:rPr>
              <w:br/>
            </w:r>
            <w:r>
              <w:rPr>
                <w:rFonts w:eastAsia="Times New Roman" w:cs="Arial"/>
                <w:noProof/>
                <w:sz w:val="20"/>
                <w:szCs w:val="20"/>
              </w:rPr>
              <w:br/>
              <w:t xml:space="preserve">The ARRC requirements are met. </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A47273" w:rsidRDefault="00A47273" w:rsidP="005270B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47273" w:rsidRDefault="00A47273" w:rsidP="005270B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eastAsia="Times New Roman" w:cs="Arial"/>
                <w:noProof/>
                <w:sz w:val="20"/>
                <w:szCs w:val="20"/>
              </w:rPr>
              <w:t xml:space="preserve">The food services are provied by a contracted service that prepares and cooks the food onsite. The four week rotating menu, with seasonal variations, is approved by a registered dietitian in November 2013 as suitable for aged care residents. The menu review is based on the dietitian NZ audit tool for residents living in long term care. The cook reports that there are no major changes that are required for the younger people. The service has food available in some of the wings, where residents can help </w:t>
            </w:r>
            <w:r>
              <w:rPr>
                <w:rFonts w:eastAsia="Times New Roman" w:cs="Arial"/>
                <w:noProof/>
                <w:sz w:val="20"/>
                <w:szCs w:val="20"/>
              </w:rPr>
              <w:lastRenderedPageBreak/>
              <w:t xml:space="preserve">themselves to food, light snacks and refreshments. The cook reports that sometimes individual residents have some specific requests for meals that are not on the planned menu (eg, a resident caught a fish that they wished to be cooked and another resident has some white bait that they wanted to make fritters with). The cook reports that they try to accomodate any specific requests that the residents have. </w:t>
            </w:r>
            <w:r>
              <w:rPr>
                <w:rFonts w:eastAsia="Times New Roman" w:cs="Arial"/>
                <w:noProof/>
                <w:sz w:val="20"/>
                <w:szCs w:val="20"/>
              </w:rPr>
              <w:br/>
            </w:r>
            <w:r>
              <w:rPr>
                <w:rFonts w:eastAsia="Times New Roman" w:cs="Arial"/>
                <w:noProof/>
                <w:sz w:val="20"/>
                <w:szCs w:val="20"/>
              </w:rPr>
              <w:br/>
              <w:t xml:space="preserve">A nutritional profile is completed for each resident by the RN upon entry and this information is shared with the kitchen staff to ensure all needs, wants, dislikes and special diets are catered for. For example, the service provides diabetic and texture modified diets to meet specific residents' needs. The care staff manage the additional food supplements for the residents. </w:t>
            </w:r>
            <w:r>
              <w:rPr>
                <w:rFonts w:eastAsia="Times New Roman" w:cs="Arial"/>
                <w:noProof/>
                <w:sz w:val="20"/>
                <w:szCs w:val="20"/>
              </w:rPr>
              <w:br/>
            </w:r>
            <w:r>
              <w:rPr>
                <w:rFonts w:eastAsia="Times New Roman" w:cs="Arial"/>
                <w:noProof/>
                <w:sz w:val="20"/>
                <w:szCs w:val="20"/>
              </w:rPr>
              <w:br/>
              <w:t>Interviews with eight of eight residents and three of three family/wh</w:t>
            </w:r>
            <w:r>
              <w:rPr>
                <w:rFonts w:ascii="Cambria Math" w:eastAsia="Times New Roman" w:hAnsi="Cambria Math" w:cs="Cambria Math"/>
                <w:noProof/>
                <w:sz w:val="20"/>
                <w:szCs w:val="20"/>
              </w:rPr>
              <w:t>ā</w:t>
            </w:r>
            <w:r>
              <w:rPr>
                <w:rFonts w:eastAsia="Times New Roman" w:cs="Arial"/>
                <w:noProof/>
                <w:sz w:val="20"/>
                <w:szCs w:val="20"/>
              </w:rPr>
              <w:t xml:space="preserve">nau confirm they are overall happy with the food provided. </w:t>
            </w:r>
            <w:r>
              <w:rPr>
                <w:rFonts w:eastAsia="Times New Roman" w:cs="Arial"/>
                <w:noProof/>
                <w:sz w:val="20"/>
                <w:szCs w:val="20"/>
              </w:rPr>
              <w:br/>
            </w:r>
            <w:r>
              <w:rPr>
                <w:rFonts w:eastAsia="Times New Roman" w:cs="Arial"/>
                <w:noProof/>
                <w:sz w:val="20"/>
                <w:szCs w:val="20"/>
              </w:rPr>
              <w:br/>
              <w:t xml:space="preserve">All aspects of food procurement, production, preparation, storage, delivery and disposal comply with current legislation and guidelines. Fridge and freezer recordings are undertaken daily and meet requirements. All food sighted in the freezer is in original packaging or labelled and dated if not in the original packaging. Staff have undertaken food safety management education appropriate to service delivery. </w:t>
            </w:r>
            <w:r>
              <w:rPr>
                <w:rFonts w:eastAsia="Times New Roman" w:cs="Arial"/>
                <w:noProof/>
                <w:sz w:val="20"/>
                <w:szCs w:val="20"/>
              </w:rPr>
              <w:br/>
            </w:r>
            <w:r>
              <w:rPr>
                <w:rFonts w:eastAsia="Times New Roman" w:cs="Arial"/>
                <w:noProof/>
                <w:sz w:val="20"/>
                <w:szCs w:val="20"/>
              </w:rPr>
              <w:br/>
              <w:t xml:space="preserve">ARRC requirements are met. </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2"/>
        <w:rPr>
          <w:b/>
          <w:bCs/>
        </w:rPr>
      </w:pPr>
      <w:r>
        <w:rPr>
          <w:b/>
          <w:bCs/>
        </w:rPr>
        <w:t>Outcome 1.4: Safe and Appropriate Environment</w:t>
      </w:r>
    </w:p>
    <w:p w:rsidR="00A47273" w:rsidRDefault="00A47273" w:rsidP="005270B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47273" w:rsidRDefault="00A47273" w:rsidP="005270BA">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A47273" w:rsidRDefault="00A47273" w:rsidP="005270BA">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A47273" w:rsidRDefault="00A47273" w:rsidP="005270BA">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47273" w:rsidRDefault="00A47273" w:rsidP="005270B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47273" w:rsidRDefault="00A47273" w:rsidP="005270B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noProof/>
                <w:sz w:val="20"/>
                <w:szCs w:val="20"/>
              </w:rPr>
              <w:t>There is a current building warrant of fitness displayed dated September 2013.  A Code Compliance is dated 5 September 2013 for the refurbished Karaka wing.</w:t>
            </w:r>
            <w:r>
              <w:rPr>
                <w:rFonts w:cs="Arial"/>
                <w:noProof/>
                <w:sz w:val="20"/>
                <w:szCs w:val="20"/>
              </w:rPr>
              <w:br/>
            </w:r>
            <w:r>
              <w:rPr>
                <w:rFonts w:cs="Arial"/>
                <w:noProof/>
                <w:sz w:val="20"/>
                <w:szCs w:val="20"/>
              </w:rPr>
              <w:lastRenderedPageBreak/>
              <w:br/>
              <w:t>A previous required improvement relates to examples of deferred maintenance throughout the facility.  This included deterioration of some floor surfaces, paintwork damage in doorways in the older parts of the facility and loss of integrity of some seat coverings. The Board approved a major refurbishment of Kowhai wing (in the older part of the building) alongside the building of the yet to be commissioned Nikau block and completion of another refurbished wing (Karaka).  This is addressing upgrading of walls, flooring and bathrooms in line with the commitment to Eden principles .  This is work in progress, as it is disruptive to residents and requires careful staging, two rooms at a time. However, essential maintenance is undertaken where required and there are no obvious areas of deferred maintenance noted on inspection.  Damaged paintwork (particularly from electric wheelchairs) on doorways continues to require regular maintenance.  Older equipment is being disposed of as areas are refurbished.  Tradesmen have addessed other maintenance issues (painting), with inspection confirming that there are no areas requiring apecific maintenance.  Tradesmen are on site to address any issues arising from the refurbishment. This is now addressed with improvements implemented since the last audit.</w:t>
            </w:r>
          </w:p>
        </w:tc>
      </w:tr>
    </w:tbl>
    <w:p w:rsidR="00A47273" w:rsidRDefault="00A47273" w:rsidP="005270BA">
      <w:pPr>
        <w:pStyle w:val="OutcomeDescription"/>
        <w:rPr>
          <w:rFonts w:cs="Arial"/>
          <w:lang w:eastAsia="en-NZ"/>
        </w:rPr>
      </w:pPr>
    </w:p>
    <w:p w:rsidR="00A47273" w:rsidRDefault="00A47273" w:rsidP="005270BA">
      <w:pPr>
        <w:pStyle w:val="Heading5"/>
        <w:spacing w:before="120"/>
        <w:ind w:left="0"/>
        <w:rPr>
          <w:rFonts w:eastAsiaTheme="minorHAnsi" w:cs="Arial"/>
          <w:b/>
        </w:rPr>
      </w:pPr>
      <w:r>
        <w:rPr>
          <w:rFonts w:eastAsiaTheme="minorHAnsi"/>
          <w:b/>
        </w:rPr>
        <w:t>Criterion 1.4.2.1 (HDS(C</w:t>
      </w:r>
      <w:proofErr w:type="gramStart"/>
      <w:r>
        <w:rPr>
          <w:rFonts w:eastAsiaTheme="minorHAnsi"/>
          <w:b/>
        </w:rPr>
        <w:t>)S.2008:1.4.2.1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noProof/>
                <w:sz w:val="20"/>
                <w:szCs w:val="20"/>
              </w:rPr>
              <w:t xml:space="preserve">This previous required action is now being addressed through the refurbishement programme in the older parts of the building. Most surfaces sighted  are in good repair, and easily cleaned. There are no apparent  environmental infection control issues noted and progress with general refurbishment is well underway.  </w:t>
            </w:r>
            <w:r>
              <w:rPr>
                <w:rFonts w:cs="Arial"/>
                <w:noProof/>
                <w:sz w:val="20"/>
                <w:szCs w:val="20"/>
              </w:rPr>
              <w:br/>
              <w:t xml:space="preserve">In the refurbished Karaka wing, issues of privacy in the shared ensuites between two single rooms is addressed with improvements implemented since the last audit with the installation of hook closures at each door.   </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A47273" w:rsidRDefault="00A47273" w:rsidP="005270BA">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A47273" w:rsidRDefault="00A47273" w:rsidP="005270BA">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gramStart"/>
      <w:r>
        <w:rPr>
          <w:sz w:val="20"/>
          <w:szCs w:val="20"/>
        </w:rPr>
        <w:t>manoeuvres</w:t>
      </w:r>
      <w:proofErr w:type="gram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A47273" w:rsidRDefault="00A47273" w:rsidP="005270BA">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A47273" w:rsidRDefault="00A47273" w:rsidP="005270BA">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noProof/>
                <w:sz w:val="20"/>
                <w:szCs w:val="20"/>
              </w:rPr>
              <w:t xml:space="preserve">A previous imrpovement requested related to cleaning chemicals which were sighted stored in residents' bathrooms and ensuites, on towel rails in easy reach of children/confused residents.  Improvements implemented since the last audit demonstrate  suitable storage of chemicals including a locked chemical/cleaners area.  </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A47273" w:rsidRDefault="00A47273" w:rsidP="005270BA">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A47273" w:rsidRDefault="00A47273" w:rsidP="005270BA">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cs="Arial"/>
                <w:noProof/>
                <w:sz w:val="20"/>
                <w:szCs w:val="20"/>
              </w:rPr>
              <w:t xml:space="preserve">A fire consultant has recently provided advice to the service.  No changes are presently required, although this will change with the commissioning of the new building in 2014 as part of a total site redevelopment.  The current approved evacuation scheme is dated 19 November 2007, with the most recent six monthly fire evacuation drill </w:t>
            </w:r>
            <w:r>
              <w:rPr>
                <w:rFonts w:cs="Arial"/>
                <w:noProof/>
                <w:sz w:val="20"/>
                <w:szCs w:val="20"/>
              </w:rPr>
              <w:lastRenderedPageBreak/>
              <w:t>being undertaken in July 2013.</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A47273" w:rsidRDefault="00A47273" w:rsidP="005270BA">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A47273" w:rsidRDefault="00A47273" w:rsidP="005270BA">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47273" w:rsidRDefault="00A47273" w:rsidP="005270BA">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1"/>
      </w:pPr>
      <w:r>
        <w:t>NZS 8134.2:2008: Health and Disability Services (Restraint Minimisation and Safe Practice) Standards</w:t>
      </w:r>
    </w:p>
    <w:p w:rsidR="00A47273" w:rsidRDefault="00A47273" w:rsidP="005270BA">
      <w:pPr>
        <w:pStyle w:val="Heading2"/>
        <w:rPr>
          <w:b/>
          <w:bCs/>
        </w:rPr>
      </w:pPr>
      <w:r>
        <w:rPr>
          <w:b/>
          <w:bCs/>
        </w:rPr>
        <w:t>Outcome 2.1: Restraint Minimisation</w:t>
      </w:r>
    </w:p>
    <w:p w:rsidR="00A47273" w:rsidRDefault="00A47273" w:rsidP="005270BA">
      <w:pPr>
        <w:pStyle w:val="OutcomeDescription"/>
        <w:rPr>
          <w:lang w:eastAsia="en-NZ"/>
        </w:rPr>
      </w:pPr>
      <w:r>
        <w:rPr>
          <w:lang w:eastAsia="en-NZ"/>
        </w:rPr>
        <w:t>Services demonstrate that the use of restraint is actively minimised.</w:t>
      </w:r>
    </w:p>
    <w:p w:rsidR="00A47273" w:rsidRDefault="00A47273" w:rsidP="005270B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A47273" w:rsidRDefault="00A47273" w:rsidP="005270B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eastAsia="Times New Roman" w:cs="Arial"/>
                <w:noProof/>
              </w:rPr>
              <w:t xml:space="preserve">Policy identifies the definition of enablers as equipment that limits freedom of movement, is voluntarily used by a resident following appropriate assessment with the intent of promoting independence, comfort and safety. The service has residents assessed as requiring enabler use, with the types of enablers being bed rails, safety belt, hi/low bed and foot strap. The care plan sample of one resident with enabler use records that the safety belt worn when the resident is in their electric wheelchair is voluntary and the least restrictive option (confirmed at interview with the resident). </w:t>
            </w:r>
            <w:r>
              <w:rPr>
                <w:rFonts w:eastAsia="Times New Roman" w:cs="Arial"/>
                <w:noProof/>
              </w:rPr>
              <w:br/>
            </w:r>
            <w:r>
              <w:rPr>
                <w:rFonts w:eastAsia="Times New Roman" w:cs="Arial"/>
                <w:noProof/>
              </w:rPr>
              <w:br/>
              <w:t xml:space="preserve">The service is looking at ways to minimise the use of restraint. The service currently has 22 residents assessed for restraint use to maintain the residents safety. The two restraint coordinators interviewed report that the falls commitee is closely linked to the restraint committee, to ensure that restraint use is the most effective means to maintain the resident’s safety. </w:t>
            </w:r>
            <w:r>
              <w:rPr>
                <w:rFonts w:eastAsia="Times New Roman" w:cs="Arial"/>
                <w:noProof/>
              </w:rPr>
              <w:br/>
            </w:r>
            <w:r>
              <w:rPr>
                <w:rFonts w:eastAsia="Times New Roman" w:cs="Arial"/>
                <w:noProof/>
              </w:rPr>
              <w:br/>
              <w:t xml:space="preserve">Interviews with three of three caregivers and seven of seven RNs display an understanding that enabler use is for safety and is voluntary and the least restrictive option for the resident.  </w:t>
            </w:r>
            <w:r>
              <w:rPr>
                <w:rFonts w:eastAsia="Times New Roman" w:cs="Arial"/>
                <w:noProof/>
              </w:rPr>
              <w:br/>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A47273" w:rsidRDefault="00A47273" w:rsidP="005270B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2"/>
        <w:rPr>
          <w:b/>
          <w:bCs/>
        </w:rPr>
      </w:pPr>
      <w:r>
        <w:rPr>
          <w:b/>
          <w:bCs/>
        </w:rPr>
        <w:t>Outcome 2.2: Safe Restraint Practice</w:t>
      </w:r>
    </w:p>
    <w:p w:rsidR="00A47273" w:rsidRDefault="00A47273" w:rsidP="005270BA">
      <w:pPr>
        <w:pStyle w:val="OutcomeDescription"/>
        <w:rPr>
          <w:lang w:eastAsia="en-NZ"/>
        </w:rPr>
      </w:pPr>
      <w:r>
        <w:rPr>
          <w:lang w:eastAsia="en-NZ"/>
        </w:rPr>
        <w:t>Consumers receive services in a safe manner.</w:t>
      </w:r>
    </w:p>
    <w:p w:rsidR="00A47273" w:rsidRDefault="00A47273" w:rsidP="005270BA">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A47273" w:rsidRDefault="00A47273" w:rsidP="005270BA">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A47273" w:rsidRDefault="00A47273" w:rsidP="005270BA">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2.2.2: Assessment</w:t>
      </w:r>
      <w:r>
        <w:rPr>
          <w:rStyle w:val="Heading4Char"/>
          <w:b/>
          <w:bCs/>
        </w:rPr>
        <w:t xml:space="preserve"> (</w:t>
      </w:r>
      <w:proofErr w:type="gramStart"/>
      <w:r>
        <w:t>HDS(</w:t>
      </w:r>
      <w:proofErr w:type="gramEnd"/>
      <w:r>
        <w:t>RMSP)S.2008:2.2.2)</w:t>
      </w:r>
    </w:p>
    <w:p w:rsidR="00A47273" w:rsidRDefault="00A47273" w:rsidP="005270BA">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eastAsia="Times New Roman" w:cs="Arial"/>
                <w:noProof/>
                <w:sz w:val="20"/>
                <w:szCs w:val="20"/>
              </w:rPr>
              <w:t xml:space="preserve">The previous audit identifed a CAR at 2.2.2.1 to ensure the assessment processes include all factors which could influence the use of restraint. This is now addressed and an improvement implemented since the last audit. </w:t>
            </w:r>
            <w:r>
              <w:rPr>
                <w:rFonts w:eastAsia="Times New Roman" w:cs="Arial"/>
                <w:noProof/>
                <w:sz w:val="20"/>
                <w:szCs w:val="20"/>
              </w:rPr>
              <w:br/>
            </w:r>
            <w:r>
              <w:rPr>
                <w:rFonts w:eastAsia="Times New Roman" w:cs="Arial"/>
                <w:noProof/>
                <w:sz w:val="20"/>
                <w:szCs w:val="20"/>
              </w:rPr>
              <w:br/>
              <w:t>The multidisiplinary restraint assessment, authorisation and review includes the reason for the restraint use, alternative non restraint strategies used and de-escalation and associated risks. The two restraint coordinators report that restraint is only put in place following appropriate assessment which includes exploring alternatives to restraint or enabler use by identification of triggers, health problems, medications, physical, social or environmental issues. Assessment also considers risk and benefits of restraint or enabler use, such as will it compromise the wellbeing of the resident or others, cultural safety, emotional trauma, physical safety, mobility, will it reduce risk of falls or harm and is there a balance between independence and protection. The restraint authorisation form sighted in two restraint files includes all points of the standard and record that the restraint is used for safety and for the least amount of time possible (eg, bed rail up when in bed).</w:t>
            </w:r>
            <w:r>
              <w:rPr>
                <w:rFonts w:eastAsia="Times New Roman" w:cs="Arial"/>
                <w:noProof/>
                <w:sz w:val="20"/>
                <w:szCs w:val="20"/>
              </w:rPr>
              <w:br/>
            </w:r>
            <w:r>
              <w:rPr>
                <w:rFonts w:eastAsia="Times New Roman" w:cs="Arial"/>
                <w:noProof/>
                <w:sz w:val="20"/>
                <w:szCs w:val="20"/>
              </w:rPr>
              <w:br/>
              <w:t xml:space="preserve">The service has defined restraint into different levels. Level one requires at least two hourly monitoring and observations and level two requires at least hourly watch and monitoring. The restraint coordinator reports that level two is for the more restless residents and when restraint is first trialled for the resident. There are no residents currently assessed at level two. The approved restraints include a restrainer tray on wheelchair, bed rail, low low bed and foot straps. </w:t>
            </w:r>
            <w:r>
              <w:rPr>
                <w:rFonts w:eastAsia="Times New Roman" w:cs="Arial"/>
                <w:noProof/>
                <w:sz w:val="20"/>
                <w:szCs w:val="20"/>
              </w:rPr>
              <w:br/>
            </w:r>
            <w:r>
              <w:rPr>
                <w:rFonts w:eastAsia="Times New Roman" w:cs="Arial"/>
                <w:noProof/>
                <w:sz w:val="20"/>
                <w:szCs w:val="20"/>
              </w:rPr>
              <w:br/>
              <w:t xml:space="preserve">The two files reviewed of residents assessed as requiring restraint identifies that assessments are undertaken for each resident and policy is fully implemented. Assessments are completed by the restraint coordinator or RN. All restraint assessments are updated at least monthly, with all restraints reviewed monthly through the restraint approval group. </w:t>
            </w:r>
            <w:r>
              <w:rPr>
                <w:rFonts w:eastAsia="Times New Roman" w:cs="Arial"/>
                <w:noProof/>
                <w:sz w:val="20"/>
                <w:szCs w:val="20"/>
              </w:rPr>
              <w:br/>
            </w:r>
            <w:r>
              <w:rPr>
                <w:rFonts w:eastAsia="Times New Roman" w:cs="Arial"/>
                <w:noProof/>
                <w:sz w:val="20"/>
                <w:szCs w:val="20"/>
              </w:rPr>
              <w:br/>
              <w:t>The ARRC requirement is met</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A47273" w:rsidRDefault="00A47273" w:rsidP="005270BA">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r>
      <w:r>
        <w:rPr>
          <w:sz w:val="20"/>
          <w:szCs w:val="20"/>
        </w:rPr>
        <w:lastRenderedPageBreak/>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A47273" w:rsidRDefault="00A47273" w:rsidP="005270BA">
      <w:pPr>
        <w:keepNext/>
        <w:spacing w:after="120"/>
        <w:ind w:left="0"/>
        <w:rPr>
          <w:rFonts w:eastAsiaTheme="minorHAnsi" w:cs="Arial"/>
          <w:sz w:val="20"/>
          <w:szCs w:val="20"/>
        </w:rPr>
      </w:pPr>
      <w:r>
        <w:rPr>
          <w:rFonts w:cs="Arial"/>
          <w:sz w:val="20"/>
          <w:szCs w:val="20"/>
        </w:rPr>
        <w:t>Services use restraint safely</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A47273" w:rsidRDefault="00A47273" w:rsidP="005270BA">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A47273" w:rsidRDefault="00A47273" w:rsidP="005270BA">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A47273" w:rsidRDefault="00A47273" w:rsidP="005270BA">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2.2.4: Evaluation</w:t>
      </w:r>
      <w:r>
        <w:rPr>
          <w:rStyle w:val="Heading4Char"/>
          <w:b/>
          <w:bCs/>
        </w:rPr>
        <w:t xml:space="preserve"> (</w:t>
      </w:r>
      <w:proofErr w:type="gramStart"/>
      <w:r>
        <w:t>HDS(</w:t>
      </w:r>
      <w:proofErr w:type="gramEnd"/>
      <w:r>
        <w:t>RMSP)S.2008:2.2.4)</w:t>
      </w:r>
    </w:p>
    <w:p w:rsidR="00A47273" w:rsidRDefault="00A47273" w:rsidP="005270BA">
      <w:pPr>
        <w:keepNext/>
        <w:spacing w:after="120"/>
        <w:ind w:left="0"/>
        <w:rPr>
          <w:rFonts w:eastAsiaTheme="minorHAnsi" w:cs="Arial"/>
          <w:sz w:val="20"/>
          <w:szCs w:val="20"/>
        </w:rPr>
      </w:pPr>
      <w:r>
        <w:rPr>
          <w:rFonts w:cs="Arial"/>
          <w:sz w:val="20"/>
          <w:szCs w:val="20"/>
        </w:rPr>
        <w:t>Services evaluate all episodes of restraint.</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eastAsia="Times New Roman" w:cs="Arial"/>
                <w:noProof/>
                <w:sz w:val="20"/>
                <w:szCs w:val="20"/>
              </w:rPr>
              <w:t xml:space="preserve">The previous audit identifed a CAR at 2.2.4.1 to ensure full evaluation of each episode of restraint is undertaken. This is now addressed and an improvment implemeted since the last audit. </w:t>
            </w:r>
            <w:r>
              <w:rPr>
                <w:rFonts w:eastAsia="Times New Roman" w:cs="Arial"/>
                <w:noProof/>
                <w:sz w:val="20"/>
                <w:szCs w:val="20"/>
              </w:rPr>
              <w:br/>
            </w:r>
            <w:r>
              <w:rPr>
                <w:rFonts w:eastAsia="Times New Roman" w:cs="Arial"/>
                <w:noProof/>
                <w:sz w:val="20"/>
                <w:szCs w:val="20"/>
              </w:rPr>
              <w:br/>
              <w:t xml:space="preserve">The two restraint coordinators reports that all restraint use is evaluated at least monthly as part of the resident review process, this is confirmed in the two restraint files reviewed. The evaluation process includes family/whanau and resident input as appropriate. Restraint reviews are reported and discussed at the quality meetings and types of restraints in use are monitored by the committee. The two restraint files identify that assessments are updated as part of the review process to evidence the need for continued restraint or recommendations are made to cease restraint. Care planning is congruent with assessment findings and are linked to falls reduction strategies where applicable. The evaluations and assessments sighted include all the required points at 2.2.4.1. </w:t>
            </w:r>
            <w:r>
              <w:rPr>
                <w:rFonts w:eastAsia="Times New Roman" w:cs="Arial"/>
                <w:noProof/>
                <w:sz w:val="20"/>
                <w:szCs w:val="20"/>
              </w:rPr>
              <w:br/>
            </w:r>
            <w:r>
              <w:rPr>
                <w:rFonts w:eastAsia="Times New Roman" w:cs="Arial"/>
                <w:noProof/>
                <w:sz w:val="20"/>
                <w:szCs w:val="20"/>
              </w:rPr>
              <w:br/>
              <w:t xml:space="preserve">Seven of seven RN staff confirm they have input into restraint evaluation processes. Family/whanau of one resident who requires restraint (bed rails) confirm they are required to sign on-going consent at each review.  </w:t>
            </w:r>
            <w:r>
              <w:rPr>
                <w:rFonts w:eastAsia="Times New Roman" w:cs="Arial"/>
                <w:noProof/>
                <w:sz w:val="20"/>
                <w:szCs w:val="20"/>
              </w:rPr>
              <w:br/>
            </w:r>
            <w:r>
              <w:rPr>
                <w:rFonts w:eastAsia="Times New Roman" w:cs="Arial"/>
                <w:noProof/>
                <w:sz w:val="20"/>
                <w:szCs w:val="20"/>
              </w:rPr>
              <w:br/>
              <w:t>The ARC requirement is met.</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A47273" w:rsidRDefault="00A47273" w:rsidP="005270BA">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r>
      <w:r>
        <w:rPr>
          <w:sz w:val="20"/>
          <w:szCs w:val="20"/>
        </w:rPr>
        <w:lastRenderedPageBreak/>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A47273" w:rsidRDefault="00A47273" w:rsidP="005270BA">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A47273" w:rsidRDefault="00A47273" w:rsidP="005270BA">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A47273" w:rsidRDefault="00A47273" w:rsidP="005270BA">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pStyle w:val="OutcomeDescription"/>
        <w:rPr>
          <w:lang w:eastAsia="en-NZ"/>
        </w:rPr>
      </w:pPr>
    </w:p>
    <w:p w:rsidR="00A47273" w:rsidRDefault="00A47273" w:rsidP="005270BA">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A47273" w:rsidRDefault="00A47273" w:rsidP="005270BA">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pStyle w:val="OutcomeDescription"/>
        <w:rPr>
          <w:lang w:eastAsia="en-NZ"/>
        </w:rPr>
      </w:pPr>
    </w:p>
    <w:p w:rsidR="00A47273" w:rsidRDefault="00A47273" w:rsidP="005270BA">
      <w:pPr>
        <w:pStyle w:val="Heading1"/>
      </w:pPr>
      <w:r>
        <w:t>NZS 8134.3:2008: Health and Disability Services (Infection Prevention and Control) Standards</w:t>
      </w:r>
    </w:p>
    <w:p w:rsidR="00A47273" w:rsidRDefault="00A47273" w:rsidP="005270BA">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A47273" w:rsidRDefault="00A47273" w:rsidP="005270BA">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ind w:left="0"/>
        <w:rPr>
          <w:rFonts w:cstheme="minorBidi"/>
          <w:sz w:val="24"/>
          <w:szCs w:val="24"/>
          <w:lang w:eastAsia="en-NZ"/>
        </w:rPr>
      </w:pPr>
    </w:p>
    <w:p w:rsidR="00A47273" w:rsidRDefault="00A47273" w:rsidP="005270BA">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47273" w:rsidRDefault="00A47273" w:rsidP="005270BA">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ind w:left="0"/>
        <w:rPr>
          <w:rFonts w:cstheme="minorBidi"/>
          <w:sz w:val="24"/>
          <w:szCs w:val="24"/>
          <w:lang w:eastAsia="en-NZ"/>
        </w:rPr>
      </w:pPr>
    </w:p>
    <w:p w:rsidR="00A47273" w:rsidRDefault="00A47273" w:rsidP="005270BA">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A47273" w:rsidRDefault="00A47273" w:rsidP="005270BA">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ind w:left="0"/>
        <w:rPr>
          <w:rFonts w:cstheme="minorBidi"/>
          <w:sz w:val="24"/>
          <w:szCs w:val="24"/>
          <w:lang w:eastAsia="en-NZ"/>
        </w:rPr>
      </w:pPr>
    </w:p>
    <w:p w:rsidR="00A47273" w:rsidRDefault="00A47273" w:rsidP="005270B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A47273" w:rsidRDefault="00A47273" w:rsidP="005270BA">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lastRenderedPageBreak/>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ind w:left="0"/>
        <w:rPr>
          <w:rFonts w:cstheme="minorBidi"/>
          <w:sz w:val="24"/>
          <w:szCs w:val="24"/>
          <w:lang w:eastAsia="en-NZ"/>
        </w:rPr>
      </w:pPr>
    </w:p>
    <w:p w:rsidR="00A47273" w:rsidRDefault="00A47273" w:rsidP="005270BA">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A47273" w:rsidRDefault="00A47273" w:rsidP="005270BA">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ind w:left="0"/>
        <w:rPr>
          <w:rFonts w:cstheme="minorBidi"/>
          <w:sz w:val="24"/>
          <w:szCs w:val="24"/>
          <w:lang w:eastAsia="en-NZ"/>
        </w:rPr>
      </w:pPr>
    </w:p>
    <w:p w:rsidR="00A47273" w:rsidRDefault="00A47273" w:rsidP="005270BA">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A47273" w:rsidRDefault="00A47273" w:rsidP="005270BA">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ind w:left="0"/>
        <w:rPr>
          <w:rFonts w:cstheme="minorBidi"/>
          <w:sz w:val="24"/>
          <w:szCs w:val="24"/>
          <w:lang w:eastAsia="en-NZ"/>
        </w:rPr>
      </w:pPr>
    </w:p>
    <w:p w:rsidR="00A47273" w:rsidRDefault="00A47273" w:rsidP="005270BA">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A47273" w:rsidRDefault="00A47273" w:rsidP="005270BA">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47273" w:rsidRDefault="00A47273" w:rsidP="005270BA">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ind w:left="0"/>
        <w:rPr>
          <w:rFonts w:cstheme="minorBidi"/>
          <w:sz w:val="24"/>
          <w:szCs w:val="24"/>
          <w:lang w:eastAsia="en-NZ"/>
        </w:rPr>
      </w:pPr>
    </w:p>
    <w:p w:rsidR="00A47273" w:rsidRDefault="00A47273" w:rsidP="005270B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A47273" w:rsidRDefault="00A47273" w:rsidP="005270BA">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ind w:left="0"/>
        <w:rPr>
          <w:rFonts w:cstheme="minorBidi"/>
          <w:sz w:val="24"/>
          <w:szCs w:val="24"/>
          <w:lang w:eastAsia="en-NZ"/>
        </w:rPr>
      </w:pPr>
    </w:p>
    <w:p w:rsidR="00A47273" w:rsidRDefault="00A47273" w:rsidP="005270BA">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A47273" w:rsidRDefault="00A47273" w:rsidP="005270BA">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A47273" w:rsidRDefault="00A47273" w:rsidP="005270B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bl>
    <w:p w:rsidR="00A47273" w:rsidRDefault="00A47273" w:rsidP="005270BA">
      <w:pPr>
        <w:ind w:left="0"/>
        <w:rPr>
          <w:rFonts w:cstheme="minorBidi"/>
          <w:sz w:val="24"/>
          <w:szCs w:val="24"/>
          <w:lang w:eastAsia="en-NZ"/>
        </w:rPr>
      </w:pPr>
    </w:p>
    <w:p w:rsidR="00A47273" w:rsidRDefault="00A47273" w:rsidP="005270BA">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A47273" w:rsidRDefault="00A47273" w:rsidP="005270BA">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ind w:left="0"/>
        <w:rPr>
          <w:rFonts w:cstheme="minorBidi"/>
          <w:sz w:val="24"/>
          <w:szCs w:val="24"/>
          <w:lang w:eastAsia="en-NZ"/>
        </w:rPr>
      </w:pPr>
    </w:p>
    <w:p w:rsidR="00A47273" w:rsidRDefault="00A47273" w:rsidP="005270BA">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A47273" w:rsidRDefault="00A47273" w:rsidP="005270BA">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ind w:left="0"/>
        <w:rPr>
          <w:rFonts w:cstheme="minorBidi"/>
          <w:sz w:val="24"/>
          <w:szCs w:val="24"/>
          <w:lang w:eastAsia="en-NZ"/>
        </w:rPr>
      </w:pPr>
    </w:p>
    <w:p w:rsidR="00A47273" w:rsidRPr="005270BA" w:rsidRDefault="00A47273" w:rsidP="005270BA">
      <w:pPr>
        <w:pStyle w:val="Heading4"/>
        <w:rPr>
          <w:rStyle w:val="Heading4Char"/>
          <w:b/>
          <w:iCs/>
        </w:rPr>
      </w:pPr>
      <w:r w:rsidRPr="005270BA">
        <w:t>Standard 3.5: Surveillance</w:t>
      </w:r>
      <w:r w:rsidRPr="005270BA">
        <w:rPr>
          <w:rStyle w:val="Heading4Char"/>
          <w:b/>
          <w:iCs/>
        </w:rPr>
        <w:t xml:space="preserve"> (</w:t>
      </w:r>
      <w:proofErr w:type="gramStart"/>
      <w:r w:rsidRPr="005270BA">
        <w:t>HDS(</w:t>
      </w:r>
      <w:proofErr w:type="gramEnd"/>
      <w:r w:rsidRPr="005270BA">
        <w:t>IPC)S.2008:3.5)</w:t>
      </w:r>
    </w:p>
    <w:p w:rsidR="00A47273" w:rsidRDefault="00A47273" w:rsidP="005270B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47273" w:rsidRDefault="00A47273" w:rsidP="005270B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sz w:val="20"/>
                <w:szCs w:val="20"/>
              </w:rPr>
            </w:pPr>
            <w:r>
              <w:rPr>
                <w:rFonts w:eastAsia="Times New Roman" w:cs="Arial"/>
                <w:noProof/>
                <w:sz w:val="20"/>
                <w:szCs w:val="20"/>
              </w:rPr>
              <w:t xml:space="preserve">Infection control data is collected monthly on urinary tract infections, wound infections, other (eg, chest, eye and ear infections) and multi-resistant organisms. The monthly report of collected data is provided to senior management and presented at infection control/health and safety meetings. Infection control data is included in the </w:t>
            </w:r>
            <w:r>
              <w:rPr>
                <w:rFonts w:eastAsia="Times New Roman" w:cs="Arial"/>
                <w:noProof/>
                <w:sz w:val="20"/>
                <w:szCs w:val="20"/>
              </w:rPr>
              <w:lastRenderedPageBreak/>
              <w:t xml:space="preserve">quality audit programme. </w:t>
            </w:r>
            <w:r>
              <w:rPr>
                <w:rFonts w:eastAsia="Times New Roman" w:cs="Arial"/>
                <w:noProof/>
                <w:sz w:val="20"/>
                <w:szCs w:val="20"/>
              </w:rPr>
              <w:br/>
            </w:r>
            <w:r>
              <w:rPr>
                <w:rFonts w:eastAsia="Times New Roman" w:cs="Arial"/>
                <w:noProof/>
                <w:sz w:val="20"/>
                <w:szCs w:val="20"/>
              </w:rPr>
              <w:br/>
              <w:t xml:space="preserve">All staff members are responsible for the reporting of suspected infections to the infection control co-ordinator. The data for 2013 records that the numbers are below the average benchmarking results. The June 2013 infection data results indicate an increase in chest infections, with the analysis through the infection control meeting minutes recording that this is reflective of community norms. The service has sanitising hand gel for residents and visitors to use and has conducted some informal education on cough ettiquite. The surveilance data for September 2013 shows five eye infections, with three of these being in the one ward. The service conducted staff education in response to this on eye infections, initilizing eye drops and standard precautions. Though the October 2013 surveillance results have yet to be formally evaluated, the infection contol report shows that the rate of eye infections has reduced. </w:t>
            </w:r>
          </w:p>
        </w:tc>
      </w:tr>
    </w:tbl>
    <w:p w:rsidR="00A47273" w:rsidRDefault="00A47273" w:rsidP="005270BA">
      <w:pPr>
        <w:ind w:left="0"/>
        <w:rPr>
          <w:rFonts w:cstheme="minorBidi"/>
          <w:sz w:val="24"/>
          <w:szCs w:val="24"/>
          <w:lang w:eastAsia="en-NZ"/>
        </w:rPr>
      </w:pPr>
    </w:p>
    <w:p w:rsidR="00A47273" w:rsidRDefault="00A47273" w:rsidP="005270B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47273" w:rsidRDefault="00A47273" w:rsidP="005270B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47273" w:rsidRDefault="00A47273" w:rsidP="005270BA">
      <w:pPr>
        <w:ind w:left="0"/>
        <w:rPr>
          <w:rFonts w:cstheme="minorBidi"/>
          <w:sz w:val="24"/>
          <w:szCs w:val="24"/>
          <w:lang w:eastAsia="en-NZ"/>
        </w:rPr>
      </w:pPr>
    </w:p>
    <w:p w:rsidR="00A47273" w:rsidRDefault="00A47273" w:rsidP="005270B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47273" w:rsidRDefault="00A47273" w:rsidP="005270B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47273" w:rsidTr="00A47273">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Evidence:</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Finding:</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nil"/>
              <w:right w:val="single" w:sz="4" w:space="0" w:color="auto"/>
            </w:tcBorders>
            <w:vAlign w:val="center"/>
            <w:hideMark/>
          </w:tcPr>
          <w:p w:rsidR="00A47273" w:rsidRDefault="00A47273" w:rsidP="005270BA">
            <w:pPr>
              <w:keepNext/>
              <w:spacing w:before="60"/>
              <w:ind w:left="0"/>
              <w:rPr>
                <w:rFonts w:cs="Arial"/>
                <w:b/>
                <w:sz w:val="20"/>
                <w:szCs w:val="20"/>
              </w:rPr>
            </w:pPr>
            <w:r>
              <w:rPr>
                <w:rFonts w:cs="Arial"/>
                <w:b/>
                <w:sz w:val="20"/>
                <w:szCs w:val="20"/>
              </w:rPr>
              <w:t>Corrective Action:</w:t>
            </w:r>
          </w:p>
        </w:tc>
      </w:tr>
      <w:tr w:rsidR="00A47273" w:rsidTr="00A47273">
        <w:trPr>
          <w:trHeight w:val="112"/>
        </w:trPr>
        <w:tc>
          <w:tcPr>
            <w:tcW w:w="15276" w:type="dxa"/>
            <w:tcBorders>
              <w:top w:val="nil"/>
              <w:left w:val="single" w:sz="4" w:space="0" w:color="auto"/>
              <w:bottom w:val="single" w:sz="4" w:space="0" w:color="auto"/>
              <w:right w:val="single" w:sz="4" w:space="0" w:color="auto"/>
            </w:tcBorders>
            <w:vAlign w:val="center"/>
          </w:tcPr>
          <w:p w:rsidR="00A47273" w:rsidRDefault="00A47273" w:rsidP="005270BA">
            <w:pPr>
              <w:spacing w:before="60"/>
              <w:ind w:left="0"/>
              <w:rPr>
                <w:rFonts w:cs="Arial"/>
                <w:sz w:val="20"/>
                <w:szCs w:val="20"/>
              </w:rPr>
            </w:pPr>
          </w:p>
        </w:tc>
      </w:tr>
      <w:tr w:rsidR="00A47273" w:rsidTr="00A472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47273" w:rsidRDefault="00A47273" w:rsidP="005270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5270BA" w:rsidP="005270BA">
      <w:pPr>
        <w:pStyle w:val="Heading2"/>
        <w:rPr>
          <w:sz w:val="24"/>
        </w:rPr>
      </w:pPr>
    </w:p>
    <w:sectPr w:rsidR="008F484E" w:rsidSect="00A4727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A0" w:rsidRDefault="00C14FD9">
      <w:pPr>
        <w:spacing w:after="0"/>
      </w:pPr>
      <w:r>
        <w:separator/>
      </w:r>
    </w:p>
  </w:endnote>
  <w:endnote w:type="continuationSeparator" w:id="0">
    <w:p w:rsidR="003905A0" w:rsidRDefault="00C14F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A0" w:rsidRDefault="00C14FD9">
      <w:pPr>
        <w:spacing w:after="0"/>
      </w:pPr>
      <w:r>
        <w:separator/>
      </w:r>
    </w:p>
  </w:footnote>
  <w:footnote w:type="continuationSeparator" w:id="0">
    <w:p w:rsidR="003905A0" w:rsidRDefault="00C14F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256337A">
      <w:numFmt w:val="bullet"/>
      <w:lvlText w:val="-"/>
      <w:lvlJc w:val="left"/>
      <w:pPr>
        <w:tabs>
          <w:tab w:val="num" w:pos="717"/>
        </w:tabs>
        <w:ind w:left="717" w:hanging="360"/>
      </w:pPr>
      <w:rPr>
        <w:rFonts w:ascii="Calibri" w:eastAsia="Calibri" w:hAnsi="Calibri" w:cs="Times New Roman" w:hint="default"/>
      </w:rPr>
    </w:lvl>
    <w:lvl w:ilvl="1" w:tplc="35C08FB6" w:tentative="1">
      <w:start w:val="1"/>
      <w:numFmt w:val="bullet"/>
      <w:lvlText w:val="o"/>
      <w:lvlJc w:val="left"/>
      <w:pPr>
        <w:tabs>
          <w:tab w:val="num" w:pos="1437"/>
        </w:tabs>
        <w:ind w:left="1437" w:hanging="360"/>
      </w:pPr>
      <w:rPr>
        <w:rFonts w:ascii="Courier New" w:hAnsi="Courier New" w:cs="Courier New" w:hint="default"/>
      </w:rPr>
    </w:lvl>
    <w:lvl w:ilvl="2" w:tplc="9E8A7B7C" w:tentative="1">
      <w:start w:val="1"/>
      <w:numFmt w:val="bullet"/>
      <w:lvlText w:val=""/>
      <w:lvlJc w:val="left"/>
      <w:pPr>
        <w:tabs>
          <w:tab w:val="num" w:pos="2157"/>
        </w:tabs>
        <w:ind w:left="2157" w:hanging="360"/>
      </w:pPr>
      <w:rPr>
        <w:rFonts w:ascii="Wingdings" w:hAnsi="Wingdings" w:hint="default"/>
      </w:rPr>
    </w:lvl>
    <w:lvl w:ilvl="3" w:tplc="B5B20B3E" w:tentative="1">
      <w:start w:val="1"/>
      <w:numFmt w:val="bullet"/>
      <w:lvlText w:val=""/>
      <w:lvlJc w:val="left"/>
      <w:pPr>
        <w:tabs>
          <w:tab w:val="num" w:pos="2877"/>
        </w:tabs>
        <w:ind w:left="2877" w:hanging="360"/>
      </w:pPr>
      <w:rPr>
        <w:rFonts w:ascii="Symbol" w:hAnsi="Symbol" w:hint="default"/>
      </w:rPr>
    </w:lvl>
    <w:lvl w:ilvl="4" w:tplc="891ECDB6" w:tentative="1">
      <w:start w:val="1"/>
      <w:numFmt w:val="bullet"/>
      <w:lvlText w:val="o"/>
      <w:lvlJc w:val="left"/>
      <w:pPr>
        <w:tabs>
          <w:tab w:val="num" w:pos="3597"/>
        </w:tabs>
        <w:ind w:left="3597" w:hanging="360"/>
      </w:pPr>
      <w:rPr>
        <w:rFonts w:ascii="Courier New" w:hAnsi="Courier New" w:cs="Courier New" w:hint="default"/>
      </w:rPr>
    </w:lvl>
    <w:lvl w:ilvl="5" w:tplc="7D080CEA" w:tentative="1">
      <w:start w:val="1"/>
      <w:numFmt w:val="bullet"/>
      <w:lvlText w:val=""/>
      <w:lvlJc w:val="left"/>
      <w:pPr>
        <w:tabs>
          <w:tab w:val="num" w:pos="4317"/>
        </w:tabs>
        <w:ind w:left="4317" w:hanging="360"/>
      </w:pPr>
      <w:rPr>
        <w:rFonts w:ascii="Wingdings" w:hAnsi="Wingdings" w:hint="default"/>
      </w:rPr>
    </w:lvl>
    <w:lvl w:ilvl="6" w:tplc="C668F854" w:tentative="1">
      <w:start w:val="1"/>
      <w:numFmt w:val="bullet"/>
      <w:lvlText w:val=""/>
      <w:lvlJc w:val="left"/>
      <w:pPr>
        <w:tabs>
          <w:tab w:val="num" w:pos="5037"/>
        </w:tabs>
        <w:ind w:left="5037" w:hanging="360"/>
      </w:pPr>
      <w:rPr>
        <w:rFonts w:ascii="Symbol" w:hAnsi="Symbol" w:hint="default"/>
      </w:rPr>
    </w:lvl>
    <w:lvl w:ilvl="7" w:tplc="6DA4CE10" w:tentative="1">
      <w:start w:val="1"/>
      <w:numFmt w:val="bullet"/>
      <w:lvlText w:val="o"/>
      <w:lvlJc w:val="left"/>
      <w:pPr>
        <w:tabs>
          <w:tab w:val="num" w:pos="5757"/>
        </w:tabs>
        <w:ind w:left="5757" w:hanging="360"/>
      </w:pPr>
      <w:rPr>
        <w:rFonts w:ascii="Courier New" w:hAnsi="Courier New" w:cs="Courier New" w:hint="default"/>
      </w:rPr>
    </w:lvl>
    <w:lvl w:ilvl="8" w:tplc="D8BC26A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77E6106">
      <w:start w:val="1"/>
      <w:numFmt w:val="bullet"/>
      <w:lvlText w:val=""/>
      <w:lvlJc w:val="left"/>
      <w:pPr>
        <w:ind w:left="360" w:hanging="360"/>
      </w:pPr>
      <w:rPr>
        <w:rFonts w:ascii="Symbol" w:hAnsi="Symbol" w:hint="default"/>
      </w:rPr>
    </w:lvl>
    <w:lvl w:ilvl="1" w:tplc="BD7E387A" w:tentative="1">
      <w:start w:val="1"/>
      <w:numFmt w:val="bullet"/>
      <w:lvlText w:val="o"/>
      <w:lvlJc w:val="left"/>
      <w:pPr>
        <w:ind w:left="1080" w:hanging="360"/>
      </w:pPr>
      <w:rPr>
        <w:rFonts w:ascii="Courier New" w:hAnsi="Courier New" w:cs="Courier New" w:hint="default"/>
      </w:rPr>
    </w:lvl>
    <w:lvl w:ilvl="2" w:tplc="02F27EBA" w:tentative="1">
      <w:start w:val="1"/>
      <w:numFmt w:val="bullet"/>
      <w:lvlText w:val=""/>
      <w:lvlJc w:val="left"/>
      <w:pPr>
        <w:ind w:left="1800" w:hanging="360"/>
      </w:pPr>
      <w:rPr>
        <w:rFonts w:ascii="Wingdings" w:hAnsi="Wingdings" w:hint="default"/>
      </w:rPr>
    </w:lvl>
    <w:lvl w:ilvl="3" w:tplc="3A66EA6C" w:tentative="1">
      <w:start w:val="1"/>
      <w:numFmt w:val="bullet"/>
      <w:lvlText w:val=""/>
      <w:lvlJc w:val="left"/>
      <w:pPr>
        <w:ind w:left="2520" w:hanging="360"/>
      </w:pPr>
      <w:rPr>
        <w:rFonts w:ascii="Symbol" w:hAnsi="Symbol" w:hint="default"/>
      </w:rPr>
    </w:lvl>
    <w:lvl w:ilvl="4" w:tplc="D70EAD7A" w:tentative="1">
      <w:start w:val="1"/>
      <w:numFmt w:val="bullet"/>
      <w:lvlText w:val="o"/>
      <w:lvlJc w:val="left"/>
      <w:pPr>
        <w:ind w:left="3240" w:hanging="360"/>
      </w:pPr>
      <w:rPr>
        <w:rFonts w:ascii="Courier New" w:hAnsi="Courier New" w:cs="Courier New" w:hint="default"/>
      </w:rPr>
    </w:lvl>
    <w:lvl w:ilvl="5" w:tplc="A3740180" w:tentative="1">
      <w:start w:val="1"/>
      <w:numFmt w:val="bullet"/>
      <w:lvlText w:val=""/>
      <w:lvlJc w:val="left"/>
      <w:pPr>
        <w:ind w:left="3960" w:hanging="360"/>
      </w:pPr>
      <w:rPr>
        <w:rFonts w:ascii="Wingdings" w:hAnsi="Wingdings" w:hint="default"/>
      </w:rPr>
    </w:lvl>
    <w:lvl w:ilvl="6" w:tplc="DC2065A6" w:tentative="1">
      <w:start w:val="1"/>
      <w:numFmt w:val="bullet"/>
      <w:lvlText w:val=""/>
      <w:lvlJc w:val="left"/>
      <w:pPr>
        <w:ind w:left="4680" w:hanging="360"/>
      </w:pPr>
      <w:rPr>
        <w:rFonts w:ascii="Symbol" w:hAnsi="Symbol" w:hint="default"/>
      </w:rPr>
    </w:lvl>
    <w:lvl w:ilvl="7" w:tplc="207A31B0" w:tentative="1">
      <w:start w:val="1"/>
      <w:numFmt w:val="bullet"/>
      <w:lvlText w:val="o"/>
      <w:lvlJc w:val="left"/>
      <w:pPr>
        <w:ind w:left="5400" w:hanging="360"/>
      </w:pPr>
      <w:rPr>
        <w:rFonts w:ascii="Courier New" w:hAnsi="Courier New" w:cs="Courier New" w:hint="default"/>
      </w:rPr>
    </w:lvl>
    <w:lvl w:ilvl="8" w:tplc="9196C7F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0E849F4">
      <w:start w:val="1"/>
      <w:numFmt w:val="bullet"/>
      <w:lvlText w:val=""/>
      <w:lvlJc w:val="left"/>
      <w:pPr>
        <w:ind w:left="1077" w:hanging="360"/>
      </w:pPr>
      <w:rPr>
        <w:rFonts w:ascii="Symbol" w:hAnsi="Symbol" w:hint="default"/>
      </w:rPr>
    </w:lvl>
    <w:lvl w:ilvl="1" w:tplc="A8AC759E" w:tentative="1">
      <w:start w:val="1"/>
      <w:numFmt w:val="bullet"/>
      <w:lvlText w:val="o"/>
      <w:lvlJc w:val="left"/>
      <w:pPr>
        <w:ind w:left="1797" w:hanging="360"/>
      </w:pPr>
      <w:rPr>
        <w:rFonts w:ascii="Courier New" w:hAnsi="Courier New" w:cs="Courier New" w:hint="default"/>
      </w:rPr>
    </w:lvl>
    <w:lvl w:ilvl="2" w:tplc="A626ADA2" w:tentative="1">
      <w:start w:val="1"/>
      <w:numFmt w:val="bullet"/>
      <w:lvlText w:val=""/>
      <w:lvlJc w:val="left"/>
      <w:pPr>
        <w:ind w:left="2517" w:hanging="360"/>
      </w:pPr>
      <w:rPr>
        <w:rFonts w:ascii="Wingdings" w:hAnsi="Wingdings" w:hint="default"/>
      </w:rPr>
    </w:lvl>
    <w:lvl w:ilvl="3" w:tplc="D30E7FEA" w:tentative="1">
      <w:start w:val="1"/>
      <w:numFmt w:val="bullet"/>
      <w:lvlText w:val=""/>
      <w:lvlJc w:val="left"/>
      <w:pPr>
        <w:ind w:left="3237" w:hanging="360"/>
      </w:pPr>
      <w:rPr>
        <w:rFonts w:ascii="Symbol" w:hAnsi="Symbol" w:hint="default"/>
      </w:rPr>
    </w:lvl>
    <w:lvl w:ilvl="4" w:tplc="C2724656" w:tentative="1">
      <w:start w:val="1"/>
      <w:numFmt w:val="bullet"/>
      <w:lvlText w:val="o"/>
      <w:lvlJc w:val="left"/>
      <w:pPr>
        <w:ind w:left="3957" w:hanging="360"/>
      </w:pPr>
      <w:rPr>
        <w:rFonts w:ascii="Courier New" w:hAnsi="Courier New" w:cs="Courier New" w:hint="default"/>
      </w:rPr>
    </w:lvl>
    <w:lvl w:ilvl="5" w:tplc="B82022E4" w:tentative="1">
      <w:start w:val="1"/>
      <w:numFmt w:val="bullet"/>
      <w:lvlText w:val=""/>
      <w:lvlJc w:val="left"/>
      <w:pPr>
        <w:ind w:left="4677" w:hanging="360"/>
      </w:pPr>
      <w:rPr>
        <w:rFonts w:ascii="Wingdings" w:hAnsi="Wingdings" w:hint="default"/>
      </w:rPr>
    </w:lvl>
    <w:lvl w:ilvl="6" w:tplc="D5F235D8" w:tentative="1">
      <w:start w:val="1"/>
      <w:numFmt w:val="bullet"/>
      <w:lvlText w:val=""/>
      <w:lvlJc w:val="left"/>
      <w:pPr>
        <w:ind w:left="5397" w:hanging="360"/>
      </w:pPr>
      <w:rPr>
        <w:rFonts w:ascii="Symbol" w:hAnsi="Symbol" w:hint="default"/>
      </w:rPr>
    </w:lvl>
    <w:lvl w:ilvl="7" w:tplc="EEB66558" w:tentative="1">
      <w:start w:val="1"/>
      <w:numFmt w:val="bullet"/>
      <w:lvlText w:val="o"/>
      <w:lvlJc w:val="left"/>
      <w:pPr>
        <w:ind w:left="6117" w:hanging="360"/>
      </w:pPr>
      <w:rPr>
        <w:rFonts w:ascii="Courier New" w:hAnsi="Courier New" w:cs="Courier New" w:hint="default"/>
      </w:rPr>
    </w:lvl>
    <w:lvl w:ilvl="8" w:tplc="5226E32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6C287CE">
      <w:start w:val="1"/>
      <w:numFmt w:val="bullet"/>
      <w:lvlText w:val=""/>
      <w:lvlJc w:val="left"/>
      <w:pPr>
        <w:ind w:left="1077" w:hanging="360"/>
      </w:pPr>
      <w:rPr>
        <w:rFonts w:ascii="Symbol" w:hAnsi="Symbol" w:hint="default"/>
      </w:rPr>
    </w:lvl>
    <w:lvl w:ilvl="1" w:tplc="85CEA1E0" w:tentative="1">
      <w:start w:val="1"/>
      <w:numFmt w:val="bullet"/>
      <w:lvlText w:val="o"/>
      <w:lvlJc w:val="left"/>
      <w:pPr>
        <w:ind w:left="1797" w:hanging="360"/>
      </w:pPr>
      <w:rPr>
        <w:rFonts w:ascii="Courier New" w:hAnsi="Courier New" w:cs="Courier New" w:hint="default"/>
      </w:rPr>
    </w:lvl>
    <w:lvl w:ilvl="2" w:tplc="7A1E32BC" w:tentative="1">
      <w:start w:val="1"/>
      <w:numFmt w:val="bullet"/>
      <w:lvlText w:val=""/>
      <w:lvlJc w:val="left"/>
      <w:pPr>
        <w:ind w:left="2517" w:hanging="360"/>
      </w:pPr>
      <w:rPr>
        <w:rFonts w:ascii="Wingdings" w:hAnsi="Wingdings" w:hint="default"/>
      </w:rPr>
    </w:lvl>
    <w:lvl w:ilvl="3" w:tplc="B82286E6" w:tentative="1">
      <w:start w:val="1"/>
      <w:numFmt w:val="bullet"/>
      <w:lvlText w:val=""/>
      <w:lvlJc w:val="left"/>
      <w:pPr>
        <w:ind w:left="3237" w:hanging="360"/>
      </w:pPr>
      <w:rPr>
        <w:rFonts w:ascii="Symbol" w:hAnsi="Symbol" w:hint="default"/>
      </w:rPr>
    </w:lvl>
    <w:lvl w:ilvl="4" w:tplc="9114555A" w:tentative="1">
      <w:start w:val="1"/>
      <w:numFmt w:val="bullet"/>
      <w:lvlText w:val="o"/>
      <w:lvlJc w:val="left"/>
      <w:pPr>
        <w:ind w:left="3957" w:hanging="360"/>
      </w:pPr>
      <w:rPr>
        <w:rFonts w:ascii="Courier New" w:hAnsi="Courier New" w:cs="Courier New" w:hint="default"/>
      </w:rPr>
    </w:lvl>
    <w:lvl w:ilvl="5" w:tplc="D0CCBB48" w:tentative="1">
      <w:start w:val="1"/>
      <w:numFmt w:val="bullet"/>
      <w:lvlText w:val=""/>
      <w:lvlJc w:val="left"/>
      <w:pPr>
        <w:ind w:left="4677" w:hanging="360"/>
      </w:pPr>
      <w:rPr>
        <w:rFonts w:ascii="Wingdings" w:hAnsi="Wingdings" w:hint="default"/>
      </w:rPr>
    </w:lvl>
    <w:lvl w:ilvl="6" w:tplc="70BA2D86" w:tentative="1">
      <w:start w:val="1"/>
      <w:numFmt w:val="bullet"/>
      <w:lvlText w:val=""/>
      <w:lvlJc w:val="left"/>
      <w:pPr>
        <w:ind w:left="5397" w:hanging="360"/>
      </w:pPr>
      <w:rPr>
        <w:rFonts w:ascii="Symbol" w:hAnsi="Symbol" w:hint="default"/>
      </w:rPr>
    </w:lvl>
    <w:lvl w:ilvl="7" w:tplc="DA080D10" w:tentative="1">
      <w:start w:val="1"/>
      <w:numFmt w:val="bullet"/>
      <w:lvlText w:val="o"/>
      <w:lvlJc w:val="left"/>
      <w:pPr>
        <w:ind w:left="6117" w:hanging="360"/>
      </w:pPr>
      <w:rPr>
        <w:rFonts w:ascii="Courier New" w:hAnsi="Courier New" w:cs="Courier New" w:hint="default"/>
      </w:rPr>
    </w:lvl>
    <w:lvl w:ilvl="8" w:tplc="5D669DD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6DA2728">
      <w:start w:val="1"/>
      <w:numFmt w:val="bullet"/>
      <w:lvlText w:val="–"/>
      <w:lvlJc w:val="left"/>
      <w:pPr>
        <w:tabs>
          <w:tab w:val="num" w:pos="720"/>
        </w:tabs>
        <w:ind w:left="720" w:hanging="360"/>
      </w:pPr>
      <w:rPr>
        <w:rFonts w:ascii="Times New Roman" w:hAnsi="Times New Roman" w:hint="default"/>
      </w:rPr>
    </w:lvl>
    <w:lvl w:ilvl="1" w:tplc="6B82E900">
      <w:start w:val="1"/>
      <w:numFmt w:val="bullet"/>
      <w:lvlText w:val="–"/>
      <w:lvlJc w:val="left"/>
      <w:pPr>
        <w:tabs>
          <w:tab w:val="num" w:pos="1440"/>
        </w:tabs>
        <w:ind w:left="1440" w:hanging="360"/>
      </w:pPr>
      <w:rPr>
        <w:rFonts w:ascii="Times New Roman" w:hAnsi="Times New Roman" w:hint="default"/>
      </w:rPr>
    </w:lvl>
    <w:lvl w:ilvl="2" w:tplc="5FD4E428" w:tentative="1">
      <w:start w:val="1"/>
      <w:numFmt w:val="bullet"/>
      <w:lvlText w:val="–"/>
      <w:lvlJc w:val="left"/>
      <w:pPr>
        <w:tabs>
          <w:tab w:val="num" w:pos="2160"/>
        </w:tabs>
        <w:ind w:left="2160" w:hanging="360"/>
      </w:pPr>
      <w:rPr>
        <w:rFonts w:ascii="Times New Roman" w:hAnsi="Times New Roman" w:hint="default"/>
      </w:rPr>
    </w:lvl>
    <w:lvl w:ilvl="3" w:tplc="8F7E4C68" w:tentative="1">
      <w:start w:val="1"/>
      <w:numFmt w:val="bullet"/>
      <w:lvlText w:val="–"/>
      <w:lvlJc w:val="left"/>
      <w:pPr>
        <w:tabs>
          <w:tab w:val="num" w:pos="2880"/>
        </w:tabs>
        <w:ind w:left="2880" w:hanging="360"/>
      </w:pPr>
      <w:rPr>
        <w:rFonts w:ascii="Times New Roman" w:hAnsi="Times New Roman" w:hint="default"/>
      </w:rPr>
    </w:lvl>
    <w:lvl w:ilvl="4" w:tplc="BEC2AF38" w:tentative="1">
      <w:start w:val="1"/>
      <w:numFmt w:val="bullet"/>
      <w:lvlText w:val="–"/>
      <w:lvlJc w:val="left"/>
      <w:pPr>
        <w:tabs>
          <w:tab w:val="num" w:pos="3600"/>
        </w:tabs>
        <w:ind w:left="3600" w:hanging="360"/>
      </w:pPr>
      <w:rPr>
        <w:rFonts w:ascii="Times New Roman" w:hAnsi="Times New Roman" w:hint="default"/>
      </w:rPr>
    </w:lvl>
    <w:lvl w:ilvl="5" w:tplc="8D069A60" w:tentative="1">
      <w:start w:val="1"/>
      <w:numFmt w:val="bullet"/>
      <w:lvlText w:val="–"/>
      <w:lvlJc w:val="left"/>
      <w:pPr>
        <w:tabs>
          <w:tab w:val="num" w:pos="4320"/>
        </w:tabs>
        <w:ind w:left="4320" w:hanging="360"/>
      </w:pPr>
      <w:rPr>
        <w:rFonts w:ascii="Times New Roman" w:hAnsi="Times New Roman" w:hint="default"/>
      </w:rPr>
    </w:lvl>
    <w:lvl w:ilvl="6" w:tplc="CCB4A624" w:tentative="1">
      <w:start w:val="1"/>
      <w:numFmt w:val="bullet"/>
      <w:lvlText w:val="–"/>
      <w:lvlJc w:val="left"/>
      <w:pPr>
        <w:tabs>
          <w:tab w:val="num" w:pos="5040"/>
        </w:tabs>
        <w:ind w:left="5040" w:hanging="360"/>
      </w:pPr>
      <w:rPr>
        <w:rFonts w:ascii="Times New Roman" w:hAnsi="Times New Roman" w:hint="default"/>
      </w:rPr>
    </w:lvl>
    <w:lvl w:ilvl="7" w:tplc="416887E8" w:tentative="1">
      <w:start w:val="1"/>
      <w:numFmt w:val="bullet"/>
      <w:lvlText w:val="–"/>
      <w:lvlJc w:val="left"/>
      <w:pPr>
        <w:tabs>
          <w:tab w:val="num" w:pos="5760"/>
        </w:tabs>
        <w:ind w:left="5760" w:hanging="360"/>
      </w:pPr>
      <w:rPr>
        <w:rFonts w:ascii="Times New Roman" w:hAnsi="Times New Roman" w:hint="default"/>
      </w:rPr>
    </w:lvl>
    <w:lvl w:ilvl="8" w:tplc="6EDA02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93A1A34">
      <w:start w:val="1"/>
      <w:numFmt w:val="bullet"/>
      <w:lvlText w:val=""/>
      <w:lvlJc w:val="left"/>
      <w:pPr>
        <w:ind w:left="1080" w:hanging="360"/>
      </w:pPr>
      <w:rPr>
        <w:rFonts w:ascii="Symbol" w:hAnsi="Symbol" w:hint="default"/>
      </w:rPr>
    </w:lvl>
    <w:lvl w:ilvl="1" w:tplc="A78629FC" w:tentative="1">
      <w:start w:val="1"/>
      <w:numFmt w:val="bullet"/>
      <w:lvlText w:val="o"/>
      <w:lvlJc w:val="left"/>
      <w:pPr>
        <w:ind w:left="1800" w:hanging="360"/>
      </w:pPr>
      <w:rPr>
        <w:rFonts w:ascii="Courier New" w:hAnsi="Courier New" w:cs="Courier New" w:hint="default"/>
      </w:rPr>
    </w:lvl>
    <w:lvl w:ilvl="2" w:tplc="292286CE" w:tentative="1">
      <w:start w:val="1"/>
      <w:numFmt w:val="bullet"/>
      <w:lvlText w:val=""/>
      <w:lvlJc w:val="left"/>
      <w:pPr>
        <w:ind w:left="2520" w:hanging="360"/>
      </w:pPr>
      <w:rPr>
        <w:rFonts w:ascii="Wingdings" w:hAnsi="Wingdings" w:hint="default"/>
      </w:rPr>
    </w:lvl>
    <w:lvl w:ilvl="3" w:tplc="0D9EB2A8" w:tentative="1">
      <w:start w:val="1"/>
      <w:numFmt w:val="bullet"/>
      <w:lvlText w:val=""/>
      <w:lvlJc w:val="left"/>
      <w:pPr>
        <w:ind w:left="3240" w:hanging="360"/>
      </w:pPr>
      <w:rPr>
        <w:rFonts w:ascii="Symbol" w:hAnsi="Symbol" w:hint="default"/>
      </w:rPr>
    </w:lvl>
    <w:lvl w:ilvl="4" w:tplc="560697AE" w:tentative="1">
      <w:start w:val="1"/>
      <w:numFmt w:val="bullet"/>
      <w:lvlText w:val="o"/>
      <w:lvlJc w:val="left"/>
      <w:pPr>
        <w:ind w:left="3960" w:hanging="360"/>
      </w:pPr>
      <w:rPr>
        <w:rFonts w:ascii="Courier New" w:hAnsi="Courier New" w:cs="Courier New" w:hint="default"/>
      </w:rPr>
    </w:lvl>
    <w:lvl w:ilvl="5" w:tplc="766C769E" w:tentative="1">
      <w:start w:val="1"/>
      <w:numFmt w:val="bullet"/>
      <w:lvlText w:val=""/>
      <w:lvlJc w:val="left"/>
      <w:pPr>
        <w:ind w:left="4680" w:hanging="360"/>
      </w:pPr>
      <w:rPr>
        <w:rFonts w:ascii="Wingdings" w:hAnsi="Wingdings" w:hint="default"/>
      </w:rPr>
    </w:lvl>
    <w:lvl w:ilvl="6" w:tplc="2ADCC14C" w:tentative="1">
      <w:start w:val="1"/>
      <w:numFmt w:val="bullet"/>
      <w:lvlText w:val=""/>
      <w:lvlJc w:val="left"/>
      <w:pPr>
        <w:ind w:left="5400" w:hanging="360"/>
      </w:pPr>
      <w:rPr>
        <w:rFonts w:ascii="Symbol" w:hAnsi="Symbol" w:hint="default"/>
      </w:rPr>
    </w:lvl>
    <w:lvl w:ilvl="7" w:tplc="FABA5ED8" w:tentative="1">
      <w:start w:val="1"/>
      <w:numFmt w:val="bullet"/>
      <w:lvlText w:val="o"/>
      <w:lvlJc w:val="left"/>
      <w:pPr>
        <w:ind w:left="6120" w:hanging="360"/>
      </w:pPr>
      <w:rPr>
        <w:rFonts w:ascii="Courier New" w:hAnsi="Courier New" w:cs="Courier New" w:hint="default"/>
      </w:rPr>
    </w:lvl>
    <w:lvl w:ilvl="8" w:tplc="0A7ECBB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7F8C22E">
      <w:start w:val="1"/>
      <w:numFmt w:val="bullet"/>
      <w:lvlText w:val=""/>
      <w:lvlJc w:val="left"/>
      <w:pPr>
        <w:tabs>
          <w:tab w:val="num" w:pos="360"/>
        </w:tabs>
        <w:ind w:left="360" w:hanging="360"/>
      </w:pPr>
      <w:rPr>
        <w:rFonts w:ascii="Symbol" w:hAnsi="Symbol" w:hint="default"/>
      </w:rPr>
    </w:lvl>
    <w:lvl w:ilvl="1" w:tplc="D16CBD28" w:tentative="1">
      <w:start w:val="1"/>
      <w:numFmt w:val="bullet"/>
      <w:lvlText w:val="o"/>
      <w:lvlJc w:val="left"/>
      <w:pPr>
        <w:tabs>
          <w:tab w:val="num" w:pos="1080"/>
        </w:tabs>
        <w:ind w:left="1080" w:hanging="360"/>
      </w:pPr>
      <w:rPr>
        <w:rFonts w:ascii="Courier New" w:hAnsi="Courier New" w:cs="Courier New" w:hint="default"/>
      </w:rPr>
    </w:lvl>
    <w:lvl w:ilvl="2" w:tplc="4BF689DA" w:tentative="1">
      <w:start w:val="1"/>
      <w:numFmt w:val="bullet"/>
      <w:lvlText w:val=""/>
      <w:lvlJc w:val="left"/>
      <w:pPr>
        <w:tabs>
          <w:tab w:val="num" w:pos="1800"/>
        </w:tabs>
        <w:ind w:left="1800" w:hanging="360"/>
      </w:pPr>
      <w:rPr>
        <w:rFonts w:ascii="Wingdings" w:hAnsi="Wingdings" w:hint="default"/>
      </w:rPr>
    </w:lvl>
    <w:lvl w:ilvl="3" w:tplc="FB88126E" w:tentative="1">
      <w:start w:val="1"/>
      <w:numFmt w:val="bullet"/>
      <w:lvlText w:val=""/>
      <w:lvlJc w:val="left"/>
      <w:pPr>
        <w:tabs>
          <w:tab w:val="num" w:pos="2520"/>
        </w:tabs>
        <w:ind w:left="2520" w:hanging="360"/>
      </w:pPr>
      <w:rPr>
        <w:rFonts w:ascii="Symbol" w:hAnsi="Symbol" w:hint="default"/>
      </w:rPr>
    </w:lvl>
    <w:lvl w:ilvl="4" w:tplc="52C6D2BA" w:tentative="1">
      <w:start w:val="1"/>
      <w:numFmt w:val="bullet"/>
      <w:lvlText w:val="o"/>
      <w:lvlJc w:val="left"/>
      <w:pPr>
        <w:tabs>
          <w:tab w:val="num" w:pos="3240"/>
        </w:tabs>
        <w:ind w:left="3240" w:hanging="360"/>
      </w:pPr>
      <w:rPr>
        <w:rFonts w:ascii="Courier New" w:hAnsi="Courier New" w:cs="Courier New" w:hint="default"/>
      </w:rPr>
    </w:lvl>
    <w:lvl w:ilvl="5" w:tplc="AE38393E" w:tentative="1">
      <w:start w:val="1"/>
      <w:numFmt w:val="bullet"/>
      <w:lvlText w:val=""/>
      <w:lvlJc w:val="left"/>
      <w:pPr>
        <w:tabs>
          <w:tab w:val="num" w:pos="3960"/>
        </w:tabs>
        <w:ind w:left="3960" w:hanging="360"/>
      </w:pPr>
      <w:rPr>
        <w:rFonts w:ascii="Wingdings" w:hAnsi="Wingdings" w:hint="default"/>
      </w:rPr>
    </w:lvl>
    <w:lvl w:ilvl="6" w:tplc="6388EADC" w:tentative="1">
      <w:start w:val="1"/>
      <w:numFmt w:val="bullet"/>
      <w:lvlText w:val=""/>
      <w:lvlJc w:val="left"/>
      <w:pPr>
        <w:tabs>
          <w:tab w:val="num" w:pos="4680"/>
        </w:tabs>
        <w:ind w:left="4680" w:hanging="360"/>
      </w:pPr>
      <w:rPr>
        <w:rFonts w:ascii="Symbol" w:hAnsi="Symbol" w:hint="default"/>
      </w:rPr>
    </w:lvl>
    <w:lvl w:ilvl="7" w:tplc="BCEE9264" w:tentative="1">
      <w:start w:val="1"/>
      <w:numFmt w:val="bullet"/>
      <w:lvlText w:val="o"/>
      <w:lvlJc w:val="left"/>
      <w:pPr>
        <w:tabs>
          <w:tab w:val="num" w:pos="5400"/>
        </w:tabs>
        <w:ind w:left="5400" w:hanging="360"/>
      </w:pPr>
      <w:rPr>
        <w:rFonts w:ascii="Courier New" w:hAnsi="Courier New" w:cs="Courier New" w:hint="default"/>
      </w:rPr>
    </w:lvl>
    <w:lvl w:ilvl="8" w:tplc="9DEC005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0B03F5C">
      <w:start w:val="5"/>
      <w:numFmt w:val="bullet"/>
      <w:lvlText w:val="-"/>
      <w:lvlJc w:val="left"/>
      <w:pPr>
        <w:ind w:left="717" w:hanging="360"/>
      </w:pPr>
      <w:rPr>
        <w:rFonts w:ascii="Calibri" w:eastAsia="Calibri" w:hAnsi="Calibri" w:cs="Times New Roman" w:hint="default"/>
      </w:rPr>
    </w:lvl>
    <w:lvl w:ilvl="1" w:tplc="36C6C076" w:tentative="1">
      <w:start w:val="1"/>
      <w:numFmt w:val="bullet"/>
      <w:lvlText w:val="o"/>
      <w:lvlJc w:val="left"/>
      <w:pPr>
        <w:ind w:left="1437" w:hanging="360"/>
      </w:pPr>
      <w:rPr>
        <w:rFonts w:ascii="Courier New" w:hAnsi="Courier New" w:cs="Courier New" w:hint="default"/>
      </w:rPr>
    </w:lvl>
    <w:lvl w:ilvl="2" w:tplc="10C0EAE8" w:tentative="1">
      <w:start w:val="1"/>
      <w:numFmt w:val="bullet"/>
      <w:lvlText w:val=""/>
      <w:lvlJc w:val="left"/>
      <w:pPr>
        <w:ind w:left="2157" w:hanging="360"/>
      </w:pPr>
      <w:rPr>
        <w:rFonts w:ascii="Wingdings" w:hAnsi="Wingdings" w:hint="default"/>
      </w:rPr>
    </w:lvl>
    <w:lvl w:ilvl="3" w:tplc="590A5364" w:tentative="1">
      <w:start w:val="1"/>
      <w:numFmt w:val="bullet"/>
      <w:lvlText w:val=""/>
      <w:lvlJc w:val="left"/>
      <w:pPr>
        <w:ind w:left="2877" w:hanging="360"/>
      </w:pPr>
      <w:rPr>
        <w:rFonts w:ascii="Symbol" w:hAnsi="Symbol" w:hint="default"/>
      </w:rPr>
    </w:lvl>
    <w:lvl w:ilvl="4" w:tplc="838AC0F8" w:tentative="1">
      <w:start w:val="1"/>
      <w:numFmt w:val="bullet"/>
      <w:lvlText w:val="o"/>
      <w:lvlJc w:val="left"/>
      <w:pPr>
        <w:ind w:left="3597" w:hanging="360"/>
      </w:pPr>
      <w:rPr>
        <w:rFonts w:ascii="Courier New" w:hAnsi="Courier New" w:cs="Courier New" w:hint="default"/>
      </w:rPr>
    </w:lvl>
    <w:lvl w:ilvl="5" w:tplc="976EFC04" w:tentative="1">
      <w:start w:val="1"/>
      <w:numFmt w:val="bullet"/>
      <w:lvlText w:val=""/>
      <w:lvlJc w:val="left"/>
      <w:pPr>
        <w:ind w:left="4317" w:hanging="360"/>
      </w:pPr>
      <w:rPr>
        <w:rFonts w:ascii="Wingdings" w:hAnsi="Wingdings" w:hint="default"/>
      </w:rPr>
    </w:lvl>
    <w:lvl w:ilvl="6" w:tplc="C338CD24" w:tentative="1">
      <w:start w:val="1"/>
      <w:numFmt w:val="bullet"/>
      <w:lvlText w:val=""/>
      <w:lvlJc w:val="left"/>
      <w:pPr>
        <w:ind w:left="5037" w:hanging="360"/>
      </w:pPr>
      <w:rPr>
        <w:rFonts w:ascii="Symbol" w:hAnsi="Symbol" w:hint="default"/>
      </w:rPr>
    </w:lvl>
    <w:lvl w:ilvl="7" w:tplc="82E403AC" w:tentative="1">
      <w:start w:val="1"/>
      <w:numFmt w:val="bullet"/>
      <w:lvlText w:val="o"/>
      <w:lvlJc w:val="left"/>
      <w:pPr>
        <w:ind w:left="5757" w:hanging="360"/>
      </w:pPr>
      <w:rPr>
        <w:rFonts w:ascii="Courier New" w:hAnsi="Courier New" w:cs="Courier New" w:hint="default"/>
      </w:rPr>
    </w:lvl>
    <w:lvl w:ilvl="8" w:tplc="1794C6D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D887196">
      <w:start w:val="1"/>
      <w:numFmt w:val="bullet"/>
      <w:lvlText w:val=""/>
      <w:lvlJc w:val="left"/>
      <w:pPr>
        <w:tabs>
          <w:tab w:val="num" w:pos="360"/>
        </w:tabs>
        <w:ind w:left="360" w:hanging="360"/>
      </w:pPr>
      <w:rPr>
        <w:rFonts w:ascii="Symbol" w:hAnsi="Symbol" w:hint="default"/>
      </w:rPr>
    </w:lvl>
    <w:lvl w:ilvl="1" w:tplc="FC9471A2" w:tentative="1">
      <w:start w:val="1"/>
      <w:numFmt w:val="bullet"/>
      <w:lvlText w:val="o"/>
      <w:lvlJc w:val="left"/>
      <w:pPr>
        <w:tabs>
          <w:tab w:val="num" w:pos="1080"/>
        </w:tabs>
        <w:ind w:left="1080" w:hanging="360"/>
      </w:pPr>
      <w:rPr>
        <w:rFonts w:ascii="Courier New" w:hAnsi="Courier New" w:cs="Courier New" w:hint="default"/>
      </w:rPr>
    </w:lvl>
    <w:lvl w:ilvl="2" w:tplc="C1241552" w:tentative="1">
      <w:start w:val="1"/>
      <w:numFmt w:val="bullet"/>
      <w:lvlText w:val=""/>
      <w:lvlJc w:val="left"/>
      <w:pPr>
        <w:tabs>
          <w:tab w:val="num" w:pos="1800"/>
        </w:tabs>
        <w:ind w:left="1800" w:hanging="360"/>
      </w:pPr>
      <w:rPr>
        <w:rFonts w:ascii="Wingdings" w:hAnsi="Wingdings" w:hint="default"/>
      </w:rPr>
    </w:lvl>
    <w:lvl w:ilvl="3" w:tplc="611283D6" w:tentative="1">
      <w:start w:val="1"/>
      <w:numFmt w:val="bullet"/>
      <w:lvlText w:val=""/>
      <w:lvlJc w:val="left"/>
      <w:pPr>
        <w:tabs>
          <w:tab w:val="num" w:pos="2520"/>
        </w:tabs>
        <w:ind w:left="2520" w:hanging="360"/>
      </w:pPr>
      <w:rPr>
        <w:rFonts w:ascii="Symbol" w:hAnsi="Symbol" w:hint="default"/>
      </w:rPr>
    </w:lvl>
    <w:lvl w:ilvl="4" w:tplc="2722B5C2" w:tentative="1">
      <w:start w:val="1"/>
      <w:numFmt w:val="bullet"/>
      <w:lvlText w:val="o"/>
      <w:lvlJc w:val="left"/>
      <w:pPr>
        <w:tabs>
          <w:tab w:val="num" w:pos="3240"/>
        </w:tabs>
        <w:ind w:left="3240" w:hanging="360"/>
      </w:pPr>
      <w:rPr>
        <w:rFonts w:ascii="Courier New" w:hAnsi="Courier New" w:cs="Courier New" w:hint="default"/>
      </w:rPr>
    </w:lvl>
    <w:lvl w:ilvl="5" w:tplc="4C70E97C" w:tentative="1">
      <w:start w:val="1"/>
      <w:numFmt w:val="bullet"/>
      <w:lvlText w:val=""/>
      <w:lvlJc w:val="left"/>
      <w:pPr>
        <w:tabs>
          <w:tab w:val="num" w:pos="3960"/>
        </w:tabs>
        <w:ind w:left="3960" w:hanging="360"/>
      </w:pPr>
      <w:rPr>
        <w:rFonts w:ascii="Wingdings" w:hAnsi="Wingdings" w:hint="default"/>
      </w:rPr>
    </w:lvl>
    <w:lvl w:ilvl="6" w:tplc="F8487634" w:tentative="1">
      <w:start w:val="1"/>
      <w:numFmt w:val="bullet"/>
      <w:lvlText w:val=""/>
      <w:lvlJc w:val="left"/>
      <w:pPr>
        <w:tabs>
          <w:tab w:val="num" w:pos="4680"/>
        </w:tabs>
        <w:ind w:left="4680" w:hanging="360"/>
      </w:pPr>
      <w:rPr>
        <w:rFonts w:ascii="Symbol" w:hAnsi="Symbol" w:hint="default"/>
      </w:rPr>
    </w:lvl>
    <w:lvl w:ilvl="7" w:tplc="1AF0BF94" w:tentative="1">
      <w:start w:val="1"/>
      <w:numFmt w:val="bullet"/>
      <w:lvlText w:val="o"/>
      <w:lvlJc w:val="left"/>
      <w:pPr>
        <w:tabs>
          <w:tab w:val="num" w:pos="5400"/>
        </w:tabs>
        <w:ind w:left="5400" w:hanging="360"/>
      </w:pPr>
      <w:rPr>
        <w:rFonts w:ascii="Courier New" w:hAnsi="Courier New" w:cs="Courier New" w:hint="default"/>
      </w:rPr>
    </w:lvl>
    <w:lvl w:ilvl="8" w:tplc="194A8FA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96"/>
    <w:rsid w:val="00045E96"/>
    <w:rsid w:val="003905A0"/>
    <w:rsid w:val="005270BA"/>
    <w:rsid w:val="00563FCA"/>
    <w:rsid w:val="00934639"/>
    <w:rsid w:val="00A47273"/>
    <w:rsid w:val="00C14FD9"/>
    <w:rsid w:val="00EC3A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270B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472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270B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4727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4727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4727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4727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4727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4727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47273"/>
    <w:rPr>
      <w:rFonts w:eastAsiaTheme="minorHAnsi" w:cstheme="minorBidi"/>
      <w:lang w:eastAsia="en-US"/>
    </w:rPr>
  </w:style>
  <w:style w:type="paragraph" w:styleId="BodyText">
    <w:name w:val="Body Text"/>
    <w:basedOn w:val="Normal"/>
    <w:link w:val="BodyTextChar"/>
    <w:uiPriority w:val="99"/>
    <w:unhideWhenUsed/>
    <w:rsid w:val="00A4727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4727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47273"/>
    <w:rPr>
      <w:b/>
      <w:bCs/>
    </w:rPr>
  </w:style>
  <w:style w:type="character" w:customStyle="1" w:styleId="CommentSubjectChar">
    <w:name w:val="Comment Subject Char"/>
    <w:basedOn w:val="CommentTextChar"/>
    <w:link w:val="CommentSubject"/>
    <w:uiPriority w:val="99"/>
    <w:rsid w:val="00A47273"/>
    <w:rPr>
      <w:rFonts w:eastAsiaTheme="minorHAnsi" w:cstheme="minorBidi"/>
      <w:b/>
      <w:bCs/>
      <w:lang w:eastAsia="en-US"/>
    </w:rPr>
  </w:style>
  <w:style w:type="paragraph" w:styleId="BalloonText">
    <w:name w:val="Balloon Text"/>
    <w:basedOn w:val="Normal"/>
    <w:link w:val="BalloonTextChar"/>
    <w:uiPriority w:val="99"/>
    <w:unhideWhenUsed/>
    <w:rsid w:val="00A4727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47273"/>
    <w:rPr>
      <w:rFonts w:ascii="Tahoma" w:eastAsiaTheme="minorHAnsi" w:hAnsi="Tahoma" w:cs="Tahoma"/>
      <w:sz w:val="16"/>
      <w:szCs w:val="16"/>
      <w:lang w:eastAsia="en-US"/>
    </w:rPr>
  </w:style>
  <w:style w:type="paragraph" w:customStyle="1" w:styleId="OutcomeDescription">
    <w:name w:val="Outcome Description"/>
    <w:basedOn w:val="Normal"/>
    <w:qFormat/>
    <w:rsid w:val="00A4727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472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270B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472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270B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4727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4727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4727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4727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4727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4727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47273"/>
    <w:rPr>
      <w:rFonts w:eastAsiaTheme="minorHAnsi" w:cstheme="minorBidi"/>
      <w:lang w:eastAsia="en-US"/>
    </w:rPr>
  </w:style>
  <w:style w:type="paragraph" w:styleId="BodyText">
    <w:name w:val="Body Text"/>
    <w:basedOn w:val="Normal"/>
    <w:link w:val="BodyTextChar"/>
    <w:uiPriority w:val="99"/>
    <w:unhideWhenUsed/>
    <w:rsid w:val="00A4727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4727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47273"/>
    <w:rPr>
      <w:b/>
      <w:bCs/>
    </w:rPr>
  </w:style>
  <w:style w:type="character" w:customStyle="1" w:styleId="CommentSubjectChar">
    <w:name w:val="Comment Subject Char"/>
    <w:basedOn w:val="CommentTextChar"/>
    <w:link w:val="CommentSubject"/>
    <w:uiPriority w:val="99"/>
    <w:rsid w:val="00A47273"/>
    <w:rPr>
      <w:rFonts w:eastAsiaTheme="minorHAnsi" w:cstheme="minorBidi"/>
      <w:b/>
      <w:bCs/>
      <w:lang w:eastAsia="en-US"/>
    </w:rPr>
  </w:style>
  <w:style w:type="paragraph" w:styleId="BalloonText">
    <w:name w:val="Balloon Text"/>
    <w:basedOn w:val="Normal"/>
    <w:link w:val="BalloonTextChar"/>
    <w:uiPriority w:val="99"/>
    <w:unhideWhenUsed/>
    <w:rsid w:val="00A4727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47273"/>
    <w:rPr>
      <w:rFonts w:ascii="Tahoma" w:eastAsiaTheme="minorHAnsi" w:hAnsi="Tahoma" w:cs="Tahoma"/>
      <w:sz w:val="16"/>
      <w:szCs w:val="16"/>
      <w:lang w:eastAsia="en-US"/>
    </w:rPr>
  </w:style>
  <w:style w:type="paragraph" w:customStyle="1" w:styleId="OutcomeDescription">
    <w:name w:val="Outcome Description"/>
    <w:basedOn w:val="Normal"/>
    <w:qFormat/>
    <w:rsid w:val="00A4727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472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803C-68E4-4B6B-A5CD-72315418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17382</Words>
  <Characters>99080</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2015-01-21T21:23:00Z</dcterms:created>
  <dcterms:modified xsi:type="dcterms:W3CDTF">2015-02-03T01:17:00Z</dcterms:modified>
</cp:coreProperties>
</file>