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32F25" w:rsidP="00854F70">
      <w:pPr>
        <w:pStyle w:val="Heading1"/>
      </w:pPr>
      <w:bookmarkStart w:id="0" w:name="PRMS_RIName"/>
      <w:r w:rsidRPr="00854F70">
        <w:t>St John's Parish (Roslyn) Friends of the Aged and Needy Society</w:t>
      </w:r>
      <w:bookmarkEnd w:id="0"/>
    </w:p>
    <w:p w:rsidR="001237E0" w:rsidRPr="00854F70" w:rsidRDefault="00732F25" w:rsidP="00FF41C5">
      <w:pPr>
        <w:pStyle w:val="Heading2"/>
      </w:pPr>
      <w:r w:rsidRPr="00854F70">
        <w:t xml:space="preserve">Current Status: </w:t>
      </w:r>
      <w:bookmarkStart w:id="1" w:name="AuditStartDate"/>
      <w:r w:rsidRPr="00854F70">
        <w:t>22 November 2013</w:t>
      </w:r>
      <w:bookmarkEnd w:id="1"/>
    </w:p>
    <w:p w:rsidR="001237E0" w:rsidRPr="005661ED" w:rsidRDefault="00732F2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Verification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32F25" w:rsidP="00FF41C5">
      <w:pPr>
        <w:pStyle w:val="Heading2"/>
      </w:pPr>
      <w:r w:rsidRPr="005A5CEB">
        <w:t>General overview</w:t>
      </w:r>
    </w:p>
    <w:p w:rsidR="00E074DB" w:rsidRDefault="00732F25" w:rsidP="005A5CEB">
      <w:pPr>
        <w:spacing w:before="240" w:after="0" w:line="276" w:lineRule="auto"/>
        <w:ind w:left="0"/>
        <w:rPr>
          <w:sz w:val="24"/>
        </w:rPr>
      </w:pPr>
      <w:bookmarkStart w:id="3" w:name="GeneralOverview"/>
      <w:r w:rsidRPr="005A5CEB">
        <w:rPr>
          <w:sz w:val="24"/>
        </w:rPr>
        <w:t xml:space="preserve">Leslie Groves Residential Care Facility is a not for profit residential service governed by St John's Roslyn, Anglican Church. The service is certified for hospital, medical, and rest home services. Leslie Groves operates over two sites - the hospital situated at </w:t>
      </w:r>
      <w:proofErr w:type="spellStart"/>
      <w:r w:rsidRPr="005A5CEB">
        <w:rPr>
          <w:sz w:val="24"/>
        </w:rPr>
        <w:t>Waikari</w:t>
      </w:r>
      <w:proofErr w:type="spellEnd"/>
      <w:r w:rsidRPr="005A5CEB">
        <w:rPr>
          <w:sz w:val="24"/>
        </w:rPr>
        <w:t xml:space="preserve"> and the rest home in Roslyn, Dunedin. </w:t>
      </w:r>
    </w:p>
    <w:p w:rsidR="00E074DB" w:rsidRDefault="00732F25" w:rsidP="005A5CEB">
      <w:pPr>
        <w:spacing w:before="240" w:after="0" w:line="276" w:lineRule="auto"/>
        <w:ind w:left="0"/>
        <w:rPr>
          <w:sz w:val="24"/>
        </w:rPr>
      </w:pPr>
      <w:r w:rsidRPr="005A5CEB">
        <w:rPr>
          <w:sz w:val="24"/>
        </w:rPr>
        <w:t xml:space="preserve">The service continues to be managed by an experienced nurse manager who reports to the board of the St John's (Roslyn) Friends of the Aged And Needy Society Inc.  </w:t>
      </w:r>
    </w:p>
    <w:p w:rsidR="00E074DB" w:rsidRDefault="00732F25" w:rsidP="005A5CEB">
      <w:pPr>
        <w:spacing w:before="240" w:after="0" w:line="276" w:lineRule="auto"/>
        <w:ind w:left="0"/>
        <w:rPr>
          <w:sz w:val="24"/>
        </w:rPr>
      </w:pPr>
      <w:r w:rsidRPr="005A5CEB">
        <w:rPr>
          <w:sz w:val="24"/>
        </w:rPr>
        <w:t xml:space="preserve">Leslie Groves is undergoing staged re-development of the </w:t>
      </w:r>
      <w:proofErr w:type="spellStart"/>
      <w:r w:rsidRPr="005A5CEB">
        <w:rPr>
          <w:sz w:val="24"/>
        </w:rPr>
        <w:t>Waikari</w:t>
      </w:r>
      <w:proofErr w:type="spellEnd"/>
      <w:r w:rsidRPr="005A5CEB">
        <w:rPr>
          <w:sz w:val="24"/>
        </w:rPr>
        <w:t xml:space="preserve"> hospital facility. The staged re-development programme has been underway since 2011 across the facility. This verification audit was in regards to reviewing; (</w:t>
      </w:r>
      <w:proofErr w:type="spellStart"/>
      <w:r w:rsidRPr="005A5CEB">
        <w:rPr>
          <w:sz w:val="24"/>
        </w:rPr>
        <w:t>i</w:t>
      </w:r>
      <w:proofErr w:type="spellEnd"/>
      <w:r w:rsidRPr="005A5CEB">
        <w:rPr>
          <w:sz w:val="24"/>
        </w:rPr>
        <w:t>) seven current hospital rooms to be included as part of the dementia unit.  This increases the current 10 bed dementia unit to 17 beds.  (ii) Verifying the new 23 bed psychogeriatric unit.  This unit includes 11 older rooms (re furbished) and 12 newly-built rooms, lounge and dining area.</w:t>
      </w:r>
    </w:p>
    <w:p w:rsidR="00E074DB" w:rsidRDefault="00732F25" w:rsidP="005A5CEB">
      <w:pPr>
        <w:spacing w:before="240" w:after="0" w:line="276" w:lineRule="auto"/>
        <w:ind w:left="0"/>
        <w:rPr>
          <w:sz w:val="24"/>
        </w:rPr>
      </w:pPr>
      <w:r w:rsidRPr="005A5CEB">
        <w:rPr>
          <w:sz w:val="24"/>
        </w:rPr>
        <w:t>With the completion of the changes, upgrades and re-build there will be a 31 bed hospital unit, 17 bed dementia unit, and 23 bed psychogeriatric unit, making a total of 71 beds. A re-development risk management plan has been developed and implemented.</w:t>
      </w:r>
    </w:p>
    <w:p w:rsidR="00BB04BB" w:rsidRDefault="00732F25" w:rsidP="005A5CEB">
      <w:pPr>
        <w:spacing w:before="240" w:after="0" w:line="276" w:lineRule="auto"/>
        <w:ind w:left="0"/>
        <w:rPr>
          <w:sz w:val="24"/>
        </w:rPr>
      </w:pPr>
      <w:r w:rsidRPr="005A5CEB">
        <w:rPr>
          <w:sz w:val="24"/>
        </w:rPr>
        <w:t>There are improvements required related to the completion of the building and approval of the fire evacuation scheme.</w:t>
      </w:r>
      <w:bookmarkEnd w:id="3"/>
    </w:p>
    <w:p w:rsidR="00F13487" w:rsidRDefault="00F13487" w:rsidP="00BB04BB">
      <w:pPr>
        <w:sectPr w:rsidR="00F13487" w:rsidSect="00F13487">
          <w:pgSz w:w="11906" w:h="16838"/>
          <w:pgMar w:top="720" w:right="720" w:bottom="720" w:left="720" w:header="708" w:footer="708" w:gutter="0"/>
          <w:cols w:space="708"/>
          <w:docGrid w:linePitch="360"/>
        </w:sectPr>
      </w:pPr>
    </w:p>
    <w:p w:rsidR="00BB04BB" w:rsidRDefault="00BB04BB" w:rsidP="00F13487">
      <w:pPr>
        <w:pStyle w:val="Heading1"/>
      </w:pPr>
      <w:r>
        <w:t xml:space="preserve">HealthCERT Aged Residential Care Audit Report (version 3.91) </w:t>
      </w:r>
    </w:p>
    <w:p w:rsidR="00BB04BB" w:rsidRDefault="00BB04BB" w:rsidP="00F13487">
      <w:pPr>
        <w:pStyle w:val="Heading2"/>
        <w:rPr>
          <w:b/>
          <w:bCs/>
        </w:rPr>
      </w:pPr>
      <w:r>
        <w:rPr>
          <w:b/>
          <w:bCs/>
        </w:rPr>
        <w:t>Introduction</w:t>
      </w:r>
    </w:p>
    <w:p w:rsidR="00BB04BB" w:rsidRDefault="00BB04BB" w:rsidP="00F13487">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BB04BB" w:rsidRDefault="00BB04BB" w:rsidP="00F13487">
      <w:pPr>
        <w:spacing w:before="120" w:after="0"/>
        <w:ind w:left="0"/>
        <w:rPr>
          <w:szCs w:val="20"/>
        </w:rPr>
      </w:pPr>
      <w:r>
        <w:rPr>
          <w:lang w:eastAsia="en-NZ"/>
        </w:rPr>
        <w:t>The abbreviations used in this report a</w:t>
      </w:r>
      <w:bookmarkStart w:id="4" w:name="_GoBack"/>
      <w:bookmarkEnd w:id="4"/>
      <w:r>
        <w:rPr>
          <w:lang w:eastAsia="en-NZ"/>
        </w:rPr>
        <w:t xml:space="preserve">re the same as those specified in section 10 of the </w:t>
      </w:r>
      <w:r>
        <w:rPr>
          <w:szCs w:val="20"/>
        </w:rPr>
        <w:t>Health and Disability Services (General) Standards (NZS8134.0:2008).</w:t>
      </w:r>
    </w:p>
    <w:p w:rsidR="00BB04BB" w:rsidRDefault="00BB04BB" w:rsidP="00F13487">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BB04BB" w:rsidRDefault="00BB04BB" w:rsidP="00F13487">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BB04BB" w:rsidTr="00BB04BB">
        <w:tc>
          <w:tcPr>
            <w:tcW w:w="3652"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BB04BB" w:rsidRPr="00F13487" w:rsidRDefault="00BB04BB" w:rsidP="00F13487">
            <w:pPr>
              <w:spacing w:before="60"/>
              <w:ind w:left="0"/>
            </w:pPr>
            <w:r w:rsidRPr="00F13487">
              <w:t>St John's Parish (Roslyn) Friends of the Aged and Needy Society</w:t>
            </w:r>
          </w:p>
        </w:tc>
      </w:tr>
      <w:tr w:rsidR="00BB04BB" w:rsidTr="00BB04BB">
        <w:tc>
          <w:tcPr>
            <w:tcW w:w="3652"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4"/>
                <w:szCs w:val="24"/>
              </w:rPr>
            </w:pPr>
            <w:r>
              <w:t>Leslie Groves Hospital</w:t>
            </w:r>
          </w:p>
        </w:tc>
      </w:tr>
    </w:tbl>
    <w:p w:rsidR="00BB04BB" w:rsidRDefault="00BB04BB" w:rsidP="00F1348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BB04BB" w:rsidTr="00BB04BB">
        <w:tc>
          <w:tcPr>
            <w:tcW w:w="3652"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sz w:val="24"/>
                <w:szCs w:val="24"/>
              </w:rPr>
            </w:pPr>
            <w:r>
              <w:t>HDANZ</w:t>
            </w:r>
          </w:p>
        </w:tc>
      </w:tr>
    </w:tbl>
    <w:p w:rsidR="00BB04BB" w:rsidRDefault="00BB04BB" w:rsidP="00F13487">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BB04BB" w:rsidTr="00BB04BB">
        <w:tc>
          <w:tcPr>
            <w:tcW w:w="3652"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sz w:val="24"/>
                <w:szCs w:val="24"/>
              </w:rPr>
            </w:pPr>
            <w:r>
              <w:t>Verification</w:t>
            </w:r>
          </w:p>
        </w:tc>
      </w:tr>
      <w:tr w:rsidR="00BB04BB" w:rsidTr="00BB04BB">
        <w:tc>
          <w:tcPr>
            <w:tcW w:w="3652"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4"/>
                <w:szCs w:val="24"/>
              </w:rPr>
            </w:pPr>
            <w:r>
              <w:rPr>
                <w:noProof/>
              </w:rPr>
              <w:t>Leslie Groves Hospital, 321 Taeiri Road, Halfway Bush, Dunedin</w:t>
            </w:r>
          </w:p>
        </w:tc>
      </w:tr>
      <w:tr w:rsidR="00BB04BB" w:rsidTr="00BB04BB">
        <w:tc>
          <w:tcPr>
            <w:tcW w:w="3652"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4"/>
                <w:szCs w:val="24"/>
              </w:rPr>
            </w:pPr>
            <w:r>
              <w:t>Psychogeriatric, dementia</w:t>
            </w:r>
          </w:p>
        </w:tc>
      </w:tr>
      <w:tr w:rsidR="00BB04BB" w:rsidTr="00BB04BB">
        <w:tc>
          <w:tcPr>
            <w:tcW w:w="3652"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BB04BB" w:rsidRDefault="00BB04BB" w:rsidP="00F13487">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BB04BB" w:rsidRDefault="00BB04BB" w:rsidP="00F13487">
            <w:pPr>
              <w:spacing w:before="60"/>
              <w:ind w:left="0"/>
              <w:rPr>
                <w:sz w:val="24"/>
                <w:szCs w:val="24"/>
              </w:rPr>
            </w:pPr>
            <w:r>
              <w:t>22 November 2013</w:t>
            </w:r>
          </w:p>
        </w:tc>
        <w:tc>
          <w:tcPr>
            <w:tcW w:w="1417" w:type="dxa"/>
            <w:tcBorders>
              <w:top w:val="single" w:sz="4" w:space="0" w:color="auto"/>
              <w:left w:val="nil"/>
              <w:bottom w:val="single" w:sz="4" w:space="0" w:color="auto"/>
              <w:right w:val="nil"/>
            </w:tcBorders>
            <w:hideMark/>
          </w:tcPr>
          <w:p w:rsidR="00BB04BB" w:rsidRDefault="00BB04BB" w:rsidP="00F13487">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BB04BB" w:rsidRDefault="00BB04BB" w:rsidP="00F13487">
            <w:pPr>
              <w:spacing w:before="60"/>
              <w:ind w:left="0"/>
              <w:rPr>
                <w:sz w:val="24"/>
                <w:szCs w:val="24"/>
              </w:rPr>
            </w:pPr>
            <w:r>
              <w:t>22 November 2013</w:t>
            </w:r>
          </w:p>
        </w:tc>
      </w:tr>
    </w:tbl>
    <w:p w:rsidR="00BB04BB" w:rsidRDefault="00BB04BB" w:rsidP="00F134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B04BB" w:rsidTr="00BB04BB">
        <w:tc>
          <w:tcPr>
            <w:tcW w:w="15559"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b/>
                <w:sz w:val="24"/>
                <w:szCs w:val="24"/>
              </w:rPr>
            </w:pPr>
            <w:r>
              <w:rPr>
                <w:b/>
              </w:rPr>
              <w:t>Proposed changes to current services (if any):</w:t>
            </w:r>
          </w:p>
        </w:tc>
      </w:tr>
      <w:tr w:rsidR="00BB04BB" w:rsidTr="00BB04BB">
        <w:tc>
          <w:tcPr>
            <w:tcW w:w="15559" w:type="dxa"/>
            <w:tcBorders>
              <w:top w:val="single" w:sz="4" w:space="0" w:color="auto"/>
              <w:left w:val="single" w:sz="4" w:space="0" w:color="auto"/>
              <w:bottom w:val="single" w:sz="4" w:space="0" w:color="auto"/>
              <w:right w:val="single" w:sz="4" w:space="0" w:color="auto"/>
            </w:tcBorders>
            <w:hideMark/>
          </w:tcPr>
          <w:p w:rsidR="00BB04BB" w:rsidRDefault="00BB04BB" w:rsidP="00F13487">
            <w:pPr>
              <w:tabs>
                <w:tab w:val="left" w:pos="3885"/>
              </w:tabs>
              <w:spacing w:before="60"/>
              <w:ind w:left="0"/>
              <w:rPr>
                <w:sz w:val="24"/>
                <w:szCs w:val="24"/>
              </w:rPr>
            </w:pPr>
            <w:r>
              <w:rPr>
                <w:noProof/>
              </w:rPr>
              <w:t>This verification audit was in regards to reviewing two updated to the service. (i) To review seven current hospital rooms to be included as part of the dementia unit.  This will increase the current 10 bed dementia unit to 17 beds.  (ii) Verifying the 23 bed psychogeriatric (PG) unit.  This unit includes 11 older rooms (re furbished) and 12 newly-built rooms, lounge and dining area.</w:t>
            </w:r>
          </w:p>
        </w:tc>
      </w:tr>
    </w:tbl>
    <w:p w:rsidR="00BB04BB" w:rsidRDefault="00BB04BB" w:rsidP="00F13487">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BB04BB" w:rsidTr="00BB04BB">
        <w:tc>
          <w:tcPr>
            <w:tcW w:w="1074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b/>
                <w:sz w:val="24"/>
                <w:szCs w:val="20"/>
              </w:rPr>
            </w:pPr>
            <w:r>
              <w:rPr>
                <w:b/>
                <w:szCs w:val="20"/>
              </w:rPr>
              <w:lastRenderedPageBreak/>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b/>
                <w:sz w:val="24"/>
                <w:szCs w:val="20"/>
              </w:rPr>
            </w:pPr>
            <w:r>
              <w:rPr>
                <w:szCs w:val="20"/>
              </w:rPr>
              <w:t>52</w:t>
            </w:r>
          </w:p>
        </w:tc>
      </w:tr>
    </w:tbl>
    <w:p w:rsidR="00BB04BB" w:rsidRDefault="00BB04BB" w:rsidP="00F13487">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B04BB" w:rsidTr="00BB04BB">
        <w:trPr>
          <w:cantSplit/>
        </w:trPr>
        <w:tc>
          <w:tcPr>
            <w:tcW w:w="2235" w:type="dxa"/>
            <w:tcBorders>
              <w:top w:val="single" w:sz="4" w:space="0" w:color="auto"/>
              <w:left w:val="single" w:sz="4" w:space="0" w:color="auto"/>
              <w:bottom w:val="single" w:sz="4" w:space="0" w:color="auto"/>
              <w:right w:val="single" w:sz="4" w:space="0" w:color="auto"/>
            </w:tcBorders>
            <w:hideMark/>
          </w:tcPr>
          <w:p w:rsidR="00BB04BB" w:rsidRDefault="00BB04BB" w:rsidP="00F13487">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BB04BB" w:rsidRDefault="00BB04BB" w:rsidP="00F13487">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rFonts w:cs="Arial"/>
                <w:sz w:val="20"/>
                <w:szCs w:val="20"/>
              </w:rPr>
            </w:pPr>
            <w:r>
              <w:rPr>
                <w:rFonts w:cs="Arial"/>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rFonts w:cs="Arial"/>
                <w:sz w:val="20"/>
                <w:szCs w:val="20"/>
              </w:rPr>
            </w:pPr>
            <w:r>
              <w:rPr>
                <w:rFonts w:cs="Arial"/>
                <w:sz w:val="20"/>
                <w:szCs w:val="20"/>
              </w:rPr>
              <w:t>2</w:t>
            </w:r>
          </w:p>
        </w:tc>
      </w:tr>
      <w:tr w:rsidR="00BB04BB" w:rsidTr="00BB04BB">
        <w:trPr>
          <w:cantSplit/>
        </w:trPr>
        <w:tc>
          <w:tcPr>
            <w:tcW w:w="2235"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BB04BB" w:rsidRDefault="00BB04BB" w:rsidP="00F1348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B04BB" w:rsidRDefault="00BB04BB" w:rsidP="00F1348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B04BB" w:rsidRDefault="00BB04BB" w:rsidP="00F13487">
            <w:pPr>
              <w:keepNext/>
              <w:spacing w:before="60"/>
              <w:ind w:left="0"/>
              <w:jc w:val="center"/>
              <w:rPr>
                <w:rFonts w:cs="Arial"/>
                <w:sz w:val="20"/>
                <w:szCs w:val="20"/>
              </w:rPr>
            </w:pPr>
          </w:p>
        </w:tc>
      </w:tr>
      <w:tr w:rsidR="00BB04BB" w:rsidTr="00BB04BB">
        <w:trPr>
          <w:cantSplit/>
        </w:trPr>
        <w:tc>
          <w:tcPr>
            <w:tcW w:w="2235"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BB04BB" w:rsidRDefault="00BB04BB" w:rsidP="00F1348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B04BB" w:rsidRDefault="00BB04BB" w:rsidP="00F1348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B04BB" w:rsidRDefault="00BB04BB" w:rsidP="00F13487">
            <w:pPr>
              <w:keepNext/>
              <w:spacing w:before="60"/>
              <w:ind w:left="0"/>
              <w:jc w:val="center"/>
              <w:rPr>
                <w:rFonts w:cs="Arial"/>
                <w:sz w:val="20"/>
                <w:szCs w:val="20"/>
              </w:rPr>
            </w:pPr>
          </w:p>
        </w:tc>
      </w:tr>
      <w:tr w:rsidR="00BB04BB" w:rsidTr="00BB04BB">
        <w:trPr>
          <w:cantSplit/>
        </w:trPr>
        <w:tc>
          <w:tcPr>
            <w:tcW w:w="2235"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BB04BB" w:rsidRDefault="00BB04BB" w:rsidP="00F1348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B04BB" w:rsidRDefault="00BB04BB" w:rsidP="00F1348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B04BB" w:rsidRDefault="00BB04BB" w:rsidP="00F13487">
            <w:pPr>
              <w:keepNext/>
              <w:spacing w:before="60"/>
              <w:ind w:left="0"/>
              <w:jc w:val="center"/>
              <w:rPr>
                <w:rFonts w:cs="Arial"/>
                <w:sz w:val="20"/>
                <w:szCs w:val="20"/>
              </w:rPr>
            </w:pPr>
          </w:p>
        </w:tc>
      </w:tr>
      <w:tr w:rsidR="00BB04BB" w:rsidTr="00BB04BB">
        <w:trPr>
          <w:cantSplit/>
        </w:trPr>
        <w:tc>
          <w:tcPr>
            <w:tcW w:w="2235"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BB04BB" w:rsidRDefault="00BB04BB" w:rsidP="00F13487">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BB04BB" w:rsidRDefault="00BB04BB" w:rsidP="00F13487">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BB04BB" w:rsidRDefault="00BB04BB" w:rsidP="00F13487">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rFonts w:cs="Arial"/>
                <w:sz w:val="20"/>
                <w:szCs w:val="20"/>
              </w:rPr>
            </w:pPr>
            <w:r>
              <w:rPr>
                <w:rFonts w:cs="Arial"/>
                <w:sz w:val="20"/>
                <w:szCs w:val="20"/>
              </w:rPr>
              <w:t>.5</w:t>
            </w:r>
          </w:p>
        </w:tc>
      </w:tr>
    </w:tbl>
    <w:p w:rsidR="00BB04BB" w:rsidRDefault="00BB04BB" w:rsidP="00F13487">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B04BB" w:rsidTr="00BB04BB">
        <w:tc>
          <w:tcPr>
            <w:tcW w:w="3510"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sz w:val="20"/>
                <w:szCs w:val="20"/>
                <w:lang w:eastAsia="en-NZ"/>
              </w:rPr>
            </w:pPr>
            <w:r>
              <w:rPr>
                <w:sz w:val="20"/>
                <w:szCs w:val="20"/>
                <w:lang w:eastAsia="en-NZ"/>
              </w:rPr>
              <w:t>2.5</w:t>
            </w:r>
          </w:p>
        </w:tc>
        <w:tc>
          <w:tcPr>
            <w:tcW w:w="3450"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sz w:val="20"/>
                <w:szCs w:val="20"/>
                <w:lang w:eastAsia="en-NZ"/>
              </w:rPr>
            </w:pPr>
            <w:r>
              <w:rPr>
                <w:sz w:val="20"/>
                <w:szCs w:val="20"/>
                <w:lang w:eastAsia="en-NZ"/>
              </w:rPr>
              <w:t>5.5</w:t>
            </w:r>
          </w:p>
        </w:tc>
      </w:tr>
    </w:tbl>
    <w:p w:rsidR="00BB04BB" w:rsidRDefault="00BB04BB" w:rsidP="00F13487">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B04BB" w:rsidTr="00BB04BB">
        <w:tc>
          <w:tcPr>
            <w:tcW w:w="3510"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BB04BB" w:rsidRDefault="00BB04BB" w:rsidP="00F13487">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sz w:val="20"/>
                <w:szCs w:val="20"/>
                <w:lang w:eastAsia="en-NZ"/>
              </w:rPr>
            </w:pPr>
            <w:r>
              <w:rPr>
                <w:sz w:val="20"/>
                <w:szCs w:val="20"/>
                <w:lang w:eastAsia="en-NZ"/>
              </w:rPr>
              <w:t>1</w:t>
            </w:r>
          </w:p>
        </w:tc>
        <w:tc>
          <w:tcPr>
            <w:tcW w:w="3402"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sz w:val="20"/>
                <w:szCs w:val="20"/>
                <w:lang w:eastAsia="en-NZ"/>
              </w:rPr>
            </w:pPr>
            <w:r>
              <w:rPr>
                <w:sz w:val="20"/>
                <w:szCs w:val="20"/>
                <w:lang w:eastAsia="en-NZ"/>
              </w:rPr>
              <w:t>1</w:t>
            </w:r>
          </w:p>
        </w:tc>
      </w:tr>
      <w:tr w:rsidR="00BB04BB" w:rsidTr="00BB04BB">
        <w:tc>
          <w:tcPr>
            <w:tcW w:w="3510"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tcPr>
          <w:p w:rsidR="00BB04BB" w:rsidRDefault="00BB04BB" w:rsidP="00F13487">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tcPr>
          <w:p w:rsidR="00BB04BB" w:rsidRDefault="00BB04BB" w:rsidP="00F13487">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sz w:val="20"/>
                <w:szCs w:val="20"/>
                <w:lang w:eastAsia="en-NZ"/>
              </w:rPr>
            </w:pPr>
            <w:r>
              <w:rPr>
                <w:sz w:val="20"/>
                <w:szCs w:val="20"/>
                <w:lang w:eastAsia="en-NZ"/>
              </w:rPr>
              <w:t>2</w:t>
            </w:r>
          </w:p>
        </w:tc>
      </w:tr>
      <w:tr w:rsidR="00BB04BB" w:rsidTr="00BB04BB">
        <w:tc>
          <w:tcPr>
            <w:tcW w:w="3510"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tcPr>
          <w:p w:rsidR="00BB04BB" w:rsidRDefault="00BB04BB" w:rsidP="00F13487">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sz w:val="20"/>
                <w:szCs w:val="20"/>
                <w:lang w:eastAsia="en-NZ"/>
              </w:rPr>
            </w:pPr>
            <w:r>
              <w:rPr>
                <w:sz w:val="20"/>
                <w:szCs w:val="20"/>
                <w:lang w:eastAsia="en-NZ"/>
              </w:rPr>
              <w:t>63</w:t>
            </w:r>
          </w:p>
        </w:tc>
        <w:tc>
          <w:tcPr>
            <w:tcW w:w="3402"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BB04BB" w:rsidRDefault="00BB04BB" w:rsidP="00F13487">
            <w:pPr>
              <w:keepNext/>
              <w:spacing w:before="60"/>
              <w:ind w:left="0"/>
              <w:jc w:val="center"/>
              <w:rPr>
                <w:sz w:val="20"/>
                <w:szCs w:val="20"/>
                <w:lang w:eastAsia="en-NZ"/>
              </w:rPr>
            </w:pPr>
          </w:p>
        </w:tc>
      </w:tr>
      <w:tr w:rsidR="00BB04BB" w:rsidTr="00BB04BB">
        <w:tc>
          <w:tcPr>
            <w:tcW w:w="351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BB04BB" w:rsidRDefault="00BB04BB" w:rsidP="00F13487">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BB04BB" w:rsidRDefault="00BB04BB" w:rsidP="00F13487">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BB04BB" w:rsidRDefault="00BB04BB" w:rsidP="00F13487">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BB04BB" w:rsidRDefault="00BB04BB" w:rsidP="00F13487">
            <w:pPr>
              <w:spacing w:before="60"/>
              <w:ind w:left="0"/>
              <w:jc w:val="center"/>
              <w:rPr>
                <w:sz w:val="20"/>
                <w:szCs w:val="20"/>
                <w:lang w:eastAsia="en-NZ"/>
              </w:rPr>
            </w:pPr>
          </w:p>
        </w:tc>
      </w:tr>
    </w:tbl>
    <w:p w:rsidR="00BB04BB" w:rsidRDefault="00BB04BB" w:rsidP="00F13487">
      <w:pPr>
        <w:pStyle w:val="Heading2"/>
        <w:pageBreakBefore/>
        <w:rPr>
          <w:b/>
          <w:bCs/>
          <w:szCs w:val="32"/>
          <w:lang w:eastAsia="en-US"/>
        </w:rPr>
      </w:pPr>
      <w:r>
        <w:rPr>
          <w:b/>
          <w:bCs/>
        </w:rPr>
        <w:lastRenderedPageBreak/>
        <w:t>Declaration</w:t>
      </w:r>
    </w:p>
    <w:p w:rsidR="00BB04BB" w:rsidRDefault="00BB04BB" w:rsidP="00F13487">
      <w:pPr>
        <w:spacing w:before="240" w:after="0"/>
        <w:ind w:left="0"/>
        <w:rPr>
          <w:szCs w:val="20"/>
        </w:rPr>
      </w:pPr>
      <w:r>
        <w:rPr>
          <w:szCs w:val="20"/>
        </w:rPr>
        <w:t>I, XXXXXX,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BB04BB" w:rsidRDefault="00BB04BB" w:rsidP="00F13487">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BB04BB" w:rsidTr="00BB04BB">
        <w:tc>
          <w:tcPr>
            <w:tcW w:w="675"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0"/>
              </w:rPr>
            </w:pPr>
            <w:r>
              <w:rPr>
                <w:szCs w:val="20"/>
              </w:rPr>
              <w:t>Yes</w:t>
            </w:r>
          </w:p>
        </w:tc>
      </w:tr>
      <w:tr w:rsidR="00BB04BB" w:rsidTr="00BB04BB">
        <w:tc>
          <w:tcPr>
            <w:tcW w:w="675"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0"/>
              </w:rPr>
            </w:pPr>
            <w:r>
              <w:rPr>
                <w:szCs w:val="20"/>
              </w:rPr>
              <w:t>Yes</w:t>
            </w:r>
          </w:p>
        </w:tc>
      </w:tr>
      <w:tr w:rsidR="00BB04BB" w:rsidTr="00BB04BB">
        <w:tc>
          <w:tcPr>
            <w:tcW w:w="675"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0"/>
              </w:rPr>
            </w:pPr>
            <w:r>
              <w:rPr>
                <w:szCs w:val="20"/>
              </w:rPr>
              <w:t>Yes</w:t>
            </w:r>
          </w:p>
        </w:tc>
      </w:tr>
      <w:tr w:rsidR="00BB04BB" w:rsidTr="00BB04BB">
        <w:tc>
          <w:tcPr>
            <w:tcW w:w="675"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0"/>
              </w:rPr>
            </w:pPr>
            <w:r>
              <w:rPr>
                <w:szCs w:val="20"/>
              </w:rPr>
              <w:t>Yes</w:t>
            </w:r>
          </w:p>
        </w:tc>
      </w:tr>
      <w:tr w:rsidR="00BB04BB" w:rsidTr="00BB04BB">
        <w:tc>
          <w:tcPr>
            <w:tcW w:w="675"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0"/>
              </w:rPr>
            </w:pPr>
            <w:r>
              <w:rPr>
                <w:szCs w:val="20"/>
              </w:rPr>
              <w:t>Yes</w:t>
            </w:r>
          </w:p>
        </w:tc>
      </w:tr>
      <w:tr w:rsidR="00BB04BB" w:rsidTr="00BB04BB">
        <w:tc>
          <w:tcPr>
            <w:tcW w:w="675"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0"/>
              </w:rPr>
            </w:pPr>
            <w:r>
              <w:rPr>
                <w:szCs w:val="20"/>
              </w:rPr>
              <w:t>Not Applicable</w:t>
            </w:r>
          </w:p>
        </w:tc>
      </w:tr>
      <w:tr w:rsidR="00BB04BB" w:rsidTr="00BB04BB">
        <w:tc>
          <w:tcPr>
            <w:tcW w:w="675"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0"/>
              </w:rPr>
            </w:pPr>
            <w:r>
              <w:rPr>
                <w:szCs w:val="20"/>
              </w:rPr>
              <w:t>Yes</w:t>
            </w:r>
          </w:p>
        </w:tc>
      </w:tr>
      <w:tr w:rsidR="00BB04BB" w:rsidTr="00BB04BB">
        <w:trPr>
          <w:trHeight w:val="60"/>
        </w:trPr>
        <w:tc>
          <w:tcPr>
            <w:tcW w:w="675"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0"/>
              </w:rPr>
            </w:pPr>
            <w:r>
              <w:rPr>
                <w:szCs w:val="20"/>
              </w:rPr>
              <w:t>Yes</w:t>
            </w:r>
          </w:p>
        </w:tc>
      </w:tr>
    </w:tbl>
    <w:p w:rsidR="00BB04BB" w:rsidRDefault="00BB04BB" w:rsidP="00F13487">
      <w:pPr>
        <w:spacing w:before="240" w:after="0"/>
        <w:ind w:left="0"/>
        <w:rPr>
          <w:rFonts w:cstheme="minorBidi"/>
          <w:szCs w:val="20"/>
        </w:rPr>
      </w:pPr>
      <w:r>
        <w:rPr>
          <w:szCs w:val="20"/>
        </w:rPr>
        <w:t>Dated Tuesday, 3 December 2013</w:t>
      </w:r>
    </w:p>
    <w:p w:rsidR="00BB04BB" w:rsidRDefault="00BB04BB" w:rsidP="00F13487">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BB04BB" w:rsidTr="00BB04BB">
        <w:tc>
          <w:tcPr>
            <w:tcW w:w="15559"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b/>
                <w:sz w:val="24"/>
                <w:szCs w:val="20"/>
              </w:rPr>
            </w:pPr>
            <w:r>
              <w:rPr>
                <w:b/>
                <w:szCs w:val="20"/>
              </w:rPr>
              <w:t>General Overview</w:t>
            </w:r>
          </w:p>
        </w:tc>
      </w:tr>
      <w:tr w:rsidR="00BB04BB" w:rsidTr="00BB04BB">
        <w:tc>
          <w:tcPr>
            <w:tcW w:w="15559"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after="120"/>
              <w:ind w:left="0"/>
              <w:rPr>
                <w:sz w:val="24"/>
                <w:szCs w:val="20"/>
              </w:rPr>
            </w:pPr>
            <w:r>
              <w:rPr>
                <w:rFonts w:cs="Arial"/>
                <w:noProof/>
              </w:rPr>
              <w:t xml:space="preserve">Leslie Groves Residential Care Facility is a not for profit residential service governed by St John's Roslyn, Anglican Church. The service is certified for hospital, medical, and rest home services. Leslie Groves operates over two sites - the hospital situated at Waikari and the rest home in Roslyn, Dunedin. </w:t>
            </w:r>
            <w:r>
              <w:rPr>
                <w:rFonts w:cs="Arial"/>
                <w:noProof/>
              </w:rPr>
              <w:br/>
              <w:t xml:space="preserve">The service continues to be managed by an experienced principal nurse manager who reports to the board of the St John's (Roslyn) Friends of the Aged And Needy Society Inc.  </w:t>
            </w:r>
            <w:r>
              <w:rPr>
                <w:rFonts w:cs="Arial"/>
                <w:noProof/>
              </w:rPr>
              <w:br/>
              <w:t>Leslie Groves is undergoing staged re-development of the Waikari hospital facility. The staged re-development programme has been underway since 2011 across the facility. This verification audit was in regards to reviewing; (i) seven current hospital rooms to be included as part of the dementia unit.  This increases the current 10 bed dementia unit to 17 beds.  (ii) Verifying the new 23 bed psychogeriatric (PG) unit.  This unit includes 11 older rooms (re furbished) and 12 newly-built rooms, lounge and dining area.</w:t>
            </w:r>
            <w:r>
              <w:rPr>
                <w:rFonts w:cs="Arial"/>
                <w:noProof/>
              </w:rPr>
              <w:br/>
              <w:t>With the completion of the changes, upgrades and re-build there will be a 31 bed hospital unit, 17 bed dementia unit, and 23 bed psychogeriatric unit (PG), making a total of 71 beds. A re-development risk management plan has been developed and implemented.</w:t>
            </w:r>
            <w:r>
              <w:rPr>
                <w:rFonts w:cs="Arial"/>
                <w:noProof/>
              </w:rPr>
              <w:br/>
              <w:t>There are improvements required related to the completion of the building and approval of the fire evacuation scheme.</w:t>
            </w:r>
          </w:p>
        </w:tc>
      </w:tr>
    </w:tbl>
    <w:p w:rsidR="00BB04BB" w:rsidRDefault="00BB04BB" w:rsidP="00F134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B04BB" w:rsidTr="00BB04BB">
        <w:tc>
          <w:tcPr>
            <w:tcW w:w="15559"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b/>
                <w:sz w:val="24"/>
                <w:szCs w:val="20"/>
              </w:rPr>
            </w:pPr>
            <w:r>
              <w:rPr>
                <w:b/>
                <w:szCs w:val="20"/>
              </w:rPr>
              <w:t>Outcome 1.1: Consumer Rights</w:t>
            </w:r>
          </w:p>
        </w:tc>
      </w:tr>
      <w:tr w:rsidR="00BB04BB" w:rsidTr="00BB04BB">
        <w:tc>
          <w:tcPr>
            <w:tcW w:w="15559" w:type="dxa"/>
            <w:tcBorders>
              <w:top w:val="single" w:sz="4" w:space="0" w:color="auto"/>
              <w:left w:val="single" w:sz="4" w:space="0" w:color="auto"/>
              <w:bottom w:val="single" w:sz="4" w:space="0" w:color="auto"/>
              <w:right w:val="single" w:sz="4" w:space="0" w:color="auto"/>
            </w:tcBorders>
          </w:tcPr>
          <w:p w:rsidR="00BB04BB" w:rsidRDefault="00BB04BB" w:rsidP="00F13487">
            <w:pPr>
              <w:spacing w:before="60" w:after="120"/>
              <w:ind w:left="0"/>
              <w:rPr>
                <w:sz w:val="24"/>
                <w:szCs w:val="20"/>
              </w:rPr>
            </w:pPr>
          </w:p>
        </w:tc>
      </w:tr>
    </w:tbl>
    <w:p w:rsidR="00BB04BB" w:rsidRDefault="00BB04BB" w:rsidP="00F134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B04BB" w:rsidTr="00BB04BB">
        <w:tc>
          <w:tcPr>
            <w:tcW w:w="15559"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b/>
                <w:sz w:val="24"/>
                <w:szCs w:val="20"/>
              </w:rPr>
            </w:pPr>
            <w:r>
              <w:rPr>
                <w:b/>
                <w:szCs w:val="20"/>
              </w:rPr>
              <w:t>Outcome 1.2: Organisational Management</w:t>
            </w:r>
          </w:p>
        </w:tc>
      </w:tr>
      <w:tr w:rsidR="00BB04BB" w:rsidTr="00BB04BB">
        <w:tc>
          <w:tcPr>
            <w:tcW w:w="15559"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after="120"/>
              <w:ind w:left="0"/>
              <w:rPr>
                <w:sz w:val="24"/>
                <w:szCs w:val="20"/>
              </w:rPr>
            </w:pPr>
            <w:r>
              <w:rPr>
                <w:noProof/>
              </w:rPr>
              <w:t xml:space="preserve">The principal nurse manager (PNM) completes a monthly report for the Board.   There is a OpQual Plan for 2010-2013 that outlines key performance areas such as: ensure services are relevant to identified resident needs; resident/family involvement in care; palliative care services; dementia services; medications management; human resources which includes but is not limited to orientation, education performance appraisal and recruitment.  The plan includes staff responsible, achievement measures and timeframes for completion.  </w:t>
            </w:r>
            <w:r>
              <w:rPr>
                <w:noProof/>
              </w:rPr>
              <w:br/>
            </w:r>
            <w:r>
              <w:rPr>
                <w:noProof/>
              </w:rPr>
              <w:br/>
              <w:t xml:space="preserve">The staged re-development programme has been underway since 2011 across the facility. The service has completed verifications of these stages February and September 2013. </w:t>
            </w:r>
            <w:r>
              <w:rPr>
                <w:noProof/>
              </w:rPr>
              <w:br/>
            </w:r>
            <w:r>
              <w:rPr>
                <w:noProof/>
              </w:rPr>
              <w:br/>
              <w:t>A draft roster has been developed for staffing the 17 bed dementia unit. Diversional therapy hours will be included as a minimum of three hours per day with an increase to seven days a week.  Registered nurse cover will be provided from adjoining PG or hospital units and by the Quality Coordinator (RN).</w:t>
            </w:r>
            <w:r>
              <w:rPr>
                <w:noProof/>
              </w:rPr>
              <w:br/>
              <w:t xml:space="preserve">The roster for the PG unit remains unchnged and includes a registered nurse (RN) across all shifts and a unit manager.  </w:t>
            </w:r>
          </w:p>
        </w:tc>
      </w:tr>
    </w:tbl>
    <w:p w:rsidR="00BB04BB" w:rsidRDefault="00BB04BB" w:rsidP="00F134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B04BB" w:rsidTr="00BB04BB">
        <w:tc>
          <w:tcPr>
            <w:tcW w:w="15559"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b/>
                <w:sz w:val="24"/>
                <w:szCs w:val="20"/>
              </w:rPr>
            </w:pPr>
            <w:r>
              <w:rPr>
                <w:b/>
                <w:szCs w:val="20"/>
              </w:rPr>
              <w:t>Outcome 1.3: Continuum of Service Delivery</w:t>
            </w:r>
          </w:p>
        </w:tc>
      </w:tr>
      <w:tr w:rsidR="00BB04BB" w:rsidTr="00BB04BB">
        <w:tc>
          <w:tcPr>
            <w:tcW w:w="15559"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after="120"/>
              <w:ind w:left="0"/>
              <w:rPr>
                <w:sz w:val="24"/>
                <w:szCs w:val="20"/>
              </w:rPr>
            </w:pPr>
            <w:r>
              <w:rPr>
                <w:rFonts w:cs="Arial"/>
              </w:rPr>
              <w:t>There are no changes to the kitchen/food service since previous audit.</w:t>
            </w:r>
            <w:r>
              <w:rPr>
                <w:rFonts w:cs="Arial"/>
              </w:rPr>
              <w:br/>
              <w:t xml:space="preserve">Ace Foods contractors have the food provision contract for Leslie Groves.  A large purpose built kitchen is located on the ground floor.  Ace Foods has policies/procedures for food services and menu planning appropriate for the services.  The dementia unit and PG unit both have open planned dining and </w:t>
            </w:r>
            <w:r>
              <w:rPr>
                <w:rFonts w:cs="Arial"/>
              </w:rPr>
              <w:lastRenderedPageBreak/>
              <w:t>kitchenettes.  Hot water is kept behind locked cupboards.  Food is transported to each unit via hot boxes.  The dining rooms are large enough for the increase of residents in the dementia unit and in the new PG unit.</w:t>
            </w:r>
          </w:p>
        </w:tc>
      </w:tr>
    </w:tbl>
    <w:p w:rsidR="00BB04BB" w:rsidRDefault="00BB04BB" w:rsidP="00F134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B04BB" w:rsidTr="00BB04BB">
        <w:tc>
          <w:tcPr>
            <w:tcW w:w="15559"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b/>
                <w:sz w:val="24"/>
                <w:szCs w:val="20"/>
              </w:rPr>
            </w:pPr>
            <w:r>
              <w:rPr>
                <w:b/>
                <w:szCs w:val="20"/>
              </w:rPr>
              <w:t>Outcome 1.4: Safe and Appropriate Environment</w:t>
            </w:r>
          </w:p>
        </w:tc>
      </w:tr>
      <w:tr w:rsidR="00BB04BB" w:rsidTr="00BB04BB">
        <w:tc>
          <w:tcPr>
            <w:tcW w:w="15559"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after="120"/>
              <w:ind w:left="0"/>
              <w:rPr>
                <w:sz w:val="24"/>
                <w:szCs w:val="20"/>
              </w:rPr>
            </w:pPr>
            <w:r>
              <w:rPr>
                <w:rFonts w:cs="Arial"/>
                <w:sz w:val="20"/>
                <w:szCs w:val="20"/>
              </w:rPr>
              <w:t>The service has waste management policies and procedures for the safe disposal of waste and hazardous substances.  Chemicals are labelled and there is appropriate protective equipment and clothing for staff including gloves, gowns and eye protection.  There is a sluice room available in the PG unit.</w:t>
            </w:r>
            <w:r>
              <w:rPr>
                <w:rFonts w:cs="Arial"/>
                <w:sz w:val="20"/>
                <w:szCs w:val="20"/>
              </w:rPr>
              <w:br/>
              <w:t>The service has a current building warrant of fitness, a certificate for public use for the previously opened areas and regular maintenance is carried out.  As part of a staged re-development, older parts of the facility have been altered.  The PG unit is not yet completed and therefore the certificate for public use has not yet been signed off</w:t>
            </w:r>
            <w:r>
              <w:rPr>
                <w:rFonts w:cs="Arial"/>
                <w:sz w:val="20"/>
                <w:szCs w:val="20"/>
              </w:rPr>
              <w:br/>
              <w:t>Furniture and fittings are selected with consideration to residents’ abilities and functioning.  Residents can and do bring in their own furnishings for their rooms.  There is sufficient room throughout the service for residents to mobilise safely.  Floor surfaces are appropriate and equipment is obtained as identified.</w:t>
            </w:r>
            <w:r>
              <w:rPr>
                <w:rFonts w:cs="Arial"/>
                <w:sz w:val="20"/>
                <w:szCs w:val="20"/>
              </w:rPr>
              <w:br/>
              <w:t>There are quiet, low stimulus areas that provide privacy when required in both units.</w:t>
            </w:r>
            <w:r>
              <w:rPr>
                <w:rFonts w:cs="Arial"/>
                <w:sz w:val="20"/>
                <w:szCs w:val="20"/>
              </w:rPr>
              <w:br/>
              <w:t>There is a safe and secure outside area that is easy to access.  Access to a secure courtyard is currently available for the PG and the dementia residents</w:t>
            </w:r>
            <w:r>
              <w:rPr>
                <w:rFonts w:cs="Arial"/>
                <w:sz w:val="20"/>
                <w:szCs w:val="20"/>
              </w:rPr>
              <w:br/>
              <w:t xml:space="preserve">There are full </w:t>
            </w:r>
            <w:proofErr w:type="spellStart"/>
            <w:r>
              <w:rPr>
                <w:rFonts w:cs="Arial"/>
                <w:sz w:val="20"/>
                <w:szCs w:val="20"/>
              </w:rPr>
              <w:t>ensuites</w:t>
            </w:r>
            <w:proofErr w:type="spellEnd"/>
            <w:r>
              <w:rPr>
                <w:rFonts w:cs="Arial"/>
                <w:sz w:val="20"/>
                <w:szCs w:val="20"/>
              </w:rPr>
              <w:t xml:space="preserve"> or shared </w:t>
            </w:r>
            <w:proofErr w:type="spellStart"/>
            <w:r>
              <w:rPr>
                <w:rFonts w:cs="Arial"/>
                <w:sz w:val="20"/>
                <w:szCs w:val="20"/>
              </w:rPr>
              <w:t>ensuite</w:t>
            </w:r>
            <w:proofErr w:type="spellEnd"/>
            <w:r>
              <w:rPr>
                <w:rFonts w:cs="Arial"/>
                <w:sz w:val="20"/>
                <w:szCs w:val="20"/>
              </w:rPr>
              <w:t xml:space="preserve"> facilities for both wings.  The two units are spacious and allow movement for residents, staff and any mobility equipment.</w:t>
            </w:r>
            <w:r>
              <w:rPr>
                <w:rFonts w:cs="Arial"/>
                <w:sz w:val="20"/>
                <w:szCs w:val="20"/>
              </w:rPr>
              <w:br/>
              <w:t>The dementia unit has two lounge areas and a dining area with kitchenette facilities.  The PG unit has a centrally located combined lounge/dining area.  Residents are able to access areas for privacy if required.</w:t>
            </w:r>
            <w:r>
              <w:rPr>
                <w:rFonts w:cs="Arial"/>
                <w:sz w:val="20"/>
                <w:szCs w:val="20"/>
              </w:rPr>
              <w:br/>
              <w:t xml:space="preserve">The service has in place policies and procedures for effective management of laundry and cleaning.  There are documented systems for monitoring the effectiveness and compliance with the service policies and procedures.  </w:t>
            </w:r>
            <w:r>
              <w:rPr>
                <w:rFonts w:cs="Arial"/>
                <w:sz w:val="20"/>
                <w:szCs w:val="20"/>
              </w:rPr>
              <w:br/>
              <w:t>There are emergency management plans in place to ensure health, civil defence and other emergencies are included.  The fire evacuation scheme is in draft and will be approved following completion of the building.  Emergency training is included in the orientation.  Fire drills are conducted six monthly.  A call bell system has been installed in the PG unit; however, this is not yet fully functional.</w:t>
            </w:r>
            <w:r>
              <w:rPr>
                <w:rFonts w:cs="Arial"/>
                <w:sz w:val="20"/>
                <w:szCs w:val="20"/>
              </w:rPr>
              <w:br/>
              <w:t>General living areas include individualised panel wall heating in each bedroom, a ceiling heat pump in the dining/lounge area and radiator heating in the hallways.  Residents have access to natural light in their rooms and there is adequate external light in communal areas.</w:t>
            </w:r>
          </w:p>
        </w:tc>
      </w:tr>
    </w:tbl>
    <w:p w:rsidR="00BB04BB" w:rsidRDefault="00BB04BB" w:rsidP="00F134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B04BB" w:rsidTr="00BB04BB">
        <w:tc>
          <w:tcPr>
            <w:tcW w:w="15559"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b/>
                <w:sz w:val="24"/>
                <w:szCs w:val="20"/>
              </w:rPr>
            </w:pPr>
            <w:r>
              <w:rPr>
                <w:b/>
                <w:szCs w:val="20"/>
              </w:rPr>
              <w:t>Outcome 2: Restraint Minimisation and Safe Practice</w:t>
            </w:r>
          </w:p>
        </w:tc>
      </w:tr>
      <w:tr w:rsidR="00BB04BB" w:rsidTr="00BB04BB">
        <w:tc>
          <w:tcPr>
            <w:tcW w:w="15559" w:type="dxa"/>
            <w:tcBorders>
              <w:top w:val="single" w:sz="4" w:space="0" w:color="auto"/>
              <w:left w:val="single" w:sz="4" w:space="0" w:color="auto"/>
              <w:bottom w:val="single" w:sz="4" w:space="0" w:color="auto"/>
              <w:right w:val="single" w:sz="4" w:space="0" w:color="auto"/>
            </w:tcBorders>
          </w:tcPr>
          <w:p w:rsidR="00BB04BB" w:rsidRDefault="00BB04BB" w:rsidP="00F13487">
            <w:pPr>
              <w:spacing w:before="60" w:after="120"/>
              <w:ind w:left="0"/>
              <w:rPr>
                <w:sz w:val="24"/>
                <w:szCs w:val="20"/>
              </w:rPr>
            </w:pPr>
          </w:p>
        </w:tc>
      </w:tr>
    </w:tbl>
    <w:p w:rsidR="00BB04BB" w:rsidRDefault="00BB04BB" w:rsidP="00F1348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B04BB" w:rsidTr="00BB04BB">
        <w:tc>
          <w:tcPr>
            <w:tcW w:w="15559"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rPr>
                <w:b/>
                <w:sz w:val="24"/>
                <w:szCs w:val="20"/>
              </w:rPr>
            </w:pPr>
            <w:r>
              <w:rPr>
                <w:b/>
                <w:szCs w:val="20"/>
              </w:rPr>
              <w:t>Outcome 3: Infection Prevention and Control</w:t>
            </w:r>
          </w:p>
        </w:tc>
      </w:tr>
      <w:tr w:rsidR="00BB04BB" w:rsidTr="00BB04BB">
        <w:tc>
          <w:tcPr>
            <w:tcW w:w="15559"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after="120"/>
              <w:ind w:left="0"/>
              <w:rPr>
                <w:sz w:val="24"/>
                <w:szCs w:val="20"/>
              </w:rPr>
            </w:pPr>
            <w:r>
              <w:rPr>
                <w:rFonts w:cs="Arial"/>
                <w:bCs/>
                <w:noProof/>
              </w:rPr>
              <w:t>There are policies and procedures in place relating to Infection prevention and control that support Infection Control Standard. There is a designated infection control nurse who reports to the management team. Infection prevention and control is part of the risk management plan developed for the staged rebuild of the facility.</w:t>
            </w:r>
          </w:p>
        </w:tc>
      </w:tr>
    </w:tbl>
    <w:p w:rsidR="00BB04BB" w:rsidRDefault="00BB04BB" w:rsidP="00F13487">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B04BB" w:rsidTr="00BB04BB">
        <w:tc>
          <w:tcPr>
            <w:tcW w:w="1387" w:type="dxa"/>
            <w:tcBorders>
              <w:top w:val="nil"/>
              <w:left w:val="nil"/>
              <w:bottom w:val="single" w:sz="4" w:space="0" w:color="auto"/>
              <w:right w:val="single" w:sz="4" w:space="0" w:color="auto"/>
            </w:tcBorders>
          </w:tcPr>
          <w:p w:rsidR="00BB04BB" w:rsidRDefault="00BB04BB" w:rsidP="00F13487">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b/>
                <w:sz w:val="20"/>
                <w:szCs w:val="20"/>
              </w:rPr>
            </w:pPr>
            <w:r>
              <w:rPr>
                <w:b/>
                <w:sz w:val="20"/>
                <w:szCs w:val="20"/>
              </w:rPr>
              <w:t>PA Critical</w:t>
            </w:r>
          </w:p>
        </w:tc>
      </w:tr>
      <w:tr w:rsidR="00BB04BB" w:rsidTr="00BB04BB">
        <w:tc>
          <w:tcPr>
            <w:tcW w:w="1387"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0"/>
                <w:lang w:eastAsia="en-NZ"/>
              </w:rPr>
            </w:pPr>
            <w:r>
              <w:rPr>
                <w:szCs w:val="20"/>
                <w:lang w:eastAsia="en-NZ"/>
              </w:rPr>
              <w:t>10</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0"/>
                <w:lang w:eastAsia="en-NZ"/>
              </w:rPr>
            </w:pPr>
            <w:r>
              <w:rPr>
                <w:szCs w:val="20"/>
                <w:lang w:eastAsia="en-NZ"/>
              </w:rPr>
              <w:t>0</w:t>
            </w:r>
          </w:p>
        </w:tc>
      </w:tr>
      <w:tr w:rsidR="00BB04BB" w:rsidTr="00BB04BB">
        <w:tc>
          <w:tcPr>
            <w:tcW w:w="1387"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21</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0</w:t>
            </w:r>
          </w:p>
        </w:tc>
      </w:tr>
    </w:tbl>
    <w:p w:rsidR="00BB04BB" w:rsidRDefault="00BB04BB" w:rsidP="00F13487">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B04BB" w:rsidTr="00BB04BB">
        <w:tc>
          <w:tcPr>
            <w:tcW w:w="1387" w:type="dxa"/>
            <w:tcBorders>
              <w:top w:val="nil"/>
              <w:left w:val="nil"/>
              <w:bottom w:val="single" w:sz="4" w:space="0" w:color="auto"/>
              <w:right w:val="single" w:sz="4" w:space="0" w:color="auto"/>
            </w:tcBorders>
          </w:tcPr>
          <w:p w:rsidR="00BB04BB" w:rsidRDefault="00BB04BB" w:rsidP="00F13487">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before="60"/>
              <w:ind w:left="0"/>
              <w:jc w:val="center"/>
              <w:rPr>
                <w:b/>
                <w:sz w:val="20"/>
                <w:szCs w:val="24"/>
              </w:rPr>
            </w:pPr>
            <w:r>
              <w:rPr>
                <w:b/>
                <w:sz w:val="20"/>
              </w:rPr>
              <w:t>Not Audited</w:t>
            </w:r>
          </w:p>
        </w:tc>
      </w:tr>
      <w:tr w:rsidR="00BB04BB" w:rsidTr="00BB04BB">
        <w:tc>
          <w:tcPr>
            <w:tcW w:w="1387"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38</w:t>
            </w:r>
          </w:p>
        </w:tc>
      </w:tr>
      <w:tr w:rsidR="00BB04BB" w:rsidTr="00BB04BB">
        <w:tc>
          <w:tcPr>
            <w:tcW w:w="1387"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before="60"/>
              <w:ind w:left="0"/>
              <w:jc w:val="center"/>
              <w:rPr>
                <w:sz w:val="24"/>
                <w:szCs w:val="24"/>
                <w:lang w:eastAsia="en-NZ"/>
              </w:rPr>
            </w:pPr>
            <w:r>
              <w:rPr>
                <w:lang w:eastAsia="en-NZ"/>
              </w:rPr>
              <w:t>77</w:t>
            </w:r>
          </w:p>
        </w:tc>
      </w:tr>
    </w:tbl>
    <w:p w:rsidR="00BB04BB" w:rsidRDefault="00BB04BB" w:rsidP="00F13487">
      <w:pPr>
        <w:ind w:left="0"/>
        <w:rPr>
          <w:rFonts w:cstheme="minorBidi"/>
          <w:sz w:val="24"/>
        </w:rPr>
      </w:pPr>
    </w:p>
    <w:p w:rsidR="00BB04BB" w:rsidRDefault="00BB04BB" w:rsidP="00F13487">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BB04BB" w:rsidTr="00BB04BB">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after="0"/>
              <w:ind w:left="0"/>
              <w:rPr>
                <w:b/>
                <w:sz w:val="20"/>
                <w:szCs w:val="20"/>
                <w:lang w:eastAsia="en-NZ"/>
              </w:rPr>
            </w:pPr>
            <w:r>
              <w:rPr>
                <w:b/>
                <w:sz w:val="20"/>
                <w:szCs w:val="20"/>
                <w:lang w:eastAsia="en-NZ"/>
              </w:rPr>
              <w:t>Timeframe (Days)</w:t>
            </w:r>
          </w:p>
        </w:tc>
      </w:tr>
      <w:tr w:rsidR="00BB04BB" w:rsidTr="00BB04BB">
        <w:trPr>
          <w:cantSplit/>
        </w:trPr>
        <w:tc>
          <w:tcPr>
            <w:tcW w:w="1984"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B04BB" w:rsidRDefault="00BB04BB" w:rsidP="00F1348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B04BB" w:rsidRDefault="00BB04BB" w:rsidP="00F1348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B04BB" w:rsidRDefault="00BB04BB" w:rsidP="00F13487">
            <w:pPr>
              <w:spacing w:after="0"/>
              <w:ind w:left="0"/>
              <w:rPr>
                <w:sz w:val="20"/>
                <w:szCs w:val="20"/>
                <w:lang w:eastAsia="en-NZ"/>
              </w:rPr>
            </w:pPr>
          </w:p>
        </w:tc>
      </w:tr>
      <w:tr w:rsidR="00BB04BB" w:rsidTr="00BB04BB">
        <w:trPr>
          <w:cantSplit/>
        </w:trPr>
        <w:tc>
          <w:tcPr>
            <w:tcW w:w="1984"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Criterion 1.4.2.1</w:t>
            </w:r>
          </w:p>
        </w:tc>
        <w:tc>
          <w:tcPr>
            <w:tcW w:w="3062"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All buildings, plant, and equipment comply with legislation.</w:t>
            </w:r>
          </w:p>
        </w:tc>
        <w:tc>
          <w:tcPr>
            <w:tcW w:w="1722"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The PG unit is not yet completed and therefore the certificate for public use has not yet been signed off</w:t>
            </w:r>
          </w:p>
        </w:tc>
        <w:tc>
          <w:tcPr>
            <w:tcW w:w="2784"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A Certificate of Public Use (CPU)  must be sighted by DHB/</w:t>
            </w:r>
            <w:proofErr w:type="spellStart"/>
            <w:r>
              <w:rPr>
                <w:sz w:val="20"/>
                <w:szCs w:val="20"/>
                <w:lang w:eastAsia="en-NZ"/>
              </w:rPr>
              <w:t>healthcert</w:t>
            </w:r>
            <w:proofErr w:type="spellEnd"/>
            <w:r>
              <w:rPr>
                <w:sz w:val="20"/>
                <w:szCs w:val="20"/>
                <w:lang w:eastAsia="en-NZ"/>
              </w:rPr>
              <w:t xml:space="preserve"> prior to opening of the unit</w:t>
            </w:r>
          </w:p>
        </w:tc>
        <w:tc>
          <w:tcPr>
            <w:tcW w:w="1444"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Prior to occupancy</w:t>
            </w:r>
          </w:p>
        </w:tc>
      </w:tr>
      <w:tr w:rsidR="00BB04BB" w:rsidTr="00BB04BB">
        <w:trPr>
          <w:cantSplit/>
        </w:trPr>
        <w:tc>
          <w:tcPr>
            <w:tcW w:w="1984"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 xml:space="preserve">Standard 1.4.7: Essential, Emergency, And Security Systems </w:t>
            </w:r>
          </w:p>
        </w:tc>
        <w:tc>
          <w:tcPr>
            <w:tcW w:w="3062"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Consumers receive an appropriate and timely response during emergency and security situations.</w:t>
            </w:r>
          </w:p>
        </w:tc>
        <w:tc>
          <w:tcPr>
            <w:tcW w:w="1722"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B04BB" w:rsidRDefault="00BB04BB" w:rsidP="00F1348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B04BB" w:rsidRDefault="00BB04BB" w:rsidP="00F1348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B04BB" w:rsidRDefault="00BB04BB" w:rsidP="00F13487">
            <w:pPr>
              <w:spacing w:after="0"/>
              <w:ind w:left="0"/>
              <w:rPr>
                <w:sz w:val="20"/>
                <w:szCs w:val="20"/>
                <w:lang w:eastAsia="en-NZ"/>
              </w:rPr>
            </w:pPr>
          </w:p>
        </w:tc>
      </w:tr>
      <w:tr w:rsidR="00BB04BB" w:rsidTr="00BB04BB">
        <w:trPr>
          <w:cantSplit/>
        </w:trPr>
        <w:tc>
          <w:tcPr>
            <w:tcW w:w="1984"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Criterion 1.4.7.3</w:t>
            </w:r>
          </w:p>
        </w:tc>
        <w:tc>
          <w:tcPr>
            <w:tcW w:w="3062"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Where required by legislation there is an approved evacuation plan.</w:t>
            </w:r>
          </w:p>
        </w:tc>
        <w:tc>
          <w:tcPr>
            <w:tcW w:w="1722"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The fire evacuation scheme is in draft and will be approved following completion of the building</w:t>
            </w:r>
          </w:p>
        </w:tc>
        <w:tc>
          <w:tcPr>
            <w:tcW w:w="2784"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Ensure the fire evacuation scheme has been approved by the fire service</w:t>
            </w:r>
          </w:p>
        </w:tc>
        <w:tc>
          <w:tcPr>
            <w:tcW w:w="1444"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90</w:t>
            </w:r>
          </w:p>
        </w:tc>
      </w:tr>
      <w:tr w:rsidR="00BB04BB" w:rsidTr="00BB04BB">
        <w:trPr>
          <w:cantSplit/>
        </w:trPr>
        <w:tc>
          <w:tcPr>
            <w:tcW w:w="1984"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Criterion 1.4.7.5</w:t>
            </w:r>
          </w:p>
        </w:tc>
        <w:tc>
          <w:tcPr>
            <w:tcW w:w="3062"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An appropriate 'call system' is available to summon assistance when required.</w:t>
            </w:r>
          </w:p>
        </w:tc>
        <w:tc>
          <w:tcPr>
            <w:tcW w:w="1722"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A call bell system has been installed in the PG unit, however, this is not yet fully functional</w:t>
            </w:r>
          </w:p>
        </w:tc>
        <w:tc>
          <w:tcPr>
            <w:tcW w:w="2784"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Ensure that the call bell system is fully functional.</w:t>
            </w:r>
          </w:p>
        </w:tc>
        <w:tc>
          <w:tcPr>
            <w:tcW w:w="1444" w:type="dxa"/>
            <w:tcBorders>
              <w:top w:val="single" w:sz="4" w:space="0" w:color="auto"/>
              <w:left w:val="single" w:sz="4" w:space="0" w:color="auto"/>
              <w:bottom w:val="single" w:sz="4" w:space="0" w:color="auto"/>
              <w:right w:val="single" w:sz="4" w:space="0" w:color="auto"/>
            </w:tcBorders>
            <w:hideMark/>
          </w:tcPr>
          <w:p w:rsidR="00BB04BB" w:rsidRDefault="00BB04BB" w:rsidP="00F13487">
            <w:pPr>
              <w:spacing w:after="0"/>
              <w:ind w:left="0"/>
              <w:rPr>
                <w:sz w:val="20"/>
                <w:szCs w:val="20"/>
                <w:lang w:eastAsia="en-NZ"/>
              </w:rPr>
            </w:pPr>
            <w:r>
              <w:rPr>
                <w:sz w:val="20"/>
                <w:szCs w:val="20"/>
                <w:lang w:eastAsia="en-NZ"/>
              </w:rPr>
              <w:t>Prior to occupancy</w:t>
            </w:r>
          </w:p>
        </w:tc>
      </w:tr>
    </w:tbl>
    <w:p w:rsidR="00BB04BB" w:rsidRDefault="00BB04BB" w:rsidP="00F13487">
      <w:pPr>
        <w:ind w:left="0"/>
        <w:rPr>
          <w:rFonts w:cstheme="minorBidi"/>
          <w:lang w:eastAsia="en-NZ"/>
        </w:rPr>
      </w:pPr>
    </w:p>
    <w:p w:rsidR="00BB04BB" w:rsidRDefault="00BB04BB" w:rsidP="00F13487">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BB04BB" w:rsidTr="00BB04BB">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B04BB" w:rsidRDefault="00BB04BB" w:rsidP="00F13487">
            <w:pPr>
              <w:keepNext/>
              <w:spacing w:after="0"/>
              <w:ind w:left="0"/>
              <w:rPr>
                <w:b/>
                <w:sz w:val="20"/>
                <w:szCs w:val="20"/>
                <w:lang w:eastAsia="en-NZ"/>
              </w:rPr>
            </w:pPr>
            <w:r>
              <w:rPr>
                <w:b/>
                <w:sz w:val="20"/>
                <w:szCs w:val="20"/>
                <w:lang w:eastAsia="en-NZ"/>
              </w:rPr>
              <w:t>Finding</w:t>
            </w:r>
          </w:p>
        </w:tc>
      </w:tr>
      <w:tr w:rsidR="00BB04BB" w:rsidTr="00BB04BB">
        <w:trPr>
          <w:cantSplit/>
        </w:trPr>
        <w:tc>
          <w:tcPr>
            <w:tcW w:w="1984" w:type="dxa"/>
            <w:tcBorders>
              <w:top w:val="single" w:sz="4" w:space="0" w:color="auto"/>
              <w:left w:val="single" w:sz="4" w:space="0" w:color="auto"/>
              <w:bottom w:val="single" w:sz="4" w:space="0" w:color="auto"/>
              <w:right w:val="single" w:sz="4" w:space="0" w:color="auto"/>
            </w:tcBorders>
          </w:tcPr>
          <w:p w:rsidR="00BB04BB" w:rsidRDefault="00BB04BB" w:rsidP="00F13487">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BB04BB" w:rsidRDefault="00BB04BB" w:rsidP="00F13487">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BB04BB" w:rsidRDefault="00BB04BB" w:rsidP="00F13487">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BB04BB" w:rsidRDefault="00BB04BB" w:rsidP="00F13487">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BB04BB" w:rsidRDefault="00BB04BB" w:rsidP="00F13487">
            <w:pPr>
              <w:spacing w:after="0"/>
              <w:ind w:left="0"/>
              <w:rPr>
                <w:sz w:val="20"/>
                <w:szCs w:val="20"/>
                <w:lang w:eastAsia="en-NZ"/>
              </w:rPr>
            </w:pPr>
          </w:p>
        </w:tc>
      </w:tr>
    </w:tbl>
    <w:p w:rsidR="00BB04BB" w:rsidRDefault="00BB04BB" w:rsidP="00F13487">
      <w:pPr>
        <w:ind w:left="0"/>
        <w:rPr>
          <w:rFonts w:cstheme="minorBidi"/>
          <w:lang w:eastAsia="en-NZ"/>
        </w:rPr>
      </w:pPr>
    </w:p>
    <w:p w:rsidR="00BB04BB" w:rsidRDefault="00BB04BB" w:rsidP="00F13487">
      <w:pPr>
        <w:ind w:left="0"/>
        <w:rPr>
          <w:lang w:eastAsia="en-NZ"/>
        </w:rPr>
      </w:pPr>
    </w:p>
    <w:p w:rsidR="00BB04BB" w:rsidRDefault="00BB04BB" w:rsidP="00F13487">
      <w:pPr>
        <w:ind w:left="0"/>
        <w:rPr>
          <w:lang w:eastAsia="en-NZ"/>
        </w:rPr>
      </w:pPr>
    </w:p>
    <w:p w:rsidR="00BB04BB" w:rsidRDefault="00BB04BB" w:rsidP="00F13487">
      <w:pPr>
        <w:pStyle w:val="Heading1"/>
        <w:pageBreakBefore/>
      </w:pPr>
      <w:r>
        <w:t>NZS 8134.1:2008: Health and Disability Services (Core) Standards</w:t>
      </w:r>
    </w:p>
    <w:p w:rsidR="00BB04BB" w:rsidRDefault="00BB04BB" w:rsidP="00F13487">
      <w:pPr>
        <w:pStyle w:val="Heading2"/>
        <w:rPr>
          <w:b/>
          <w:bCs/>
        </w:rPr>
      </w:pPr>
      <w:r>
        <w:rPr>
          <w:b/>
          <w:bCs/>
        </w:rPr>
        <w:t>Outcome 1.2: Organisational Management</w:t>
      </w:r>
    </w:p>
    <w:p w:rsidR="00BB04BB" w:rsidRDefault="00BB04BB" w:rsidP="00F13487">
      <w:pPr>
        <w:pStyle w:val="OutcomeDescription"/>
        <w:rPr>
          <w:lang w:eastAsia="en-NZ"/>
        </w:rPr>
      </w:pPr>
      <w:r>
        <w:rPr>
          <w:lang w:eastAsia="en-NZ"/>
        </w:rPr>
        <w:t>Consumers receive services that comply with legislation and are managed in a safe, efficient, and effective manner.</w:t>
      </w:r>
    </w:p>
    <w:p w:rsidR="00BB04BB" w:rsidRDefault="00BB04BB" w:rsidP="00F13487">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BB04BB" w:rsidRDefault="00BB04BB" w:rsidP="00F13487">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BB04BB" w:rsidRDefault="00BB04BB" w:rsidP="00F13487">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18" w:space="0" w:color="0070C0"/>
              <w:left w:val="single" w:sz="18" w:space="0" w:color="0070C0"/>
              <w:bottom w:val="single" w:sz="4" w:space="0" w:color="auto"/>
              <w:right w:val="single" w:sz="18" w:space="0" w:color="0070C0"/>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18" w:space="0" w:color="0070C0"/>
              <w:bottom w:val="nil"/>
              <w:right w:val="single" w:sz="18" w:space="0" w:color="0070C0"/>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B04BB" w:rsidRDefault="00BB04BB" w:rsidP="00F13487">
            <w:pPr>
              <w:spacing w:before="60"/>
              <w:ind w:left="0"/>
              <w:rPr>
                <w:rFonts w:cs="Arial"/>
                <w:sz w:val="20"/>
                <w:szCs w:val="20"/>
              </w:rPr>
            </w:pPr>
            <w:r>
              <w:rPr>
                <w:noProof/>
              </w:rPr>
              <w:t xml:space="preserve">Leslie Groves is managed by a principal nurse manager (PNM) who is a registered nurse (RN) with a MA Nursing.  She has varied experience within the health sector including 17 years within the aged care sector and 10 years as manager of Leslie Groves.  The PNM is supported by a quality manager (RN), a clinical team leader (RN) who is based in the Redfern (hospital) unit and a unit manager who is based in Taieri unit (psychogeriatric).  </w:t>
            </w:r>
            <w:r>
              <w:rPr>
                <w:noProof/>
              </w:rPr>
              <w:lastRenderedPageBreak/>
              <w:t xml:space="preserve">The rest home is based at a different location and has a nurse unit manager on site who reports to the PNM.   </w:t>
            </w:r>
            <w:r>
              <w:rPr>
                <w:noProof/>
              </w:rPr>
              <w:br/>
              <w:t xml:space="preserve"> The principal nurse manager (PNM) completes a monthly report for the Board (who meet monthly) and includes (but is not limited to) reporting on quality issues such as incidents and complaints, and financial performance.  There is a OpQual Plan for 2010-2013 that outlines key performance areas such as: ensure services are relevant to identified resident needs; resident/family involvement in care; palliative care services; dementia services; medications management; human resources which includes but is not limited to orientation, education performance appraisal and recruitment.  The plan includes staff responsible, achievement measures and timeframes for completion.  </w:t>
            </w:r>
            <w:r>
              <w:rPr>
                <w:noProof/>
              </w:rPr>
              <w:br/>
            </w:r>
            <w:r>
              <w:rPr>
                <w:noProof/>
              </w:rPr>
              <w:br/>
              <w:t xml:space="preserve">The staged re-development programme has been underway since 2011 across the facility. The service has completed verifications of these stages Feb 13 and Sept 13. </w:t>
            </w:r>
            <w:r>
              <w:rPr>
                <w:noProof/>
              </w:rPr>
              <w:br/>
              <w:t>This verification audit was in regards to reviewing two updates/changes to the service. (i) to review seven current hospital rooms to be included as part of the dementia unit.  Increasing the current 10 bed dementia unit to 17 beds.  (ii) Verifying the 23 bed psychogeriatric (PG) unit .  This unit includes 11 older  rooms (re furbished) and 12 newly-built rooms, lounge and dining area.</w:t>
            </w:r>
            <w:r>
              <w:rPr>
                <w:noProof/>
              </w:rPr>
              <w:br/>
            </w:r>
            <w:r>
              <w:rPr>
                <w:noProof/>
              </w:rPr>
              <w:br/>
              <w:t>With the completion of the changes, upgrades and re-build there will be a 31 bed hospital unit, 17 bed dementia unit, and 23 bed psychogeriatric unit (PG), making a total of 71 beds.</w:t>
            </w:r>
            <w:r>
              <w:rPr>
                <w:noProof/>
              </w:rPr>
              <w:br/>
            </w:r>
            <w:r>
              <w:rPr>
                <w:noProof/>
              </w:rPr>
              <w:br/>
              <w:t xml:space="preserve">On the day of audit there are hospital residents (21), psychogeriatric residents (23) and eight dementia residents. The rest home facility is located at 22 Sheen Street, Roslyn, Dunedin and was not included as part of this verification. (Leslie Groves Home).  </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BB04BB" w:rsidRDefault="00BB04BB" w:rsidP="00F13487">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BB04BB" w:rsidRDefault="00BB04BB" w:rsidP="00F13487">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18" w:space="0" w:color="0070C0"/>
              <w:left w:val="single" w:sz="18" w:space="0" w:color="0070C0"/>
              <w:bottom w:val="single" w:sz="4" w:space="0" w:color="auto"/>
              <w:right w:val="single" w:sz="18" w:space="0" w:color="0070C0"/>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18" w:space="0" w:color="0070C0"/>
              <w:bottom w:val="nil"/>
              <w:right w:val="single" w:sz="18" w:space="0" w:color="0070C0"/>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B04BB" w:rsidRDefault="00BB04BB" w:rsidP="00F13487">
            <w:pPr>
              <w:spacing w:before="60"/>
              <w:ind w:left="0"/>
              <w:rPr>
                <w:rFonts w:cs="Arial"/>
                <w:sz w:val="20"/>
                <w:szCs w:val="20"/>
              </w:rPr>
            </w:pPr>
            <w:r>
              <w:rPr>
                <w:rFonts w:cs="Arial"/>
              </w:rPr>
              <w:t xml:space="preserve">There is an implemented staffing policy in place and includes workload analysis, staffing levels and skill mixes.  Policy last reviewed 13-Aug-2013.  There is a roster that provides sufficient and appropriate coverage for the effective delivery of care and support.  Numbers defined (based on occupancy) - can be increased/decreased based on same.  Levels are reviewed at least annually.  </w:t>
            </w:r>
            <w:r>
              <w:rPr>
                <w:rFonts w:cs="Arial"/>
              </w:rPr>
              <w:br/>
            </w:r>
            <w:r>
              <w:rPr>
                <w:rFonts w:cs="Arial"/>
              </w:rPr>
              <w:br/>
              <w:t xml:space="preserve">A draft roster has been developed for staffing the 17 bed dementia unit.  Advised that with full occupancy there would be two staff in the am shift, two staff in the pm and one caregiver overnight.  The morning and afternoon shift would include an enrolled nurse and/or caregiver.  </w:t>
            </w:r>
            <w:r>
              <w:rPr>
                <w:rFonts w:cs="Arial"/>
              </w:rPr>
              <w:br/>
              <w:t>Diversional therapy hours will be included as a minimum of three hours per day with an increase to seven days a week.  Registered nurse (RN) cover will be provided from adjoining PG or hospital units and by the Quality Coordinator (RN).</w:t>
            </w:r>
            <w:r>
              <w:rPr>
                <w:rFonts w:cs="Arial"/>
              </w:rPr>
              <w:br/>
            </w:r>
            <w:r>
              <w:rPr>
                <w:rFonts w:cs="Arial"/>
              </w:rPr>
              <w:br/>
              <w:t xml:space="preserve">The roster for the PG unit remains unchanged and includes a registered nurse (RN) 24/7. </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2"/>
        <w:rPr>
          <w:b/>
          <w:bCs/>
        </w:rPr>
      </w:pPr>
      <w:r>
        <w:rPr>
          <w:b/>
          <w:bCs/>
        </w:rPr>
        <w:t>Outcome 1.3: Continuum of Service Delivery</w:t>
      </w:r>
    </w:p>
    <w:p w:rsidR="00BB04BB" w:rsidRDefault="00BB04BB" w:rsidP="00F1348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B04BB" w:rsidRDefault="00BB04BB" w:rsidP="00F13487">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BB04BB" w:rsidRDefault="00BB04BB" w:rsidP="00F13487">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BB04BB" w:rsidRDefault="00BB04BB" w:rsidP="00F13487">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18" w:space="0" w:color="0070C0"/>
              <w:left w:val="single" w:sz="18" w:space="0" w:color="0070C0"/>
              <w:bottom w:val="single" w:sz="4" w:space="0" w:color="auto"/>
              <w:right w:val="single" w:sz="18" w:space="0" w:color="0070C0"/>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18" w:space="0" w:color="0070C0"/>
              <w:bottom w:val="nil"/>
              <w:right w:val="single" w:sz="18" w:space="0" w:color="0070C0"/>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B04BB" w:rsidRDefault="00BB04BB" w:rsidP="00F13487">
            <w:pPr>
              <w:spacing w:before="60"/>
              <w:ind w:left="0"/>
              <w:rPr>
                <w:rFonts w:cs="Arial"/>
                <w:sz w:val="20"/>
                <w:szCs w:val="20"/>
              </w:rPr>
            </w:pPr>
            <w:r>
              <w:rPr>
                <w:rFonts w:cs="Arial"/>
              </w:rPr>
              <w:t>There are no changes to the kitchen/food service since previous audit.</w:t>
            </w:r>
            <w:r>
              <w:rPr>
                <w:rFonts w:cs="Arial"/>
              </w:rPr>
              <w:br/>
              <w:t>External contractors have the food provision contract for Leslie Groves.  A large purpose built kitchen is located on the ground floor.  Ace Foods has policies/procedures for food services and menu planning appropriate for the services.  Winter and summer menus are created by a registered dietitian.  There is a kitchen manual which contains policies and procedures related to cleaning equipment used in the kitchen and the kitchen itself, food handling, and preparation, personal hygiene in the kitchen, nutritional plan, quality aims, checking of temperatures, food storage, kitchen access, routines.  A dietary assessment is made by the RN as part of the assessment process.  There was evidence of residents receiving supplements.  Fridge and freezer temperatures are monitored and recorded daily in the kitchen.  Food in the fridge and freezers is covered and dated.  ACE food services conduct audits as part of their own food safety programme.  Special or modified diets are catered for (sited in PG unit).  Advised that resident’s food preferences are identified on admission.  This includes consideration of any particular dietary needs (including cultural needs).  Each resident has a dietary assessment that provides information on dietary needs and preferences.  Each resident has a menu sheet that ensures the correct meals are delivered.  Soft and puree dietary needs are documented.</w:t>
            </w:r>
            <w:r>
              <w:rPr>
                <w:rFonts w:cs="Arial"/>
              </w:rPr>
              <w:br/>
              <w:t>Leslie Grove conducts audits including: a) fridge and freezer temperature recordings; b) annual resident survey; Food and meals are agenda items at the resident meetings.</w:t>
            </w:r>
            <w:r>
              <w:rPr>
                <w:rFonts w:cs="Arial"/>
              </w:rPr>
              <w:br/>
            </w:r>
            <w:r>
              <w:rPr>
                <w:rFonts w:cs="Arial"/>
              </w:rPr>
              <w:lastRenderedPageBreak/>
              <w:t>The dementia unit and PG unit both have open planned dining and kitchenettes.  Hot water is kept behind locked cupboards.  Food is transported to each unit via hot boxes.  The dining rooms are large enough for the increase of residents in the dementia unit and in the new PG unit.</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2"/>
        <w:rPr>
          <w:b/>
          <w:bCs/>
        </w:rPr>
      </w:pPr>
      <w:r>
        <w:rPr>
          <w:b/>
          <w:bCs/>
        </w:rPr>
        <w:t>Outcome 1.4: Safe and Appropriate Environment</w:t>
      </w:r>
    </w:p>
    <w:p w:rsidR="00BB04BB" w:rsidRDefault="00BB04BB" w:rsidP="00F1348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B04BB" w:rsidRDefault="00BB04BB" w:rsidP="00F13487">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BB04BB" w:rsidRDefault="00BB04BB" w:rsidP="00F13487">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BB04BB" w:rsidRDefault="00BB04BB" w:rsidP="00F13487">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18" w:space="0" w:color="0070C0"/>
              <w:left w:val="single" w:sz="18" w:space="0" w:color="0070C0"/>
              <w:bottom w:val="single" w:sz="4" w:space="0" w:color="auto"/>
              <w:right w:val="single" w:sz="18" w:space="0" w:color="0070C0"/>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18" w:space="0" w:color="0070C0"/>
              <w:bottom w:val="nil"/>
              <w:right w:val="single" w:sz="18" w:space="0" w:color="0070C0"/>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B04BB" w:rsidRDefault="00BB04BB" w:rsidP="00F13487">
            <w:pPr>
              <w:spacing w:before="60"/>
              <w:ind w:left="0"/>
              <w:rPr>
                <w:rFonts w:cs="Arial"/>
                <w:sz w:val="20"/>
                <w:szCs w:val="20"/>
              </w:rPr>
            </w:pPr>
            <w:r>
              <w:rPr>
                <w:rFonts w:cs="Arial"/>
                <w:sz w:val="20"/>
                <w:szCs w:val="20"/>
              </w:rPr>
              <w:t>The service has waste management policies and procedures for the safe disposal of waste and hazardous substances.  The service has a system for investigating, recording, and reporting spills of biological material, blood/body substance exposures, and for managing waste.  Safe storage of cleaning chemicals was evident in the both areas.  Chemicals are labelled and there is appropriate protective equipment and clothing for staff including gloves, gowns and eye protection.  There is a sluice room available in the PG unit.</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BB04BB" w:rsidRDefault="00BB04BB" w:rsidP="00F13487">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BB04BB" w:rsidRDefault="00BB04BB" w:rsidP="00F13487">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18" w:space="0" w:color="0070C0"/>
              <w:left w:val="single" w:sz="18" w:space="0" w:color="0070C0"/>
              <w:bottom w:val="single" w:sz="4" w:space="0" w:color="auto"/>
              <w:right w:val="single" w:sz="18" w:space="0" w:color="0070C0"/>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B04BB" w:rsidTr="00BB04BB">
        <w:trPr>
          <w:trHeight w:val="113"/>
        </w:trPr>
        <w:tc>
          <w:tcPr>
            <w:tcW w:w="15276" w:type="dxa"/>
            <w:tcBorders>
              <w:top w:val="single" w:sz="4" w:space="0" w:color="auto"/>
              <w:left w:val="single" w:sz="18" w:space="0" w:color="0070C0"/>
              <w:bottom w:val="nil"/>
              <w:right w:val="single" w:sz="18" w:space="0" w:color="0070C0"/>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B04BB" w:rsidRDefault="00BB04BB" w:rsidP="00F13487">
            <w:pPr>
              <w:spacing w:before="60"/>
              <w:ind w:left="0"/>
              <w:rPr>
                <w:rFonts w:cs="Arial"/>
                <w:sz w:val="20"/>
                <w:szCs w:val="20"/>
              </w:rPr>
            </w:pPr>
            <w:r>
              <w:rPr>
                <w:rFonts w:eastAsia="Times New Roman" w:cs="Arial"/>
              </w:rPr>
              <w:t>The service has a current building warrant of fitness, a certificate for public use for the previously opened areas and regular maintenance is carried out.  As part of a staged re-development, older parts of the facility have been altered.  This verification audit was in regards to reviewing two updates to the service.  (</w:t>
            </w:r>
            <w:proofErr w:type="spellStart"/>
            <w:r>
              <w:rPr>
                <w:rFonts w:eastAsia="Times New Roman" w:cs="Arial"/>
              </w:rPr>
              <w:t>i</w:t>
            </w:r>
            <w:proofErr w:type="spellEnd"/>
            <w:r>
              <w:rPr>
                <w:rFonts w:eastAsia="Times New Roman" w:cs="Arial"/>
              </w:rPr>
              <w:t>) To review seven current hospital rooms to be included as part of the dementia unit.  This will increase the current 10 bed dementia unit to 17 beds.  (ii) Verifying the new 23 bed psychogeriatric (PG) unit.  This unit includes 11 older/existing rooms (re furbished) and 12 newly-built rooms, lounge and dining area.  A CPU is to be obtained for the new area on completion.</w:t>
            </w:r>
            <w:r>
              <w:rPr>
                <w:rFonts w:eastAsia="Times New Roman" w:cs="Arial"/>
              </w:rPr>
              <w:br/>
              <w:t xml:space="preserve"> Furniture and fittings are selected with consideration to residents’ abilities and functioning.  Residents can and do bring in their own furnishings for their rooms.  There is sufficient room throughout the service for residents to mobilise safely.  Floor surfaces are appropriate and equipment is obtained as identified</w:t>
            </w:r>
            <w:r>
              <w:rPr>
                <w:rFonts w:eastAsia="Times New Roman" w:cs="Arial"/>
              </w:rPr>
              <w:br/>
              <w:t>E3.4d, ARHSS D15.3d The lounge area is designed so that space and seating arrangements provide for individual and group activities in both the dementia and PG unit.</w:t>
            </w:r>
            <w:r>
              <w:rPr>
                <w:rFonts w:eastAsia="Times New Roman" w:cs="Arial"/>
              </w:rPr>
              <w:br/>
              <w:t xml:space="preserve">ARHSS D15.3e:  The following equipment is available, pressure relieving mattresses, shower chairs, hoists, heel protectors, lifting aids.  </w:t>
            </w:r>
            <w:r>
              <w:rPr>
                <w:rFonts w:eastAsia="Times New Roman" w:cs="Arial"/>
              </w:rPr>
              <w:br/>
              <w:t>E3.3e: ARHSS D15.2e: There are quiet, low stimulus areas that provide privacy when required in both units.</w:t>
            </w:r>
            <w:r>
              <w:rPr>
                <w:rFonts w:eastAsia="Times New Roman" w:cs="Arial"/>
              </w:rPr>
              <w:br/>
              <w:t>E3.4.c; ARHSS D15.3b There is a safe and secure outside area that is easy to access.  Access to a secure courtyard is currently available for the PG and the dementia residents.</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sz w:val="20"/>
                <w:szCs w:val="20"/>
              </w:rPr>
            </w:pPr>
            <w:r>
              <w:rPr>
                <w:rFonts w:cs="Arial"/>
              </w:rPr>
              <w:t>The service has a current building warrant of fitness, a certificate for public use for the previously updated areas has been obtained and regular maintenance is completed.  In the previous certification they were required to ensure all dementia areas are secure.  This is in place.  This verification audit was in regards to reviewing two updated to the service.  (</w:t>
            </w:r>
            <w:proofErr w:type="spellStart"/>
            <w:r>
              <w:rPr>
                <w:rFonts w:cs="Arial"/>
              </w:rPr>
              <w:t>i</w:t>
            </w:r>
            <w:proofErr w:type="spellEnd"/>
            <w:r>
              <w:rPr>
                <w:rFonts w:cs="Arial"/>
              </w:rPr>
              <w:t>) To review seven current hospital rooms to be included as part of the dementia unit.  Increasing the current 10 bed dementia unit to 17 beds.  (ii) Verifying the new 23 bed psychogeriatric (PG) unit.  This unit includes 11 older rooms (re furbished) and 12 newly-built rooms, lounge and dining area.  Hot water temperatures are being monitored in all areas and are below 45 degrees.  The building requirements identified for completion in the September verification audit have been addressed.</w:t>
            </w:r>
            <w:r>
              <w:rPr>
                <w:rFonts w:cs="Arial"/>
              </w:rPr>
              <w:br/>
              <w:t>There is a key padded secure entrance to each area.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sz w:val="20"/>
                <w:szCs w:val="20"/>
              </w:rPr>
            </w:pPr>
            <w:r>
              <w:rPr>
                <w:rFonts w:cs="Arial"/>
                <w:noProof/>
                <w:sz w:val="20"/>
                <w:szCs w:val="20"/>
              </w:rPr>
              <w:t>The PG unit is not yet completed and therefore the certificate for public use has not yet been signed off</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lastRenderedPageBreak/>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sz w:val="20"/>
                <w:szCs w:val="20"/>
              </w:rPr>
            </w:pPr>
            <w:r>
              <w:rPr>
                <w:rFonts w:cs="Arial"/>
                <w:noProof/>
                <w:sz w:val="20"/>
                <w:szCs w:val="20"/>
              </w:rPr>
              <w:t>A Certificate of Public Use (CPU)  must be sighted by DHB/healthcert prior to opening of the unit</w:t>
            </w: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BB04BB" w:rsidRDefault="00BB04BB" w:rsidP="00F13487">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BB04BB" w:rsidRDefault="00BB04BB" w:rsidP="00F13487">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18" w:space="0" w:color="0070C0"/>
              <w:left w:val="single" w:sz="18" w:space="0" w:color="0070C0"/>
              <w:bottom w:val="single" w:sz="4" w:space="0" w:color="auto"/>
              <w:right w:val="single" w:sz="18" w:space="0" w:color="0070C0"/>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18" w:space="0" w:color="0070C0"/>
              <w:bottom w:val="nil"/>
              <w:right w:val="single" w:sz="18" w:space="0" w:color="0070C0"/>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B04BB" w:rsidRDefault="00BB04BB" w:rsidP="00F13487">
            <w:pPr>
              <w:spacing w:before="60"/>
              <w:ind w:left="0"/>
              <w:rPr>
                <w:rFonts w:cs="Arial"/>
                <w:sz w:val="20"/>
                <w:szCs w:val="20"/>
              </w:rPr>
            </w:pPr>
            <w:r>
              <w:rPr>
                <w:rFonts w:cs="Arial"/>
                <w:sz w:val="20"/>
                <w:szCs w:val="20"/>
              </w:rPr>
              <w:t xml:space="preserve">There are full </w:t>
            </w:r>
            <w:proofErr w:type="spellStart"/>
            <w:r>
              <w:rPr>
                <w:rFonts w:cs="Arial"/>
                <w:sz w:val="20"/>
                <w:szCs w:val="20"/>
              </w:rPr>
              <w:t>ensuites</w:t>
            </w:r>
            <w:proofErr w:type="spellEnd"/>
            <w:r>
              <w:rPr>
                <w:rFonts w:cs="Arial"/>
                <w:sz w:val="20"/>
                <w:szCs w:val="20"/>
              </w:rPr>
              <w:t xml:space="preserve"> or shared </w:t>
            </w:r>
            <w:proofErr w:type="spellStart"/>
            <w:r>
              <w:rPr>
                <w:rFonts w:cs="Arial"/>
                <w:sz w:val="20"/>
                <w:szCs w:val="20"/>
              </w:rPr>
              <w:t>ensuite</w:t>
            </w:r>
            <w:proofErr w:type="spellEnd"/>
            <w:r>
              <w:rPr>
                <w:rFonts w:cs="Arial"/>
                <w:sz w:val="20"/>
                <w:szCs w:val="20"/>
              </w:rPr>
              <w:t xml:space="preserve"> facilities for both wings.  Fixtures, fittings and floor and wall surfaces are made of accepted materials for this environment in </w:t>
            </w:r>
            <w:proofErr w:type="spellStart"/>
            <w:r>
              <w:rPr>
                <w:rFonts w:cs="Arial"/>
                <w:sz w:val="20"/>
                <w:szCs w:val="20"/>
              </w:rPr>
              <w:t>ensuite</w:t>
            </w:r>
            <w:proofErr w:type="spellEnd"/>
            <w:r>
              <w:rPr>
                <w:rFonts w:cs="Arial"/>
                <w:sz w:val="20"/>
                <w:szCs w:val="20"/>
              </w:rPr>
              <w:t xml:space="preserve"> bathroom facilities.  These facilities are appropriate for the client group and allow for mobility equipment.  The lounge/dining rooms are central in both units and advised that residents would go back to their </w:t>
            </w:r>
            <w:proofErr w:type="spellStart"/>
            <w:r>
              <w:rPr>
                <w:rFonts w:cs="Arial"/>
                <w:sz w:val="20"/>
                <w:szCs w:val="20"/>
              </w:rPr>
              <w:t>ensuites</w:t>
            </w:r>
            <w:proofErr w:type="spellEnd"/>
            <w:r>
              <w:rPr>
                <w:rFonts w:cs="Arial"/>
                <w:sz w:val="20"/>
                <w:szCs w:val="20"/>
              </w:rPr>
              <w:t xml:space="preserve"> to use toilets.</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BB04BB" w:rsidRDefault="00BB04BB" w:rsidP="00F13487">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BB04BB" w:rsidRDefault="00BB04BB" w:rsidP="00F13487">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18" w:space="0" w:color="0070C0"/>
              <w:left w:val="single" w:sz="18" w:space="0" w:color="0070C0"/>
              <w:bottom w:val="single" w:sz="4" w:space="0" w:color="auto"/>
              <w:right w:val="single" w:sz="18" w:space="0" w:color="0070C0"/>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18" w:space="0" w:color="0070C0"/>
              <w:bottom w:val="nil"/>
              <w:right w:val="single" w:sz="18" w:space="0" w:color="0070C0"/>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B04BB" w:rsidRDefault="00BB04BB" w:rsidP="00F13487">
            <w:pPr>
              <w:spacing w:before="60"/>
              <w:ind w:left="0"/>
              <w:rPr>
                <w:rFonts w:cs="Arial"/>
                <w:sz w:val="20"/>
                <w:szCs w:val="20"/>
              </w:rPr>
            </w:pPr>
            <w:r>
              <w:rPr>
                <w:rFonts w:cs="Arial"/>
                <w:sz w:val="20"/>
                <w:szCs w:val="20"/>
              </w:rPr>
              <w:t>Residents’ rooms are of sufficient space to allow services to be provided and for the safe use and manoeuvring of mobility aids.  Transfer of residents in a hospital stretcher is achievable if necessary and equipment can be transferred between rooms.  The two units are spacious and allow movement for residents, staff and any mobility equipment.</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BB04BB" w:rsidRDefault="00BB04BB" w:rsidP="00F13487">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BB04BB" w:rsidRDefault="00BB04BB" w:rsidP="00F13487">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18" w:space="0" w:color="0070C0"/>
              <w:left w:val="single" w:sz="18" w:space="0" w:color="0070C0"/>
              <w:bottom w:val="single" w:sz="4" w:space="0" w:color="auto"/>
              <w:right w:val="single" w:sz="18" w:space="0" w:color="0070C0"/>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18" w:space="0" w:color="0070C0"/>
              <w:bottom w:val="nil"/>
              <w:right w:val="single" w:sz="18" w:space="0" w:color="0070C0"/>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B04BB" w:rsidRDefault="00BB04BB" w:rsidP="00F13487">
            <w:pPr>
              <w:spacing w:before="60"/>
              <w:ind w:left="0"/>
              <w:rPr>
                <w:rFonts w:cs="Arial"/>
                <w:sz w:val="20"/>
                <w:szCs w:val="20"/>
              </w:rPr>
            </w:pPr>
            <w:r>
              <w:rPr>
                <w:rFonts w:eastAsia="Times New Roman" w:cs="Arial"/>
              </w:rPr>
              <w:t>The dementia unit has two lounge areas and a dining area with kitchenette facilities.  The PG unit has a centrally located combined lounge/dining area.  Residents are able to access areas for privacy if required.  Furniture has been chosen and is appropriate to the setting and will be arranged to enable residents to mobilise.</w:t>
            </w:r>
            <w:r>
              <w:rPr>
                <w:rFonts w:eastAsia="Times New Roman" w:cs="Arial"/>
              </w:rPr>
              <w:br/>
              <w:t>E3.4b: There is adequate space to allow maximum freedom of movement while promoting safety for those that wander.</w:t>
            </w:r>
            <w:r>
              <w:rPr>
                <w:rFonts w:eastAsia="Times New Roman" w:cs="Arial"/>
              </w:rPr>
              <w:br/>
              <w:t>ARHSS D15.3d:  Seating and space is arranged to allow both individual and group activities to occur.</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lastRenderedPageBreak/>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BB04BB" w:rsidRDefault="00BB04BB" w:rsidP="00F13487">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BB04BB" w:rsidRDefault="00BB04BB" w:rsidP="00F13487">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18" w:space="0" w:color="0070C0"/>
              <w:left w:val="single" w:sz="18" w:space="0" w:color="0070C0"/>
              <w:bottom w:val="single" w:sz="4" w:space="0" w:color="auto"/>
              <w:right w:val="single" w:sz="18" w:space="0" w:color="0070C0"/>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18" w:space="0" w:color="0070C0"/>
              <w:bottom w:val="nil"/>
              <w:right w:val="single" w:sz="18" w:space="0" w:color="0070C0"/>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B04BB" w:rsidRDefault="00BB04BB" w:rsidP="00F13487">
            <w:pPr>
              <w:spacing w:before="60"/>
              <w:ind w:left="0"/>
              <w:rPr>
                <w:rFonts w:cs="Arial"/>
                <w:sz w:val="20"/>
                <w:szCs w:val="20"/>
              </w:rPr>
            </w:pPr>
            <w:r>
              <w:rPr>
                <w:rFonts w:cs="Arial"/>
                <w:sz w:val="20"/>
                <w:szCs w:val="20"/>
              </w:rPr>
              <w:t>The service has in place policies and procedures for effective management of laundry and cleaning.  There are documented systems for monitoring the effectiveness and compliance with the service policies and procedures.  Laundry audit and cleaning audits are completed as per internal audit schedule.  Laundry chemicals are stored securely in the laundry which is located in the basement.  There is a locked cleaning cupboard in the units to provide safe secure storage.</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lastRenderedPageBreak/>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BB04BB" w:rsidRDefault="00BB04BB" w:rsidP="00F13487">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BB04BB" w:rsidRDefault="00BB04BB" w:rsidP="00F13487">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18" w:space="0" w:color="0070C0"/>
              <w:left w:val="single" w:sz="18" w:space="0" w:color="0070C0"/>
              <w:bottom w:val="single" w:sz="4" w:space="0" w:color="auto"/>
              <w:right w:val="single" w:sz="18" w:space="0" w:color="0070C0"/>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B04BB" w:rsidTr="00BB04BB">
        <w:trPr>
          <w:trHeight w:val="113"/>
        </w:trPr>
        <w:tc>
          <w:tcPr>
            <w:tcW w:w="15276" w:type="dxa"/>
            <w:tcBorders>
              <w:top w:val="single" w:sz="4" w:space="0" w:color="auto"/>
              <w:left w:val="single" w:sz="18" w:space="0" w:color="0070C0"/>
              <w:bottom w:val="nil"/>
              <w:right w:val="single" w:sz="18" w:space="0" w:color="0070C0"/>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B04BB" w:rsidRDefault="00BB04BB" w:rsidP="00F13487">
            <w:pPr>
              <w:spacing w:before="60"/>
              <w:ind w:left="0"/>
              <w:rPr>
                <w:rFonts w:cs="Arial"/>
                <w:sz w:val="20"/>
                <w:szCs w:val="20"/>
              </w:rPr>
            </w:pPr>
            <w:r>
              <w:rPr>
                <w:sz w:val="20"/>
                <w:szCs w:val="20"/>
              </w:rPr>
              <w:t xml:space="preserve">D19.6: There are emergency management plans in place to ensure health, civil defence and other emergencies are included.  Emergency readiness plan includes fire policy and instructions, emergency plans, bomb threat, earthquake, prowlers and intruders, and civil defence emergencies.  Emergency training is included in the orientation.  Fire drills are conducted six monthly.  </w:t>
            </w:r>
            <w:r>
              <w:rPr>
                <w:sz w:val="20"/>
                <w:szCs w:val="20"/>
              </w:rPr>
              <w:br/>
              <w:t>The fire evacuation scheme is in draft and will be approved following completion of the building.</w:t>
            </w:r>
            <w:r>
              <w:rPr>
                <w:sz w:val="20"/>
                <w:szCs w:val="20"/>
              </w:rPr>
              <w:br/>
              <w:t xml:space="preserve"> The facility maintains civil defence packs and emergency lighting, alternative energy, gas barbeque and bottled gas, water supply, blankets and bulk food for three days stored.  There is a generator available.  There are contingency plans for back up supplies.  Water tanks are available.</w:t>
            </w:r>
            <w:r>
              <w:rPr>
                <w:sz w:val="20"/>
                <w:szCs w:val="20"/>
              </w:rPr>
              <w:br/>
              <w:t xml:space="preserve">Emergency lighting and cooking is available in the event of a power failure.  The call bells system is functional in all areas currently occupied.  The call system is not yet operational in the PG unit.  There are call bells available in the dining and lounge rooms and bathrooms.  Visitor and contractors sign in is required.  There is a security policy.  The service secures the buildings at nightfall.  </w:t>
            </w:r>
            <w:r>
              <w:rPr>
                <w:sz w:val="20"/>
                <w:szCs w:val="20"/>
              </w:rPr>
              <w:br/>
              <w:t xml:space="preserve">Training in fire safety and drills </w:t>
            </w:r>
            <w:proofErr w:type="gramStart"/>
            <w:r>
              <w:rPr>
                <w:sz w:val="20"/>
                <w:szCs w:val="20"/>
              </w:rPr>
              <w:t>have</w:t>
            </w:r>
            <w:proofErr w:type="gramEnd"/>
            <w:r>
              <w:rPr>
                <w:sz w:val="20"/>
                <w:szCs w:val="20"/>
              </w:rPr>
              <w:t xml:space="preserve"> been undertaken by staff.  Fire alarms, sprinkler system, smoke detectors and fire doors in place in each area and approved as part of the CPU (link 1.4.2.1 for the PG unit).</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lastRenderedPageBreak/>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sz w:val="20"/>
                <w:szCs w:val="20"/>
              </w:rPr>
            </w:pPr>
            <w:r>
              <w:rPr>
                <w:sz w:val="20"/>
                <w:szCs w:val="20"/>
              </w:rPr>
              <w:t>Emergency training is included in the orientation.  Fire drills are conducted six monthly.</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sz w:val="20"/>
                <w:szCs w:val="20"/>
              </w:rPr>
            </w:pPr>
            <w:r>
              <w:rPr>
                <w:rFonts w:cs="Arial"/>
                <w:sz w:val="20"/>
                <w:szCs w:val="20"/>
              </w:rPr>
              <w:t>The fire evacuation scheme is in draft and will be approved following completion of the building</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sz w:val="20"/>
                <w:szCs w:val="20"/>
              </w:rPr>
            </w:pPr>
            <w:r>
              <w:rPr>
                <w:rFonts w:cs="Arial"/>
                <w:sz w:val="20"/>
                <w:szCs w:val="20"/>
              </w:rPr>
              <w:t>Ensure the fire evacuation scheme has been approved by the fire service</w:t>
            </w: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sz w:val="20"/>
                <w:szCs w:val="20"/>
              </w:rPr>
            </w:pPr>
            <w:r>
              <w:rPr>
                <w:sz w:val="20"/>
                <w:szCs w:val="20"/>
              </w:rPr>
              <w:t>A call bell policy is present.  The call bells system is appropriate to the unit but is not yet fully functioning.  There are call bells available in the dining and lounge rooms and bathrooms.</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sz w:val="20"/>
                <w:szCs w:val="20"/>
              </w:rPr>
            </w:pPr>
            <w:r>
              <w:rPr>
                <w:sz w:val="20"/>
                <w:szCs w:val="20"/>
              </w:rPr>
              <w:t>A call bell system has been installed in the PG unit, however, this is not yet fully functional</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sz w:val="20"/>
                <w:szCs w:val="20"/>
              </w:rPr>
            </w:pPr>
            <w:r>
              <w:rPr>
                <w:sz w:val="20"/>
                <w:szCs w:val="20"/>
              </w:rPr>
              <w:t>Ensure that the call bell system is fully functional.</w:t>
            </w: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BB04BB" w:rsidRDefault="00BB04BB" w:rsidP="00F13487">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BB04BB" w:rsidRDefault="00BB04BB" w:rsidP="00F13487">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18" w:space="0" w:color="0070C0"/>
              <w:left w:val="single" w:sz="18" w:space="0" w:color="0070C0"/>
              <w:bottom w:val="single" w:sz="4" w:space="0" w:color="auto"/>
              <w:right w:val="single" w:sz="18" w:space="0" w:color="0070C0"/>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18" w:space="0" w:color="0070C0"/>
              <w:bottom w:val="nil"/>
              <w:right w:val="single" w:sz="18" w:space="0" w:color="0070C0"/>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B04BB" w:rsidRDefault="00BB04BB" w:rsidP="00F13487">
            <w:pPr>
              <w:spacing w:before="60"/>
              <w:ind w:left="0"/>
              <w:rPr>
                <w:rFonts w:cs="Arial"/>
                <w:sz w:val="20"/>
                <w:szCs w:val="20"/>
              </w:rPr>
            </w:pPr>
            <w:r>
              <w:rPr>
                <w:sz w:val="20"/>
                <w:szCs w:val="20"/>
              </w:rPr>
              <w:t xml:space="preserve">General living areas include individualised panel wall heating in each bedroom, a ceiling heat pump in the dining/lounge area and radiator heating in the hallways.  </w:t>
            </w:r>
            <w:r>
              <w:rPr>
                <w:sz w:val="20"/>
                <w:szCs w:val="20"/>
              </w:rPr>
              <w:lastRenderedPageBreak/>
              <w:t>Residents have access to natural light in their rooms and there is adequate external light in communal areas.</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BB04BB" w:rsidRDefault="00BB04BB" w:rsidP="00F13487">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pStyle w:val="OutcomeDescription"/>
        <w:rPr>
          <w:lang w:eastAsia="en-NZ"/>
        </w:rPr>
      </w:pPr>
    </w:p>
    <w:p w:rsidR="00BB04BB" w:rsidRDefault="00BB04BB" w:rsidP="00F13487">
      <w:pPr>
        <w:pStyle w:val="Heading1"/>
      </w:pPr>
      <w:r>
        <w:t>NZS 8134.3:2008: Health and Disability Services (Infection Prevention and Control) Standards</w:t>
      </w:r>
    </w:p>
    <w:p w:rsidR="00BB04BB" w:rsidRPr="00F13487" w:rsidRDefault="00BB04BB" w:rsidP="00F13487">
      <w:pPr>
        <w:pStyle w:val="Heading4"/>
        <w:rPr>
          <w:rStyle w:val="Heading4Char"/>
          <w:b/>
          <w:iCs/>
        </w:rPr>
      </w:pPr>
      <w:r w:rsidRPr="00F13487">
        <w:t>Standard 3.3: Policies and procedures</w:t>
      </w:r>
      <w:r w:rsidRPr="00F13487">
        <w:rPr>
          <w:rStyle w:val="Heading4Char"/>
          <w:b/>
          <w:iCs/>
        </w:rPr>
        <w:t xml:space="preserve"> (</w:t>
      </w:r>
      <w:proofErr w:type="gramStart"/>
      <w:r w:rsidRPr="00F13487">
        <w:t>HDS(</w:t>
      </w:r>
      <w:proofErr w:type="gramEnd"/>
      <w:r w:rsidRPr="00F13487">
        <w:t>IPC)S.2008:3.3)</w:t>
      </w:r>
    </w:p>
    <w:p w:rsidR="00BB04BB" w:rsidRDefault="00BB04BB" w:rsidP="00F13487">
      <w:pPr>
        <w:keepNext/>
        <w:spacing w:after="120"/>
        <w:ind w:left="0"/>
        <w:rPr>
          <w:rFonts w:eastAsiaTheme="minorHAnsi" w:cs="Arial"/>
          <w:sz w:val="20"/>
          <w:szCs w:val="20"/>
        </w:rPr>
      </w:pPr>
      <w:r>
        <w:rPr>
          <w:rFonts w:cs="Arial"/>
          <w:sz w:val="20"/>
          <w:szCs w:val="20"/>
        </w:rPr>
        <w:t xml:space="preserve">Documented policies and procedures for the prevention and control of infection reflect current accepted good practice and relevant legislative requirements and are readily </w:t>
      </w:r>
      <w:proofErr w:type="gramStart"/>
      <w:r>
        <w:rPr>
          <w:rFonts w:cs="Arial"/>
          <w:sz w:val="20"/>
          <w:szCs w:val="20"/>
        </w:rPr>
        <w:t>available</w:t>
      </w:r>
      <w:proofErr w:type="gramEnd"/>
      <w:r>
        <w:rPr>
          <w:rFonts w:cs="Arial"/>
          <w:sz w:val="20"/>
          <w:szCs w:val="20"/>
        </w:rPr>
        <w:t xml:space="preserve"> and are implemented in the organisation. These policies and procedures are practical, safe, and appropriate/suitable for the type of service provided.</w:t>
      </w:r>
    </w:p>
    <w:p w:rsidR="00BB04BB" w:rsidRDefault="00BB04BB" w:rsidP="00F13487">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18" w:space="0" w:color="0070C0"/>
              <w:left w:val="single" w:sz="18" w:space="0" w:color="0070C0"/>
              <w:bottom w:val="single" w:sz="4" w:space="0" w:color="auto"/>
              <w:right w:val="single" w:sz="18" w:space="0" w:color="0070C0"/>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18" w:space="0" w:color="0070C0"/>
              <w:bottom w:val="nil"/>
              <w:right w:val="single" w:sz="18" w:space="0" w:color="0070C0"/>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B04BB" w:rsidRDefault="00BB04BB" w:rsidP="00F13487">
            <w:pPr>
              <w:spacing w:before="60"/>
              <w:ind w:left="0"/>
              <w:rPr>
                <w:rFonts w:cs="Arial"/>
                <w:sz w:val="20"/>
                <w:szCs w:val="20"/>
              </w:rPr>
            </w:pPr>
            <w:r>
              <w:rPr>
                <w:rFonts w:cs="Arial"/>
              </w:rPr>
              <w:t>Leslie Groves has an infection control programme and written policies and procedures that comply with current best practice.  There are IC policies infection control manual contains comprehensive information about the programme.  The infection control programme was reviewed in February 2013.</w:t>
            </w:r>
            <w:r>
              <w:rPr>
                <w:rFonts w:cs="Arial"/>
              </w:rPr>
              <w:br/>
              <w:t>D 19.2a:  Infection control policies include blood &amp; body fluid exposure, hand hygiene, influenza, management of MRSA, outbreak management, standard precautions, sharps management, single use items, infection surveillance, cleaning disinfection and sterilisation.  The risk management plan developed for the re-build includes infection prevention and control.</w:t>
            </w:r>
          </w:p>
        </w:tc>
      </w:tr>
    </w:tbl>
    <w:p w:rsidR="00BB04BB" w:rsidRDefault="00BB04BB" w:rsidP="00F13487">
      <w:pPr>
        <w:ind w:left="0"/>
        <w:rPr>
          <w:rFonts w:cstheme="minorBidi"/>
          <w:sz w:val="24"/>
          <w:szCs w:val="24"/>
          <w:lang w:eastAsia="en-NZ"/>
        </w:rPr>
      </w:pPr>
    </w:p>
    <w:p w:rsidR="00BB04BB" w:rsidRDefault="00BB04BB" w:rsidP="00F13487">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BB04BB" w:rsidRDefault="00BB04BB" w:rsidP="00F13487">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BB04BB" w:rsidTr="00BB04BB">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Evidence:</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Finding:</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nil"/>
              <w:right w:val="single" w:sz="4" w:space="0" w:color="auto"/>
            </w:tcBorders>
            <w:vAlign w:val="center"/>
            <w:hideMark/>
          </w:tcPr>
          <w:p w:rsidR="00BB04BB" w:rsidRDefault="00BB04BB" w:rsidP="00F13487">
            <w:pPr>
              <w:keepNext/>
              <w:spacing w:before="60"/>
              <w:ind w:left="0"/>
              <w:rPr>
                <w:rFonts w:cs="Arial"/>
                <w:b/>
                <w:sz w:val="20"/>
                <w:szCs w:val="20"/>
              </w:rPr>
            </w:pPr>
            <w:r>
              <w:rPr>
                <w:rFonts w:cs="Arial"/>
                <w:b/>
                <w:sz w:val="20"/>
                <w:szCs w:val="20"/>
              </w:rPr>
              <w:t>Corrective Action:</w:t>
            </w:r>
          </w:p>
        </w:tc>
      </w:tr>
      <w:tr w:rsidR="00BB04BB" w:rsidTr="00BB04BB">
        <w:trPr>
          <w:trHeight w:val="112"/>
        </w:trPr>
        <w:tc>
          <w:tcPr>
            <w:tcW w:w="15276" w:type="dxa"/>
            <w:tcBorders>
              <w:top w:val="nil"/>
              <w:left w:val="single" w:sz="4" w:space="0" w:color="auto"/>
              <w:bottom w:val="single" w:sz="4" w:space="0" w:color="auto"/>
              <w:right w:val="single" w:sz="4" w:space="0" w:color="auto"/>
            </w:tcBorders>
            <w:vAlign w:val="center"/>
          </w:tcPr>
          <w:p w:rsidR="00BB04BB" w:rsidRDefault="00BB04BB" w:rsidP="00F13487">
            <w:pPr>
              <w:spacing w:before="60"/>
              <w:ind w:left="0"/>
              <w:rPr>
                <w:rFonts w:cs="Arial"/>
                <w:sz w:val="20"/>
                <w:szCs w:val="20"/>
              </w:rPr>
            </w:pPr>
          </w:p>
        </w:tc>
      </w:tr>
      <w:tr w:rsidR="00BB04BB" w:rsidTr="00BB04B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B04BB" w:rsidRDefault="00BB04BB" w:rsidP="00F1348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B04BB" w:rsidRDefault="00BB04BB" w:rsidP="00F13487">
      <w:pPr>
        <w:ind w:left="0"/>
        <w:rPr>
          <w:rFonts w:cstheme="minorBidi"/>
          <w:sz w:val="24"/>
          <w:szCs w:val="24"/>
          <w:lang w:eastAsia="en-NZ"/>
        </w:rPr>
      </w:pPr>
    </w:p>
    <w:p w:rsidR="00BB04BB" w:rsidRDefault="00BB04BB" w:rsidP="00F13487">
      <w:pPr>
        <w:ind w:left="0"/>
        <w:rPr>
          <w:lang w:eastAsia="en-NZ"/>
        </w:rPr>
      </w:pPr>
    </w:p>
    <w:p w:rsidR="00BB04BB" w:rsidRDefault="00BB04BB" w:rsidP="00F13487">
      <w:pPr>
        <w:ind w:left="0"/>
      </w:pPr>
    </w:p>
    <w:p w:rsidR="00582C77" w:rsidRPr="005A5CEB" w:rsidRDefault="00F13487" w:rsidP="00F13487">
      <w:pPr>
        <w:spacing w:before="240" w:after="0" w:line="276" w:lineRule="auto"/>
        <w:ind w:left="0"/>
        <w:rPr>
          <w:sz w:val="24"/>
        </w:rPr>
      </w:pPr>
    </w:p>
    <w:sectPr w:rsidR="00582C77" w:rsidRPr="005A5CEB" w:rsidSect="00BB04B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5E5" w:rsidRDefault="00732F25">
      <w:pPr>
        <w:spacing w:after="0"/>
      </w:pPr>
      <w:r>
        <w:separator/>
      </w:r>
    </w:p>
  </w:endnote>
  <w:endnote w:type="continuationSeparator" w:id="0">
    <w:p w:rsidR="007735E5" w:rsidRDefault="00732F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5E5" w:rsidRDefault="00732F25">
      <w:pPr>
        <w:spacing w:after="0"/>
      </w:pPr>
      <w:r>
        <w:separator/>
      </w:r>
    </w:p>
  </w:footnote>
  <w:footnote w:type="continuationSeparator" w:id="0">
    <w:p w:rsidR="007735E5" w:rsidRDefault="00732F2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EF604F0">
      <w:numFmt w:val="bullet"/>
      <w:lvlText w:val="-"/>
      <w:lvlJc w:val="left"/>
      <w:pPr>
        <w:tabs>
          <w:tab w:val="num" w:pos="717"/>
        </w:tabs>
        <w:ind w:left="717" w:hanging="360"/>
      </w:pPr>
      <w:rPr>
        <w:rFonts w:ascii="Calibri" w:eastAsia="Calibri" w:hAnsi="Calibri" w:cs="Times New Roman" w:hint="default"/>
      </w:rPr>
    </w:lvl>
    <w:lvl w:ilvl="1" w:tplc="E3C0B902" w:tentative="1">
      <w:start w:val="1"/>
      <w:numFmt w:val="bullet"/>
      <w:lvlText w:val="o"/>
      <w:lvlJc w:val="left"/>
      <w:pPr>
        <w:tabs>
          <w:tab w:val="num" w:pos="1437"/>
        </w:tabs>
        <w:ind w:left="1437" w:hanging="360"/>
      </w:pPr>
      <w:rPr>
        <w:rFonts w:ascii="Courier New" w:hAnsi="Courier New" w:cs="Courier New" w:hint="default"/>
      </w:rPr>
    </w:lvl>
    <w:lvl w:ilvl="2" w:tplc="20BC2174" w:tentative="1">
      <w:start w:val="1"/>
      <w:numFmt w:val="bullet"/>
      <w:lvlText w:val=""/>
      <w:lvlJc w:val="left"/>
      <w:pPr>
        <w:tabs>
          <w:tab w:val="num" w:pos="2157"/>
        </w:tabs>
        <w:ind w:left="2157" w:hanging="360"/>
      </w:pPr>
      <w:rPr>
        <w:rFonts w:ascii="Wingdings" w:hAnsi="Wingdings" w:hint="default"/>
      </w:rPr>
    </w:lvl>
    <w:lvl w:ilvl="3" w:tplc="E1E23F16" w:tentative="1">
      <w:start w:val="1"/>
      <w:numFmt w:val="bullet"/>
      <w:lvlText w:val=""/>
      <w:lvlJc w:val="left"/>
      <w:pPr>
        <w:tabs>
          <w:tab w:val="num" w:pos="2877"/>
        </w:tabs>
        <w:ind w:left="2877" w:hanging="360"/>
      </w:pPr>
      <w:rPr>
        <w:rFonts w:ascii="Symbol" w:hAnsi="Symbol" w:hint="default"/>
      </w:rPr>
    </w:lvl>
    <w:lvl w:ilvl="4" w:tplc="952EB160" w:tentative="1">
      <w:start w:val="1"/>
      <w:numFmt w:val="bullet"/>
      <w:lvlText w:val="o"/>
      <w:lvlJc w:val="left"/>
      <w:pPr>
        <w:tabs>
          <w:tab w:val="num" w:pos="3597"/>
        </w:tabs>
        <w:ind w:left="3597" w:hanging="360"/>
      </w:pPr>
      <w:rPr>
        <w:rFonts w:ascii="Courier New" w:hAnsi="Courier New" w:cs="Courier New" w:hint="default"/>
      </w:rPr>
    </w:lvl>
    <w:lvl w:ilvl="5" w:tplc="5684834C" w:tentative="1">
      <w:start w:val="1"/>
      <w:numFmt w:val="bullet"/>
      <w:lvlText w:val=""/>
      <w:lvlJc w:val="left"/>
      <w:pPr>
        <w:tabs>
          <w:tab w:val="num" w:pos="4317"/>
        </w:tabs>
        <w:ind w:left="4317" w:hanging="360"/>
      </w:pPr>
      <w:rPr>
        <w:rFonts w:ascii="Wingdings" w:hAnsi="Wingdings" w:hint="default"/>
      </w:rPr>
    </w:lvl>
    <w:lvl w:ilvl="6" w:tplc="6DE6A752" w:tentative="1">
      <w:start w:val="1"/>
      <w:numFmt w:val="bullet"/>
      <w:lvlText w:val=""/>
      <w:lvlJc w:val="left"/>
      <w:pPr>
        <w:tabs>
          <w:tab w:val="num" w:pos="5037"/>
        </w:tabs>
        <w:ind w:left="5037" w:hanging="360"/>
      </w:pPr>
      <w:rPr>
        <w:rFonts w:ascii="Symbol" w:hAnsi="Symbol" w:hint="default"/>
      </w:rPr>
    </w:lvl>
    <w:lvl w:ilvl="7" w:tplc="733A1750" w:tentative="1">
      <w:start w:val="1"/>
      <w:numFmt w:val="bullet"/>
      <w:lvlText w:val="o"/>
      <w:lvlJc w:val="left"/>
      <w:pPr>
        <w:tabs>
          <w:tab w:val="num" w:pos="5757"/>
        </w:tabs>
        <w:ind w:left="5757" w:hanging="360"/>
      </w:pPr>
      <w:rPr>
        <w:rFonts w:ascii="Courier New" w:hAnsi="Courier New" w:cs="Courier New" w:hint="default"/>
      </w:rPr>
    </w:lvl>
    <w:lvl w:ilvl="8" w:tplc="B50E69C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700D6F4">
      <w:start w:val="1"/>
      <w:numFmt w:val="bullet"/>
      <w:lvlText w:val=""/>
      <w:lvlJc w:val="left"/>
      <w:pPr>
        <w:ind w:left="360" w:hanging="360"/>
      </w:pPr>
      <w:rPr>
        <w:rFonts w:ascii="Symbol" w:hAnsi="Symbol" w:hint="default"/>
      </w:rPr>
    </w:lvl>
    <w:lvl w:ilvl="1" w:tplc="F078BFD0" w:tentative="1">
      <w:start w:val="1"/>
      <w:numFmt w:val="bullet"/>
      <w:lvlText w:val="o"/>
      <w:lvlJc w:val="left"/>
      <w:pPr>
        <w:ind w:left="1080" w:hanging="360"/>
      </w:pPr>
      <w:rPr>
        <w:rFonts w:ascii="Courier New" w:hAnsi="Courier New" w:cs="Courier New" w:hint="default"/>
      </w:rPr>
    </w:lvl>
    <w:lvl w:ilvl="2" w:tplc="2DE63AD8" w:tentative="1">
      <w:start w:val="1"/>
      <w:numFmt w:val="bullet"/>
      <w:lvlText w:val=""/>
      <w:lvlJc w:val="left"/>
      <w:pPr>
        <w:ind w:left="1800" w:hanging="360"/>
      </w:pPr>
      <w:rPr>
        <w:rFonts w:ascii="Wingdings" w:hAnsi="Wingdings" w:hint="default"/>
      </w:rPr>
    </w:lvl>
    <w:lvl w:ilvl="3" w:tplc="BC3254DA" w:tentative="1">
      <w:start w:val="1"/>
      <w:numFmt w:val="bullet"/>
      <w:lvlText w:val=""/>
      <w:lvlJc w:val="left"/>
      <w:pPr>
        <w:ind w:left="2520" w:hanging="360"/>
      </w:pPr>
      <w:rPr>
        <w:rFonts w:ascii="Symbol" w:hAnsi="Symbol" w:hint="default"/>
      </w:rPr>
    </w:lvl>
    <w:lvl w:ilvl="4" w:tplc="AAB8DD66" w:tentative="1">
      <w:start w:val="1"/>
      <w:numFmt w:val="bullet"/>
      <w:lvlText w:val="o"/>
      <w:lvlJc w:val="left"/>
      <w:pPr>
        <w:ind w:left="3240" w:hanging="360"/>
      </w:pPr>
      <w:rPr>
        <w:rFonts w:ascii="Courier New" w:hAnsi="Courier New" w:cs="Courier New" w:hint="default"/>
      </w:rPr>
    </w:lvl>
    <w:lvl w:ilvl="5" w:tplc="19C04A36" w:tentative="1">
      <w:start w:val="1"/>
      <w:numFmt w:val="bullet"/>
      <w:lvlText w:val=""/>
      <w:lvlJc w:val="left"/>
      <w:pPr>
        <w:ind w:left="3960" w:hanging="360"/>
      </w:pPr>
      <w:rPr>
        <w:rFonts w:ascii="Wingdings" w:hAnsi="Wingdings" w:hint="default"/>
      </w:rPr>
    </w:lvl>
    <w:lvl w:ilvl="6" w:tplc="91BC5476" w:tentative="1">
      <w:start w:val="1"/>
      <w:numFmt w:val="bullet"/>
      <w:lvlText w:val=""/>
      <w:lvlJc w:val="left"/>
      <w:pPr>
        <w:ind w:left="4680" w:hanging="360"/>
      </w:pPr>
      <w:rPr>
        <w:rFonts w:ascii="Symbol" w:hAnsi="Symbol" w:hint="default"/>
      </w:rPr>
    </w:lvl>
    <w:lvl w:ilvl="7" w:tplc="BD1ECB06" w:tentative="1">
      <w:start w:val="1"/>
      <w:numFmt w:val="bullet"/>
      <w:lvlText w:val="o"/>
      <w:lvlJc w:val="left"/>
      <w:pPr>
        <w:ind w:left="5400" w:hanging="360"/>
      </w:pPr>
      <w:rPr>
        <w:rFonts w:ascii="Courier New" w:hAnsi="Courier New" w:cs="Courier New" w:hint="default"/>
      </w:rPr>
    </w:lvl>
    <w:lvl w:ilvl="8" w:tplc="553C567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22A5626">
      <w:start w:val="1"/>
      <w:numFmt w:val="bullet"/>
      <w:lvlText w:val=""/>
      <w:lvlJc w:val="left"/>
      <w:pPr>
        <w:ind w:left="1077" w:hanging="360"/>
      </w:pPr>
      <w:rPr>
        <w:rFonts w:ascii="Symbol" w:hAnsi="Symbol" w:hint="default"/>
      </w:rPr>
    </w:lvl>
    <w:lvl w:ilvl="1" w:tplc="6B02C1D6" w:tentative="1">
      <w:start w:val="1"/>
      <w:numFmt w:val="bullet"/>
      <w:lvlText w:val="o"/>
      <w:lvlJc w:val="left"/>
      <w:pPr>
        <w:ind w:left="1797" w:hanging="360"/>
      </w:pPr>
      <w:rPr>
        <w:rFonts w:ascii="Courier New" w:hAnsi="Courier New" w:cs="Courier New" w:hint="default"/>
      </w:rPr>
    </w:lvl>
    <w:lvl w:ilvl="2" w:tplc="BD061B6A" w:tentative="1">
      <w:start w:val="1"/>
      <w:numFmt w:val="bullet"/>
      <w:lvlText w:val=""/>
      <w:lvlJc w:val="left"/>
      <w:pPr>
        <w:ind w:left="2517" w:hanging="360"/>
      </w:pPr>
      <w:rPr>
        <w:rFonts w:ascii="Wingdings" w:hAnsi="Wingdings" w:hint="default"/>
      </w:rPr>
    </w:lvl>
    <w:lvl w:ilvl="3" w:tplc="FA1A41D0" w:tentative="1">
      <w:start w:val="1"/>
      <w:numFmt w:val="bullet"/>
      <w:lvlText w:val=""/>
      <w:lvlJc w:val="left"/>
      <w:pPr>
        <w:ind w:left="3237" w:hanging="360"/>
      </w:pPr>
      <w:rPr>
        <w:rFonts w:ascii="Symbol" w:hAnsi="Symbol" w:hint="default"/>
      </w:rPr>
    </w:lvl>
    <w:lvl w:ilvl="4" w:tplc="44922796" w:tentative="1">
      <w:start w:val="1"/>
      <w:numFmt w:val="bullet"/>
      <w:lvlText w:val="o"/>
      <w:lvlJc w:val="left"/>
      <w:pPr>
        <w:ind w:left="3957" w:hanging="360"/>
      </w:pPr>
      <w:rPr>
        <w:rFonts w:ascii="Courier New" w:hAnsi="Courier New" w:cs="Courier New" w:hint="default"/>
      </w:rPr>
    </w:lvl>
    <w:lvl w:ilvl="5" w:tplc="07DE424C" w:tentative="1">
      <w:start w:val="1"/>
      <w:numFmt w:val="bullet"/>
      <w:lvlText w:val=""/>
      <w:lvlJc w:val="left"/>
      <w:pPr>
        <w:ind w:left="4677" w:hanging="360"/>
      </w:pPr>
      <w:rPr>
        <w:rFonts w:ascii="Wingdings" w:hAnsi="Wingdings" w:hint="default"/>
      </w:rPr>
    </w:lvl>
    <w:lvl w:ilvl="6" w:tplc="E3221136" w:tentative="1">
      <w:start w:val="1"/>
      <w:numFmt w:val="bullet"/>
      <w:lvlText w:val=""/>
      <w:lvlJc w:val="left"/>
      <w:pPr>
        <w:ind w:left="5397" w:hanging="360"/>
      </w:pPr>
      <w:rPr>
        <w:rFonts w:ascii="Symbol" w:hAnsi="Symbol" w:hint="default"/>
      </w:rPr>
    </w:lvl>
    <w:lvl w:ilvl="7" w:tplc="89502C8E" w:tentative="1">
      <w:start w:val="1"/>
      <w:numFmt w:val="bullet"/>
      <w:lvlText w:val="o"/>
      <w:lvlJc w:val="left"/>
      <w:pPr>
        <w:ind w:left="6117" w:hanging="360"/>
      </w:pPr>
      <w:rPr>
        <w:rFonts w:ascii="Courier New" w:hAnsi="Courier New" w:cs="Courier New" w:hint="default"/>
      </w:rPr>
    </w:lvl>
    <w:lvl w:ilvl="8" w:tplc="B5249F5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1DA09D4">
      <w:start w:val="1"/>
      <w:numFmt w:val="bullet"/>
      <w:lvlText w:val=""/>
      <w:lvlJc w:val="left"/>
      <w:pPr>
        <w:ind w:left="1077" w:hanging="360"/>
      </w:pPr>
      <w:rPr>
        <w:rFonts w:ascii="Symbol" w:hAnsi="Symbol" w:hint="default"/>
      </w:rPr>
    </w:lvl>
    <w:lvl w:ilvl="1" w:tplc="846467D2" w:tentative="1">
      <w:start w:val="1"/>
      <w:numFmt w:val="bullet"/>
      <w:lvlText w:val="o"/>
      <w:lvlJc w:val="left"/>
      <w:pPr>
        <w:ind w:left="1797" w:hanging="360"/>
      </w:pPr>
      <w:rPr>
        <w:rFonts w:ascii="Courier New" w:hAnsi="Courier New" w:cs="Courier New" w:hint="default"/>
      </w:rPr>
    </w:lvl>
    <w:lvl w:ilvl="2" w:tplc="730C20EE" w:tentative="1">
      <w:start w:val="1"/>
      <w:numFmt w:val="bullet"/>
      <w:lvlText w:val=""/>
      <w:lvlJc w:val="left"/>
      <w:pPr>
        <w:ind w:left="2517" w:hanging="360"/>
      </w:pPr>
      <w:rPr>
        <w:rFonts w:ascii="Wingdings" w:hAnsi="Wingdings" w:hint="default"/>
      </w:rPr>
    </w:lvl>
    <w:lvl w:ilvl="3" w:tplc="9D2A052A" w:tentative="1">
      <w:start w:val="1"/>
      <w:numFmt w:val="bullet"/>
      <w:lvlText w:val=""/>
      <w:lvlJc w:val="left"/>
      <w:pPr>
        <w:ind w:left="3237" w:hanging="360"/>
      </w:pPr>
      <w:rPr>
        <w:rFonts w:ascii="Symbol" w:hAnsi="Symbol" w:hint="default"/>
      </w:rPr>
    </w:lvl>
    <w:lvl w:ilvl="4" w:tplc="9DA64F42" w:tentative="1">
      <w:start w:val="1"/>
      <w:numFmt w:val="bullet"/>
      <w:lvlText w:val="o"/>
      <w:lvlJc w:val="left"/>
      <w:pPr>
        <w:ind w:left="3957" w:hanging="360"/>
      </w:pPr>
      <w:rPr>
        <w:rFonts w:ascii="Courier New" w:hAnsi="Courier New" w:cs="Courier New" w:hint="default"/>
      </w:rPr>
    </w:lvl>
    <w:lvl w:ilvl="5" w:tplc="0FC8E368" w:tentative="1">
      <w:start w:val="1"/>
      <w:numFmt w:val="bullet"/>
      <w:lvlText w:val=""/>
      <w:lvlJc w:val="left"/>
      <w:pPr>
        <w:ind w:left="4677" w:hanging="360"/>
      </w:pPr>
      <w:rPr>
        <w:rFonts w:ascii="Wingdings" w:hAnsi="Wingdings" w:hint="default"/>
      </w:rPr>
    </w:lvl>
    <w:lvl w:ilvl="6" w:tplc="C64AA3F0" w:tentative="1">
      <w:start w:val="1"/>
      <w:numFmt w:val="bullet"/>
      <w:lvlText w:val=""/>
      <w:lvlJc w:val="left"/>
      <w:pPr>
        <w:ind w:left="5397" w:hanging="360"/>
      </w:pPr>
      <w:rPr>
        <w:rFonts w:ascii="Symbol" w:hAnsi="Symbol" w:hint="default"/>
      </w:rPr>
    </w:lvl>
    <w:lvl w:ilvl="7" w:tplc="A83A40C0" w:tentative="1">
      <w:start w:val="1"/>
      <w:numFmt w:val="bullet"/>
      <w:lvlText w:val="o"/>
      <w:lvlJc w:val="left"/>
      <w:pPr>
        <w:ind w:left="6117" w:hanging="360"/>
      </w:pPr>
      <w:rPr>
        <w:rFonts w:ascii="Courier New" w:hAnsi="Courier New" w:cs="Courier New" w:hint="default"/>
      </w:rPr>
    </w:lvl>
    <w:lvl w:ilvl="8" w:tplc="93DE57D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BFEF562">
      <w:start w:val="1"/>
      <w:numFmt w:val="bullet"/>
      <w:lvlText w:val="–"/>
      <w:lvlJc w:val="left"/>
      <w:pPr>
        <w:tabs>
          <w:tab w:val="num" w:pos="720"/>
        </w:tabs>
        <w:ind w:left="720" w:hanging="360"/>
      </w:pPr>
      <w:rPr>
        <w:rFonts w:ascii="Times New Roman" w:hAnsi="Times New Roman" w:hint="default"/>
      </w:rPr>
    </w:lvl>
    <w:lvl w:ilvl="1" w:tplc="4A00678E">
      <w:start w:val="1"/>
      <w:numFmt w:val="bullet"/>
      <w:lvlText w:val="–"/>
      <w:lvlJc w:val="left"/>
      <w:pPr>
        <w:tabs>
          <w:tab w:val="num" w:pos="1440"/>
        </w:tabs>
        <w:ind w:left="1440" w:hanging="360"/>
      </w:pPr>
      <w:rPr>
        <w:rFonts w:ascii="Times New Roman" w:hAnsi="Times New Roman" w:hint="default"/>
      </w:rPr>
    </w:lvl>
    <w:lvl w:ilvl="2" w:tplc="1C7E832A" w:tentative="1">
      <w:start w:val="1"/>
      <w:numFmt w:val="bullet"/>
      <w:lvlText w:val="–"/>
      <w:lvlJc w:val="left"/>
      <w:pPr>
        <w:tabs>
          <w:tab w:val="num" w:pos="2160"/>
        </w:tabs>
        <w:ind w:left="2160" w:hanging="360"/>
      </w:pPr>
      <w:rPr>
        <w:rFonts w:ascii="Times New Roman" w:hAnsi="Times New Roman" w:hint="default"/>
      </w:rPr>
    </w:lvl>
    <w:lvl w:ilvl="3" w:tplc="8A987F98" w:tentative="1">
      <w:start w:val="1"/>
      <w:numFmt w:val="bullet"/>
      <w:lvlText w:val="–"/>
      <w:lvlJc w:val="left"/>
      <w:pPr>
        <w:tabs>
          <w:tab w:val="num" w:pos="2880"/>
        </w:tabs>
        <w:ind w:left="2880" w:hanging="360"/>
      </w:pPr>
      <w:rPr>
        <w:rFonts w:ascii="Times New Roman" w:hAnsi="Times New Roman" w:hint="default"/>
      </w:rPr>
    </w:lvl>
    <w:lvl w:ilvl="4" w:tplc="724C3016" w:tentative="1">
      <w:start w:val="1"/>
      <w:numFmt w:val="bullet"/>
      <w:lvlText w:val="–"/>
      <w:lvlJc w:val="left"/>
      <w:pPr>
        <w:tabs>
          <w:tab w:val="num" w:pos="3600"/>
        </w:tabs>
        <w:ind w:left="3600" w:hanging="360"/>
      </w:pPr>
      <w:rPr>
        <w:rFonts w:ascii="Times New Roman" w:hAnsi="Times New Roman" w:hint="default"/>
      </w:rPr>
    </w:lvl>
    <w:lvl w:ilvl="5" w:tplc="21B6BD5C" w:tentative="1">
      <w:start w:val="1"/>
      <w:numFmt w:val="bullet"/>
      <w:lvlText w:val="–"/>
      <w:lvlJc w:val="left"/>
      <w:pPr>
        <w:tabs>
          <w:tab w:val="num" w:pos="4320"/>
        </w:tabs>
        <w:ind w:left="4320" w:hanging="360"/>
      </w:pPr>
      <w:rPr>
        <w:rFonts w:ascii="Times New Roman" w:hAnsi="Times New Roman" w:hint="default"/>
      </w:rPr>
    </w:lvl>
    <w:lvl w:ilvl="6" w:tplc="E3188BF2" w:tentative="1">
      <w:start w:val="1"/>
      <w:numFmt w:val="bullet"/>
      <w:lvlText w:val="–"/>
      <w:lvlJc w:val="left"/>
      <w:pPr>
        <w:tabs>
          <w:tab w:val="num" w:pos="5040"/>
        </w:tabs>
        <w:ind w:left="5040" w:hanging="360"/>
      </w:pPr>
      <w:rPr>
        <w:rFonts w:ascii="Times New Roman" w:hAnsi="Times New Roman" w:hint="default"/>
      </w:rPr>
    </w:lvl>
    <w:lvl w:ilvl="7" w:tplc="28D8432C" w:tentative="1">
      <w:start w:val="1"/>
      <w:numFmt w:val="bullet"/>
      <w:lvlText w:val="–"/>
      <w:lvlJc w:val="left"/>
      <w:pPr>
        <w:tabs>
          <w:tab w:val="num" w:pos="5760"/>
        </w:tabs>
        <w:ind w:left="5760" w:hanging="360"/>
      </w:pPr>
      <w:rPr>
        <w:rFonts w:ascii="Times New Roman" w:hAnsi="Times New Roman" w:hint="default"/>
      </w:rPr>
    </w:lvl>
    <w:lvl w:ilvl="8" w:tplc="813A129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53EFF6E">
      <w:start w:val="1"/>
      <w:numFmt w:val="bullet"/>
      <w:lvlText w:val=""/>
      <w:lvlJc w:val="left"/>
      <w:pPr>
        <w:ind w:left="1080" w:hanging="360"/>
      </w:pPr>
      <w:rPr>
        <w:rFonts w:ascii="Symbol" w:hAnsi="Symbol" w:hint="default"/>
      </w:rPr>
    </w:lvl>
    <w:lvl w:ilvl="1" w:tplc="C062F614" w:tentative="1">
      <w:start w:val="1"/>
      <w:numFmt w:val="bullet"/>
      <w:lvlText w:val="o"/>
      <w:lvlJc w:val="left"/>
      <w:pPr>
        <w:ind w:left="1800" w:hanging="360"/>
      </w:pPr>
      <w:rPr>
        <w:rFonts w:ascii="Courier New" w:hAnsi="Courier New" w:cs="Courier New" w:hint="default"/>
      </w:rPr>
    </w:lvl>
    <w:lvl w:ilvl="2" w:tplc="1E04FEBC" w:tentative="1">
      <w:start w:val="1"/>
      <w:numFmt w:val="bullet"/>
      <w:lvlText w:val=""/>
      <w:lvlJc w:val="left"/>
      <w:pPr>
        <w:ind w:left="2520" w:hanging="360"/>
      </w:pPr>
      <w:rPr>
        <w:rFonts w:ascii="Wingdings" w:hAnsi="Wingdings" w:hint="default"/>
      </w:rPr>
    </w:lvl>
    <w:lvl w:ilvl="3" w:tplc="3692031E" w:tentative="1">
      <w:start w:val="1"/>
      <w:numFmt w:val="bullet"/>
      <w:lvlText w:val=""/>
      <w:lvlJc w:val="left"/>
      <w:pPr>
        <w:ind w:left="3240" w:hanging="360"/>
      </w:pPr>
      <w:rPr>
        <w:rFonts w:ascii="Symbol" w:hAnsi="Symbol" w:hint="default"/>
      </w:rPr>
    </w:lvl>
    <w:lvl w:ilvl="4" w:tplc="0B064462" w:tentative="1">
      <w:start w:val="1"/>
      <w:numFmt w:val="bullet"/>
      <w:lvlText w:val="o"/>
      <w:lvlJc w:val="left"/>
      <w:pPr>
        <w:ind w:left="3960" w:hanging="360"/>
      </w:pPr>
      <w:rPr>
        <w:rFonts w:ascii="Courier New" w:hAnsi="Courier New" w:cs="Courier New" w:hint="default"/>
      </w:rPr>
    </w:lvl>
    <w:lvl w:ilvl="5" w:tplc="F67211DA" w:tentative="1">
      <w:start w:val="1"/>
      <w:numFmt w:val="bullet"/>
      <w:lvlText w:val=""/>
      <w:lvlJc w:val="left"/>
      <w:pPr>
        <w:ind w:left="4680" w:hanging="360"/>
      </w:pPr>
      <w:rPr>
        <w:rFonts w:ascii="Wingdings" w:hAnsi="Wingdings" w:hint="default"/>
      </w:rPr>
    </w:lvl>
    <w:lvl w:ilvl="6" w:tplc="59B622AE" w:tentative="1">
      <w:start w:val="1"/>
      <w:numFmt w:val="bullet"/>
      <w:lvlText w:val=""/>
      <w:lvlJc w:val="left"/>
      <w:pPr>
        <w:ind w:left="5400" w:hanging="360"/>
      </w:pPr>
      <w:rPr>
        <w:rFonts w:ascii="Symbol" w:hAnsi="Symbol" w:hint="default"/>
      </w:rPr>
    </w:lvl>
    <w:lvl w:ilvl="7" w:tplc="B64C1FDC" w:tentative="1">
      <w:start w:val="1"/>
      <w:numFmt w:val="bullet"/>
      <w:lvlText w:val="o"/>
      <w:lvlJc w:val="left"/>
      <w:pPr>
        <w:ind w:left="6120" w:hanging="360"/>
      </w:pPr>
      <w:rPr>
        <w:rFonts w:ascii="Courier New" w:hAnsi="Courier New" w:cs="Courier New" w:hint="default"/>
      </w:rPr>
    </w:lvl>
    <w:lvl w:ilvl="8" w:tplc="8BFA5CD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A561898">
      <w:start w:val="1"/>
      <w:numFmt w:val="bullet"/>
      <w:lvlText w:val=""/>
      <w:lvlJc w:val="left"/>
      <w:pPr>
        <w:tabs>
          <w:tab w:val="num" w:pos="360"/>
        </w:tabs>
        <w:ind w:left="360" w:hanging="360"/>
      </w:pPr>
      <w:rPr>
        <w:rFonts w:ascii="Symbol" w:hAnsi="Symbol" w:hint="default"/>
      </w:rPr>
    </w:lvl>
    <w:lvl w:ilvl="1" w:tplc="CB342EA2" w:tentative="1">
      <w:start w:val="1"/>
      <w:numFmt w:val="bullet"/>
      <w:lvlText w:val="o"/>
      <w:lvlJc w:val="left"/>
      <w:pPr>
        <w:tabs>
          <w:tab w:val="num" w:pos="1080"/>
        </w:tabs>
        <w:ind w:left="1080" w:hanging="360"/>
      </w:pPr>
      <w:rPr>
        <w:rFonts w:ascii="Courier New" w:hAnsi="Courier New" w:cs="Courier New" w:hint="default"/>
      </w:rPr>
    </w:lvl>
    <w:lvl w:ilvl="2" w:tplc="750026D4" w:tentative="1">
      <w:start w:val="1"/>
      <w:numFmt w:val="bullet"/>
      <w:lvlText w:val=""/>
      <w:lvlJc w:val="left"/>
      <w:pPr>
        <w:tabs>
          <w:tab w:val="num" w:pos="1800"/>
        </w:tabs>
        <w:ind w:left="1800" w:hanging="360"/>
      </w:pPr>
      <w:rPr>
        <w:rFonts w:ascii="Wingdings" w:hAnsi="Wingdings" w:hint="default"/>
      </w:rPr>
    </w:lvl>
    <w:lvl w:ilvl="3" w:tplc="F228ACFA" w:tentative="1">
      <w:start w:val="1"/>
      <w:numFmt w:val="bullet"/>
      <w:lvlText w:val=""/>
      <w:lvlJc w:val="left"/>
      <w:pPr>
        <w:tabs>
          <w:tab w:val="num" w:pos="2520"/>
        </w:tabs>
        <w:ind w:left="2520" w:hanging="360"/>
      </w:pPr>
      <w:rPr>
        <w:rFonts w:ascii="Symbol" w:hAnsi="Symbol" w:hint="default"/>
      </w:rPr>
    </w:lvl>
    <w:lvl w:ilvl="4" w:tplc="9C8E635E" w:tentative="1">
      <w:start w:val="1"/>
      <w:numFmt w:val="bullet"/>
      <w:lvlText w:val="o"/>
      <w:lvlJc w:val="left"/>
      <w:pPr>
        <w:tabs>
          <w:tab w:val="num" w:pos="3240"/>
        </w:tabs>
        <w:ind w:left="3240" w:hanging="360"/>
      </w:pPr>
      <w:rPr>
        <w:rFonts w:ascii="Courier New" w:hAnsi="Courier New" w:cs="Courier New" w:hint="default"/>
      </w:rPr>
    </w:lvl>
    <w:lvl w:ilvl="5" w:tplc="AB78B9C8" w:tentative="1">
      <w:start w:val="1"/>
      <w:numFmt w:val="bullet"/>
      <w:lvlText w:val=""/>
      <w:lvlJc w:val="left"/>
      <w:pPr>
        <w:tabs>
          <w:tab w:val="num" w:pos="3960"/>
        </w:tabs>
        <w:ind w:left="3960" w:hanging="360"/>
      </w:pPr>
      <w:rPr>
        <w:rFonts w:ascii="Wingdings" w:hAnsi="Wingdings" w:hint="default"/>
      </w:rPr>
    </w:lvl>
    <w:lvl w:ilvl="6" w:tplc="E7CE587E" w:tentative="1">
      <w:start w:val="1"/>
      <w:numFmt w:val="bullet"/>
      <w:lvlText w:val=""/>
      <w:lvlJc w:val="left"/>
      <w:pPr>
        <w:tabs>
          <w:tab w:val="num" w:pos="4680"/>
        </w:tabs>
        <w:ind w:left="4680" w:hanging="360"/>
      </w:pPr>
      <w:rPr>
        <w:rFonts w:ascii="Symbol" w:hAnsi="Symbol" w:hint="default"/>
      </w:rPr>
    </w:lvl>
    <w:lvl w:ilvl="7" w:tplc="50ECD342" w:tentative="1">
      <w:start w:val="1"/>
      <w:numFmt w:val="bullet"/>
      <w:lvlText w:val="o"/>
      <w:lvlJc w:val="left"/>
      <w:pPr>
        <w:tabs>
          <w:tab w:val="num" w:pos="5400"/>
        </w:tabs>
        <w:ind w:left="5400" w:hanging="360"/>
      </w:pPr>
      <w:rPr>
        <w:rFonts w:ascii="Courier New" w:hAnsi="Courier New" w:cs="Courier New" w:hint="default"/>
      </w:rPr>
    </w:lvl>
    <w:lvl w:ilvl="8" w:tplc="2D2C4E9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5D871A8">
      <w:start w:val="5"/>
      <w:numFmt w:val="bullet"/>
      <w:lvlText w:val="-"/>
      <w:lvlJc w:val="left"/>
      <w:pPr>
        <w:ind w:left="717" w:hanging="360"/>
      </w:pPr>
      <w:rPr>
        <w:rFonts w:ascii="Calibri" w:eastAsia="Calibri" w:hAnsi="Calibri" w:cs="Times New Roman" w:hint="default"/>
      </w:rPr>
    </w:lvl>
    <w:lvl w:ilvl="1" w:tplc="C81EC6C0" w:tentative="1">
      <w:start w:val="1"/>
      <w:numFmt w:val="bullet"/>
      <w:lvlText w:val="o"/>
      <w:lvlJc w:val="left"/>
      <w:pPr>
        <w:ind w:left="1437" w:hanging="360"/>
      </w:pPr>
      <w:rPr>
        <w:rFonts w:ascii="Courier New" w:hAnsi="Courier New" w:cs="Courier New" w:hint="default"/>
      </w:rPr>
    </w:lvl>
    <w:lvl w:ilvl="2" w:tplc="62A6F91C" w:tentative="1">
      <w:start w:val="1"/>
      <w:numFmt w:val="bullet"/>
      <w:lvlText w:val=""/>
      <w:lvlJc w:val="left"/>
      <w:pPr>
        <w:ind w:left="2157" w:hanging="360"/>
      </w:pPr>
      <w:rPr>
        <w:rFonts w:ascii="Wingdings" w:hAnsi="Wingdings" w:hint="default"/>
      </w:rPr>
    </w:lvl>
    <w:lvl w:ilvl="3" w:tplc="6E16CDD6" w:tentative="1">
      <w:start w:val="1"/>
      <w:numFmt w:val="bullet"/>
      <w:lvlText w:val=""/>
      <w:lvlJc w:val="left"/>
      <w:pPr>
        <w:ind w:left="2877" w:hanging="360"/>
      </w:pPr>
      <w:rPr>
        <w:rFonts w:ascii="Symbol" w:hAnsi="Symbol" w:hint="default"/>
      </w:rPr>
    </w:lvl>
    <w:lvl w:ilvl="4" w:tplc="3E48AC08" w:tentative="1">
      <w:start w:val="1"/>
      <w:numFmt w:val="bullet"/>
      <w:lvlText w:val="o"/>
      <w:lvlJc w:val="left"/>
      <w:pPr>
        <w:ind w:left="3597" w:hanging="360"/>
      </w:pPr>
      <w:rPr>
        <w:rFonts w:ascii="Courier New" w:hAnsi="Courier New" w:cs="Courier New" w:hint="default"/>
      </w:rPr>
    </w:lvl>
    <w:lvl w:ilvl="5" w:tplc="494C3EE2" w:tentative="1">
      <w:start w:val="1"/>
      <w:numFmt w:val="bullet"/>
      <w:lvlText w:val=""/>
      <w:lvlJc w:val="left"/>
      <w:pPr>
        <w:ind w:left="4317" w:hanging="360"/>
      </w:pPr>
      <w:rPr>
        <w:rFonts w:ascii="Wingdings" w:hAnsi="Wingdings" w:hint="default"/>
      </w:rPr>
    </w:lvl>
    <w:lvl w:ilvl="6" w:tplc="F35C900C" w:tentative="1">
      <w:start w:val="1"/>
      <w:numFmt w:val="bullet"/>
      <w:lvlText w:val=""/>
      <w:lvlJc w:val="left"/>
      <w:pPr>
        <w:ind w:left="5037" w:hanging="360"/>
      </w:pPr>
      <w:rPr>
        <w:rFonts w:ascii="Symbol" w:hAnsi="Symbol" w:hint="default"/>
      </w:rPr>
    </w:lvl>
    <w:lvl w:ilvl="7" w:tplc="C778E740" w:tentative="1">
      <w:start w:val="1"/>
      <w:numFmt w:val="bullet"/>
      <w:lvlText w:val="o"/>
      <w:lvlJc w:val="left"/>
      <w:pPr>
        <w:ind w:left="5757" w:hanging="360"/>
      </w:pPr>
      <w:rPr>
        <w:rFonts w:ascii="Courier New" w:hAnsi="Courier New" w:cs="Courier New" w:hint="default"/>
      </w:rPr>
    </w:lvl>
    <w:lvl w:ilvl="8" w:tplc="1704518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D84ADFE">
      <w:start w:val="1"/>
      <w:numFmt w:val="bullet"/>
      <w:lvlText w:val=""/>
      <w:lvlJc w:val="left"/>
      <w:pPr>
        <w:tabs>
          <w:tab w:val="num" w:pos="360"/>
        </w:tabs>
        <w:ind w:left="360" w:hanging="360"/>
      </w:pPr>
      <w:rPr>
        <w:rFonts w:ascii="Symbol" w:hAnsi="Symbol" w:hint="default"/>
      </w:rPr>
    </w:lvl>
    <w:lvl w:ilvl="1" w:tplc="611A8898" w:tentative="1">
      <w:start w:val="1"/>
      <w:numFmt w:val="bullet"/>
      <w:lvlText w:val="o"/>
      <w:lvlJc w:val="left"/>
      <w:pPr>
        <w:tabs>
          <w:tab w:val="num" w:pos="1080"/>
        </w:tabs>
        <w:ind w:left="1080" w:hanging="360"/>
      </w:pPr>
      <w:rPr>
        <w:rFonts w:ascii="Courier New" w:hAnsi="Courier New" w:cs="Courier New" w:hint="default"/>
      </w:rPr>
    </w:lvl>
    <w:lvl w:ilvl="2" w:tplc="C3EE3CEA" w:tentative="1">
      <w:start w:val="1"/>
      <w:numFmt w:val="bullet"/>
      <w:lvlText w:val=""/>
      <w:lvlJc w:val="left"/>
      <w:pPr>
        <w:tabs>
          <w:tab w:val="num" w:pos="1800"/>
        </w:tabs>
        <w:ind w:left="1800" w:hanging="360"/>
      </w:pPr>
      <w:rPr>
        <w:rFonts w:ascii="Wingdings" w:hAnsi="Wingdings" w:hint="default"/>
      </w:rPr>
    </w:lvl>
    <w:lvl w:ilvl="3" w:tplc="6468515C" w:tentative="1">
      <w:start w:val="1"/>
      <w:numFmt w:val="bullet"/>
      <w:lvlText w:val=""/>
      <w:lvlJc w:val="left"/>
      <w:pPr>
        <w:tabs>
          <w:tab w:val="num" w:pos="2520"/>
        </w:tabs>
        <w:ind w:left="2520" w:hanging="360"/>
      </w:pPr>
      <w:rPr>
        <w:rFonts w:ascii="Symbol" w:hAnsi="Symbol" w:hint="default"/>
      </w:rPr>
    </w:lvl>
    <w:lvl w:ilvl="4" w:tplc="A9523C7C" w:tentative="1">
      <w:start w:val="1"/>
      <w:numFmt w:val="bullet"/>
      <w:lvlText w:val="o"/>
      <w:lvlJc w:val="left"/>
      <w:pPr>
        <w:tabs>
          <w:tab w:val="num" w:pos="3240"/>
        </w:tabs>
        <w:ind w:left="3240" w:hanging="360"/>
      </w:pPr>
      <w:rPr>
        <w:rFonts w:ascii="Courier New" w:hAnsi="Courier New" w:cs="Courier New" w:hint="default"/>
      </w:rPr>
    </w:lvl>
    <w:lvl w:ilvl="5" w:tplc="CC9AAD12" w:tentative="1">
      <w:start w:val="1"/>
      <w:numFmt w:val="bullet"/>
      <w:lvlText w:val=""/>
      <w:lvlJc w:val="left"/>
      <w:pPr>
        <w:tabs>
          <w:tab w:val="num" w:pos="3960"/>
        </w:tabs>
        <w:ind w:left="3960" w:hanging="360"/>
      </w:pPr>
      <w:rPr>
        <w:rFonts w:ascii="Wingdings" w:hAnsi="Wingdings" w:hint="default"/>
      </w:rPr>
    </w:lvl>
    <w:lvl w:ilvl="6" w:tplc="21EE07A0" w:tentative="1">
      <w:start w:val="1"/>
      <w:numFmt w:val="bullet"/>
      <w:lvlText w:val=""/>
      <w:lvlJc w:val="left"/>
      <w:pPr>
        <w:tabs>
          <w:tab w:val="num" w:pos="4680"/>
        </w:tabs>
        <w:ind w:left="4680" w:hanging="360"/>
      </w:pPr>
      <w:rPr>
        <w:rFonts w:ascii="Symbol" w:hAnsi="Symbol" w:hint="default"/>
      </w:rPr>
    </w:lvl>
    <w:lvl w:ilvl="7" w:tplc="09CEA3B0" w:tentative="1">
      <w:start w:val="1"/>
      <w:numFmt w:val="bullet"/>
      <w:lvlText w:val="o"/>
      <w:lvlJc w:val="left"/>
      <w:pPr>
        <w:tabs>
          <w:tab w:val="num" w:pos="5400"/>
        </w:tabs>
        <w:ind w:left="5400" w:hanging="360"/>
      </w:pPr>
      <w:rPr>
        <w:rFonts w:ascii="Courier New" w:hAnsi="Courier New" w:cs="Courier New" w:hint="default"/>
      </w:rPr>
    </w:lvl>
    <w:lvl w:ilvl="8" w:tplc="118A285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60"/>
    <w:rsid w:val="006136A6"/>
    <w:rsid w:val="00732F25"/>
    <w:rsid w:val="007735E5"/>
    <w:rsid w:val="00AA6B19"/>
    <w:rsid w:val="00BB04BB"/>
    <w:rsid w:val="00CC5960"/>
    <w:rsid w:val="00E074DB"/>
    <w:rsid w:val="00F134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1348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BB04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1348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BB04B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B04B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B04B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B04B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B04B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B04B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B04BB"/>
    <w:rPr>
      <w:rFonts w:eastAsiaTheme="minorHAnsi" w:cstheme="minorBidi"/>
      <w:lang w:eastAsia="en-US"/>
    </w:rPr>
  </w:style>
  <w:style w:type="paragraph" w:styleId="BodyText">
    <w:name w:val="Body Text"/>
    <w:basedOn w:val="Normal"/>
    <w:link w:val="BodyTextChar"/>
    <w:uiPriority w:val="99"/>
    <w:unhideWhenUsed/>
    <w:rsid w:val="00BB04B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B04BB"/>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B04BB"/>
    <w:rPr>
      <w:b/>
      <w:bCs/>
    </w:rPr>
  </w:style>
  <w:style w:type="character" w:customStyle="1" w:styleId="CommentSubjectChar">
    <w:name w:val="Comment Subject Char"/>
    <w:basedOn w:val="CommentTextChar"/>
    <w:link w:val="CommentSubject"/>
    <w:uiPriority w:val="99"/>
    <w:rsid w:val="00BB04BB"/>
    <w:rPr>
      <w:rFonts w:eastAsiaTheme="minorHAnsi" w:cstheme="minorBidi"/>
      <w:b/>
      <w:bCs/>
      <w:lang w:eastAsia="en-US"/>
    </w:rPr>
  </w:style>
  <w:style w:type="paragraph" w:styleId="BalloonText">
    <w:name w:val="Balloon Text"/>
    <w:basedOn w:val="Normal"/>
    <w:link w:val="BalloonTextChar"/>
    <w:uiPriority w:val="99"/>
    <w:unhideWhenUsed/>
    <w:rsid w:val="00BB04B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B04BB"/>
    <w:rPr>
      <w:rFonts w:ascii="Tahoma" w:eastAsiaTheme="minorHAnsi" w:hAnsi="Tahoma" w:cs="Tahoma"/>
      <w:sz w:val="16"/>
      <w:szCs w:val="16"/>
      <w:lang w:eastAsia="en-US"/>
    </w:rPr>
  </w:style>
  <w:style w:type="paragraph" w:customStyle="1" w:styleId="OutcomeDescription">
    <w:name w:val="Outcome Description"/>
    <w:basedOn w:val="Normal"/>
    <w:qFormat/>
    <w:rsid w:val="00BB04B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B04B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1348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BB04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1348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BB04B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B04B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B04B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B04B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B04B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B04B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B04BB"/>
    <w:rPr>
      <w:rFonts w:eastAsiaTheme="minorHAnsi" w:cstheme="minorBidi"/>
      <w:lang w:eastAsia="en-US"/>
    </w:rPr>
  </w:style>
  <w:style w:type="paragraph" w:styleId="BodyText">
    <w:name w:val="Body Text"/>
    <w:basedOn w:val="Normal"/>
    <w:link w:val="BodyTextChar"/>
    <w:uiPriority w:val="99"/>
    <w:unhideWhenUsed/>
    <w:rsid w:val="00BB04B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B04BB"/>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B04BB"/>
    <w:rPr>
      <w:b/>
      <w:bCs/>
    </w:rPr>
  </w:style>
  <w:style w:type="character" w:customStyle="1" w:styleId="CommentSubjectChar">
    <w:name w:val="Comment Subject Char"/>
    <w:basedOn w:val="CommentTextChar"/>
    <w:link w:val="CommentSubject"/>
    <w:uiPriority w:val="99"/>
    <w:rsid w:val="00BB04BB"/>
    <w:rPr>
      <w:rFonts w:eastAsiaTheme="minorHAnsi" w:cstheme="minorBidi"/>
      <w:b/>
      <w:bCs/>
      <w:lang w:eastAsia="en-US"/>
    </w:rPr>
  </w:style>
  <w:style w:type="paragraph" w:styleId="BalloonText">
    <w:name w:val="Balloon Text"/>
    <w:basedOn w:val="Normal"/>
    <w:link w:val="BalloonTextChar"/>
    <w:uiPriority w:val="99"/>
    <w:unhideWhenUsed/>
    <w:rsid w:val="00BB04B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B04BB"/>
    <w:rPr>
      <w:rFonts w:ascii="Tahoma" w:eastAsiaTheme="minorHAnsi" w:hAnsi="Tahoma" w:cs="Tahoma"/>
      <w:sz w:val="16"/>
      <w:szCs w:val="16"/>
      <w:lang w:eastAsia="en-US"/>
    </w:rPr>
  </w:style>
  <w:style w:type="paragraph" w:customStyle="1" w:styleId="OutcomeDescription">
    <w:name w:val="Outcome Description"/>
    <w:basedOn w:val="Normal"/>
    <w:qFormat/>
    <w:rsid w:val="00BB04B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B04B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857E-53B3-4099-BA5F-4FE51F2B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5978</Words>
  <Characters>34076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39975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2015-01-21T21:16:00Z</dcterms:created>
  <dcterms:modified xsi:type="dcterms:W3CDTF">2015-02-02T19:47:00Z</dcterms:modified>
</cp:coreProperties>
</file>