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38945CF" w14:textId="77777777" w:rsidR="00F8072D" w:rsidRPr="00E634DD" w:rsidRDefault="00F8072D" w:rsidP="00F8072D">
      <w:pPr>
        <w:jc w:val="center"/>
        <w:rPr>
          <w:rFonts w:ascii="Georgia" w:hAnsi="Georgia" w:cs="Arial"/>
          <w:b/>
          <w:sz w:val="56"/>
          <w:szCs w:val="56"/>
        </w:rPr>
      </w:pPr>
    </w:p>
    <w:p w14:paraId="6447CE2B" w14:textId="77777777" w:rsidR="00F8072D" w:rsidRPr="00E634DD" w:rsidRDefault="00F8072D" w:rsidP="00F8072D">
      <w:pPr>
        <w:jc w:val="center"/>
        <w:rPr>
          <w:rFonts w:ascii="Georgia" w:hAnsi="Georgia" w:cs="Arial"/>
          <w:b/>
          <w:sz w:val="56"/>
          <w:szCs w:val="56"/>
        </w:rPr>
      </w:pPr>
    </w:p>
    <w:p w14:paraId="31BD3BC3" w14:textId="77777777" w:rsidR="00E634DD" w:rsidRDefault="00E634DD" w:rsidP="00F8072D">
      <w:pPr>
        <w:jc w:val="center"/>
        <w:rPr>
          <w:rFonts w:ascii="Georgia" w:hAnsi="Georgia" w:cs="Arial"/>
          <w:b/>
          <w:sz w:val="56"/>
          <w:szCs w:val="56"/>
        </w:rPr>
      </w:pPr>
    </w:p>
    <w:p w14:paraId="43AA7025" w14:textId="77777777" w:rsidR="008E31B3" w:rsidRDefault="008E31B3" w:rsidP="00F8072D">
      <w:pPr>
        <w:jc w:val="center"/>
        <w:rPr>
          <w:rFonts w:ascii="Georgia" w:hAnsi="Georgia" w:cs="Arial"/>
          <w:b/>
          <w:sz w:val="56"/>
          <w:szCs w:val="56"/>
        </w:rPr>
      </w:pPr>
    </w:p>
    <w:p w14:paraId="7C9D2024" w14:textId="3CF0EB1B" w:rsidR="00F8072D" w:rsidRPr="00E634DD" w:rsidRDefault="00F8072D" w:rsidP="00F8072D">
      <w:pPr>
        <w:jc w:val="center"/>
        <w:rPr>
          <w:rFonts w:ascii="Georgia" w:hAnsi="Georgia" w:cs="Arial"/>
          <w:b/>
          <w:sz w:val="56"/>
          <w:szCs w:val="56"/>
        </w:rPr>
      </w:pPr>
      <w:r w:rsidRPr="00E634DD">
        <w:rPr>
          <w:rFonts w:ascii="Georgia" w:hAnsi="Georgia" w:cs="Arial"/>
          <w:b/>
          <w:sz w:val="56"/>
          <w:szCs w:val="56"/>
        </w:rPr>
        <w:t>Health of Older People Strategy 2016</w:t>
      </w:r>
      <w:r w:rsidR="008E05D8">
        <w:rPr>
          <w:rFonts w:ascii="Georgia" w:hAnsi="Georgia"/>
          <w:b/>
          <w:sz w:val="56"/>
          <w:szCs w:val="56"/>
        </w:rPr>
        <w:t>–</w:t>
      </w:r>
      <w:r w:rsidRPr="00E634DD">
        <w:rPr>
          <w:rFonts w:ascii="Georgia" w:hAnsi="Georgia" w:cs="Arial"/>
          <w:b/>
          <w:sz w:val="56"/>
          <w:szCs w:val="56"/>
        </w:rPr>
        <w:t>2026</w:t>
      </w:r>
    </w:p>
    <w:p w14:paraId="32E70A14" w14:textId="77777777" w:rsidR="00F8072D" w:rsidRPr="00E634DD" w:rsidRDefault="00F8072D" w:rsidP="00F8072D">
      <w:pPr>
        <w:jc w:val="center"/>
        <w:rPr>
          <w:rFonts w:ascii="Georgia" w:hAnsi="Georgia" w:cs="Arial"/>
          <w:b/>
          <w:sz w:val="56"/>
          <w:szCs w:val="56"/>
        </w:rPr>
      </w:pPr>
    </w:p>
    <w:p w14:paraId="647A64A0" w14:textId="77777777" w:rsidR="00F8072D" w:rsidRPr="00E634DD" w:rsidRDefault="00F8072D" w:rsidP="00F8072D">
      <w:pPr>
        <w:jc w:val="center"/>
        <w:rPr>
          <w:rFonts w:ascii="Georgia" w:hAnsi="Georgia" w:cs="Arial"/>
          <w:b/>
          <w:sz w:val="56"/>
          <w:szCs w:val="56"/>
        </w:rPr>
      </w:pPr>
    </w:p>
    <w:p w14:paraId="46733347" w14:textId="77777777" w:rsidR="00F8072D" w:rsidRPr="00E634DD" w:rsidRDefault="00F8072D" w:rsidP="00F8072D">
      <w:pPr>
        <w:jc w:val="center"/>
        <w:rPr>
          <w:rFonts w:ascii="Georgia" w:hAnsi="Georgia" w:cs="Arial"/>
          <w:b/>
          <w:sz w:val="56"/>
          <w:szCs w:val="56"/>
        </w:rPr>
      </w:pPr>
      <w:r w:rsidRPr="00E634DD">
        <w:rPr>
          <w:rFonts w:ascii="Georgia" w:hAnsi="Georgia" w:cs="Arial"/>
          <w:b/>
          <w:sz w:val="56"/>
          <w:szCs w:val="56"/>
        </w:rPr>
        <w:t>Consultation submissions</w:t>
      </w:r>
    </w:p>
    <w:p w14:paraId="4C830CE0" w14:textId="64CCCBB5" w:rsidR="00F8072D" w:rsidRPr="00E634DD" w:rsidRDefault="00F8072D" w:rsidP="00F8072D">
      <w:pPr>
        <w:jc w:val="center"/>
        <w:rPr>
          <w:rFonts w:ascii="Georgia" w:hAnsi="Georgia" w:cs="Arial"/>
          <w:b/>
          <w:sz w:val="56"/>
          <w:szCs w:val="56"/>
        </w:rPr>
      </w:pPr>
      <w:bookmarkStart w:id="0" w:name="_GoBack"/>
      <w:r w:rsidRPr="00E634DD">
        <w:rPr>
          <w:rFonts w:ascii="Georgia" w:hAnsi="Georgia" w:cs="Arial"/>
          <w:b/>
          <w:sz w:val="56"/>
          <w:szCs w:val="56"/>
        </w:rPr>
        <w:t>1</w:t>
      </w:r>
      <w:r w:rsidR="00960BA3">
        <w:rPr>
          <w:rFonts w:ascii="Georgia" w:hAnsi="Georgia" w:cs="Arial"/>
          <w:b/>
          <w:sz w:val="56"/>
          <w:szCs w:val="56"/>
        </w:rPr>
        <w:t>52</w:t>
      </w:r>
      <w:r w:rsidRPr="00E634DD">
        <w:rPr>
          <w:rFonts w:ascii="Georgia" w:hAnsi="Georgia" w:cs="Arial"/>
          <w:b/>
          <w:sz w:val="56"/>
          <w:szCs w:val="56"/>
        </w:rPr>
        <w:t xml:space="preserve"> – 1</w:t>
      </w:r>
      <w:r w:rsidR="00960BA3">
        <w:rPr>
          <w:rFonts w:ascii="Georgia" w:hAnsi="Georgia" w:cs="Arial"/>
          <w:b/>
          <w:sz w:val="56"/>
          <w:szCs w:val="56"/>
        </w:rPr>
        <w:t>85</w:t>
      </w:r>
    </w:p>
    <w:bookmarkEnd w:id="0"/>
    <w:p w14:paraId="5A91BE4C" w14:textId="77777777" w:rsidR="00F8072D" w:rsidRPr="00E634DD" w:rsidRDefault="00F8072D" w:rsidP="00F8072D">
      <w:pPr>
        <w:spacing w:after="160" w:line="259" w:lineRule="auto"/>
        <w:rPr>
          <w:rFonts w:ascii="Arial" w:hAnsi="Arial" w:cs="Arial"/>
          <w:sz w:val="22"/>
          <w:szCs w:val="22"/>
        </w:rPr>
      </w:pPr>
      <w:r w:rsidRPr="00E634DD">
        <w:rPr>
          <w:rFonts w:ascii="Arial" w:hAnsi="Arial" w:cs="Arial"/>
          <w:sz w:val="22"/>
          <w:szCs w:val="22"/>
        </w:rPr>
        <w:br w:type="page"/>
      </w:r>
    </w:p>
    <w:p w14:paraId="128B6FA2" w14:textId="6BAF4665" w:rsidR="002C6DD5" w:rsidRPr="00E634DD" w:rsidRDefault="002C6DD5">
      <w:pPr>
        <w:rPr>
          <w:rFonts w:ascii="Arial" w:hAnsi="Arial" w:cs="Arial"/>
          <w:sz w:val="22"/>
          <w:szCs w:val="22"/>
        </w:rPr>
      </w:pPr>
    </w:p>
    <w:tbl>
      <w:tblPr>
        <w:tblStyle w:val="TableGrid"/>
        <w:tblpPr w:leftFromText="180" w:rightFromText="180" w:vertAnchor="text" w:horzAnchor="margin" w:tblpXSpec="center" w:tblpY="-49"/>
        <w:tblW w:w="10064" w:type="dxa"/>
        <w:tblLook w:val="04A0" w:firstRow="1" w:lastRow="0" w:firstColumn="1" w:lastColumn="0" w:noHBand="0" w:noVBand="1"/>
      </w:tblPr>
      <w:tblGrid>
        <w:gridCol w:w="10064"/>
      </w:tblGrid>
      <w:tr w:rsidR="00E4220C" w:rsidRPr="00E634DD" w14:paraId="48E5C099" w14:textId="77777777" w:rsidTr="00E4220C">
        <w:tc>
          <w:tcPr>
            <w:tcW w:w="10064" w:type="dxa"/>
            <w:shd w:val="clear" w:color="auto" w:fill="D9D9D9" w:themeFill="background1" w:themeFillShade="D9"/>
          </w:tcPr>
          <w:p w14:paraId="0A466036" w14:textId="77777777" w:rsidR="005E2A6F" w:rsidRPr="00E634DD" w:rsidRDefault="00E4220C" w:rsidP="005E2A6F">
            <w:pPr>
              <w:autoSpaceDE w:val="0"/>
              <w:autoSpaceDN w:val="0"/>
              <w:adjustRightInd w:val="0"/>
              <w:spacing w:before="120" w:after="120"/>
              <w:jc w:val="center"/>
              <w:rPr>
                <w:rFonts w:ascii="Arial" w:eastAsiaTheme="minorHAnsi" w:hAnsi="Arial" w:cs="Arial"/>
                <w:b/>
                <w:color w:val="000000"/>
                <w:szCs w:val="22"/>
              </w:rPr>
            </w:pPr>
            <w:r w:rsidRPr="00E634DD">
              <w:rPr>
                <w:rFonts w:ascii="Arial" w:eastAsiaTheme="minorHAnsi" w:hAnsi="Arial" w:cs="Arial"/>
                <w:b/>
                <w:color w:val="000000"/>
                <w:szCs w:val="22"/>
              </w:rPr>
              <w:t xml:space="preserve">Submission </w:t>
            </w:r>
            <w:r w:rsidR="002C6DD5" w:rsidRPr="00E634DD">
              <w:rPr>
                <w:rFonts w:ascii="Arial" w:eastAsiaTheme="minorHAnsi" w:hAnsi="Arial" w:cs="Arial"/>
                <w:b/>
                <w:color w:val="000000"/>
                <w:szCs w:val="22"/>
              </w:rPr>
              <w:t>152</w:t>
            </w:r>
            <w:r w:rsidR="00267440" w:rsidRPr="00E634DD">
              <w:rPr>
                <w:rFonts w:ascii="Arial" w:eastAsiaTheme="minorHAnsi" w:hAnsi="Arial" w:cs="Arial"/>
                <w:b/>
                <w:color w:val="000000"/>
                <w:szCs w:val="22"/>
              </w:rPr>
              <w:t xml:space="preserve"> </w:t>
            </w:r>
          </w:p>
        </w:tc>
      </w:tr>
    </w:tbl>
    <w:p w14:paraId="311A8446" w14:textId="77777777" w:rsidR="005E2A6F" w:rsidRPr="00E634DD" w:rsidRDefault="005E2A6F" w:rsidP="005E2A6F">
      <w:pPr>
        <w:jc w:val="center"/>
        <w:rPr>
          <w:rFonts w:ascii="Arial" w:hAnsi="Arial" w:cs="Arial"/>
          <w:b/>
          <w:sz w:val="22"/>
          <w:szCs w:val="22"/>
        </w:rPr>
      </w:pPr>
    </w:p>
    <w:p w14:paraId="61515156" w14:textId="77777777" w:rsidR="005E2A6F" w:rsidRPr="00E634DD" w:rsidRDefault="005E2A6F" w:rsidP="005E2A6F">
      <w:pPr>
        <w:rPr>
          <w:rFonts w:ascii="Arial" w:hAnsi="Arial" w:cs="Arial"/>
          <w:b/>
          <w:sz w:val="22"/>
          <w:szCs w:val="22"/>
        </w:rPr>
      </w:pPr>
      <w:r w:rsidRPr="00E634DD">
        <w:rPr>
          <w:rFonts w:ascii="Arial" w:hAnsi="Arial" w:cs="Arial"/>
          <w:noProof/>
          <w:sz w:val="22"/>
          <w:szCs w:val="22"/>
        </w:rPr>
        <w:drawing>
          <wp:inline distT="0" distB="0" distL="0" distR="0" wp14:anchorId="66A88621" wp14:editId="6A2E8C08">
            <wp:extent cx="5731510" cy="2216438"/>
            <wp:effectExtent l="0" t="0" r="2540" b="0"/>
            <wp:docPr id="4" name="Picture 4" descr="J:\NZACA\Logos\NZACA Logo\NZACA_COLOUR-72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NZACA\Logos\NZACA Logo\NZACA_COLOUR-72dpi.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2216438"/>
                    </a:xfrm>
                    <a:prstGeom prst="rect">
                      <a:avLst/>
                    </a:prstGeom>
                    <a:noFill/>
                    <a:ln>
                      <a:noFill/>
                    </a:ln>
                  </pic:spPr>
                </pic:pic>
              </a:graphicData>
            </a:graphic>
          </wp:inline>
        </w:drawing>
      </w:r>
    </w:p>
    <w:p w14:paraId="07AA3D44" w14:textId="77777777" w:rsidR="005E2A6F" w:rsidRPr="00E634DD" w:rsidRDefault="005E2A6F" w:rsidP="005E2A6F">
      <w:pPr>
        <w:jc w:val="center"/>
        <w:rPr>
          <w:rFonts w:ascii="Arial" w:hAnsi="Arial" w:cs="Arial"/>
          <w:b/>
          <w:sz w:val="22"/>
          <w:szCs w:val="22"/>
        </w:rPr>
      </w:pPr>
    </w:p>
    <w:p w14:paraId="28FD1832" w14:textId="77777777" w:rsidR="005E2A6F" w:rsidRPr="00E634DD" w:rsidRDefault="005E2A6F" w:rsidP="005E2A6F">
      <w:pPr>
        <w:jc w:val="center"/>
        <w:rPr>
          <w:rFonts w:ascii="Arial" w:hAnsi="Arial" w:cs="Arial"/>
          <w:sz w:val="22"/>
          <w:szCs w:val="22"/>
        </w:rPr>
      </w:pPr>
      <w:r w:rsidRPr="00E634DD">
        <w:rPr>
          <w:rFonts w:ascii="Arial" w:hAnsi="Arial" w:cs="Arial"/>
          <w:sz w:val="22"/>
          <w:szCs w:val="22"/>
        </w:rPr>
        <w:t>Submission to the Ministry of Health</w:t>
      </w:r>
    </w:p>
    <w:p w14:paraId="1095FC60" w14:textId="77777777" w:rsidR="005E2A6F" w:rsidRPr="00E634DD" w:rsidRDefault="005E2A6F" w:rsidP="005E2A6F">
      <w:pPr>
        <w:jc w:val="center"/>
        <w:rPr>
          <w:rFonts w:ascii="Arial" w:hAnsi="Arial" w:cs="Arial"/>
          <w:sz w:val="22"/>
          <w:szCs w:val="22"/>
        </w:rPr>
      </w:pPr>
      <w:r w:rsidRPr="00E634DD">
        <w:rPr>
          <w:rFonts w:ascii="Arial" w:hAnsi="Arial" w:cs="Arial"/>
          <w:sz w:val="22"/>
          <w:szCs w:val="22"/>
        </w:rPr>
        <w:t>on the</w:t>
      </w:r>
    </w:p>
    <w:p w14:paraId="64FFA9EB" w14:textId="77777777" w:rsidR="005E2A6F" w:rsidRPr="00E634DD" w:rsidRDefault="005E2A6F" w:rsidP="005E2A6F">
      <w:pPr>
        <w:jc w:val="center"/>
        <w:rPr>
          <w:rFonts w:ascii="Arial" w:hAnsi="Arial" w:cs="Arial"/>
          <w:sz w:val="22"/>
          <w:szCs w:val="22"/>
        </w:rPr>
      </w:pPr>
      <w:r w:rsidRPr="00E634DD">
        <w:rPr>
          <w:rFonts w:ascii="Arial" w:hAnsi="Arial" w:cs="Arial"/>
          <w:sz w:val="22"/>
          <w:szCs w:val="22"/>
        </w:rPr>
        <w:t>Health of Older People Strategy update</w:t>
      </w:r>
    </w:p>
    <w:p w14:paraId="3F267B4E" w14:textId="77777777" w:rsidR="005E2A6F" w:rsidRPr="00E634DD" w:rsidRDefault="005E2A6F" w:rsidP="005E2A6F">
      <w:pPr>
        <w:jc w:val="center"/>
        <w:rPr>
          <w:rFonts w:ascii="Arial" w:hAnsi="Arial" w:cs="Arial"/>
          <w:sz w:val="22"/>
          <w:szCs w:val="22"/>
        </w:rPr>
      </w:pPr>
    </w:p>
    <w:p w14:paraId="42553E7F" w14:textId="77777777" w:rsidR="005E2A6F" w:rsidRPr="00E634DD" w:rsidRDefault="005E2A6F" w:rsidP="005E2A6F">
      <w:pPr>
        <w:jc w:val="center"/>
        <w:rPr>
          <w:rFonts w:ascii="Arial" w:hAnsi="Arial" w:cs="Arial"/>
          <w:sz w:val="22"/>
          <w:szCs w:val="22"/>
        </w:rPr>
      </w:pPr>
    </w:p>
    <w:p w14:paraId="5B4B5BD6" w14:textId="77777777" w:rsidR="005E2A6F" w:rsidRPr="00E634DD" w:rsidRDefault="005E2A6F" w:rsidP="005E2A6F">
      <w:pPr>
        <w:jc w:val="center"/>
        <w:rPr>
          <w:rFonts w:ascii="Arial" w:hAnsi="Arial" w:cs="Arial"/>
          <w:sz w:val="22"/>
          <w:szCs w:val="22"/>
        </w:rPr>
      </w:pPr>
    </w:p>
    <w:p w14:paraId="750F0871" w14:textId="77777777" w:rsidR="005E2A6F" w:rsidRPr="00E634DD" w:rsidRDefault="005E2A6F" w:rsidP="005E2A6F">
      <w:pPr>
        <w:jc w:val="center"/>
        <w:rPr>
          <w:rFonts w:ascii="Arial" w:hAnsi="Arial" w:cs="Arial"/>
          <w:sz w:val="22"/>
          <w:szCs w:val="22"/>
        </w:rPr>
      </w:pPr>
    </w:p>
    <w:p w14:paraId="5CC3BFE0" w14:textId="77777777" w:rsidR="005E2A6F" w:rsidRPr="00E634DD" w:rsidRDefault="005E2A6F" w:rsidP="005E2A6F">
      <w:pPr>
        <w:jc w:val="center"/>
        <w:rPr>
          <w:rFonts w:ascii="Arial" w:hAnsi="Arial" w:cs="Arial"/>
          <w:sz w:val="22"/>
          <w:szCs w:val="22"/>
        </w:rPr>
      </w:pPr>
    </w:p>
    <w:p w14:paraId="5CA4D2B5" w14:textId="77777777" w:rsidR="005E2A6F" w:rsidRPr="00E634DD" w:rsidRDefault="005E2A6F" w:rsidP="005E2A6F">
      <w:pPr>
        <w:jc w:val="center"/>
        <w:rPr>
          <w:rFonts w:ascii="Arial" w:hAnsi="Arial" w:cs="Arial"/>
          <w:sz w:val="22"/>
          <w:szCs w:val="22"/>
        </w:rPr>
      </w:pPr>
    </w:p>
    <w:p w14:paraId="3A345DE5" w14:textId="77777777" w:rsidR="005E2A6F" w:rsidRPr="00E634DD" w:rsidRDefault="005E2A6F" w:rsidP="005E2A6F">
      <w:pPr>
        <w:jc w:val="center"/>
        <w:rPr>
          <w:rFonts w:ascii="Arial" w:hAnsi="Arial" w:cs="Arial"/>
          <w:sz w:val="22"/>
          <w:szCs w:val="22"/>
        </w:rPr>
      </w:pPr>
      <w:r w:rsidRPr="00E634DD">
        <w:rPr>
          <w:rFonts w:ascii="Arial" w:hAnsi="Arial" w:cs="Arial"/>
          <w:sz w:val="22"/>
          <w:szCs w:val="22"/>
        </w:rPr>
        <w:t>6 September 2016</w:t>
      </w:r>
    </w:p>
    <w:p w14:paraId="0602E280" w14:textId="77777777" w:rsidR="005E2A6F" w:rsidRPr="00E634DD" w:rsidRDefault="005E2A6F" w:rsidP="005E2A6F">
      <w:pPr>
        <w:rPr>
          <w:rFonts w:ascii="Arial" w:hAnsi="Arial" w:cs="Arial"/>
          <w:b/>
          <w:sz w:val="22"/>
          <w:szCs w:val="22"/>
        </w:rPr>
      </w:pPr>
      <w:r w:rsidRPr="00E634DD">
        <w:rPr>
          <w:rFonts w:ascii="Arial" w:hAnsi="Arial" w:cs="Arial"/>
          <w:b/>
          <w:sz w:val="22"/>
          <w:szCs w:val="22"/>
        </w:rPr>
        <w:br w:type="page"/>
      </w:r>
    </w:p>
    <w:p w14:paraId="37B806D7" w14:textId="77777777" w:rsidR="005E2A6F" w:rsidRPr="00E634DD" w:rsidRDefault="005E2A6F" w:rsidP="005E2A6F">
      <w:pPr>
        <w:rPr>
          <w:rFonts w:ascii="Arial" w:hAnsi="Arial" w:cs="Arial"/>
          <w:b/>
          <w:sz w:val="22"/>
          <w:szCs w:val="22"/>
        </w:rPr>
      </w:pPr>
      <w:r w:rsidRPr="00E634DD">
        <w:rPr>
          <w:rFonts w:ascii="Arial" w:hAnsi="Arial" w:cs="Arial"/>
          <w:b/>
          <w:sz w:val="22"/>
          <w:szCs w:val="22"/>
        </w:rPr>
        <w:lastRenderedPageBreak/>
        <w:t>Introduction</w:t>
      </w:r>
    </w:p>
    <w:p w14:paraId="29EB44BE" w14:textId="77777777" w:rsidR="005E2A6F" w:rsidRPr="00E634DD" w:rsidRDefault="005E2A6F" w:rsidP="00786009">
      <w:pPr>
        <w:pStyle w:val="NormalWeb"/>
        <w:numPr>
          <w:ilvl w:val="0"/>
          <w:numId w:val="17"/>
        </w:numPr>
        <w:shd w:val="clear" w:color="auto" w:fill="FFFFFF"/>
        <w:spacing w:after="200" w:line="276" w:lineRule="auto"/>
        <w:rPr>
          <w:rFonts w:ascii="Arial" w:hAnsi="Arial" w:cs="Arial"/>
          <w:sz w:val="22"/>
          <w:szCs w:val="22"/>
        </w:rPr>
      </w:pPr>
      <w:r w:rsidRPr="00E634DD">
        <w:rPr>
          <w:rFonts w:ascii="Arial" w:hAnsi="Arial" w:cs="Arial"/>
          <w:sz w:val="22"/>
          <w:szCs w:val="22"/>
        </w:rPr>
        <w:t>This submission is from the New Zealand Aged Care Association, the peak body for the aged residential care sector in New Zealand. With over 590 members, we represent 90% or approximately 34,500 beds of the country’s aged residential care sector.  Our members range from the very small stand-alone care homes to the large co-located sites that include care services and retirement villages.  Our members’ services include rest home, hospital, dementia and psychogeriatric care, as well as short-term respite care.</w:t>
      </w:r>
    </w:p>
    <w:p w14:paraId="41B8F04F" w14:textId="77777777" w:rsidR="005E2A6F" w:rsidRPr="00E634DD" w:rsidRDefault="005E2A6F" w:rsidP="00786009">
      <w:pPr>
        <w:pStyle w:val="NormalWeb"/>
        <w:numPr>
          <w:ilvl w:val="0"/>
          <w:numId w:val="17"/>
        </w:numPr>
        <w:shd w:val="clear" w:color="auto" w:fill="FFFFFF"/>
        <w:spacing w:after="200" w:line="276" w:lineRule="auto"/>
        <w:rPr>
          <w:rFonts w:ascii="Arial" w:hAnsi="Arial" w:cs="Arial"/>
          <w:sz w:val="22"/>
          <w:szCs w:val="22"/>
        </w:rPr>
      </w:pPr>
      <w:r w:rsidRPr="00E634DD">
        <w:rPr>
          <w:rFonts w:ascii="Arial" w:hAnsi="Arial" w:cs="Arial"/>
          <w:sz w:val="22"/>
          <w:szCs w:val="22"/>
        </w:rPr>
        <w:t>Advocating and lobbying to government to shape policies and create an environment that helps our members provide outstanding quality care is at the heart of what we do.  We also provide leadership on issues that impact on the success of our members, for example, the work we are currently doing on the Equal Pay case.  We also produce valuable research, professional development opportunities, information and publications to help our members make informed business decisions, improve capability and keep them up to date with sector developments.</w:t>
      </w:r>
    </w:p>
    <w:p w14:paraId="4F93B8E2" w14:textId="77777777" w:rsidR="005E2A6F" w:rsidRPr="00E634DD" w:rsidRDefault="005E2A6F" w:rsidP="005E2A6F">
      <w:pPr>
        <w:rPr>
          <w:rFonts w:ascii="Arial" w:hAnsi="Arial" w:cs="Arial"/>
          <w:sz w:val="22"/>
          <w:szCs w:val="22"/>
        </w:rPr>
      </w:pPr>
      <w:r w:rsidRPr="00E634DD">
        <w:rPr>
          <w:rFonts w:ascii="Arial" w:hAnsi="Arial" w:cs="Arial"/>
          <w:b/>
          <w:sz w:val="22"/>
          <w:szCs w:val="22"/>
        </w:rPr>
        <w:t>Background information</w:t>
      </w:r>
    </w:p>
    <w:p w14:paraId="71289A0E" w14:textId="77777777" w:rsidR="005E2A6F" w:rsidRPr="00E634DD" w:rsidRDefault="005E2A6F" w:rsidP="00786009">
      <w:pPr>
        <w:pStyle w:val="NormalWeb"/>
        <w:numPr>
          <w:ilvl w:val="0"/>
          <w:numId w:val="17"/>
        </w:numPr>
        <w:shd w:val="clear" w:color="auto" w:fill="FFFFFF"/>
        <w:spacing w:after="200" w:line="276" w:lineRule="auto"/>
        <w:rPr>
          <w:rFonts w:ascii="Arial" w:hAnsi="Arial" w:cs="Arial"/>
          <w:sz w:val="22"/>
          <w:szCs w:val="22"/>
        </w:rPr>
      </w:pPr>
      <w:r w:rsidRPr="00E634DD">
        <w:rPr>
          <w:rFonts w:ascii="Arial" w:hAnsi="Arial" w:cs="Arial"/>
          <w:sz w:val="22"/>
          <w:szCs w:val="22"/>
        </w:rPr>
        <w:t>At present, 35% of New Zealanders live out their final years and die in aged residential care facilities.</w:t>
      </w:r>
    </w:p>
    <w:p w14:paraId="3DAAF0C4" w14:textId="77777777" w:rsidR="005E2A6F" w:rsidRPr="00E634DD" w:rsidRDefault="005E2A6F" w:rsidP="00786009">
      <w:pPr>
        <w:pStyle w:val="NormalWeb"/>
        <w:numPr>
          <w:ilvl w:val="0"/>
          <w:numId w:val="17"/>
        </w:numPr>
        <w:shd w:val="clear" w:color="auto" w:fill="FFFFFF"/>
        <w:spacing w:after="200" w:line="276" w:lineRule="auto"/>
        <w:rPr>
          <w:rFonts w:ascii="Arial" w:hAnsi="Arial" w:cs="Arial"/>
          <w:sz w:val="22"/>
          <w:szCs w:val="22"/>
        </w:rPr>
      </w:pPr>
      <w:r w:rsidRPr="00E634DD">
        <w:rPr>
          <w:rFonts w:ascii="Arial" w:hAnsi="Arial" w:cs="Arial"/>
          <w:sz w:val="22"/>
          <w:szCs w:val="22"/>
        </w:rPr>
        <w:t>In 2015 it is projected that 31.4% of all deaths will be of people aged 85 - 94 years.  It is projected that by 2068 this figure will rise to 78.4%.</w:t>
      </w:r>
    </w:p>
    <w:p w14:paraId="61E35569" w14:textId="77777777" w:rsidR="005E2A6F" w:rsidRPr="00E634DD" w:rsidRDefault="005E2A6F" w:rsidP="00786009">
      <w:pPr>
        <w:pStyle w:val="NormalWeb"/>
        <w:numPr>
          <w:ilvl w:val="0"/>
          <w:numId w:val="17"/>
        </w:numPr>
        <w:shd w:val="clear" w:color="auto" w:fill="FFFFFF"/>
        <w:spacing w:after="200" w:line="276" w:lineRule="auto"/>
        <w:rPr>
          <w:rFonts w:ascii="Arial" w:hAnsi="Arial" w:cs="Arial"/>
          <w:sz w:val="22"/>
          <w:szCs w:val="22"/>
        </w:rPr>
      </w:pPr>
      <w:r w:rsidRPr="00E634DD">
        <w:rPr>
          <w:rFonts w:ascii="Arial" w:hAnsi="Arial" w:cs="Arial"/>
          <w:sz w:val="22"/>
          <w:szCs w:val="22"/>
        </w:rPr>
        <w:t>If current patterns of end-of-life care continue, and all the indications are that they will, most of the deaths over age 85 will occur in aged residential care facilities after an extended period of care.</w:t>
      </w:r>
    </w:p>
    <w:p w14:paraId="69507E8D" w14:textId="77777777" w:rsidR="005E2A6F" w:rsidRPr="00E634DD" w:rsidRDefault="005E2A6F" w:rsidP="00786009">
      <w:pPr>
        <w:pStyle w:val="NormalWeb"/>
        <w:numPr>
          <w:ilvl w:val="0"/>
          <w:numId w:val="17"/>
        </w:numPr>
        <w:shd w:val="clear" w:color="auto" w:fill="FFFFFF"/>
        <w:spacing w:after="200" w:line="276" w:lineRule="auto"/>
        <w:rPr>
          <w:rFonts w:ascii="Arial" w:hAnsi="Arial" w:cs="Arial"/>
          <w:sz w:val="22"/>
          <w:szCs w:val="22"/>
        </w:rPr>
      </w:pPr>
      <w:r w:rsidRPr="00E634DD">
        <w:rPr>
          <w:rFonts w:ascii="Arial" w:hAnsi="Arial" w:cs="Arial"/>
          <w:sz w:val="22"/>
          <w:szCs w:val="22"/>
        </w:rPr>
        <w:t>These deaths are likely to be occurring to people with more co-morbidities (a number of conditions) and a high prevalence of dementia.</w:t>
      </w:r>
    </w:p>
    <w:p w14:paraId="5013C628" w14:textId="77777777" w:rsidR="005E2A6F" w:rsidRPr="00E634DD" w:rsidRDefault="005E2A6F" w:rsidP="005E2A6F">
      <w:pPr>
        <w:rPr>
          <w:rFonts w:ascii="Arial" w:hAnsi="Arial" w:cs="Arial"/>
          <w:b/>
          <w:sz w:val="22"/>
          <w:szCs w:val="22"/>
        </w:rPr>
      </w:pPr>
      <w:r w:rsidRPr="00E634DD">
        <w:rPr>
          <w:rFonts w:ascii="Arial" w:hAnsi="Arial" w:cs="Arial"/>
          <w:b/>
          <w:sz w:val="22"/>
          <w:szCs w:val="22"/>
        </w:rPr>
        <w:t>The need for a new strategy for the health of older people</w:t>
      </w:r>
    </w:p>
    <w:p w14:paraId="21A5CBB1" w14:textId="77777777" w:rsidR="005E2A6F" w:rsidRPr="00E634DD" w:rsidRDefault="005E2A6F" w:rsidP="00786009">
      <w:pPr>
        <w:pStyle w:val="NormalWeb"/>
        <w:numPr>
          <w:ilvl w:val="0"/>
          <w:numId w:val="17"/>
        </w:numPr>
        <w:shd w:val="clear" w:color="auto" w:fill="FFFFFF"/>
        <w:spacing w:after="200" w:line="276" w:lineRule="auto"/>
        <w:rPr>
          <w:rFonts w:ascii="Arial" w:hAnsi="Arial" w:cs="Arial"/>
          <w:sz w:val="22"/>
          <w:szCs w:val="22"/>
        </w:rPr>
      </w:pPr>
      <w:r w:rsidRPr="00E634DD">
        <w:rPr>
          <w:rFonts w:ascii="Arial" w:hAnsi="Arial" w:cs="Arial"/>
          <w:sz w:val="22"/>
          <w:szCs w:val="22"/>
        </w:rPr>
        <w:t>While the New Zealand Aged Care Association (NZACA) welcomes the update of the Health of Older People Strategy (Strategy), and the extensive engagement with the sector, we believe there should be more recognition of the important role played by our members in the provision of aged residential care (ARC).  Considering 35% of New Zealanders live out their final years in ARC we feel the final Strategy document needs to better acknowledge and include the ARC sector as part of the comprehensive HOP Strategy.</w:t>
      </w:r>
    </w:p>
    <w:p w14:paraId="70841300" w14:textId="77777777" w:rsidR="005E2A6F" w:rsidRPr="00E634DD" w:rsidRDefault="005E2A6F" w:rsidP="00786009">
      <w:pPr>
        <w:pStyle w:val="NormalWeb"/>
        <w:numPr>
          <w:ilvl w:val="0"/>
          <w:numId w:val="17"/>
        </w:numPr>
        <w:shd w:val="clear" w:color="auto" w:fill="FFFFFF"/>
        <w:spacing w:after="200" w:line="276" w:lineRule="auto"/>
        <w:rPr>
          <w:rFonts w:ascii="Arial" w:hAnsi="Arial" w:cs="Arial"/>
          <w:sz w:val="22"/>
          <w:szCs w:val="22"/>
        </w:rPr>
      </w:pPr>
      <w:r w:rsidRPr="00E634DD">
        <w:rPr>
          <w:rFonts w:ascii="Arial" w:hAnsi="Arial" w:cs="Arial"/>
          <w:sz w:val="22"/>
          <w:szCs w:val="22"/>
        </w:rPr>
        <w:t>There is growing evidence to suggest that older people are not always happiest “ageing in place”. Residents often feel much improved in ARC settings. Initial interRAI data suggests some very positive health and social outcomes for residents.</w:t>
      </w:r>
    </w:p>
    <w:p w14:paraId="15D9CEB4" w14:textId="77777777" w:rsidR="005E2A6F" w:rsidRPr="00E634DD" w:rsidRDefault="005E2A6F" w:rsidP="00786009">
      <w:pPr>
        <w:pStyle w:val="NormalWeb"/>
        <w:numPr>
          <w:ilvl w:val="0"/>
          <w:numId w:val="17"/>
        </w:numPr>
        <w:shd w:val="clear" w:color="auto" w:fill="FFFFFF"/>
        <w:spacing w:after="200" w:line="276" w:lineRule="auto"/>
        <w:rPr>
          <w:rFonts w:ascii="Arial" w:hAnsi="Arial" w:cs="Arial"/>
          <w:sz w:val="22"/>
          <w:szCs w:val="22"/>
        </w:rPr>
      </w:pPr>
      <w:r w:rsidRPr="00E634DD">
        <w:rPr>
          <w:rFonts w:ascii="Arial" w:hAnsi="Arial" w:cs="Arial"/>
          <w:sz w:val="22"/>
          <w:szCs w:val="22"/>
        </w:rPr>
        <w:t>The NZACA challenges the view in the draft Strategy that aged residential care is amongst “some of the most expensive health services”. On per-day bed rates, ARC is significantly cheaper than public hospital care. The average hospital-level ARC bed is $237.74</w:t>
      </w:r>
      <w:r w:rsidRPr="00E634DD">
        <w:rPr>
          <w:rStyle w:val="FootnoteReference"/>
          <w:rFonts w:ascii="Arial" w:hAnsi="Arial" w:cs="Arial"/>
          <w:sz w:val="22"/>
          <w:szCs w:val="22"/>
        </w:rPr>
        <w:footnoteReference w:id="1"/>
      </w:r>
      <w:r w:rsidRPr="00E634DD">
        <w:rPr>
          <w:rFonts w:ascii="Arial" w:hAnsi="Arial" w:cs="Arial"/>
          <w:sz w:val="22"/>
          <w:szCs w:val="22"/>
        </w:rPr>
        <w:t xml:space="preserve"> compared with an average of $1,000 per day for stay in a DHB hospital medical ward</w:t>
      </w:r>
      <w:r w:rsidRPr="00E634DD">
        <w:rPr>
          <w:rStyle w:val="FootnoteReference"/>
          <w:rFonts w:ascii="Arial" w:hAnsi="Arial" w:cs="Arial"/>
          <w:sz w:val="22"/>
          <w:szCs w:val="22"/>
        </w:rPr>
        <w:footnoteReference w:id="2"/>
      </w:r>
      <w:r w:rsidRPr="00E634DD">
        <w:rPr>
          <w:rFonts w:ascii="Arial" w:hAnsi="Arial" w:cs="Arial"/>
          <w:sz w:val="22"/>
          <w:szCs w:val="22"/>
        </w:rPr>
        <w:t>.  ARC provides a very cost-effective way of caring for people who need more care than they can receive at home.</w:t>
      </w:r>
    </w:p>
    <w:p w14:paraId="5FDB91DA" w14:textId="77777777" w:rsidR="005E2A6F" w:rsidRPr="00E634DD" w:rsidRDefault="005E2A6F" w:rsidP="00786009">
      <w:pPr>
        <w:pStyle w:val="NormalWeb"/>
        <w:numPr>
          <w:ilvl w:val="0"/>
          <w:numId w:val="17"/>
        </w:numPr>
        <w:shd w:val="clear" w:color="auto" w:fill="FFFFFF"/>
        <w:spacing w:after="200" w:line="276" w:lineRule="auto"/>
        <w:rPr>
          <w:rFonts w:ascii="Arial" w:hAnsi="Arial" w:cs="Arial"/>
          <w:sz w:val="22"/>
          <w:szCs w:val="22"/>
        </w:rPr>
      </w:pPr>
      <w:r w:rsidRPr="00E634DD">
        <w:rPr>
          <w:rFonts w:ascii="Arial" w:hAnsi="Arial" w:cs="Arial"/>
          <w:sz w:val="22"/>
          <w:szCs w:val="22"/>
        </w:rPr>
        <w:t xml:space="preserve">The NZACA stresses that it is important for ARC residents to retain the right to pay for what they choose outside of constrained government-funded services, and that established </w:t>
      </w:r>
      <w:r w:rsidRPr="00E634DD">
        <w:rPr>
          <w:rFonts w:ascii="Arial" w:hAnsi="Arial" w:cs="Arial"/>
          <w:sz w:val="22"/>
          <w:szCs w:val="22"/>
        </w:rPr>
        <w:lastRenderedPageBreak/>
        <w:t>mechanisms are preserved and supported to ensure sustainable returns. For example, room premiums and capital sums in care.</w:t>
      </w:r>
    </w:p>
    <w:p w14:paraId="05773676" w14:textId="77777777" w:rsidR="005E2A6F" w:rsidRPr="00E634DD" w:rsidRDefault="005E2A6F" w:rsidP="00786009">
      <w:pPr>
        <w:pStyle w:val="NormalWeb"/>
        <w:numPr>
          <w:ilvl w:val="0"/>
          <w:numId w:val="17"/>
        </w:numPr>
        <w:shd w:val="clear" w:color="auto" w:fill="FFFFFF"/>
        <w:spacing w:after="200" w:line="276" w:lineRule="auto"/>
        <w:rPr>
          <w:rFonts w:ascii="Arial" w:hAnsi="Arial" w:cs="Arial"/>
          <w:sz w:val="22"/>
          <w:szCs w:val="22"/>
        </w:rPr>
      </w:pPr>
      <w:r w:rsidRPr="00E634DD">
        <w:rPr>
          <w:rFonts w:ascii="Arial" w:hAnsi="Arial" w:cs="Arial"/>
          <w:sz w:val="22"/>
          <w:szCs w:val="22"/>
        </w:rPr>
        <w:t xml:space="preserve">The current levels of care provided under the Age Related Residential Care and the Aged Residential Hospital Specialised Services Agreements ignore the complex nature of the varying levels of care provided (for example palliative care). The NZACA regards the separation of levels of care and accommodation to be very important for future funding. To that end, NZACA expects to be a major part of the funding model review that is being undertaken by the current Government where levels of care can be fully examined. </w:t>
      </w:r>
    </w:p>
    <w:p w14:paraId="4970ED50" w14:textId="77777777" w:rsidR="005E2A6F" w:rsidRPr="00E634DD" w:rsidRDefault="005E2A6F" w:rsidP="005E2A6F">
      <w:pPr>
        <w:rPr>
          <w:rFonts w:ascii="Arial" w:hAnsi="Arial" w:cs="Arial"/>
          <w:b/>
          <w:sz w:val="22"/>
          <w:szCs w:val="22"/>
        </w:rPr>
      </w:pPr>
      <w:r w:rsidRPr="00E634DD">
        <w:rPr>
          <w:rFonts w:ascii="Arial" w:hAnsi="Arial" w:cs="Arial"/>
          <w:b/>
          <w:sz w:val="22"/>
          <w:szCs w:val="22"/>
        </w:rPr>
        <w:t>Challenges and opportunities</w:t>
      </w:r>
    </w:p>
    <w:p w14:paraId="0C4CE27E" w14:textId="77777777" w:rsidR="005E2A6F" w:rsidRPr="00E634DD" w:rsidRDefault="005E2A6F" w:rsidP="005E2A6F">
      <w:pPr>
        <w:rPr>
          <w:rFonts w:ascii="Arial" w:hAnsi="Arial" w:cs="Arial"/>
          <w:b/>
          <w:sz w:val="22"/>
          <w:szCs w:val="22"/>
        </w:rPr>
      </w:pPr>
      <w:r w:rsidRPr="00E634DD">
        <w:rPr>
          <w:rFonts w:ascii="Arial" w:hAnsi="Arial" w:cs="Arial"/>
          <w:b/>
          <w:sz w:val="22"/>
          <w:szCs w:val="22"/>
        </w:rPr>
        <w:t>Workforce development</w:t>
      </w:r>
    </w:p>
    <w:p w14:paraId="7C99B9BC" w14:textId="77777777" w:rsidR="005E2A6F" w:rsidRPr="00E634DD" w:rsidRDefault="005E2A6F" w:rsidP="00786009">
      <w:pPr>
        <w:pStyle w:val="ListParagraph"/>
        <w:numPr>
          <w:ilvl w:val="0"/>
          <w:numId w:val="17"/>
        </w:numPr>
        <w:rPr>
          <w:rFonts w:ascii="Arial" w:hAnsi="Arial" w:cs="Arial"/>
        </w:rPr>
      </w:pPr>
      <w:r w:rsidRPr="00E634DD">
        <w:rPr>
          <w:rFonts w:ascii="Arial" w:hAnsi="Arial" w:cs="Arial"/>
        </w:rPr>
        <w:t>The NZACA believes that the health workforce is likely to reach a crisis point regarding future availability of enrolled and registered nurses and kaiāwhina and agrees that the Strategy needs to “prioritise attracting, retaining and making best use of the skills of all in the health workforce to meet the need of an older population”.  Whilst it will always be the Government’s and sector’s ambition to employ New Zealanders, as with many other lower paid workforces, immigration in one way or another will remain a critical pool of labour for the ARC industry.</w:t>
      </w:r>
    </w:p>
    <w:p w14:paraId="307769D1" w14:textId="77777777" w:rsidR="005E2A6F" w:rsidRPr="00E634DD" w:rsidRDefault="005E2A6F" w:rsidP="005E2A6F">
      <w:pPr>
        <w:rPr>
          <w:rFonts w:ascii="Arial" w:hAnsi="Arial" w:cs="Arial"/>
          <w:sz w:val="22"/>
          <w:szCs w:val="22"/>
        </w:rPr>
      </w:pPr>
      <w:r w:rsidRPr="00E634DD">
        <w:rPr>
          <w:rFonts w:ascii="Arial" w:hAnsi="Arial" w:cs="Arial"/>
          <w:b/>
          <w:sz w:val="22"/>
          <w:szCs w:val="22"/>
        </w:rPr>
        <w:t>Healthy Ageing</w:t>
      </w:r>
    </w:p>
    <w:p w14:paraId="70234EF7" w14:textId="77777777" w:rsidR="005E2A6F" w:rsidRPr="00E634DD" w:rsidRDefault="005E2A6F" w:rsidP="00786009">
      <w:pPr>
        <w:pStyle w:val="NormalWeb"/>
        <w:numPr>
          <w:ilvl w:val="0"/>
          <w:numId w:val="21"/>
        </w:numPr>
        <w:shd w:val="clear" w:color="auto" w:fill="FFFFFF"/>
        <w:spacing w:after="200" w:line="276" w:lineRule="auto"/>
        <w:rPr>
          <w:rFonts w:ascii="Arial" w:hAnsi="Arial" w:cs="Arial"/>
          <w:sz w:val="22"/>
          <w:szCs w:val="22"/>
        </w:rPr>
      </w:pPr>
      <w:r w:rsidRPr="00E634DD">
        <w:rPr>
          <w:rFonts w:ascii="Arial" w:hAnsi="Arial" w:cs="Arial"/>
          <w:sz w:val="22"/>
          <w:szCs w:val="22"/>
        </w:rPr>
        <w:t>The Strategy update should be fully aligned with the New Zealand Positive Ageing Strategy.  It is critical to promote healthy ageing from conception onwards and to enable all New Zealanders to connect with the services and communities that empower them to live healthy lives.</w:t>
      </w:r>
    </w:p>
    <w:p w14:paraId="159943FB" w14:textId="77777777" w:rsidR="005E2A6F" w:rsidRPr="00E634DD" w:rsidRDefault="005E2A6F" w:rsidP="00786009">
      <w:pPr>
        <w:pStyle w:val="NormalWeb"/>
        <w:numPr>
          <w:ilvl w:val="0"/>
          <w:numId w:val="21"/>
        </w:numPr>
        <w:shd w:val="clear" w:color="auto" w:fill="FFFFFF"/>
        <w:spacing w:after="200" w:line="276" w:lineRule="auto"/>
        <w:rPr>
          <w:rFonts w:ascii="Arial" w:hAnsi="Arial" w:cs="Arial"/>
          <w:sz w:val="22"/>
          <w:szCs w:val="22"/>
        </w:rPr>
      </w:pPr>
      <w:r w:rsidRPr="00E634DD">
        <w:rPr>
          <w:rFonts w:ascii="Arial" w:hAnsi="Arial" w:cs="Arial"/>
          <w:sz w:val="22"/>
          <w:szCs w:val="22"/>
        </w:rPr>
        <w:t>The Strategy should contain a commitment to actively promoting positive attitudes towards all older people and help to educate those practicing ageist attitudes in New Zealand.</w:t>
      </w:r>
    </w:p>
    <w:p w14:paraId="33D1BD8A" w14:textId="77777777" w:rsidR="005E2A6F" w:rsidRPr="00E634DD" w:rsidRDefault="005E2A6F" w:rsidP="00786009">
      <w:pPr>
        <w:pStyle w:val="NormalWeb"/>
        <w:numPr>
          <w:ilvl w:val="0"/>
          <w:numId w:val="21"/>
        </w:numPr>
        <w:shd w:val="clear" w:color="auto" w:fill="FFFFFF"/>
        <w:spacing w:after="200" w:line="276" w:lineRule="auto"/>
        <w:rPr>
          <w:rFonts w:ascii="Arial" w:hAnsi="Arial" w:cs="Arial"/>
          <w:sz w:val="22"/>
          <w:szCs w:val="22"/>
        </w:rPr>
      </w:pPr>
      <w:r w:rsidRPr="00E634DD">
        <w:rPr>
          <w:rFonts w:ascii="Arial" w:hAnsi="Arial" w:cs="Arial"/>
          <w:sz w:val="22"/>
          <w:szCs w:val="22"/>
        </w:rPr>
        <w:t>The NZACA and the aged residential care sector embraces technology and sees the potential in many areas of care for technology to enhance the wellbeing of residents. However, residents themselves are not always able to make use of digital technology to access services and indeed the MOH’s own Healthpac payment system is still manually based. For that reason, the NZACA has some concerns about the government’s policy of “digital by default”</w:t>
      </w:r>
      <w:r w:rsidRPr="00E634DD">
        <w:rPr>
          <w:rStyle w:val="FootnoteReference"/>
          <w:rFonts w:ascii="Arial" w:hAnsi="Arial" w:cs="Arial"/>
          <w:sz w:val="22"/>
          <w:szCs w:val="22"/>
        </w:rPr>
        <w:footnoteReference w:id="3"/>
      </w:r>
      <w:r w:rsidRPr="00E634DD">
        <w:rPr>
          <w:rFonts w:ascii="Arial" w:hAnsi="Arial" w:cs="Arial"/>
          <w:sz w:val="22"/>
          <w:szCs w:val="22"/>
        </w:rPr>
        <w:t>.</w:t>
      </w:r>
    </w:p>
    <w:p w14:paraId="10612A4E" w14:textId="77777777" w:rsidR="005E2A6F" w:rsidRPr="00E634DD" w:rsidRDefault="005E2A6F" w:rsidP="00786009">
      <w:pPr>
        <w:pStyle w:val="NormalWeb"/>
        <w:numPr>
          <w:ilvl w:val="0"/>
          <w:numId w:val="21"/>
        </w:numPr>
        <w:shd w:val="clear" w:color="auto" w:fill="FFFFFF"/>
        <w:spacing w:after="200" w:line="276" w:lineRule="auto"/>
        <w:rPr>
          <w:rFonts w:ascii="Arial" w:hAnsi="Arial" w:cs="Arial"/>
          <w:sz w:val="22"/>
          <w:szCs w:val="22"/>
        </w:rPr>
      </w:pPr>
      <w:r w:rsidRPr="00E634DD">
        <w:rPr>
          <w:rFonts w:ascii="Arial" w:hAnsi="Arial" w:cs="Arial"/>
          <w:sz w:val="22"/>
          <w:szCs w:val="22"/>
        </w:rPr>
        <w:t>Action point 5 focusses on oral health. While oral health is of great importance to the wellbeing of older people, so too is the health of both eyes and ears.</w:t>
      </w:r>
    </w:p>
    <w:p w14:paraId="7AA0BDA3" w14:textId="77777777" w:rsidR="005E2A6F" w:rsidRPr="00E634DD" w:rsidRDefault="005E2A6F" w:rsidP="00786009">
      <w:pPr>
        <w:pStyle w:val="NormalWeb"/>
        <w:numPr>
          <w:ilvl w:val="0"/>
          <w:numId w:val="21"/>
        </w:numPr>
        <w:shd w:val="clear" w:color="auto" w:fill="FFFFFF"/>
        <w:spacing w:after="200" w:line="276" w:lineRule="auto"/>
        <w:rPr>
          <w:rFonts w:ascii="Arial" w:hAnsi="Arial" w:cs="Arial"/>
          <w:sz w:val="22"/>
          <w:szCs w:val="22"/>
        </w:rPr>
      </w:pPr>
      <w:r w:rsidRPr="00E634DD">
        <w:rPr>
          <w:rFonts w:ascii="Arial" w:hAnsi="Arial" w:cs="Arial"/>
          <w:sz w:val="22"/>
          <w:szCs w:val="22"/>
        </w:rPr>
        <w:t>The current hearing aid subsidy covers the cost of a basic hearing aid. This basic hearing aid is unsuitable for use in a large room with more than one sound source. For ARC residents, this leaves them vulnerable to the risk of isolation and depression as they are unable to participate well in social activities.  Furthermore, the subsidy is available no more than once every six years: this is impractical when technology is moving at a rate at which hearing aids are improving year-on-year.  Therefore, the NZACA would like to see a commitment within the Strategy to increased funding for older people to enable access to more suitable hearing aids.</w:t>
      </w:r>
    </w:p>
    <w:p w14:paraId="0398051D" w14:textId="77777777" w:rsidR="005E2A6F" w:rsidRPr="00E634DD" w:rsidRDefault="005E2A6F" w:rsidP="005E2A6F">
      <w:pPr>
        <w:rPr>
          <w:rFonts w:ascii="Arial" w:hAnsi="Arial" w:cs="Arial"/>
          <w:b/>
          <w:sz w:val="22"/>
          <w:szCs w:val="22"/>
        </w:rPr>
      </w:pPr>
      <w:r w:rsidRPr="00E634DD">
        <w:rPr>
          <w:rFonts w:ascii="Arial" w:hAnsi="Arial" w:cs="Arial"/>
          <w:b/>
          <w:sz w:val="22"/>
          <w:szCs w:val="22"/>
        </w:rPr>
        <w:t>Acute and Restorative Care</w:t>
      </w:r>
    </w:p>
    <w:p w14:paraId="7A08D66A" w14:textId="77777777" w:rsidR="005E2A6F" w:rsidRPr="00E634DD" w:rsidRDefault="005E2A6F" w:rsidP="00786009">
      <w:pPr>
        <w:pStyle w:val="NormalWeb"/>
        <w:numPr>
          <w:ilvl w:val="0"/>
          <w:numId w:val="21"/>
        </w:numPr>
        <w:shd w:val="clear" w:color="auto" w:fill="FFFFFF"/>
        <w:spacing w:after="200" w:line="276" w:lineRule="auto"/>
        <w:rPr>
          <w:rFonts w:ascii="Arial" w:hAnsi="Arial" w:cs="Arial"/>
          <w:sz w:val="22"/>
          <w:szCs w:val="22"/>
        </w:rPr>
      </w:pPr>
      <w:r w:rsidRPr="00E634DD">
        <w:rPr>
          <w:rFonts w:ascii="Arial" w:hAnsi="Arial" w:cs="Arial"/>
          <w:sz w:val="22"/>
          <w:szCs w:val="22"/>
        </w:rPr>
        <w:t xml:space="preserve">The NZACA welcomes Action point 18.d </w:t>
      </w:r>
      <w:r w:rsidRPr="00E634DD">
        <w:rPr>
          <w:rFonts w:ascii="Arial" w:hAnsi="Arial" w:cs="Arial"/>
          <w:i/>
          <w:sz w:val="22"/>
          <w:szCs w:val="22"/>
        </w:rPr>
        <w:t>(see bullet point 32, 18.d below)</w:t>
      </w:r>
      <w:r w:rsidRPr="00E634DD">
        <w:rPr>
          <w:rFonts w:ascii="Arial" w:hAnsi="Arial" w:cs="Arial"/>
          <w:sz w:val="22"/>
          <w:szCs w:val="22"/>
        </w:rPr>
        <w:t xml:space="preserve">.  The ARC sector is well-placed to provide rehabilitation and restorative care to older New Zealanders.  We </w:t>
      </w:r>
      <w:r w:rsidRPr="00E634DD">
        <w:rPr>
          <w:rFonts w:ascii="Arial" w:hAnsi="Arial" w:cs="Arial"/>
          <w:sz w:val="22"/>
          <w:szCs w:val="22"/>
        </w:rPr>
        <w:lastRenderedPageBreak/>
        <w:t>can do this by creating well-being and rehabilitation centres within the care homes that can be accessed by older people in the local community.</w:t>
      </w:r>
    </w:p>
    <w:p w14:paraId="40169925" w14:textId="77777777" w:rsidR="005E2A6F" w:rsidRPr="00E634DD" w:rsidRDefault="005E2A6F" w:rsidP="00786009">
      <w:pPr>
        <w:pStyle w:val="NormalWeb"/>
        <w:numPr>
          <w:ilvl w:val="0"/>
          <w:numId w:val="21"/>
        </w:numPr>
        <w:shd w:val="clear" w:color="auto" w:fill="FFFFFF"/>
        <w:spacing w:after="200" w:line="276" w:lineRule="auto"/>
        <w:rPr>
          <w:rFonts w:ascii="Arial" w:hAnsi="Arial" w:cs="Arial"/>
          <w:sz w:val="22"/>
          <w:szCs w:val="22"/>
        </w:rPr>
      </w:pPr>
      <w:r w:rsidRPr="00E634DD">
        <w:rPr>
          <w:rFonts w:ascii="Arial" w:hAnsi="Arial" w:cs="Arial"/>
          <w:sz w:val="22"/>
          <w:szCs w:val="22"/>
        </w:rPr>
        <w:t>Current barriers to restorative care include the cost and effectiveness of hospital-based treatment.  “Hospital is not always the best location to provide rehabilitation and care for older people.  Between 25% and 50% of older people who are hospitalised lose some of their functional abilities during their hospital stay … and 66% have not regained their previous level of functioning”</w:t>
      </w:r>
      <w:r w:rsidRPr="00E634DD">
        <w:rPr>
          <w:rStyle w:val="FootnoteReference"/>
          <w:rFonts w:ascii="Arial" w:hAnsi="Arial" w:cs="Arial"/>
          <w:sz w:val="22"/>
          <w:szCs w:val="22"/>
        </w:rPr>
        <w:footnoteReference w:id="4"/>
      </w:r>
      <w:r w:rsidRPr="00E634DD">
        <w:rPr>
          <w:rFonts w:ascii="Arial" w:hAnsi="Arial" w:cs="Arial"/>
          <w:sz w:val="22"/>
          <w:szCs w:val="22"/>
        </w:rPr>
        <w:t>.  There is a greater need for a community development approach and ARC homes can take an active role in this.  It also strongly supports one of the key strands of the Strategy by providing services closer to home.</w:t>
      </w:r>
    </w:p>
    <w:p w14:paraId="3DFDE500" w14:textId="77777777" w:rsidR="005E2A6F" w:rsidRPr="00E634DD" w:rsidRDefault="005E2A6F" w:rsidP="00786009">
      <w:pPr>
        <w:pStyle w:val="NormalWeb"/>
        <w:numPr>
          <w:ilvl w:val="0"/>
          <w:numId w:val="21"/>
        </w:numPr>
        <w:shd w:val="clear" w:color="auto" w:fill="FFFFFF"/>
        <w:spacing w:after="200" w:line="276" w:lineRule="auto"/>
        <w:rPr>
          <w:rFonts w:ascii="Arial" w:hAnsi="Arial" w:cs="Arial"/>
          <w:sz w:val="22"/>
          <w:szCs w:val="22"/>
        </w:rPr>
      </w:pPr>
      <w:r w:rsidRPr="00E634DD">
        <w:rPr>
          <w:rFonts w:ascii="Arial" w:hAnsi="Arial" w:cs="Arial"/>
          <w:sz w:val="22"/>
          <w:szCs w:val="22"/>
        </w:rPr>
        <w:t>Infrastructure in many ARC homes is being under-utilised: many care homes employ diversional therapists, occupational therapists and physiotherapists whose services could be extended to provide treatment not only to the residents but to those in the local community who are travelling, sometimes long distances, to hospital for restorative or rehabilitative attention.</w:t>
      </w:r>
    </w:p>
    <w:p w14:paraId="5047128E" w14:textId="77777777" w:rsidR="005E2A6F" w:rsidRPr="00E634DD" w:rsidRDefault="005E2A6F" w:rsidP="005E2A6F">
      <w:pPr>
        <w:rPr>
          <w:rFonts w:ascii="Arial" w:hAnsi="Arial" w:cs="Arial"/>
          <w:sz w:val="22"/>
          <w:szCs w:val="22"/>
        </w:rPr>
      </w:pPr>
      <w:r w:rsidRPr="00E634DD">
        <w:rPr>
          <w:rFonts w:ascii="Arial" w:hAnsi="Arial" w:cs="Arial"/>
          <w:b/>
          <w:sz w:val="22"/>
          <w:szCs w:val="22"/>
        </w:rPr>
        <w:t>Living well with long-term conditions</w:t>
      </w:r>
    </w:p>
    <w:p w14:paraId="519FBE75" w14:textId="77777777" w:rsidR="005E2A6F" w:rsidRPr="00E634DD" w:rsidRDefault="005E2A6F" w:rsidP="00786009">
      <w:pPr>
        <w:pStyle w:val="NormalWeb"/>
        <w:numPr>
          <w:ilvl w:val="0"/>
          <w:numId w:val="21"/>
        </w:numPr>
        <w:shd w:val="clear" w:color="auto" w:fill="FFFFFF"/>
        <w:spacing w:after="200" w:line="276" w:lineRule="auto"/>
        <w:rPr>
          <w:rFonts w:ascii="Arial" w:hAnsi="Arial" w:cs="Arial"/>
          <w:sz w:val="22"/>
          <w:szCs w:val="22"/>
        </w:rPr>
      </w:pPr>
      <w:r w:rsidRPr="00E634DD">
        <w:rPr>
          <w:rFonts w:ascii="Arial" w:hAnsi="Arial" w:cs="Arial"/>
          <w:sz w:val="22"/>
          <w:szCs w:val="22"/>
        </w:rPr>
        <w:t>The draft Strategy is lacking much reference to dementia care.  While the action points acknowledge the New Zealand Dementia Framework, this framework focusses on home-based services and does not acknowledge the need for many people with acute dementia to be cared for in the ARC setting.</w:t>
      </w:r>
    </w:p>
    <w:p w14:paraId="785A656B" w14:textId="77777777" w:rsidR="005E2A6F" w:rsidRPr="00E634DD" w:rsidRDefault="005E2A6F" w:rsidP="00786009">
      <w:pPr>
        <w:pStyle w:val="NormalWeb"/>
        <w:numPr>
          <w:ilvl w:val="0"/>
          <w:numId w:val="21"/>
        </w:numPr>
        <w:shd w:val="clear" w:color="auto" w:fill="FFFFFF"/>
        <w:spacing w:after="200" w:line="276" w:lineRule="auto"/>
        <w:rPr>
          <w:rFonts w:ascii="Arial" w:hAnsi="Arial" w:cs="Arial"/>
          <w:sz w:val="22"/>
          <w:szCs w:val="22"/>
        </w:rPr>
      </w:pPr>
      <w:r w:rsidRPr="00E634DD">
        <w:rPr>
          <w:rFonts w:ascii="Arial" w:hAnsi="Arial" w:cs="Arial"/>
          <w:sz w:val="22"/>
          <w:szCs w:val="22"/>
        </w:rPr>
        <w:t>There are currently over 5,000 beds specifically designated to dementia and psychogeriatric care and many more beds for those who have mild cognitive impairment and who are receiving rest home level care.  We know these numbers are likely to grow as the population of older New Zealanders grows.  The NZACA would like to see a commitment in the Strategy to greater support for residents in ARC living with dementia or psychogeriatric issues.</w:t>
      </w:r>
    </w:p>
    <w:p w14:paraId="3EF1AEAF" w14:textId="77777777" w:rsidR="005E2A6F" w:rsidRPr="00E634DD" w:rsidRDefault="005E2A6F" w:rsidP="005E2A6F">
      <w:pPr>
        <w:rPr>
          <w:rFonts w:ascii="Arial" w:hAnsi="Arial" w:cs="Arial"/>
          <w:b/>
          <w:sz w:val="22"/>
          <w:szCs w:val="22"/>
        </w:rPr>
      </w:pPr>
      <w:r w:rsidRPr="00E634DD">
        <w:rPr>
          <w:rFonts w:ascii="Arial" w:hAnsi="Arial" w:cs="Arial"/>
          <w:b/>
          <w:sz w:val="22"/>
          <w:szCs w:val="22"/>
        </w:rPr>
        <w:t>Support for people with high and complex needs</w:t>
      </w:r>
    </w:p>
    <w:p w14:paraId="58C7504E" w14:textId="77777777" w:rsidR="005E2A6F" w:rsidRPr="00E634DD" w:rsidRDefault="005E2A6F" w:rsidP="00786009">
      <w:pPr>
        <w:pStyle w:val="NormalWeb"/>
        <w:numPr>
          <w:ilvl w:val="0"/>
          <w:numId w:val="21"/>
        </w:numPr>
        <w:shd w:val="clear" w:color="auto" w:fill="FFFFFF"/>
        <w:spacing w:after="200" w:line="276" w:lineRule="auto"/>
        <w:rPr>
          <w:rFonts w:ascii="Arial" w:hAnsi="Arial" w:cs="Arial"/>
          <w:sz w:val="22"/>
          <w:szCs w:val="22"/>
        </w:rPr>
      </w:pPr>
      <w:r w:rsidRPr="00E634DD">
        <w:rPr>
          <w:rFonts w:ascii="Arial" w:hAnsi="Arial" w:cs="Arial"/>
          <w:sz w:val="22"/>
          <w:szCs w:val="22"/>
        </w:rPr>
        <w:t>The NZACA recommends an action point on ensuring ongoing support and training for the ARC workforce around the interRAI tool and working with ARC providers and the government to ensure the inter-operability of available technology.  There are also issues regarding remote access and lack of broadband access in more rural and remote areas which we would like to see addressed.</w:t>
      </w:r>
    </w:p>
    <w:p w14:paraId="7160AD47" w14:textId="77777777" w:rsidR="005E2A6F" w:rsidRPr="00E634DD" w:rsidRDefault="005E2A6F" w:rsidP="00786009">
      <w:pPr>
        <w:pStyle w:val="NormalWeb"/>
        <w:numPr>
          <w:ilvl w:val="0"/>
          <w:numId w:val="21"/>
        </w:numPr>
        <w:shd w:val="clear" w:color="auto" w:fill="FFFFFF"/>
        <w:spacing w:after="200" w:line="276" w:lineRule="auto"/>
        <w:rPr>
          <w:rFonts w:ascii="Arial" w:hAnsi="Arial" w:cs="Arial"/>
          <w:sz w:val="22"/>
          <w:szCs w:val="22"/>
        </w:rPr>
      </w:pPr>
      <w:r w:rsidRPr="00E634DD">
        <w:rPr>
          <w:rFonts w:ascii="Arial" w:hAnsi="Arial" w:cs="Arial"/>
          <w:sz w:val="22"/>
          <w:szCs w:val="22"/>
        </w:rPr>
        <w:t xml:space="preserve">The NZACA supports the Strategy’s commitment to interRAI and the data it will provide for ARC providers and DHBs.  However, the only references to needs assessment tools or interRAI within the draft Strategy </w:t>
      </w:r>
      <w:r w:rsidRPr="00E634DD">
        <w:rPr>
          <w:rFonts w:ascii="Arial" w:hAnsi="Arial" w:cs="Arial"/>
          <w:i/>
          <w:sz w:val="22"/>
          <w:szCs w:val="22"/>
        </w:rPr>
        <w:t>Action plan</w:t>
      </w:r>
      <w:r w:rsidRPr="00E634DD">
        <w:rPr>
          <w:rFonts w:ascii="Arial" w:hAnsi="Arial" w:cs="Arial"/>
          <w:sz w:val="22"/>
          <w:szCs w:val="22"/>
        </w:rPr>
        <w:t xml:space="preserve"> are around use of the data and ensuring needs assessment is culturally appropriate </w:t>
      </w:r>
      <w:r w:rsidRPr="00E634DD">
        <w:rPr>
          <w:rFonts w:ascii="Arial" w:hAnsi="Arial" w:cs="Arial"/>
          <w:i/>
          <w:sz w:val="22"/>
          <w:szCs w:val="22"/>
        </w:rPr>
        <w:t>(Action point 15.b Ensure needs assessment and care planning are culturally appropriate and meet the needs of Māori and other priority population groups.).</w:t>
      </w:r>
    </w:p>
    <w:p w14:paraId="24E4810B" w14:textId="77777777" w:rsidR="005E2A6F" w:rsidRPr="00E634DD" w:rsidRDefault="005E2A6F" w:rsidP="00786009">
      <w:pPr>
        <w:pStyle w:val="NormalWeb"/>
        <w:numPr>
          <w:ilvl w:val="0"/>
          <w:numId w:val="21"/>
        </w:numPr>
        <w:shd w:val="clear" w:color="auto" w:fill="FFFFFF"/>
        <w:spacing w:after="200" w:line="276" w:lineRule="auto"/>
        <w:rPr>
          <w:rFonts w:ascii="Arial" w:hAnsi="Arial" w:cs="Arial"/>
          <w:sz w:val="22"/>
          <w:szCs w:val="22"/>
        </w:rPr>
      </w:pPr>
      <w:r w:rsidRPr="00E634DD">
        <w:rPr>
          <w:rFonts w:ascii="Arial" w:hAnsi="Arial" w:cs="Arial"/>
          <w:sz w:val="22"/>
          <w:szCs w:val="22"/>
        </w:rPr>
        <w:t xml:space="preserve">The NZACA supports Action point 18.a </w:t>
      </w:r>
      <w:r w:rsidRPr="00E634DD">
        <w:rPr>
          <w:rFonts w:ascii="Arial" w:hAnsi="Arial" w:cs="Arial"/>
          <w:i/>
          <w:sz w:val="22"/>
          <w:szCs w:val="22"/>
        </w:rPr>
        <w:t xml:space="preserve">(see bullet point 32, 18.a below) </w:t>
      </w:r>
      <w:r w:rsidRPr="00E634DD">
        <w:rPr>
          <w:rFonts w:ascii="Arial" w:hAnsi="Arial" w:cs="Arial"/>
          <w:sz w:val="22"/>
          <w:szCs w:val="22"/>
        </w:rPr>
        <w:t>and would like to see more discussion around timeframes to ensure that the services provided to the older people are seamless and do not result in bed-blocking.</w:t>
      </w:r>
    </w:p>
    <w:p w14:paraId="6D374D66" w14:textId="77777777" w:rsidR="005E2A6F" w:rsidRPr="00E634DD" w:rsidRDefault="005E2A6F" w:rsidP="00786009">
      <w:pPr>
        <w:pStyle w:val="NormalWeb"/>
        <w:numPr>
          <w:ilvl w:val="0"/>
          <w:numId w:val="21"/>
        </w:numPr>
        <w:shd w:val="clear" w:color="auto" w:fill="FFFFFF"/>
        <w:spacing w:after="200" w:line="276" w:lineRule="auto"/>
        <w:rPr>
          <w:rFonts w:ascii="Arial" w:hAnsi="Arial" w:cs="Arial"/>
          <w:sz w:val="22"/>
          <w:szCs w:val="22"/>
        </w:rPr>
      </w:pPr>
      <w:r w:rsidRPr="00E634DD">
        <w:rPr>
          <w:rFonts w:ascii="Arial" w:hAnsi="Arial" w:cs="Arial"/>
          <w:sz w:val="22"/>
          <w:szCs w:val="22"/>
        </w:rPr>
        <w:t xml:space="preserve">The NZACA recommends the introduction of a register of Advanced Care Plans and Enduring Powers of Attorney, to ensure that the relevant people are involved in discussions around care for the older person when that person is unable to participate in the discussions </w:t>
      </w:r>
      <w:r w:rsidRPr="00E634DD">
        <w:rPr>
          <w:rFonts w:ascii="Arial" w:hAnsi="Arial" w:cs="Arial"/>
          <w:sz w:val="22"/>
          <w:szCs w:val="22"/>
        </w:rPr>
        <w:lastRenderedPageBreak/>
        <w:t>themselves. This would assist with the development of the systems referred to in Action point 19.a. (</w:t>
      </w:r>
      <w:r w:rsidRPr="00E634DD">
        <w:rPr>
          <w:rFonts w:ascii="Arial" w:hAnsi="Arial" w:cs="Arial"/>
          <w:i/>
          <w:sz w:val="22"/>
          <w:szCs w:val="22"/>
        </w:rPr>
        <w:t>Develop systems that collate relevant information and make it readily available at the point of care, as well as for planning at all levels.)</w:t>
      </w:r>
    </w:p>
    <w:p w14:paraId="7DA12A0D" w14:textId="77777777" w:rsidR="005E2A6F" w:rsidRPr="00E634DD" w:rsidRDefault="005E2A6F" w:rsidP="005E2A6F">
      <w:pPr>
        <w:rPr>
          <w:rFonts w:ascii="Arial" w:hAnsi="Arial" w:cs="Arial"/>
          <w:b/>
          <w:sz w:val="22"/>
          <w:szCs w:val="22"/>
        </w:rPr>
      </w:pPr>
      <w:r w:rsidRPr="00E634DD">
        <w:rPr>
          <w:rFonts w:ascii="Arial" w:hAnsi="Arial" w:cs="Arial"/>
          <w:b/>
          <w:sz w:val="22"/>
          <w:szCs w:val="22"/>
        </w:rPr>
        <w:t>Respectful end of life</w:t>
      </w:r>
    </w:p>
    <w:p w14:paraId="2AD7396C" w14:textId="77777777" w:rsidR="005E2A6F" w:rsidRPr="00E634DD" w:rsidRDefault="005E2A6F" w:rsidP="00786009">
      <w:pPr>
        <w:pStyle w:val="ListParagraph"/>
        <w:numPr>
          <w:ilvl w:val="0"/>
          <w:numId w:val="22"/>
        </w:numPr>
        <w:contextualSpacing w:val="0"/>
        <w:rPr>
          <w:rFonts w:ascii="Arial" w:hAnsi="Arial" w:cs="Arial"/>
        </w:rPr>
      </w:pPr>
      <w:r w:rsidRPr="00E634DD">
        <w:rPr>
          <w:rFonts w:ascii="Arial" w:hAnsi="Arial" w:cs="Arial"/>
        </w:rPr>
        <w:t xml:space="preserve">The NZACA acknowledges the need to build a greater palliative care workforce closer to home </w:t>
      </w:r>
      <w:r w:rsidRPr="00E634DD">
        <w:rPr>
          <w:rFonts w:ascii="Arial" w:hAnsi="Arial" w:cs="Arial"/>
          <w:i/>
        </w:rPr>
        <w:t>(Action point 23. Build a greater palliative care workforce closer to home)</w:t>
      </w:r>
      <w:r w:rsidRPr="00E634DD">
        <w:rPr>
          <w:rFonts w:ascii="Arial" w:hAnsi="Arial" w:cs="Arial"/>
        </w:rPr>
        <w:t>.  However, a new report prepared for the Ministry of Health</w:t>
      </w:r>
      <w:r w:rsidRPr="00E634DD">
        <w:rPr>
          <w:rStyle w:val="FootnoteReference"/>
          <w:rFonts w:ascii="Arial" w:hAnsi="Arial" w:cs="Arial"/>
        </w:rPr>
        <w:footnoteReference w:id="5"/>
      </w:r>
      <w:r w:rsidRPr="00E634DD">
        <w:rPr>
          <w:rFonts w:ascii="Arial" w:hAnsi="Arial" w:cs="Arial"/>
        </w:rPr>
        <w:t xml:space="preserve"> projects the number of Kiwis dying in aged residential care homes is set to soar by 84% over the next several decades, from 10,420 to 19,000. The key findings of this report should be front and centre of this section on the Strategy.</w:t>
      </w:r>
    </w:p>
    <w:p w14:paraId="1DC2B216" w14:textId="77777777" w:rsidR="005E2A6F" w:rsidRPr="00E634DD" w:rsidRDefault="005E2A6F" w:rsidP="00786009">
      <w:pPr>
        <w:pStyle w:val="NormalWeb"/>
        <w:numPr>
          <w:ilvl w:val="0"/>
          <w:numId w:val="23"/>
        </w:numPr>
        <w:shd w:val="clear" w:color="auto" w:fill="FFFFFF"/>
        <w:spacing w:after="200" w:line="276" w:lineRule="auto"/>
        <w:rPr>
          <w:rFonts w:ascii="Arial" w:hAnsi="Arial" w:cs="Arial"/>
          <w:sz w:val="22"/>
          <w:szCs w:val="22"/>
        </w:rPr>
      </w:pPr>
      <w:r w:rsidRPr="00E634DD">
        <w:rPr>
          <w:rFonts w:ascii="Arial" w:hAnsi="Arial" w:cs="Arial"/>
          <w:sz w:val="22"/>
          <w:szCs w:val="22"/>
        </w:rPr>
        <w:t>The Adult Palliative Care Review shows the need for national standards.  However, such standards cannot be imposed on the sector without the commensurate funding increase which is why the NZACA is calling for the payment of a distinct palliative care supplement to its members.  There is currently a major inequity of funding between hospice and ARC given the number of New Zealanders dying in our care homes, including the funding provided to pre and post bereavement assessment.  Hospices provide excellent care, but a single national funding model and contract is required regardless of where the person is receiving care.</w:t>
      </w:r>
    </w:p>
    <w:p w14:paraId="5136C544" w14:textId="77777777" w:rsidR="005E2A6F" w:rsidRPr="00E634DD" w:rsidRDefault="005E2A6F" w:rsidP="00786009">
      <w:pPr>
        <w:pStyle w:val="NormalWeb"/>
        <w:numPr>
          <w:ilvl w:val="0"/>
          <w:numId w:val="23"/>
        </w:numPr>
        <w:shd w:val="clear" w:color="auto" w:fill="FFFFFF"/>
        <w:spacing w:after="200" w:line="276" w:lineRule="auto"/>
        <w:rPr>
          <w:rFonts w:ascii="Arial" w:hAnsi="Arial" w:cs="Arial"/>
          <w:sz w:val="22"/>
          <w:szCs w:val="22"/>
        </w:rPr>
      </w:pPr>
      <w:r w:rsidRPr="00E634DD">
        <w:rPr>
          <w:rFonts w:ascii="Arial" w:hAnsi="Arial" w:cs="Arial"/>
          <w:sz w:val="22"/>
          <w:szCs w:val="22"/>
        </w:rPr>
        <w:t>The NZACA has made clear its serious concerns about the current status of the Adult Palliative Care Review and we believe that much more work needs to be done with the sector before the actions listed in Action point 24 (</w:t>
      </w:r>
      <w:r w:rsidRPr="00E634DD">
        <w:rPr>
          <w:rFonts w:ascii="Arial" w:hAnsi="Arial" w:cs="Arial"/>
          <w:i/>
          <w:sz w:val="22"/>
          <w:szCs w:val="22"/>
        </w:rPr>
        <w:t xml:space="preserve">Improve the quality and effectiveness of palliative care) </w:t>
      </w:r>
      <w:r w:rsidRPr="00E634DD">
        <w:rPr>
          <w:rFonts w:ascii="Arial" w:hAnsi="Arial" w:cs="Arial"/>
          <w:sz w:val="22"/>
          <w:szCs w:val="22"/>
        </w:rPr>
        <w:t>can be implemented.</w:t>
      </w:r>
    </w:p>
    <w:p w14:paraId="3D3AA249" w14:textId="77777777" w:rsidR="005E2A6F" w:rsidRPr="00E634DD" w:rsidRDefault="005E2A6F" w:rsidP="00786009">
      <w:pPr>
        <w:pStyle w:val="NormalWeb"/>
        <w:numPr>
          <w:ilvl w:val="0"/>
          <w:numId w:val="23"/>
        </w:numPr>
        <w:shd w:val="clear" w:color="auto" w:fill="FFFFFF"/>
        <w:spacing w:after="200" w:line="276" w:lineRule="auto"/>
        <w:rPr>
          <w:rFonts w:ascii="Arial" w:hAnsi="Arial" w:cs="Arial"/>
          <w:sz w:val="22"/>
          <w:szCs w:val="22"/>
        </w:rPr>
      </w:pPr>
      <w:r w:rsidRPr="00E634DD">
        <w:rPr>
          <w:rFonts w:ascii="Arial" w:hAnsi="Arial" w:cs="Arial"/>
          <w:sz w:val="22"/>
          <w:szCs w:val="22"/>
        </w:rPr>
        <w:t>When the NZACA canvassed members on the introduction of legislation that would permit medically-assisted dying in the event of a terminal illness or irreversible condition, respondents were of the view that the more proper position for older citizens in care was to receive additional help/support as they progressed through the natural ageing process.</w:t>
      </w:r>
    </w:p>
    <w:p w14:paraId="0D70A988" w14:textId="77777777" w:rsidR="005E2A6F" w:rsidRPr="00E634DD" w:rsidRDefault="005E2A6F" w:rsidP="00786009">
      <w:pPr>
        <w:pStyle w:val="NormalWeb"/>
        <w:numPr>
          <w:ilvl w:val="0"/>
          <w:numId w:val="23"/>
        </w:numPr>
        <w:shd w:val="clear" w:color="auto" w:fill="FFFFFF"/>
        <w:spacing w:after="200" w:line="276" w:lineRule="auto"/>
        <w:rPr>
          <w:rFonts w:ascii="Arial" w:hAnsi="Arial" w:cs="Arial"/>
          <w:sz w:val="22"/>
          <w:szCs w:val="22"/>
        </w:rPr>
      </w:pPr>
      <w:r w:rsidRPr="00E634DD">
        <w:rPr>
          <w:rFonts w:ascii="Arial" w:hAnsi="Arial" w:cs="Arial"/>
          <w:sz w:val="22"/>
          <w:szCs w:val="22"/>
        </w:rPr>
        <w:t>The members of NZACA identified a number of ways ARC could add to the quality of the end of life for older citizens living in aged care. Suggestions made included:</w:t>
      </w:r>
    </w:p>
    <w:p w14:paraId="3624862C" w14:textId="77777777" w:rsidR="005E2A6F" w:rsidRPr="00E634DD" w:rsidRDefault="005E2A6F" w:rsidP="00786009">
      <w:pPr>
        <w:pStyle w:val="ListParagraph"/>
        <w:numPr>
          <w:ilvl w:val="1"/>
          <w:numId w:val="18"/>
        </w:numPr>
        <w:rPr>
          <w:rFonts w:ascii="Arial" w:hAnsi="Arial" w:cs="Arial"/>
        </w:rPr>
      </w:pPr>
      <w:r w:rsidRPr="00E634DD">
        <w:rPr>
          <w:rFonts w:ascii="Arial" w:hAnsi="Arial" w:cs="Arial"/>
        </w:rPr>
        <w:t>Further education of staff in caring for residents in the ‘fourth age’</w:t>
      </w:r>
      <w:r w:rsidRPr="00E634DD">
        <w:rPr>
          <w:rStyle w:val="FootnoteReference"/>
          <w:rFonts w:ascii="Arial" w:hAnsi="Arial" w:cs="Arial"/>
        </w:rPr>
        <w:footnoteReference w:id="6"/>
      </w:r>
    </w:p>
    <w:p w14:paraId="323C0F91" w14:textId="77777777" w:rsidR="005E2A6F" w:rsidRPr="00E634DD" w:rsidRDefault="005E2A6F" w:rsidP="00786009">
      <w:pPr>
        <w:pStyle w:val="ListParagraph"/>
        <w:numPr>
          <w:ilvl w:val="1"/>
          <w:numId w:val="18"/>
        </w:numPr>
        <w:rPr>
          <w:rFonts w:ascii="Arial" w:hAnsi="Arial" w:cs="Arial"/>
        </w:rPr>
      </w:pPr>
      <w:r w:rsidRPr="00E634DD">
        <w:rPr>
          <w:rFonts w:ascii="Arial" w:hAnsi="Arial" w:cs="Arial"/>
        </w:rPr>
        <w:t>More hospice involvement – at present ‘end-of-life’ may not meet the current hospice criteria</w:t>
      </w:r>
    </w:p>
    <w:p w14:paraId="452DEF63" w14:textId="77777777" w:rsidR="005E2A6F" w:rsidRPr="00E634DD" w:rsidRDefault="005E2A6F" w:rsidP="00786009">
      <w:pPr>
        <w:pStyle w:val="ListParagraph"/>
        <w:numPr>
          <w:ilvl w:val="1"/>
          <w:numId w:val="18"/>
        </w:numPr>
        <w:rPr>
          <w:rFonts w:ascii="Arial" w:hAnsi="Arial" w:cs="Arial"/>
        </w:rPr>
      </w:pPr>
      <w:r w:rsidRPr="00E634DD">
        <w:rPr>
          <w:rFonts w:ascii="Arial" w:hAnsi="Arial" w:cs="Arial"/>
        </w:rPr>
        <w:t>Additional subsidised GP and other specialist visits, so the resident has high level input into their needs.  This could include an on-call Palliative Nurse to assist where the need arises</w:t>
      </w:r>
    </w:p>
    <w:p w14:paraId="0E458E45" w14:textId="77777777" w:rsidR="005E2A6F" w:rsidRPr="00E634DD" w:rsidRDefault="005E2A6F" w:rsidP="00786009">
      <w:pPr>
        <w:pStyle w:val="ListParagraph"/>
        <w:numPr>
          <w:ilvl w:val="1"/>
          <w:numId w:val="18"/>
        </w:numPr>
        <w:rPr>
          <w:rFonts w:ascii="Arial" w:hAnsi="Arial" w:cs="Arial"/>
        </w:rPr>
      </w:pPr>
      <w:r w:rsidRPr="00E634DD">
        <w:rPr>
          <w:rFonts w:ascii="Arial" w:hAnsi="Arial" w:cs="Arial"/>
        </w:rPr>
        <w:t>Increased staffing at ‘end of life’ so the resident has a staff member with them when no relative is available as well as the availability of skilled staff to support the families/whānau</w:t>
      </w:r>
    </w:p>
    <w:p w14:paraId="1D6FB6B9" w14:textId="77777777" w:rsidR="005E2A6F" w:rsidRPr="00E634DD" w:rsidRDefault="005E2A6F" w:rsidP="00786009">
      <w:pPr>
        <w:pStyle w:val="ListParagraph"/>
        <w:numPr>
          <w:ilvl w:val="1"/>
          <w:numId w:val="18"/>
        </w:numPr>
        <w:rPr>
          <w:rFonts w:ascii="Arial" w:hAnsi="Arial" w:cs="Arial"/>
        </w:rPr>
      </w:pPr>
      <w:r w:rsidRPr="00E634DD">
        <w:rPr>
          <w:rFonts w:ascii="Arial" w:hAnsi="Arial" w:cs="Arial"/>
        </w:rPr>
        <w:t>The availability of accommodation that is suitable for the families/whānau such as a lounge/bedroom and facilities</w:t>
      </w:r>
    </w:p>
    <w:p w14:paraId="61C19FE3" w14:textId="77777777" w:rsidR="005E2A6F" w:rsidRPr="00E634DD" w:rsidRDefault="005E2A6F" w:rsidP="00786009">
      <w:pPr>
        <w:pStyle w:val="ListParagraph"/>
        <w:numPr>
          <w:ilvl w:val="1"/>
          <w:numId w:val="18"/>
        </w:numPr>
        <w:rPr>
          <w:rFonts w:ascii="Arial" w:hAnsi="Arial" w:cs="Arial"/>
        </w:rPr>
      </w:pPr>
      <w:r w:rsidRPr="00E634DD">
        <w:rPr>
          <w:rFonts w:ascii="Arial" w:hAnsi="Arial" w:cs="Arial"/>
        </w:rPr>
        <w:t>Further education of the public in relation to Advanced Care Planning and the options available.</w:t>
      </w:r>
    </w:p>
    <w:p w14:paraId="5C1FA8A5" w14:textId="77777777" w:rsidR="005E2A6F" w:rsidRPr="00E634DD" w:rsidRDefault="005E2A6F" w:rsidP="005E2A6F">
      <w:pPr>
        <w:rPr>
          <w:rFonts w:ascii="Arial" w:hAnsi="Arial" w:cs="Arial"/>
          <w:b/>
          <w:sz w:val="22"/>
          <w:szCs w:val="22"/>
        </w:rPr>
      </w:pPr>
      <w:r w:rsidRPr="00E634DD">
        <w:rPr>
          <w:rFonts w:ascii="Arial" w:hAnsi="Arial" w:cs="Arial"/>
          <w:b/>
          <w:sz w:val="22"/>
          <w:szCs w:val="22"/>
        </w:rPr>
        <w:t>Implementation, measurement and review</w:t>
      </w:r>
    </w:p>
    <w:p w14:paraId="4595B255" w14:textId="77777777" w:rsidR="005E2A6F" w:rsidRPr="00E634DD" w:rsidRDefault="005E2A6F" w:rsidP="00786009">
      <w:pPr>
        <w:pStyle w:val="NormalWeb"/>
        <w:numPr>
          <w:ilvl w:val="0"/>
          <w:numId w:val="23"/>
        </w:numPr>
        <w:shd w:val="clear" w:color="auto" w:fill="FFFFFF"/>
        <w:spacing w:after="200" w:line="276" w:lineRule="auto"/>
        <w:rPr>
          <w:rFonts w:ascii="Arial" w:hAnsi="Arial" w:cs="Arial"/>
          <w:sz w:val="22"/>
          <w:szCs w:val="22"/>
        </w:rPr>
      </w:pPr>
      <w:r w:rsidRPr="00E634DD">
        <w:rPr>
          <w:rFonts w:ascii="Arial" w:hAnsi="Arial" w:cs="Arial"/>
          <w:sz w:val="22"/>
          <w:szCs w:val="22"/>
        </w:rPr>
        <w:lastRenderedPageBreak/>
        <w:t xml:space="preserve">The current focus of the </w:t>
      </w:r>
      <w:r w:rsidRPr="00E634DD">
        <w:rPr>
          <w:rFonts w:ascii="Arial" w:hAnsi="Arial" w:cs="Arial"/>
          <w:i/>
          <w:sz w:val="22"/>
          <w:szCs w:val="22"/>
        </w:rPr>
        <w:t>Action plan</w:t>
      </w:r>
      <w:r w:rsidRPr="00E634DD">
        <w:rPr>
          <w:rFonts w:ascii="Arial" w:hAnsi="Arial" w:cs="Arial"/>
          <w:sz w:val="22"/>
          <w:szCs w:val="22"/>
        </w:rPr>
        <w:t xml:space="preserve"> is on government agencies taking the lead.  There needs to be commitment across the whole sector, including industry associations like us, NGOs, Crown agencies, local government and the community and voluntary sector.</w:t>
      </w:r>
    </w:p>
    <w:p w14:paraId="1AE75267" w14:textId="77777777" w:rsidR="005E2A6F" w:rsidRPr="00E634DD" w:rsidRDefault="005E2A6F" w:rsidP="00786009">
      <w:pPr>
        <w:pStyle w:val="NormalWeb"/>
        <w:numPr>
          <w:ilvl w:val="0"/>
          <w:numId w:val="23"/>
        </w:numPr>
        <w:shd w:val="clear" w:color="auto" w:fill="FFFFFF"/>
        <w:spacing w:after="200" w:line="276" w:lineRule="auto"/>
        <w:rPr>
          <w:rFonts w:ascii="Arial" w:hAnsi="Arial" w:cs="Arial"/>
          <w:sz w:val="22"/>
          <w:szCs w:val="22"/>
        </w:rPr>
      </w:pPr>
      <w:r w:rsidRPr="00E634DD">
        <w:rPr>
          <w:rFonts w:ascii="Arial" w:hAnsi="Arial" w:cs="Arial"/>
          <w:sz w:val="22"/>
          <w:szCs w:val="22"/>
        </w:rPr>
        <w:t xml:space="preserve">Currently, the </w:t>
      </w:r>
      <w:r w:rsidRPr="00E634DD">
        <w:rPr>
          <w:rFonts w:ascii="Arial" w:hAnsi="Arial" w:cs="Arial"/>
          <w:i/>
          <w:sz w:val="22"/>
          <w:szCs w:val="22"/>
        </w:rPr>
        <w:t>Action plan</w:t>
      </w:r>
      <w:r w:rsidRPr="00E634DD">
        <w:rPr>
          <w:rFonts w:ascii="Arial" w:hAnsi="Arial" w:cs="Arial"/>
          <w:sz w:val="22"/>
          <w:szCs w:val="22"/>
        </w:rPr>
        <w:t xml:space="preserve"> lists several lead agencies against many actions. The NZACA recommends that just one agency should take the lead on each action point with other agencies listed as support.  If two or more agencies are listed as lead, then the action is unlikely to happen.</w:t>
      </w:r>
    </w:p>
    <w:p w14:paraId="375105FF" w14:textId="77777777" w:rsidR="005E2A6F" w:rsidRPr="00E634DD" w:rsidRDefault="005E2A6F" w:rsidP="005E2A6F">
      <w:pPr>
        <w:rPr>
          <w:rFonts w:ascii="Arial" w:hAnsi="Arial" w:cs="Arial"/>
          <w:b/>
          <w:sz w:val="22"/>
          <w:szCs w:val="22"/>
        </w:rPr>
      </w:pPr>
      <w:r w:rsidRPr="00E634DD">
        <w:rPr>
          <w:rFonts w:ascii="Arial" w:hAnsi="Arial" w:cs="Arial"/>
          <w:b/>
          <w:sz w:val="22"/>
          <w:szCs w:val="22"/>
        </w:rPr>
        <w:t>Action point priorities</w:t>
      </w:r>
    </w:p>
    <w:p w14:paraId="3A5FD38A" w14:textId="77777777" w:rsidR="005E2A6F" w:rsidRPr="00E634DD" w:rsidRDefault="005E2A6F" w:rsidP="00786009">
      <w:pPr>
        <w:pStyle w:val="ListParagraph"/>
        <w:numPr>
          <w:ilvl w:val="0"/>
          <w:numId w:val="23"/>
        </w:numPr>
        <w:rPr>
          <w:rFonts w:ascii="Arial" w:hAnsi="Arial" w:cs="Arial"/>
        </w:rPr>
      </w:pPr>
      <w:r w:rsidRPr="00E634DD">
        <w:rPr>
          <w:rFonts w:ascii="Arial" w:hAnsi="Arial" w:cs="Arial"/>
        </w:rPr>
        <w:t>The NZACA must be involved as a support agency in the following Action points which need to be prioritised within the first two years of the implementation of the Strategy.  NZACA’s recommendations on these Action points are in italics.</w:t>
      </w:r>
    </w:p>
    <w:p w14:paraId="09432F0D" w14:textId="77777777" w:rsidR="005E2A6F" w:rsidRPr="00E634DD" w:rsidRDefault="005E2A6F" w:rsidP="005E2A6F">
      <w:pPr>
        <w:pStyle w:val="TableBullet"/>
        <w:numPr>
          <w:ilvl w:val="0"/>
          <w:numId w:val="0"/>
        </w:numPr>
        <w:spacing w:before="120" w:after="0"/>
        <w:ind w:left="1440" w:hanging="357"/>
        <w:rPr>
          <w:rFonts w:cs="Arial"/>
          <w:b/>
          <w:sz w:val="22"/>
          <w:szCs w:val="22"/>
        </w:rPr>
      </w:pPr>
      <w:r w:rsidRPr="00E634DD">
        <w:rPr>
          <w:rFonts w:cs="Arial"/>
          <w:b/>
          <w:sz w:val="22"/>
          <w:szCs w:val="22"/>
        </w:rPr>
        <w:t>5.</w:t>
      </w:r>
      <w:r w:rsidRPr="00E634DD">
        <w:rPr>
          <w:rFonts w:cs="Arial"/>
          <w:b/>
          <w:sz w:val="22"/>
          <w:szCs w:val="22"/>
        </w:rPr>
        <w:tab/>
        <w:t>Improve oral health in all community and service settings</w:t>
      </w:r>
    </w:p>
    <w:p w14:paraId="7170B7FF" w14:textId="77777777" w:rsidR="005E2A6F" w:rsidRPr="00E634DD" w:rsidRDefault="005E2A6F" w:rsidP="005E2A6F">
      <w:pPr>
        <w:pStyle w:val="ListParagraph"/>
        <w:spacing w:after="0"/>
        <w:ind w:left="2160" w:hanging="357"/>
        <w:contextualSpacing w:val="0"/>
        <w:rPr>
          <w:rFonts w:ascii="Arial" w:hAnsi="Arial" w:cs="Arial"/>
        </w:rPr>
      </w:pPr>
      <w:r w:rsidRPr="00E634DD">
        <w:rPr>
          <w:rFonts w:ascii="Arial" w:hAnsi="Arial" w:cs="Arial"/>
        </w:rPr>
        <w:t>b.</w:t>
      </w:r>
      <w:r w:rsidRPr="00E634DD">
        <w:rPr>
          <w:rFonts w:ascii="Arial" w:hAnsi="Arial" w:cs="Arial"/>
        </w:rPr>
        <w:tab/>
        <w:t>Identify and promote innovative care arrangements for oral health care of people living in aged residential care.</w:t>
      </w:r>
    </w:p>
    <w:p w14:paraId="0C4FAD46" w14:textId="77777777" w:rsidR="005E2A6F" w:rsidRPr="00E634DD" w:rsidRDefault="005E2A6F" w:rsidP="005E2A6F">
      <w:pPr>
        <w:pStyle w:val="TableBullet"/>
        <w:numPr>
          <w:ilvl w:val="0"/>
          <w:numId w:val="0"/>
        </w:numPr>
        <w:spacing w:before="120" w:after="0"/>
        <w:ind w:left="1440" w:hanging="357"/>
        <w:rPr>
          <w:rFonts w:cs="Arial"/>
          <w:b/>
          <w:sz w:val="22"/>
          <w:szCs w:val="22"/>
        </w:rPr>
      </w:pPr>
      <w:r w:rsidRPr="00E634DD">
        <w:rPr>
          <w:rFonts w:cs="Arial"/>
          <w:b/>
          <w:sz w:val="22"/>
          <w:szCs w:val="22"/>
        </w:rPr>
        <w:t>7.</w:t>
      </w:r>
      <w:r w:rsidRPr="00E634DD">
        <w:rPr>
          <w:rFonts w:cs="Arial"/>
          <w:b/>
          <w:sz w:val="22"/>
          <w:szCs w:val="22"/>
        </w:rPr>
        <w:tab/>
        <w:t>Improve outcomes from injury prevention and treatment</w:t>
      </w:r>
    </w:p>
    <w:p w14:paraId="67B6FED0" w14:textId="77777777" w:rsidR="005E2A6F" w:rsidRPr="00E634DD" w:rsidRDefault="005E2A6F" w:rsidP="005E2A6F">
      <w:pPr>
        <w:pStyle w:val="ListParagraph"/>
        <w:spacing w:after="0"/>
        <w:ind w:left="2160" w:hanging="357"/>
        <w:contextualSpacing w:val="0"/>
        <w:rPr>
          <w:rFonts w:ascii="Arial" w:hAnsi="Arial" w:cs="Arial"/>
          <w:i/>
        </w:rPr>
      </w:pPr>
      <w:r w:rsidRPr="00E634DD">
        <w:rPr>
          <w:rFonts w:ascii="Arial" w:hAnsi="Arial" w:cs="Arial"/>
        </w:rPr>
        <w:t>b.</w:t>
      </w:r>
      <w:r w:rsidRPr="00E634DD">
        <w:rPr>
          <w:rFonts w:ascii="Arial" w:hAnsi="Arial" w:cs="Arial"/>
        </w:rPr>
        <w:tab/>
      </w:r>
      <w:r w:rsidRPr="00E634DD">
        <w:rPr>
          <w:rFonts w:ascii="Arial" w:hAnsi="Arial" w:cs="Arial"/>
          <w:i/>
        </w:rPr>
        <w:t>interRAI can assist in identifying older people at risk of falls.</w:t>
      </w:r>
    </w:p>
    <w:p w14:paraId="725A6E17" w14:textId="77777777" w:rsidR="005E2A6F" w:rsidRPr="00E634DD" w:rsidRDefault="005E2A6F" w:rsidP="005E2A6F">
      <w:pPr>
        <w:pStyle w:val="ListParagraph"/>
        <w:spacing w:after="0"/>
        <w:ind w:left="2160" w:hanging="18"/>
        <w:contextualSpacing w:val="0"/>
        <w:rPr>
          <w:rFonts w:ascii="Arial" w:hAnsi="Arial" w:cs="Arial"/>
        </w:rPr>
      </w:pPr>
      <w:r w:rsidRPr="00E634DD">
        <w:rPr>
          <w:rFonts w:ascii="Arial" w:hAnsi="Arial" w:cs="Arial"/>
        </w:rPr>
        <w:t>Make use of big data to identify older people at risk of falls and fractures, to target and coordinate investments and interventions.</w:t>
      </w:r>
    </w:p>
    <w:p w14:paraId="123E6437" w14:textId="77777777" w:rsidR="005E2A6F" w:rsidRPr="00E634DD" w:rsidRDefault="005E2A6F" w:rsidP="005E2A6F">
      <w:pPr>
        <w:pStyle w:val="TableBullet"/>
        <w:numPr>
          <w:ilvl w:val="0"/>
          <w:numId w:val="0"/>
        </w:numPr>
        <w:spacing w:before="120" w:after="0"/>
        <w:ind w:left="1440" w:hanging="357"/>
        <w:rPr>
          <w:rFonts w:cs="Arial"/>
          <w:b/>
          <w:sz w:val="22"/>
          <w:szCs w:val="22"/>
        </w:rPr>
      </w:pPr>
      <w:r w:rsidRPr="00E634DD">
        <w:rPr>
          <w:rFonts w:cs="Arial"/>
          <w:b/>
          <w:sz w:val="22"/>
          <w:szCs w:val="22"/>
        </w:rPr>
        <w:t>8.</w:t>
      </w:r>
      <w:r w:rsidRPr="00E634DD">
        <w:rPr>
          <w:rFonts w:cs="Arial"/>
          <w:b/>
          <w:sz w:val="22"/>
          <w:szCs w:val="22"/>
        </w:rPr>
        <w:tab/>
        <w:t>Reduce acute admissions</w:t>
      </w:r>
    </w:p>
    <w:p w14:paraId="7E974F32" w14:textId="77777777" w:rsidR="005E2A6F" w:rsidRPr="00E634DD" w:rsidRDefault="005E2A6F" w:rsidP="005E2A6F">
      <w:pPr>
        <w:pStyle w:val="ListParagraph"/>
        <w:spacing w:after="0"/>
        <w:ind w:left="2160" w:hanging="357"/>
        <w:contextualSpacing w:val="0"/>
        <w:rPr>
          <w:rFonts w:ascii="Arial" w:hAnsi="Arial" w:cs="Arial"/>
        </w:rPr>
      </w:pPr>
      <w:r w:rsidRPr="00E634DD">
        <w:rPr>
          <w:rFonts w:ascii="Arial" w:hAnsi="Arial" w:cs="Arial"/>
        </w:rPr>
        <w:t>a.</w:t>
      </w:r>
      <w:r w:rsidRPr="00E634DD">
        <w:rPr>
          <w:rFonts w:ascii="Arial" w:hAnsi="Arial" w:cs="Arial"/>
        </w:rPr>
        <w:tab/>
        <w:t>Support other initiatives to reduce acute admissions, for example by extending paramedic roles, improving after-hours triage for aged residential care facilities, developing acute geriatric care pathways and applying technological solutions.</w:t>
      </w:r>
    </w:p>
    <w:p w14:paraId="0DC61A5E" w14:textId="77777777" w:rsidR="005E2A6F" w:rsidRPr="00E634DD" w:rsidRDefault="005E2A6F" w:rsidP="005E2A6F">
      <w:pPr>
        <w:pStyle w:val="TableBullet"/>
        <w:numPr>
          <w:ilvl w:val="0"/>
          <w:numId w:val="0"/>
        </w:numPr>
        <w:spacing w:before="120" w:after="0"/>
        <w:ind w:left="1440" w:hanging="357"/>
        <w:rPr>
          <w:rFonts w:cs="Arial"/>
          <w:b/>
          <w:sz w:val="22"/>
          <w:szCs w:val="22"/>
        </w:rPr>
      </w:pPr>
      <w:r w:rsidRPr="00E634DD">
        <w:rPr>
          <w:rFonts w:cs="Arial"/>
          <w:b/>
          <w:sz w:val="22"/>
          <w:szCs w:val="22"/>
        </w:rPr>
        <w:t>9.</w:t>
      </w:r>
      <w:r w:rsidRPr="00E634DD">
        <w:rPr>
          <w:rFonts w:cs="Arial"/>
          <w:b/>
          <w:sz w:val="22"/>
          <w:szCs w:val="22"/>
        </w:rPr>
        <w:tab/>
        <w:t>Ensure that those working with older people with long-term conditions have the training and support they require to deliver high-quality, person-centred care</w:t>
      </w:r>
    </w:p>
    <w:p w14:paraId="03EE3C87" w14:textId="77777777" w:rsidR="005E2A6F" w:rsidRPr="00E634DD" w:rsidRDefault="005E2A6F" w:rsidP="005E2A6F">
      <w:pPr>
        <w:pStyle w:val="ListParagraph"/>
        <w:spacing w:after="0"/>
        <w:ind w:left="2160" w:hanging="357"/>
        <w:contextualSpacing w:val="0"/>
        <w:rPr>
          <w:rFonts w:ascii="Arial" w:hAnsi="Arial" w:cs="Arial"/>
        </w:rPr>
      </w:pPr>
      <w:r w:rsidRPr="00E634DD">
        <w:rPr>
          <w:rFonts w:ascii="Arial" w:hAnsi="Arial" w:cs="Arial"/>
        </w:rPr>
        <w:t>a.</w:t>
      </w:r>
      <w:r w:rsidRPr="00E634DD">
        <w:rPr>
          <w:rFonts w:ascii="Arial" w:hAnsi="Arial" w:cs="Arial"/>
        </w:rPr>
        <w:tab/>
        <w:t>Regularise and improve training of the kaiāwhina workforce in home and community support services.</w:t>
      </w:r>
    </w:p>
    <w:p w14:paraId="6594B93E" w14:textId="77777777" w:rsidR="005E2A6F" w:rsidRPr="00E634DD" w:rsidRDefault="005E2A6F" w:rsidP="005E2A6F">
      <w:pPr>
        <w:pStyle w:val="ListParagraph"/>
        <w:spacing w:after="0"/>
        <w:ind w:left="2160" w:hanging="357"/>
        <w:contextualSpacing w:val="0"/>
        <w:rPr>
          <w:rFonts w:ascii="Arial" w:hAnsi="Arial" w:cs="Arial"/>
        </w:rPr>
      </w:pPr>
      <w:r w:rsidRPr="00E634DD">
        <w:rPr>
          <w:rFonts w:ascii="Arial" w:hAnsi="Arial" w:cs="Arial"/>
        </w:rPr>
        <w:t>d.</w:t>
      </w:r>
      <w:r w:rsidRPr="00E634DD">
        <w:rPr>
          <w:rFonts w:ascii="Arial" w:hAnsi="Arial" w:cs="Arial"/>
        </w:rPr>
        <w:tab/>
        <w:t>Develop a range of strategies to improve recruitment and retention of those working in aged care.</w:t>
      </w:r>
    </w:p>
    <w:p w14:paraId="15937431" w14:textId="77777777" w:rsidR="005E2A6F" w:rsidRPr="00E634DD" w:rsidRDefault="005E2A6F" w:rsidP="005E2A6F">
      <w:pPr>
        <w:pStyle w:val="ListParagraph"/>
        <w:spacing w:after="0"/>
        <w:ind w:left="2160" w:hanging="357"/>
        <w:contextualSpacing w:val="0"/>
        <w:rPr>
          <w:rFonts w:ascii="Arial" w:hAnsi="Arial" w:cs="Arial"/>
        </w:rPr>
      </w:pPr>
      <w:r w:rsidRPr="00E634DD">
        <w:rPr>
          <w:rFonts w:ascii="Arial" w:hAnsi="Arial" w:cs="Arial"/>
        </w:rPr>
        <w:t>e.</w:t>
      </w:r>
      <w:r w:rsidRPr="00E634DD">
        <w:rPr>
          <w:rFonts w:ascii="Arial" w:hAnsi="Arial" w:cs="Arial"/>
        </w:rPr>
        <w:tab/>
        <w:t>Better utilise the allied health workforce to enhance care for older people in primary care, home care and residential care.</w:t>
      </w:r>
    </w:p>
    <w:p w14:paraId="54DD2828" w14:textId="77777777" w:rsidR="005E2A6F" w:rsidRPr="00E634DD" w:rsidRDefault="005E2A6F" w:rsidP="005E2A6F">
      <w:pPr>
        <w:pStyle w:val="TableBullet"/>
        <w:numPr>
          <w:ilvl w:val="0"/>
          <w:numId w:val="0"/>
        </w:numPr>
        <w:spacing w:before="120" w:after="0"/>
        <w:ind w:left="1440" w:hanging="357"/>
        <w:rPr>
          <w:rFonts w:cs="Arial"/>
          <w:b/>
          <w:sz w:val="22"/>
          <w:szCs w:val="22"/>
        </w:rPr>
      </w:pPr>
      <w:r w:rsidRPr="00E634DD">
        <w:rPr>
          <w:rFonts w:cs="Arial"/>
          <w:b/>
          <w:sz w:val="22"/>
          <w:szCs w:val="22"/>
        </w:rPr>
        <w:t>11.</w:t>
      </w:r>
      <w:r w:rsidRPr="00E634DD">
        <w:rPr>
          <w:rFonts w:cs="Arial"/>
          <w:b/>
          <w:sz w:val="22"/>
          <w:szCs w:val="22"/>
        </w:rPr>
        <w:tab/>
        <w:t>Expand and sharpen the delivery of services to tackle long-term conditions</w:t>
      </w:r>
    </w:p>
    <w:p w14:paraId="435A74C0" w14:textId="77777777" w:rsidR="005E2A6F" w:rsidRPr="00E634DD" w:rsidRDefault="005E2A6F" w:rsidP="005E2A6F">
      <w:pPr>
        <w:pStyle w:val="ListParagraph"/>
        <w:spacing w:after="0"/>
        <w:ind w:left="2160" w:hanging="357"/>
        <w:contextualSpacing w:val="0"/>
        <w:rPr>
          <w:rFonts w:ascii="Arial" w:hAnsi="Arial" w:cs="Arial"/>
        </w:rPr>
      </w:pPr>
      <w:r w:rsidRPr="00E634DD">
        <w:rPr>
          <w:rFonts w:ascii="Arial" w:hAnsi="Arial" w:cs="Arial"/>
        </w:rPr>
        <w:t>a.</w:t>
      </w:r>
      <w:r w:rsidRPr="00E634DD">
        <w:rPr>
          <w:rFonts w:ascii="Arial" w:hAnsi="Arial" w:cs="Arial"/>
        </w:rPr>
        <w:tab/>
        <w:t>Strengthen the implementation of the New Zealand Dementia Framework, and the actions specified in Improving the Lives of People with Dementia (Ministry of Health 2014).</w:t>
      </w:r>
    </w:p>
    <w:p w14:paraId="003DCB03" w14:textId="77777777" w:rsidR="005E2A6F" w:rsidRPr="00E634DD" w:rsidRDefault="005E2A6F" w:rsidP="005E2A6F">
      <w:pPr>
        <w:pStyle w:val="ListParagraph"/>
        <w:spacing w:after="0"/>
        <w:ind w:left="2160" w:hanging="357"/>
        <w:contextualSpacing w:val="0"/>
        <w:rPr>
          <w:rFonts w:ascii="Arial" w:hAnsi="Arial" w:cs="Arial"/>
        </w:rPr>
      </w:pPr>
      <w:r w:rsidRPr="00E634DD">
        <w:rPr>
          <w:rFonts w:ascii="Arial" w:hAnsi="Arial" w:cs="Arial"/>
        </w:rPr>
        <w:t>e.</w:t>
      </w:r>
      <w:r w:rsidRPr="00E634DD">
        <w:rPr>
          <w:rFonts w:ascii="Arial" w:hAnsi="Arial" w:cs="Arial"/>
        </w:rPr>
        <w:tab/>
        <w:t xml:space="preserve">Use interRAI assessment data to identify quality indicators and service development opportunities including with health providers. </w:t>
      </w:r>
    </w:p>
    <w:p w14:paraId="5DA1DCB9" w14:textId="77777777" w:rsidR="005E2A6F" w:rsidRPr="00E634DD" w:rsidRDefault="005E2A6F" w:rsidP="005E2A6F">
      <w:pPr>
        <w:pStyle w:val="ListParagraph"/>
        <w:spacing w:after="0"/>
        <w:ind w:left="2160" w:hanging="357"/>
        <w:contextualSpacing w:val="0"/>
        <w:rPr>
          <w:rFonts w:ascii="Arial" w:hAnsi="Arial" w:cs="Arial"/>
          <w:i/>
        </w:rPr>
      </w:pPr>
      <w:r w:rsidRPr="00E634DD">
        <w:rPr>
          <w:rFonts w:ascii="Arial" w:hAnsi="Arial" w:cs="Arial"/>
        </w:rPr>
        <w:t>g.</w:t>
      </w:r>
      <w:r w:rsidRPr="00E634DD">
        <w:rPr>
          <w:rFonts w:ascii="Arial" w:hAnsi="Arial" w:cs="Arial"/>
        </w:rPr>
        <w:tab/>
      </w:r>
      <w:r w:rsidRPr="00E634DD">
        <w:rPr>
          <w:rFonts w:ascii="Arial" w:hAnsi="Arial" w:cs="Arial"/>
          <w:i/>
        </w:rPr>
        <w:t>ARC homes to provide rehabilitation (similar to 18.d).</w:t>
      </w:r>
    </w:p>
    <w:p w14:paraId="259D8C9D" w14:textId="77777777" w:rsidR="005E2A6F" w:rsidRPr="00E634DD" w:rsidRDefault="005E2A6F" w:rsidP="005E2A6F">
      <w:pPr>
        <w:pStyle w:val="ListParagraph"/>
        <w:spacing w:after="0"/>
        <w:ind w:left="2160" w:hanging="18"/>
        <w:contextualSpacing w:val="0"/>
        <w:rPr>
          <w:rFonts w:ascii="Arial" w:hAnsi="Arial" w:cs="Arial"/>
        </w:rPr>
      </w:pPr>
      <w:r w:rsidRPr="00E634DD">
        <w:rPr>
          <w:rFonts w:ascii="Arial" w:hAnsi="Arial" w:cs="Arial"/>
        </w:rPr>
        <w:t>Better coordinate and integrate rehabilitation for people recovering from a stroke by identifying improvements to business models, workforce and models of care.</w:t>
      </w:r>
    </w:p>
    <w:p w14:paraId="28281803" w14:textId="77777777" w:rsidR="005E2A6F" w:rsidRPr="00E634DD" w:rsidRDefault="005E2A6F" w:rsidP="005E2A6F">
      <w:pPr>
        <w:pStyle w:val="TableBullet"/>
        <w:numPr>
          <w:ilvl w:val="0"/>
          <w:numId w:val="0"/>
        </w:numPr>
        <w:spacing w:before="120" w:after="0"/>
        <w:ind w:left="1440" w:hanging="357"/>
        <w:rPr>
          <w:rFonts w:cs="Arial"/>
          <w:b/>
          <w:sz w:val="22"/>
          <w:szCs w:val="22"/>
        </w:rPr>
      </w:pPr>
      <w:r w:rsidRPr="00E634DD">
        <w:rPr>
          <w:rFonts w:cs="Arial"/>
          <w:b/>
          <w:sz w:val="22"/>
          <w:szCs w:val="22"/>
        </w:rPr>
        <w:t>13.</w:t>
      </w:r>
      <w:r w:rsidRPr="00E634DD">
        <w:rPr>
          <w:rFonts w:cs="Arial"/>
          <w:b/>
          <w:sz w:val="22"/>
          <w:szCs w:val="22"/>
        </w:rPr>
        <w:tab/>
        <w:t>Use new technologies to assist older people to live well with long-term conditions</w:t>
      </w:r>
    </w:p>
    <w:p w14:paraId="252DEEAD" w14:textId="77777777" w:rsidR="005E2A6F" w:rsidRPr="00E634DD" w:rsidRDefault="005E2A6F" w:rsidP="005E2A6F">
      <w:pPr>
        <w:pStyle w:val="ListParagraph"/>
        <w:spacing w:after="0"/>
        <w:ind w:left="2160" w:hanging="357"/>
        <w:contextualSpacing w:val="0"/>
        <w:rPr>
          <w:rFonts w:ascii="Arial" w:hAnsi="Arial" w:cs="Arial"/>
        </w:rPr>
      </w:pPr>
      <w:r w:rsidRPr="00E634DD">
        <w:rPr>
          <w:rFonts w:ascii="Arial" w:hAnsi="Arial" w:cs="Arial"/>
        </w:rPr>
        <w:t>b.</w:t>
      </w:r>
      <w:r w:rsidRPr="00E634DD">
        <w:rPr>
          <w:rFonts w:ascii="Arial" w:hAnsi="Arial" w:cs="Arial"/>
        </w:rPr>
        <w:tab/>
        <w:t>Promote use of tele-monitoring to monitor conditions and alleviate social isolation, especially among rural and remote locations.</w:t>
      </w:r>
    </w:p>
    <w:p w14:paraId="6E2A368A" w14:textId="77777777" w:rsidR="005E2A6F" w:rsidRPr="00E634DD" w:rsidRDefault="005E2A6F" w:rsidP="005E2A6F">
      <w:pPr>
        <w:pStyle w:val="TableBullet"/>
        <w:numPr>
          <w:ilvl w:val="0"/>
          <w:numId w:val="0"/>
        </w:numPr>
        <w:spacing w:before="120" w:after="0"/>
        <w:ind w:left="1440" w:hanging="357"/>
        <w:rPr>
          <w:rFonts w:cs="Arial"/>
          <w:b/>
          <w:sz w:val="22"/>
          <w:szCs w:val="22"/>
        </w:rPr>
      </w:pPr>
      <w:r w:rsidRPr="00E634DD">
        <w:rPr>
          <w:rFonts w:cs="Arial"/>
          <w:b/>
          <w:sz w:val="22"/>
          <w:szCs w:val="22"/>
        </w:rPr>
        <w:lastRenderedPageBreak/>
        <w:t>15.</w:t>
      </w:r>
      <w:r w:rsidRPr="00E634DD">
        <w:rPr>
          <w:rFonts w:cs="Arial"/>
          <w:b/>
          <w:sz w:val="22"/>
          <w:szCs w:val="22"/>
        </w:rPr>
        <w:tab/>
        <w:t>With service users, their families and whānau, review the quality of home and community support services and residential care in supporting people with high and complex needs and involving family and other caregivers</w:t>
      </w:r>
    </w:p>
    <w:p w14:paraId="647B4836" w14:textId="77777777" w:rsidR="005E2A6F" w:rsidRPr="00E634DD" w:rsidRDefault="005E2A6F" w:rsidP="005E2A6F">
      <w:pPr>
        <w:pStyle w:val="ListParagraph"/>
        <w:spacing w:after="0"/>
        <w:ind w:left="2160" w:hanging="357"/>
        <w:contextualSpacing w:val="0"/>
        <w:rPr>
          <w:rFonts w:ascii="Arial" w:hAnsi="Arial" w:cs="Arial"/>
        </w:rPr>
      </w:pPr>
      <w:r w:rsidRPr="00E634DD">
        <w:rPr>
          <w:rFonts w:ascii="Arial" w:hAnsi="Arial" w:cs="Arial"/>
        </w:rPr>
        <w:t>c.</w:t>
      </w:r>
      <w:r w:rsidRPr="00E634DD">
        <w:rPr>
          <w:rFonts w:ascii="Arial" w:hAnsi="Arial" w:cs="Arial"/>
        </w:rPr>
        <w:tab/>
        <w:t>Promote contracting models that enable people to move freely to different care settings most suited to their need.</w:t>
      </w:r>
    </w:p>
    <w:p w14:paraId="688E3806" w14:textId="77777777" w:rsidR="005E2A6F" w:rsidRPr="00E634DD" w:rsidRDefault="005E2A6F" w:rsidP="005E2A6F">
      <w:pPr>
        <w:pStyle w:val="TableBullet"/>
        <w:numPr>
          <w:ilvl w:val="0"/>
          <w:numId w:val="0"/>
        </w:numPr>
        <w:spacing w:before="120" w:after="0"/>
        <w:ind w:left="1440" w:hanging="357"/>
        <w:rPr>
          <w:rFonts w:cs="Arial"/>
          <w:b/>
          <w:sz w:val="22"/>
          <w:szCs w:val="22"/>
        </w:rPr>
      </w:pPr>
      <w:r w:rsidRPr="00E634DD">
        <w:rPr>
          <w:rFonts w:cs="Arial"/>
          <w:b/>
          <w:sz w:val="22"/>
          <w:szCs w:val="22"/>
        </w:rPr>
        <w:t>16.</w:t>
      </w:r>
      <w:r w:rsidRPr="00E634DD">
        <w:rPr>
          <w:rFonts w:cs="Arial"/>
          <w:b/>
          <w:sz w:val="22"/>
          <w:szCs w:val="22"/>
        </w:rPr>
        <w:tab/>
        <w:t>Integrate funding and service delivery around the needs and aspirations of older people, to improve health outcomes of priority population groups</w:t>
      </w:r>
    </w:p>
    <w:p w14:paraId="33083A69" w14:textId="77777777" w:rsidR="005E2A6F" w:rsidRPr="00E634DD" w:rsidRDefault="005E2A6F" w:rsidP="005E2A6F">
      <w:pPr>
        <w:pStyle w:val="ListParagraph"/>
        <w:spacing w:after="0"/>
        <w:ind w:left="2160" w:hanging="357"/>
        <w:contextualSpacing w:val="0"/>
        <w:rPr>
          <w:rFonts w:ascii="Arial" w:hAnsi="Arial" w:cs="Arial"/>
        </w:rPr>
      </w:pPr>
      <w:r w:rsidRPr="00E634DD">
        <w:rPr>
          <w:rFonts w:ascii="Arial" w:hAnsi="Arial" w:cs="Arial"/>
        </w:rPr>
        <w:t>a.</w:t>
      </w:r>
      <w:r w:rsidRPr="00E634DD">
        <w:rPr>
          <w:rFonts w:ascii="Arial" w:hAnsi="Arial" w:cs="Arial"/>
        </w:rPr>
        <w:tab/>
        <w:t>In specific locations, trial commissioning one organisation to coordinate health and support services for frail elderly people that:</w:t>
      </w:r>
    </w:p>
    <w:p w14:paraId="5DB5AE20" w14:textId="77777777" w:rsidR="005E2A6F" w:rsidRPr="00E634DD" w:rsidRDefault="005E2A6F" w:rsidP="00786009">
      <w:pPr>
        <w:pStyle w:val="ListParagraph"/>
        <w:numPr>
          <w:ilvl w:val="0"/>
          <w:numId w:val="20"/>
        </w:numPr>
        <w:spacing w:after="0"/>
        <w:contextualSpacing w:val="0"/>
        <w:rPr>
          <w:rFonts w:ascii="Arial" w:hAnsi="Arial" w:cs="Arial"/>
        </w:rPr>
      </w:pPr>
      <w:r w:rsidRPr="00E634DD">
        <w:rPr>
          <w:rFonts w:ascii="Arial" w:hAnsi="Arial" w:cs="Arial"/>
        </w:rPr>
        <w:t>are strongly person centred and take account of family and whānau carer needs</w:t>
      </w:r>
    </w:p>
    <w:p w14:paraId="1DE5F59E" w14:textId="77777777" w:rsidR="005E2A6F" w:rsidRPr="00E634DD" w:rsidRDefault="005E2A6F" w:rsidP="00786009">
      <w:pPr>
        <w:pStyle w:val="ListParagraph"/>
        <w:numPr>
          <w:ilvl w:val="0"/>
          <w:numId w:val="20"/>
        </w:numPr>
        <w:spacing w:after="0"/>
        <w:contextualSpacing w:val="0"/>
        <w:rPr>
          <w:rFonts w:ascii="Arial" w:hAnsi="Arial" w:cs="Arial"/>
        </w:rPr>
      </w:pPr>
      <w:r w:rsidRPr="00E634DD">
        <w:rPr>
          <w:rFonts w:ascii="Arial" w:hAnsi="Arial" w:cs="Arial"/>
        </w:rPr>
        <w:t>assist older people to meet their individual objectives</w:t>
      </w:r>
    </w:p>
    <w:p w14:paraId="1A0C68C5" w14:textId="77777777" w:rsidR="005E2A6F" w:rsidRPr="00E634DD" w:rsidRDefault="005E2A6F" w:rsidP="00786009">
      <w:pPr>
        <w:pStyle w:val="ListParagraph"/>
        <w:numPr>
          <w:ilvl w:val="0"/>
          <w:numId w:val="20"/>
        </w:numPr>
        <w:spacing w:after="0"/>
        <w:contextualSpacing w:val="0"/>
        <w:rPr>
          <w:rFonts w:ascii="Arial" w:hAnsi="Arial" w:cs="Arial"/>
        </w:rPr>
      </w:pPr>
      <w:r w:rsidRPr="00E634DD">
        <w:rPr>
          <w:rFonts w:ascii="Arial" w:hAnsi="Arial" w:cs="Arial"/>
        </w:rPr>
        <w:t>provide timely, flexible and innovative contracting approaches to meeting the needs of specific groups, such as Māori, Pacific populations and ethnic communities</w:t>
      </w:r>
    </w:p>
    <w:p w14:paraId="691C1426" w14:textId="77777777" w:rsidR="005E2A6F" w:rsidRPr="00E634DD" w:rsidRDefault="005E2A6F" w:rsidP="00786009">
      <w:pPr>
        <w:pStyle w:val="ListParagraph"/>
        <w:numPr>
          <w:ilvl w:val="0"/>
          <w:numId w:val="20"/>
        </w:numPr>
        <w:spacing w:after="0"/>
        <w:contextualSpacing w:val="0"/>
        <w:rPr>
          <w:rFonts w:ascii="Arial" w:hAnsi="Arial" w:cs="Arial"/>
        </w:rPr>
      </w:pPr>
      <w:r w:rsidRPr="00E634DD">
        <w:rPr>
          <w:rFonts w:ascii="Arial" w:hAnsi="Arial" w:cs="Arial"/>
        </w:rPr>
        <w:t>minimise the need for the most expensive health and support services</w:t>
      </w:r>
    </w:p>
    <w:p w14:paraId="753DD3B0" w14:textId="77777777" w:rsidR="005E2A6F" w:rsidRPr="00E634DD" w:rsidRDefault="005E2A6F" w:rsidP="00786009">
      <w:pPr>
        <w:pStyle w:val="ListParagraph"/>
        <w:numPr>
          <w:ilvl w:val="0"/>
          <w:numId w:val="20"/>
        </w:numPr>
        <w:spacing w:after="0"/>
        <w:contextualSpacing w:val="0"/>
        <w:rPr>
          <w:rFonts w:ascii="Arial" w:hAnsi="Arial" w:cs="Arial"/>
        </w:rPr>
      </w:pPr>
      <w:r w:rsidRPr="00E634DD">
        <w:rPr>
          <w:rFonts w:ascii="Arial" w:hAnsi="Arial" w:cs="Arial"/>
        </w:rPr>
        <w:t>could include primary care, pharmacy, ambulance, home and community support, residential care and acute care services.</w:t>
      </w:r>
    </w:p>
    <w:p w14:paraId="5FEEF7A1" w14:textId="77777777" w:rsidR="005E2A6F" w:rsidRPr="00E634DD" w:rsidRDefault="005E2A6F" w:rsidP="005E2A6F">
      <w:pPr>
        <w:pStyle w:val="TableBullet"/>
        <w:numPr>
          <w:ilvl w:val="0"/>
          <w:numId w:val="0"/>
        </w:numPr>
        <w:spacing w:before="120" w:after="0"/>
        <w:ind w:left="1440" w:hanging="357"/>
        <w:rPr>
          <w:rFonts w:cs="Arial"/>
          <w:b/>
          <w:sz w:val="22"/>
          <w:szCs w:val="22"/>
        </w:rPr>
      </w:pPr>
      <w:r w:rsidRPr="00E634DD">
        <w:rPr>
          <w:rFonts w:cs="Arial"/>
          <w:b/>
          <w:sz w:val="22"/>
          <w:szCs w:val="22"/>
        </w:rPr>
        <w:t>18.</w:t>
      </w:r>
      <w:r w:rsidRPr="00E634DD">
        <w:rPr>
          <w:rFonts w:cs="Arial"/>
          <w:b/>
          <w:sz w:val="22"/>
          <w:szCs w:val="22"/>
        </w:rPr>
        <w:tab/>
        <w:t>Better integrate services for people living in aged residential care</w:t>
      </w:r>
    </w:p>
    <w:p w14:paraId="6D9EBC85" w14:textId="77777777" w:rsidR="005E2A6F" w:rsidRPr="00E634DD" w:rsidRDefault="005E2A6F" w:rsidP="005E2A6F">
      <w:pPr>
        <w:pStyle w:val="ListParagraph"/>
        <w:spacing w:after="0"/>
        <w:ind w:left="2160" w:hanging="357"/>
        <w:contextualSpacing w:val="0"/>
        <w:rPr>
          <w:rFonts w:ascii="Arial" w:hAnsi="Arial" w:cs="Arial"/>
        </w:rPr>
      </w:pPr>
      <w:r w:rsidRPr="00E634DD">
        <w:rPr>
          <w:rFonts w:ascii="Arial" w:hAnsi="Arial" w:cs="Arial"/>
        </w:rPr>
        <w:t>a.</w:t>
      </w:r>
      <w:r w:rsidRPr="00E634DD">
        <w:rPr>
          <w:rFonts w:ascii="Arial" w:hAnsi="Arial" w:cs="Arial"/>
        </w:rPr>
        <w:tab/>
        <w:t>Develop standard referral and discharge protocols between aged residential care facilities, pharmacists, primary care (including providers of after-hours services and medicines advice), ambulance and hospital services.</w:t>
      </w:r>
    </w:p>
    <w:p w14:paraId="7DB31CC5" w14:textId="77777777" w:rsidR="005E2A6F" w:rsidRPr="00E634DD" w:rsidRDefault="005E2A6F" w:rsidP="005E2A6F">
      <w:pPr>
        <w:pStyle w:val="ListParagraph"/>
        <w:spacing w:after="0"/>
        <w:ind w:left="2160" w:hanging="357"/>
        <w:contextualSpacing w:val="0"/>
        <w:rPr>
          <w:rFonts w:ascii="Arial" w:hAnsi="Arial" w:cs="Arial"/>
        </w:rPr>
      </w:pPr>
      <w:r w:rsidRPr="00E634DD">
        <w:rPr>
          <w:rFonts w:ascii="Arial" w:hAnsi="Arial" w:cs="Arial"/>
        </w:rPr>
        <w:t>b.</w:t>
      </w:r>
      <w:r w:rsidRPr="00E634DD">
        <w:rPr>
          <w:rFonts w:ascii="Arial" w:hAnsi="Arial" w:cs="Arial"/>
        </w:rPr>
        <w:tab/>
        <w:t>Explore options for providing telephone advice and triage for aged residential care facilities, especially after hours.</w:t>
      </w:r>
    </w:p>
    <w:p w14:paraId="5B63A57B" w14:textId="77777777" w:rsidR="005E2A6F" w:rsidRPr="00E634DD" w:rsidRDefault="005E2A6F" w:rsidP="005E2A6F">
      <w:pPr>
        <w:pStyle w:val="ListParagraph"/>
        <w:spacing w:after="0"/>
        <w:ind w:left="2160" w:hanging="357"/>
        <w:contextualSpacing w:val="0"/>
        <w:rPr>
          <w:rFonts w:ascii="Arial" w:hAnsi="Arial" w:cs="Arial"/>
        </w:rPr>
      </w:pPr>
      <w:r w:rsidRPr="00E634DD">
        <w:rPr>
          <w:rFonts w:ascii="Arial" w:hAnsi="Arial" w:cs="Arial"/>
        </w:rPr>
        <w:t>c.</w:t>
      </w:r>
      <w:r w:rsidRPr="00E634DD">
        <w:rPr>
          <w:rFonts w:ascii="Arial" w:hAnsi="Arial" w:cs="Arial"/>
        </w:rPr>
        <w:tab/>
        <w:t>Ensure systems, resources and training are in place allowing aged residential care facilities to communicate with and involve family and whānau at the point of discharge from hospital or where urgent care is needed.</w:t>
      </w:r>
    </w:p>
    <w:p w14:paraId="18D03986" w14:textId="77777777" w:rsidR="005E2A6F" w:rsidRPr="00E634DD" w:rsidRDefault="005E2A6F" w:rsidP="005E2A6F">
      <w:pPr>
        <w:pStyle w:val="ListParagraph"/>
        <w:spacing w:after="0"/>
        <w:ind w:left="2160" w:hanging="357"/>
        <w:contextualSpacing w:val="0"/>
        <w:rPr>
          <w:rFonts w:ascii="Arial" w:hAnsi="Arial" w:cs="Arial"/>
        </w:rPr>
      </w:pPr>
      <w:r w:rsidRPr="00E634DD">
        <w:rPr>
          <w:rFonts w:ascii="Arial" w:hAnsi="Arial" w:cs="Arial"/>
        </w:rPr>
        <w:t>d.</w:t>
      </w:r>
      <w:r w:rsidRPr="00E634DD">
        <w:rPr>
          <w:rFonts w:ascii="Arial" w:hAnsi="Arial" w:cs="Arial"/>
        </w:rPr>
        <w:tab/>
      </w:r>
      <w:r w:rsidRPr="00E634DD">
        <w:rPr>
          <w:rFonts w:ascii="Arial" w:hAnsi="Arial" w:cs="Arial"/>
          <w:i/>
        </w:rPr>
        <w:t>ARC homes to provide rehabilitation (similar to 11.g).</w:t>
      </w:r>
    </w:p>
    <w:p w14:paraId="073B9B5B" w14:textId="77777777" w:rsidR="005E2A6F" w:rsidRPr="00E634DD" w:rsidRDefault="005E2A6F" w:rsidP="005E2A6F">
      <w:pPr>
        <w:pStyle w:val="ListParagraph"/>
        <w:spacing w:after="0"/>
        <w:ind w:left="2160" w:hanging="18"/>
        <w:contextualSpacing w:val="0"/>
        <w:rPr>
          <w:rFonts w:ascii="Arial" w:hAnsi="Arial" w:cs="Arial"/>
        </w:rPr>
      </w:pPr>
      <w:r w:rsidRPr="00E634DD">
        <w:rPr>
          <w:rFonts w:ascii="Arial" w:hAnsi="Arial" w:cs="Arial"/>
        </w:rPr>
        <w:t xml:space="preserve">Explore options for aged residential care facilities to become providers of a wider range of services to older people, including non-residents. </w:t>
      </w:r>
    </w:p>
    <w:p w14:paraId="14C3A516" w14:textId="77777777" w:rsidR="005E2A6F" w:rsidRPr="00E634DD" w:rsidRDefault="005E2A6F" w:rsidP="005E2A6F">
      <w:pPr>
        <w:pStyle w:val="TableBullet"/>
        <w:numPr>
          <w:ilvl w:val="0"/>
          <w:numId w:val="0"/>
        </w:numPr>
        <w:spacing w:before="120" w:after="0"/>
        <w:ind w:left="1440" w:hanging="357"/>
        <w:rPr>
          <w:rFonts w:cs="Arial"/>
          <w:b/>
          <w:sz w:val="22"/>
          <w:szCs w:val="22"/>
        </w:rPr>
      </w:pPr>
      <w:r w:rsidRPr="00E634DD">
        <w:rPr>
          <w:rFonts w:cs="Arial"/>
          <w:b/>
          <w:sz w:val="22"/>
          <w:szCs w:val="22"/>
        </w:rPr>
        <w:t>20.</w:t>
      </w:r>
      <w:r w:rsidRPr="00E634DD">
        <w:rPr>
          <w:rFonts w:cs="Arial"/>
          <w:b/>
          <w:sz w:val="22"/>
          <w:szCs w:val="22"/>
        </w:rPr>
        <w:tab/>
        <w:t>Improve medicines management</w:t>
      </w:r>
    </w:p>
    <w:p w14:paraId="30A10B38" w14:textId="77777777" w:rsidR="005E2A6F" w:rsidRPr="00E634DD" w:rsidRDefault="005E2A6F" w:rsidP="005E2A6F">
      <w:pPr>
        <w:pStyle w:val="ListParagraph"/>
        <w:spacing w:after="0"/>
        <w:ind w:left="2160" w:hanging="357"/>
        <w:contextualSpacing w:val="0"/>
        <w:rPr>
          <w:rFonts w:ascii="Arial" w:hAnsi="Arial" w:cs="Arial"/>
        </w:rPr>
      </w:pPr>
      <w:r w:rsidRPr="00E634DD">
        <w:rPr>
          <w:rFonts w:ascii="Arial" w:hAnsi="Arial" w:cs="Arial"/>
        </w:rPr>
        <w:t>b.</w:t>
      </w:r>
      <w:r w:rsidRPr="00E634DD">
        <w:rPr>
          <w:rFonts w:ascii="Arial" w:hAnsi="Arial" w:cs="Arial"/>
        </w:rPr>
        <w:tab/>
        <w:t>Implement pharmacist-led medicines reviews for older people with high needs receiving home and community support services and those in aged residential care.</w:t>
      </w:r>
    </w:p>
    <w:p w14:paraId="2D382F19" w14:textId="77777777" w:rsidR="005E2A6F" w:rsidRPr="00E634DD" w:rsidRDefault="005E2A6F" w:rsidP="005E2A6F">
      <w:pPr>
        <w:pStyle w:val="ListParagraph"/>
        <w:spacing w:after="0"/>
        <w:ind w:left="2160" w:hanging="357"/>
        <w:contextualSpacing w:val="0"/>
        <w:rPr>
          <w:rFonts w:ascii="Arial" w:hAnsi="Arial" w:cs="Arial"/>
        </w:rPr>
      </w:pPr>
      <w:r w:rsidRPr="00E634DD">
        <w:rPr>
          <w:rFonts w:ascii="Arial" w:hAnsi="Arial" w:cs="Arial"/>
        </w:rPr>
        <w:t>c.</w:t>
      </w:r>
      <w:r w:rsidRPr="00E634DD">
        <w:rPr>
          <w:rFonts w:ascii="Arial" w:hAnsi="Arial" w:cs="Arial"/>
        </w:rPr>
        <w:tab/>
        <w:t>Ensure models of care and contractual arrangements provide equitable access to medicines management services targeting people receiving high-risk medicines and/or polypharmacy, people in aged residential care and older people with complex health needs living in their own homes.</w:t>
      </w:r>
    </w:p>
    <w:p w14:paraId="5F739E0F" w14:textId="77777777" w:rsidR="005E2A6F" w:rsidRPr="00E634DD" w:rsidRDefault="005E2A6F" w:rsidP="005E2A6F">
      <w:pPr>
        <w:pStyle w:val="TableBullet"/>
        <w:numPr>
          <w:ilvl w:val="0"/>
          <w:numId w:val="0"/>
        </w:numPr>
        <w:spacing w:before="120" w:after="0"/>
        <w:ind w:left="1440" w:hanging="357"/>
        <w:rPr>
          <w:rFonts w:cs="Arial"/>
          <w:b/>
          <w:sz w:val="22"/>
          <w:szCs w:val="22"/>
        </w:rPr>
      </w:pPr>
      <w:r w:rsidRPr="00E634DD">
        <w:rPr>
          <w:rFonts w:cs="Arial"/>
          <w:b/>
          <w:sz w:val="22"/>
          <w:szCs w:val="22"/>
        </w:rPr>
        <w:t>23.</w:t>
      </w:r>
      <w:r w:rsidRPr="00E634DD">
        <w:rPr>
          <w:rFonts w:cs="Arial"/>
          <w:b/>
          <w:sz w:val="22"/>
          <w:szCs w:val="22"/>
        </w:rPr>
        <w:tab/>
        <w:t>Build a greater palliative care workforce closer to home</w:t>
      </w:r>
    </w:p>
    <w:p w14:paraId="71838654" w14:textId="77777777" w:rsidR="005E2A6F" w:rsidRPr="00E634DD" w:rsidRDefault="005E2A6F" w:rsidP="005E2A6F">
      <w:pPr>
        <w:pStyle w:val="ListParagraph"/>
        <w:spacing w:after="0"/>
        <w:ind w:left="2160" w:hanging="357"/>
        <w:contextualSpacing w:val="0"/>
        <w:rPr>
          <w:rFonts w:ascii="Arial" w:hAnsi="Arial" w:cs="Arial"/>
        </w:rPr>
      </w:pPr>
      <w:r w:rsidRPr="00E634DD">
        <w:rPr>
          <w:rFonts w:ascii="Arial" w:hAnsi="Arial" w:cs="Arial"/>
        </w:rPr>
        <w:t>a.</w:t>
      </w:r>
      <w:r w:rsidRPr="00E634DD">
        <w:rPr>
          <w:rFonts w:ascii="Arial" w:hAnsi="Arial" w:cs="Arial"/>
        </w:rPr>
        <w:tab/>
        <w:t>Work with professional colleges, DHBs and training bodies to ensure that core elements of end-of-life care (such as aligning treatment with a patient’s goals, basic symptom management and psychosocial support) are an integral part of standard practice for all relevant health professionals and health care workers.</w:t>
      </w:r>
    </w:p>
    <w:p w14:paraId="5DC53F66" w14:textId="77777777" w:rsidR="005E2A6F" w:rsidRPr="00E634DD" w:rsidRDefault="005E2A6F" w:rsidP="005E2A6F">
      <w:pPr>
        <w:pStyle w:val="TableBullet"/>
        <w:numPr>
          <w:ilvl w:val="0"/>
          <w:numId w:val="0"/>
        </w:numPr>
        <w:spacing w:before="120" w:after="0"/>
        <w:ind w:left="1440" w:hanging="357"/>
        <w:rPr>
          <w:rFonts w:cs="Arial"/>
          <w:i/>
          <w:sz w:val="22"/>
          <w:szCs w:val="22"/>
        </w:rPr>
      </w:pPr>
      <w:r w:rsidRPr="00E634DD">
        <w:rPr>
          <w:rFonts w:cs="Arial"/>
          <w:b/>
          <w:sz w:val="22"/>
          <w:szCs w:val="22"/>
        </w:rPr>
        <w:t>24.</w:t>
      </w:r>
      <w:r w:rsidRPr="00E634DD">
        <w:rPr>
          <w:rFonts w:cs="Arial"/>
          <w:b/>
          <w:sz w:val="22"/>
          <w:szCs w:val="22"/>
        </w:rPr>
        <w:tab/>
      </w:r>
      <w:r w:rsidRPr="00E634DD">
        <w:rPr>
          <w:rFonts w:eastAsiaTheme="minorHAnsi" w:cs="Arial"/>
          <w:i/>
          <w:sz w:val="22"/>
          <w:szCs w:val="22"/>
          <w:lang w:eastAsia="en-US"/>
        </w:rPr>
        <w:t>Much more work needs to be done with the sector before any actions under this point can be implemented.</w:t>
      </w:r>
    </w:p>
    <w:p w14:paraId="731E01B2" w14:textId="77777777" w:rsidR="005E2A6F" w:rsidRPr="00E634DD" w:rsidRDefault="005E2A6F" w:rsidP="005E2A6F">
      <w:pPr>
        <w:pStyle w:val="TableBullet"/>
        <w:numPr>
          <w:ilvl w:val="0"/>
          <w:numId w:val="0"/>
        </w:numPr>
        <w:spacing w:before="0" w:after="200" w:line="276" w:lineRule="auto"/>
        <w:ind w:left="1440" w:hanging="11"/>
        <w:rPr>
          <w:rFonts w:cs="Arial"/>
          <w:b/>
          <w:sz w:val="22"/>
          <w:szCs w:val="22"/>
        </w:rPr>
      </w:pPr>
      <w:r w:rsidRPr="00E634DD">
        <w:rPr>
          <w:rFonts w:cs="Arial"/>
          <w:b/>
          <w:sz w:val="22"/>
          <w:szCs w:val="22"/>
        </w:rPr>
        <w:t>Improve the quality and effectiveness of palliative care</w:t>
      </w:r>
    </w:p>
    <w:p w14:paraId="6133FB1B" w14:textId="77777777" w:rsidR="005E2A6F" w:rsidRPr="00E634DD" w:rsidRDefault="005E2A6F" w:rsidP="005E2A6F">
      <w:pPr>
        <w:rPr>
          <w:rFonts w:ascii="Arial" w:hAnsi="Arial" w:cs="Arial"/>
          <w:b/>
          <w:sz w:val="22"/>
          <w:szCs w:val="22"/>
        </w:rPr>
      </w:pPr>
      <w:r w:rsidRPr="00E634DD">
        <w:rPr>
          <w:rFonts w:ascii="Arial" w:hAnsi="Arial" w:cs="Arial"/>
          <w:b/>
          <w:sz w:val="22"/>
          <w:szCs w:val="22"/>
        </w:rPr>
        <w:t>Conclusion</w:t>
      </w:r>
    </w:p>
    <w:p w14:paraId="223514F3" w14:textId="77777777" w:rsidR="005E2A6F" w:rsidRPr="00E634DD" w:rsidRDefault="005E2A6F" w:rsidP="00786009">
      <w:pPr>
        <w:pStyle w:val="ListParagraph"/>
        <w:numPr>
          <w:ilvl w:val="0"/>
          <w:numId w:val="23"/>
        </w:numPr>
        <w:rPr>
          <w:rFonts w:ascii="Arial" w:hAnsi="Arial" w:cs="Arial"/>
        </w:rPr>
      </w:pPr>
      <w:r w:rsidRPr="00E634DD">
        <w:rPr>
          <w:rFonts w:ascii="Arial" w:hAnsi="Arial" w:cs="Arial"/>
        </w:rPr>
        <w:lastRenderedPageBreak/>
        <w:t xml:space="preserve">The </w:t>
      </w:r>
      <w:r w:rsidRPr="00E634DD">
        <w:rPr>
          <w:rFonts w:ascii="Arial" w:hAnsi="Arial" w:cs="Arial"/>
          <w:i/>
        </w:rPr>
        <w:t>Health of Older People Strategy: Consultation draft</w:t>
      </w:r>
      <w:r w:rsidRPr="00E634DD">
        <w:rPr>
          <w:rFonts w:ascii="Arial" w:hAnsi="Arial" w:cs="Arial"/>
        </w:rPr>
        <w:t xml:space="preserve"> is a comprehensive document with many sound recommendations on how the health of older people will be managed in New Zealand over the next ten years.  The NZACA supports many aspects of this document.  However, The NZACA feels strongly that there is not enough focus on aged residential care within the strategy.  While we understand this current government is focussing heavily on “Ageing in place”, there is and will continue to be a need for the provision of higher level care to many older people in New Zealand.  These people are assessed as being unable to remain at home and require more care than can be provided through the home and community support service.</w:t>
      </w:r>
    </w:p>
    <w:p w14:paraId="69717575" w14:textId="77777777" w:rsidR="005E2A6F" w:rsidRPr="00E634DD" w:rsidRDefault="005E2A6F" w:rsidP="005E2A6F">
      <w:pPr>
        <w:rPr>
          <w:rFonts w:ascii="Arial" w:hAnsi="Arial" w:cs="Arial"/>
          <w:sz w:val="22"/>
          <w:szCs w:val="22"/>
        </w:rPr>
      </w:pPr>
      <w:r w:rsidRPr="00E634DD">
        <w:rPr>
          <w:rFonts w:ascii="Arial" w:hAnsi="Arial" w:cs="Arial"/>
          <w:sz w:val="22"/>
          <w:szCs w:val="22"/>
        </w:rPr>
        <w:t>End.</w:t>
      </w:r>
    </w:p>
    <w:p w14:paraId="40B3F8C6" w14:textId="77777777" w:rsidR="00267440" w:rsidRPr="00E634DD" w:rsidRDefault="00267440">
      <w:pPr>
        <w:rPr>
          <w:rFonts w:ascii="Arial" w:hAnsi="Arial" w:cs="Arial"/>
          <w:sz w:val="22"/>
          <w:szCs w:val="22"/>
        </w:rPr>
      </w:pPr>
    </w:p>
    <w:p w14:paraId="535B93A7" w14:textId="77777777" w:rsidR="005E2A6F" w:rsidRPr="00E634DD" w:rsidRDefault="005E2A6F">
      <w:pPr>
        <w:rPr>
          <w:rFonts w:ascii="Arial" w:hAnsi="Arial" w:cs="Arial"/>
          <w:sz w:val="22"/>
          <w:szCs w:val="22"/>
        </w:rPr>
      </w:pPr>
    </w:p>
    <w:p w14:paraId="7B3C51B2" w14:textId="77777777" w:rsidR="005E2A6F" w:rsidRPr="00E634DD" w:rsidRDefault="005E2A6F">
      <w:pPr>
        <w:rPr>
          <w:rFonts w:ascii="Arial" w:hAnsi="Arial" w:cs="Arial"/>
          <w:sz w:val="22"/>
          <w:szCs w:val="22"/>
        </w:rPr>
      </w:pPr>
      <w:r w:rsidRPr="00E634DD">
        <w:rPr>
          <w:rFonts w:ascii="Arial" w:hAnsi="Arial" w:cs="Arial"/>
          <w:sz w:val="22"/>
          <w:szCs w:val="22"/>
        </w:rPr>
        <w:br w:type="page"/>
      </w:r>
    </w:p>
    <w:tbl>
      <w:tblPr>
        <w:tblStyle w:val="TableGrid"/>
        <w:tblpPr w:leftFromText="180" w:rightFromText="180" w:vertAnchor="text" w:horzAnchor="margin" w:tblpXSpec="center" w:tblpY="-58"/>
        <w:tblW w:w="10064" w:type="dxa"/>
        <w:tblLook w:val="04A0" w:firstRow="1" w:lastRow="0" w:firstColumn="1" w:lastColumn="0" w:noHBand="0" w:noVBand="1"/>
      </w:tblPr>
      <w:tblGrid>
        <w:gridCol w:w="10064"/>
      </w:tblGrid>
      <w:tr w:rsidR="00E60BFC" w:rsidRPr="00E634DD" w14:paraId="1259ED3A" w14:textId="77777777" w:rsidTr="006D0770">
        <w:tc>
          <w:tcPr>
            <w:tcW w:w="10064" w:type="dxa"/>
            <w:shd w:val="clear" w:color="auto" w:fill="D9D9D9" w:themeFill="background1" w:themeFillShade="D9"/>
          </w:tcPr>
          <w:p w14:paraId="5417064F" w14:textId="77777777" w:rsidR="00E60BFC" w:rsidRPr="00E634DD" w:rsidRDefault="00E60BFC" w:rsidP="00E60BFC">
            <w:pPr>
              <w:autoSpaceDE w:val="0"/>
              <w:autoSpaceDN w:val="0"/>
              <w:adjustRightInd w:val="0"/>
              <w:spacing w:before="120" w:after="120"/>
              <w:jc w:val="center"/>
              <w:rPr>
                <w:rFonts w:ascii="Arial" w:eastAsiaTheme="minorHAnsi" w:hAnsi="Arial" w:cs="Arial"/>
                <w:b/>
                <w:color w:val="000000"/>
                <w:sz w:val="22"/>
                <w:szCs w:val="22"/>
              </w:rPr>
            </w:pPr>
            <w:r w:rsidRPr="00E634DD">
              <w:rPr>
                <w:rFonts w:ascii="Arial" w:eastAsiaTheme="minorHAnsi" w:hAnsi="Arial" w:cs="Arial"/>
                <w:b/>
                <w:color w:val="000000"/>
                <w:szCs w:val="22"/>
              </w:rPr>
              <w:lastRenderedPageBreak/>
              <w:t>Submission 153</w:t>
            </w:r>
            <w:r>
              <w:rPr>
                <w:rFonts w:ascii="Arial" w:eastAsiaTheme="minorHAnsi" w:hAnsi="Arial" w:cs="Arial"/>
                <w:b/>
                <w:color w:val="000000"/>
                <w:szCs w:val="22"/>
              </w:rPr>
              <w:t xml:space="preserve"> withheld at submitter’s request</w:t>
            </w:r>
          </w:p>
        </w:tc>
      </w:tr>
    </w:tbl>
    <w:p w14:paraId="1EEE8C76" w14:textId="77777777" w:rsidR="00267440" w:rsidRPr="00E634DD" w:rsidRDefault="00267440">
      <w:pPr>
        <w:rPr>
          <w:rFonts w:ascii="Arial" w:hAnsi="Arial" w:cs="Arial"/>
          <w:sz w:val="22"/>
          <w:szCs w:val="22"/>
        </w:rPr>
      </w:pPr>
    </w:p>
    <w:tbl>
      <w:tblPr>
        <w:tblStyle w:val="TableGrid"/>
        <w:tblpPr w:leftFromText="180" w:rightFromText="180" w:vertAnchor="text" w:horzAnchor="margin" w:tblpXSpec="center" w:tblpY="-49"/>
        <w:tblW w:w="10064" w:type="dxa"/>
        <w:tblLook w:val="04A0" w:firstRow="1" w:lastRow="0" w:firstColumn="1" w:lastColumn="0" w:noHBand="0" w:noVBand="1"/>
      </w:tblPr>
      <w:tblGrid>
        <w:gridCol w:w="10064"/>
      </w:tblGrid>
      <w:tr w:rsidR="00267440" w:rsidRPr="00E634DD" w14:paraId="51F5CC09" w14:textId="77777777" w:rsidTr="005E2A6F">
        <w:tc>
          <w:tcPr>
            <w:tcW w:w="10064" w:type="dxa"/>
            <w:shd w:val="clear" w:color="auto" w:fill="D9D9D9" w:themeFill="background1" w:themeFillShade="D9"/>
          </w:tcPr>
          <w:p w14:paraId="408F3BCC" w14:textId="77777777" w:rsidR="00267440" w:rsidRPr="00E634DD" w:rsidRDefault="00267440" w:rsidP="005E2A6F">
            <w:pPr>
              <w:autoSpaceDE w:val="0"/>
              <w:autoSpaceDN w:val="0"/>
              <w:adjustRightInd w:val="0"/>
              <w:spacing w:before="120" w:after="120"/>
              <w:jc w:val="center"/>
              <w:rPr>
                <w:rFonts w:ascii="Arial" w:eastAsiaTheme="minorHAnsi" w:hAnsi="Arial" w:cs="Arial"/>
                <w:b/>
                <w:color w:val="000000"/>
                <w:sz w:val="22"/>
                <w:szCs w:val="22"/>
              </w:rPr>
            </w:pPr>
            <w:r w:rsidRPr="006D0770">
              <w:rPr>
                <w:rFonts w:ascii="Arial" w:eastAsiaTheme="minorHAnsi" w:hAnsi="Arial" w:cs="Arial"/>
                <w:b/>
                <w:color w:val="000000"/>
                <w:szCs w:val="22"/>
              </w:rPr>
              <w:t>Submission 154</w:t>
            </w:r>
          </w:p>
        </w:tc>
      </w:tr>
    </w:tbl>
    <w:tbl>
      <w:tblPr>
        <w:tblW w:w="9410" w:type="dxa"/>
        <w:tblBorders>
          <w:top w:val="single" w:sz="4" w:space="0" w:color="auto"/>
          <w:bottom w:val="single" w:sz="4" w:space="0" w:color="auto"/>
          <w:insideH w:val="single" w:sz="4" w:space="0" w:color="auto"/>
        </w:tblBorders>
        <w:tblLayout w:type="fixed"/>
        <w:tblCellMar>
          <w:left w:w="54" w:type="dxa"/>
          <w:right w:w="54" w:type="dxa"/>
        </w:tblCellMar>
        <w:tblLook w:val="0000" w:firstRow="0" w:lastRow="0" w:firstColumn="0" w:lastColumn="0" w:noHBand="0" w:noVBand="0"/>
      </w:tblPr>
      <w:tblGrid>
        <w:gridCol w:w="2977"/>
        <w:gridCol w:w="6433"/>
      </w:tblGrid>
      <w:tr w:rsidR="00267440" w:rsidRPr="00E634DD" w14:paraId="4CFF01FF" w14:textId="77777777" w:rsidTr="006D0770">
        <w:trPr>
          <w:cantSplit/>
        </w:trPr>
        <w:tc>
          <w:tcPr>
            <w:tcW w:w="2977" w:type="dxa"/>
            <w:tcBorders>
              <w:top w:val="nil"/>
              <w:bottom w:val="nil"/>
            </w:tcBorders>
          </w:tcPr>
          <w:p w14:paraId="5DA167AF" w14:textId="77777777" w:rsidR="00267440" w:rsidRPr="00E634DD" w:rsidRDefault="00267440" w:rsidP="005E2A6F">
            <w:pPr>
              <w:pStyle w:val="TableText"/>
              <w:tabs>
                <w:tab w:val="right" w:pos="4199"/>
              </w:tabs>
              <w:rPr>
                <w:rFonts w:cs="Arial"/>
                <w:sz w:val="22"/>
                <w:szCs w:val="22"/>
              </w:rPr>
            </w:pPr>
            <w:r w:rsidRPr="00E634DD">
              <w:rPr>
                <w:rFonts w:cs="Arial"/>
                <w:sz w:val="22"/>
                <w:szCs w:val="22"/>
              </w:rPr>
              <w:t>Organisation (if applicable):</w:t>
            </w:r>
          </w:p>
        </w:tc>
        <w:tc>
          <w:tcPr>
            <w:tcW w:w="6433" w:type="dxa"/>
            <w:vAlign w:val="bottom"/>
          </w:tcPr>
          <w:p w14:paraId="14138C6E" w14:textId="77777777" w:rsidR="00267440" w:rsidRPr="00E634DD" w:rsidRDefault="00267440" w:rsidP="005E2A6F">
            <w:pPr>
              <w:pStyle w:val="TableText"/>
              <w:rPr>
                <w:rFonts w:cs="Arial"/>
                <w:sz w:val="22"/>
                <w:szCs w:val="22"/>
              </w:rPr>
            </w:pPr>
            <w:r w:rsidRPr="00E634DD">
              <w:rPr>
                <w:rFonts w:cs="Arial"/>
                <w:sz w:val="22"/>
                <w:szCs w:val="22"/>
              </w:rPr>
              <w:t>On behalf Moana Pasifika, Auckland Regional Pasifika Mental Health and Addictions DHB/NGO providers</w:t>
            </w:r>
          </w:p>
        </w:tc>
      </w:tr>
      <w:tr w:rsidR="00267440" w:rsidRPr="00E634DD" w14:paraId="25D87B51" w14:textId="77777777" w:rsidTr="006D0770">
        <w:trPr>
          <w:cantSplit/>
        </w:trPr>
        <w:tc>
          <w:tcPr>
            <w:tcW w:w="2977" w:type="dxa"/>
            <w:tcBorders>
              <w:top w:val="nil"/>
              <w:bottom w:val="nil"/>
            </w:tcBorders>
          </w:tcPr>
          <w:p w14:paraId="6DFC69A7" w14:textId="77777777" w:rsidR="00267440" w:rsidRPr="00E634DD" w:rsidRDefault="00267440" w:rsidP="005E2A6F">
            <w:pPr>
              <w:pStyle w:val="TableText"/>
              <w:tabs>
                <w:tab w:val="right" w:pos="4199"/>
              </w:tabs>
              <w:rPr>
                <w:rFonts w:cs="Arial"/>
                <w:sz w:val="22"/>
                <w:szCs w:val="22"/>
              </w:rPr>
            </w:pPr>
            <w:r w:rsidRPr="00E634DD">
              <w:rPr>
                <w:rFonts w:cs="Arial"/>
                <w:sz w:val="22"/>
                <w:szCs w:val="22"/>
              </w:rPr>
              <w:t>Position (if applicable):</w:t>
            </w:r>
          </w:p>
        </w:tc>
        <w:tc>
          <w:tcPr>
            <w:tcW w:w="6433" w:type="dxa"/>
            <w:vAlign w:val="bottom"/>
          </w:tcPr>
          <w:p w14:paraId="076E1997" w14:textId="77777777" w:rsidR="00267440" w:rsidRPr="00E634DD" w:rsidRDefault="00267440" w:rsidP="005E2A6F">
            <w:pPr>
              <w:pStyle w:val="TableText"/>
              <w:rPr>
                <w:rFonts w:cs="Arial"/>
                <w:sz w:val="22"/>
                <w:szCs w:val="22"/>
              </w:rPr>
            </w:pPr>
            <w:r w:rsidRPr="00E634DD">
              <w:rPr>
                <w:rFonts w:cs="Arial"/>
                <w:sz w:val="22"/>
                <w:szCs w:val="22"/>
              </w:rPr>
              <w:t xml:space="preserve">Chairperson </w:t>
            </w:r>
          </w:p>
        </w:tc>
      </w:tr>
    </w:tbl>
    <w:p w14:paraId="7CFF9482" w14:textId="77777777" w:rsidR="00267440" w:rsidRPr="00E634DD" w:rsidRDefault="00267440" w:rsidP="00267440">
      <w:pPr>
        <w:spacing w:before="360"/>
        <w:rPr>
          <w:rFonts w:ascii="Arial" w:hAnsi="Arial" w:cs="Arial"/>
          <w:sz w:val="22"/>
          <w:szCs w:val="22"/>
        </w:rPr>
      </w:pPr>
      <w:r w:rsidRPr="00E634DD">
        <w:rPr>
          <w:rFonts w:ascii="Arial" w:hAnsi="Arial" w:cs="Arial"/>
          <w:sz w:val="22"/>
          <w:szCs w:val="22"/>
        </w:rPr>
        <w:t>This submission</w:t>
      </w:r>
      <w:r w:rsidRPr="00E634DD">
        <w:rPr>
          <w:rFonts w:ascii="Arial" w:hAnsi="Arial" w:cs="Arial"/>
          <w:i/>
          <w:sz w:val="22"/>
          <w:szCs w:val="22"/>
        </w:rPr>
        <w:t xml:space="preserve"> (tick one box only in this section)</w:t>
      </w:r>
      <w:r w:rsidRPr="00E634DD">
        <w:rPr>
          <w:rFonts w:ascii="Arial" w:hAnsi="Arial" w:cs="Arial"/>
          <w:sz w:val="22"/>
          <w:szCs w:val="22"/>
        </w:rPr>
        <w:t xml:space="preserve">: </w:t>
      </w:r>
    </w:p>
    <w:p w14:paraId="73F1475E" w14:textId="77777777" w:rsidR="00267440" w:rsidRPr="00E634DD" w:rsidRDefault="00267440" w:rsidP="00267440">
      <w:pPr>
        <w:spacing w:before="120"/>
        <w:ind w:left="567" w:hanging="567"/>
        <w:rPr>
          <w:rFonts w:ascii="Arial" w:hAnsi="Arial" w:cs="Arial"/>
          <w:sz w:val="22"/>
          <w:szCs w:val="22"/>
        </w:rPr>
      </w:pPr>
      <w:r w:rsidRPr="00E634DD">
        <w:rPr>
          <w:rFonts w:ascii="Arial" w:hAnsi="Arial" w:cs="Arial"/>
          <w:sz w:val="22"/>
          <w:szCs w:val="22"/>
        </w:rPr>
        <w:fldChar w:fldCharType="begin">
          <w:ffData>
            <w:name w:val="Check2"/>
            <w:enabled/>
            <w:calcOnExit w:val="0"/>
            <w:checkBox>
              <w:sizeAuto/>
              <w:default w:val="1"/>
            </w:checkBox>
          </w:ffData>
        </w:fldChar>
      </w:r>
      <w:r w:rsidRPr="00E634DD">
        <w:rPr>
          <w:rFonts w:ascii="Arial" w:hAnsi="Arial" w:cs="Arial"/>
          <w:sz w:val="22"/>
          <w:szCs w:val="22"/>
        </w:rPr>
        <w:instrText xml:space="preserve"> FORMCHECKBOX </w:instrText>
      </w:r>
      <w:r w:rsidR="00C43D7D">
        <w:rPr>
          <w:rFonts w:ascii="Arial" w:hAnsi="Arial" w:cs="Arial"/>
          <w:sz w:val="22"/>
          <w:szCs w:val="22"/>
        </w:rPr>
      </w:r>
      <w:r w:rsidR="00C43D7D">
        <w:rPr>
          <w:rFonts w:ascii="Arial" w:hAnsi="Arial" w:cs="Arial"/>
          <w:sz w:val="22"/>
          <w:szCs w:val="22"/>
        </w:rPr>
        <w:fldChar w:fldCharType="separate"/>
      </w:r>
      <w:r w:rsidRPr="00E634DD">
        <w:rPr>
          <w:rFonts w:ascii="Arial" w:hAnsi="Arial" w:cs="Arial"/>
          <w:sz w:val="22"/>
          <w:szCs w:val="22"/>
        </w:rPr>
        <w:fldChar w:fldCharType="end"/>
      </w:r>
      <w:r w:rsidRPr="00E634DD">
        <w:rPr>
          <w:rFonts w:ascii="Arial" w:hAnsi="Arial" w:cs="Arial"/>
          <w:sz w:val="22"/>
          <w:szCs w:val="22"/>
        </w:rPr>
        <w:tab/>
      </w:r>
      <w:r w:rsidRPr="00E634DD">
        <w:rPr>
          <w:rFonts w:ascii="Arial" w:hAnsi="Arial" w:cs="Arial"/>
          <w:b/>
          <w:sz w:val="22"/>
          <w:szCs w:val="22"/>
        </w:rPr>
        <w:t>is made on behalf of a group or organisation(s)</w:t>
      </w:r>
    </w:p>
    <w:p w14:paraId="0A4BE301" w14:textId="77777777" w:rsidR="00267440" w:rsidRPr="00E634DD" w:rsidRDefault="00267440" w:rsidP="00267440">
      <w:pPr>
        <w:rPr>
          <w:rFonts w:ascii="Arial" w:hAnsi="Arial" w:cs="Arial"/>
          <w:sz w:val="22"/>
          <w:szCs w:val="22"/>
        </w:rPr>
      </w:pPr>
      <w:r w:rsidRPr="00E634DD">
        <w:rPr>
          <w:rFonts w:ascii="Arial" w:hAnsi="Arial" w:cs="Arial"/>
          <w:sz w:val="22"/>
          <w:szCs w:val="22"/>
        </w:rPr>
        <w:t xml:space="preserve">We will publish all submissions on the Ministry’s website. If you are submitting as an individual, we will automatically remove your personal details and any identifiable information. </w:t>
      </w:r>
    </w:p>
    <w:p w14:paraId="1C504899" w14:textId="77777777" w:rsidR="00267440" w:rsidRPr="00E634DD" w:rsidRDefault="00267440" w:rsidP="00267440">
      <w:pPr>
        <w:rPr>
          <w:rFonts w:ascii="Arial" w:hAnsi="Arial" w:cs="Arial"/>
          <w:sz w:val="22"/>
          <w:szCs w:val="22"/>
        </w:rPr>
      </w:pPr>
      <w:r w:rsidRPr="00E634DD">
        <w:rPr>
          <w:rFonts w:ascii="Arial" w:hAnsi="Arial" w:cs="Arial"/>
          <w:sz w:val="22"/>
          <w:szCs w:val="22"/>
        </w:rPr>
        <w:t>If you do not want your submission published on the Ministry’s website, please tick this box:</w:t>
      </w:r>
    </w:p>
    <w:p w14:paraId="4EFDE801" w14:textId="77777777" w:rsidR="00267440" w:rsidRPr="00E634DD" w:rsidRDefault="00267440" w:rsidP="00267440">
      <w:pPr>
        <w:tabs>
          <w:tab w:val="left" w:pos="1134"/>
        </w:tabs>
        <w:spacing w:before="60"/>
        <w:ind w:left="567"/>
        <w:rPr>
          <w:rFonts w:ascii="Arial" w:hAnsi="Arial" w:cs="Arial"/>
          <w:sz w:val="22"/>
          <w:szCs w:val="22"/>
        </w:rPr>
      </w:pPr>
      <w:r w:rsidRPr="00E634DD">
        <w:rPr>
          <w:rFonts w:ascii="Arial" w:hAnsi="Arial" w:cs="Arial"/>
          <w:sz w:val="22"/>
          <w:szCs w:val="22"/>
        </w:rPr>
        <w:fldChar w:fldCharType="begin">
          <w:ffData>
            <w:name w:val=""/>
            <w:enabled/>
            <w:calcOnExit w:val="0"/>
            <w:checkBox>
              <w:sizeAuto/>
              <w:default w:val="0"/>
            </w:checkBox>
          </w:ffData>
        </w:fldChar>
      </w:r>
      <w:r w:rsidRPr="00E634DD">
        <w:rPr>
          <w:rFonts w:ascii="Arial" w:hAnsi="Arial" w:cs="Arial"/>
          <w:sz w:val="22"/>
          <w:szCs w:val="22"/>
        </w:rPr>
        <w:instrText xml:space="preserve"> FORMCHECKBOX </w:instrText>
      </w:r>
      <w:r w:rsidR="00C43D7D">
        <w:rPr>
          <w:rFonts w:ascii="Arial" w:hAnsi="Arial" w:cs="Arial"/>
          <w:sz w:val="22"/>
          <w:szCs w:val="22"/>
        </w:rPr>
      </w:r>
      <w:r w:rsidR="00C43D7D">
        <w:rPr>
          <w:rFonts w:ascii="Arial" w:hAnsi="Arial" w:cs="Arial"/>
          <w:sz w:val="22"/>
          <w:szCs w:val="22"/>
        </w:rPr>
        <w:fldChar w:fldCharType="separate"/>
      </w:r>
      <w:r w:rsidRPr="00E634DD">
        <w:rPr>
          <w:rFonts w:ascii="Arial" w:hAnsi="Arial" w:cs="Arial"/>
          <w:sz w:val="22"/>
          <w:szCs w:val="22"/>
        </w:rPr>
        <w:fldChar w:fldCharType="end"/>
      </w:r>
      <w:r w:rsidRPr="00E634DD">
        <w:rPr>
          <w:rFonts w:ascii="Arial" w:hAnsi="Arial" w:cs="Arial"/>
          <w:sz w:val="22"/>
          <w:szCs w:val="22"/>
        </w:rPr>
        <w:tab/>
        <w:t>Do not publish this submission</w:t>
      </w:r>
    </w:p>
    <w:p w14:paraId="7DBA40B5" w14:textId="77777777" w:rsidR="00267440" w:rsidRPr="00E634DD" w:rsidRDefault="00267440" w:rsidP="00267440">
      <w:pPr>
        <w:rPr>
          <w:rFonts w:ascii="Arial" w:hAnsi="Arial" w:cs="Arial"/>
          <w:sz w:val="22"/>
          <w:szCs w:val="22"/>
        </w:rPr>
      </w:pPr>
      <w:r w:rsidRPr="00E634DD">
        <w:rPr>
          <w:rFonts w:ascii="Arial" w:hAnsi="Arial" w:cs="Arial"/>
          <w:sz w:val="22"/>
          <w:szCs w:val="22"/>
        </w:rPr>
        <w:t xml:space="preserve">Your submission will be subject to requests made under the Official Information Act. If you want your personal details removed from your submission, please tick this box:  </w:t>
      </w:r>
    </w:p>
    <w:p w14:paraId="6D51517E" w14:textId="77777777" w:rsidR="00267440" w:rsidRPr="00E634DD" w:rsidRDefault="00267440" w:rsidP="00267440">
      <w:pPr>
        <w:spacing w:before="60"/>
        <w:ind w:firstLine="567"/>
        <w:rPr>
          <w:rFonts w:ascii="Arial" w:hAnsi="Arial" w:cs="Arial"/>
          <w:sz w:val="22"/>
          <w:szCs w:val="22"/>
        </w:rPr>
      </w:pPr>
      <w:r w:rsidRPr="00E634DD">
        <w:rPr>
          <w:rFonts w:ascii="Arial" w:hAnsi="Arial" w:cs="Arial"/>
          <w:sz w:val="22"/>
          <w:szCs w:val="22"/>
        </w:rPr>
        <w:fldChar w:fldCharType="begin">
          <w:ffData>
            <w:name w:val="Check1"/>
            <w:enabled/>
            <w:calcOnExit w:val="0"/>
            <w:checkBox>
              <w:sizeAuto/>
              <w:default w:val="0"/>
            </w:checkBox>
          </w:ffData>
        </w:fldChar>
      </w:r>
      <w:r w:rsidRPr="00E634DD">
        <w:rPr>
          <w:rFonts w:ascii="Arial" w:hAnsi="Arial" w:cs="Arial"/>
          <w:sz w:val="22"/>
          <w:szCs w:val="22"/>
        </w:rPr>
        <w:instrText xml:space="preserve"> FORMCHECKBOX </w:instrText>
      </w:r>
      <w:r w:rsidR="00C43D7D">
        <w:rPr>
          <w:rFonts w:ascii="Arial" w:hAnsi="Arial" w:cs="Arial"/>
          <w:sz w:val="22"/>
          <w:szCs w:val="22"/>
        </w:rPr>
      </w:r>
      <w:r w:rsidR="00C43D7D">
        <w:rPr>
          <w:rFonts w:ascii="Arial" w:hAnsi="Arial" w:cs="Arial"/>
          <w:sz w:val="22"/>
          <w:szCs w:val="22"/>
        </w:rPr>
        <w:fldChar w:fldCharType="separate"/>
      </w:r>
      <w:r w:rsidRPr="00E634DD">
        <w:rPr>
          <w:rFonts w:ascii="Arial" w:hAnsi="Arial" w:cs="Arial"/>
          <w:sz w:val="22"/>
          <w:szCs w:val="22"/>
        </w:rPr>
        <w:fldChar w:fldCharType="end"/>
      </w:r>
      <w:r w:rsidRPr="00E634DD">
        <w:rPr>
          <w:rFonts w:ascii="Arial" w:hAnsi="Arial" w:cs="Arial"/>
          <w:sz w:val="22"/>
          <w:szCs w:val="22"/>
        </w:rPr>
        <w:t xml:space="preserve">    Remove my personal details from responses to Official Information Act requests </w:t>
      </w:r>
    </w:p>
    <w:p w14:paraId="63B044C9" w14:textId="77777777" w:rsidR="00267440" w:rsidRPr="00E634DD" w:rsidRDefault="00267440" w:rsidP="00267440">
      <w:pPr>
        <w:ind w:right="-284"/>
        <w:rPr>
          <w:rFonts w:ascii="Arial" w:hAnsi="Arial" w:cs="Arial"/>
          <w:sz w:val="22"/>
          <w:szCs w:val="22"/>
        </w:rPr>
      </w:pPr>
      <w:r w:rsidRPr="00E634DD">
        <w:rPr>
          <w:rFonts w:ascii="Arial" w:hAnsi="Arial" w:cs="Arial"/>
          <w:sz w:val="22"/>
          <w:szCs w:val="22"/>
        </w:rPr>
        <w:t xml:space="preserve">Please indicate which sector(s) your submission represents </w:t>
      </w:r>
      <w:r w:rsidRPr="00E634DD">
        <w:rPr>
          <w:rFonts w:ascii="Arial" w:hAnsi="Arial" w:cs="Arial"/>
          <w:i/>
          <w:sz w:val="22"/>
          <w:szCs w:val="22"/>
        </w:rPr>
        <w:t>(you may tick more than one box in this section)</w:t>
      </w:r>
      <w:r w:rsidRPr="00E634DD">
        <w:rPr>
          <w:rFonts w:ascii="Arial" w:hAnsi="Arial" w:cs="Arial"/>
          <w:sz w:val="22"/>
          <w:szCs w:val="22"/>
        </w:rPr>
        <w:t>:</w:t>
      </w:r>
    </w:p>
    <w:p w14:paraId="7C4BB027" w14:textId="77777777" w:rsidR="00267440" w:rsidRPr="00E634DD" w:rsidRDefault="00267440" w:rsidP="00267440">
      <w:pPr>
        <w:tabs>
          <w:tab w:val="left" w:pos="567"/>
          <w:tab w:val="left" w:pos="4536"/>
          <w:tab w:val="left" w:pos="5103"/>
        </w:tabs>
        <w:spacing w:before="100"/>
        <w:rPr>
          <w:rFonts w:ascii="Arial" w:hAnsi="Arial" w:cs="Arial"/>
          <w:sz w:val="22"/>
          <w:szCs w:val="22"/>
        </w:rPr>
      </w:pPr>
      <w:r w:rsidRPr="00E634DD">
        <w:rPr>
          <w:rFonts w:ascii="Arial" w:hAnsi="Arial" w:cs="Arial"/>
          <w:sz w:val="22"/>
          <w:szCs w:val="22"/>
        </w:rPr>
        <w:fldChar w:fldCharType="begin">
          <w:ffData>
            <w:name w:val="Check1"/>
            <w:enabled/>
            <w:calcOnExit w:val="0"/>
            <w:checkBox>
              <w:sizeAuto/>
              <w:default w:val="0"/>
            </w:checkBox>
          </w:ffData>
        </w:fldChar>
      </w:r>
      <w:r w:rsidRPr="00E634DD">
        <w:rPr>
          <w:rFonts w:ascii="Arial" w:hAnsi="Arial" w:cs="Arial"/>
          <w:sz w:val="22"/>
          <w:szCs w:val="22"/>
        </w:rPr>
        <w:instrText xml:space="preserve"> FORMCHECKBOX </w:instrText>
      </w:r>
      <w:r w:rsidR="00C43D7D">
        <w:rPr>
          <w:rFonts w:ascii="Arial" w:hAnsi="Arial" w:cs="Arial"/>
          <w:sz w:val="22"/>
          <w:szCs w:val="22"/>
        </w:rPr>
      </w:r>
      <w:r w:rsidR="00C43D7D">
        <w:rPr>
          <w:rFonts w:ascii="Arial" w:hAnsi="Arial" w:cs="Arial"/>
          <w:sz w:val="22"/>
          <w:szCs w:val="22"/>
        </w:rPr>
        <w:fldChar w:fldCharType="separate"/>
      </w:r>
      <w:r w:rsidRPr="00E634DD">
        <w:rPr>
          <w:rFonts w:ascii="Arial" w:hAnsi="Arial" w:cs="Arial"/>
          <w:sz w:val="22"/>
          <w:szCs w:val="22"/>
        </w:rPr>
        <w:fldChar w:fldCharType="end"/>
      </w:r>
      <w:r w:rsidRPr="00E634DD">
        <w:rPr>
          <w:rFonts w:ascii="Arial" w:hAnsi="Arial" w:cs="Arial"/>
          <w:sz w:val="22"/>
          <w:szCs w:val="22"/>
        </w:rPr>
        <w:tab/>
        <w:t>Māori</w:t>
      </w:r>
      <w:r w:rsidRPr="00E634DD">
        <w:rPr>
          <w:rFonts w:ascii="Arial" w:hAnsi="Arial" w:cs="Arial"/>
          <w:sz w:val="22"/>
          <w:szCs w:val="22"/>
        </w:rPr>
        <w:tab/>
      </w:r>
      <w:r w:rsidRPr="00E634DD">
        <w:rPr>
          <w:rFonts w:ascii="Arial" w:hAnsi="Arial" w:cs="Arial"/>
          <w:sz w:val="22"/>
          <w:szCs w:val="22"/>
        </w:rPr>
        <w:fldChar w:fldCharType="begin">
          <w:ffData>
            <w:name w:val="Check1"/>
            <w:enabled/>
            <w:calcOnExit w:val="0"/>
            <w:checkBox>
              <w:sizeAuto/>
              <w:default w:val="0"/>
            </w:checkBox>
          </w:ffData>
        </w:fldChar>
      </w:r>
      <w:r w:rsidRPr="00E634DD">
        <w:rPr>
          <w:rFonts w:ascii="Arial" w:hAnsi="Arial" w:cs="Arial"/>
          <w:sz w:val="22"/>
          <w:szCs w:val="22"/>
        </w:rPr>
        <w:instrText xml:space="preserve"> FORMCHECKBOX </w:instrText>
      </w:r>
      <w:r w:rsidR="00C43D7D">
        <w:rPr>
          <w:rFonts w:ascii="Arial" w:hAnsi="Arial" w:cs="Arial"/>
          <w:sz w:val="22"/>
          <w:szCs w:val="22"/>
        </w:rPr>
      </w:r>
      <w:r w:rsidR="00C43D7D">
        <w:rPr>
          <w:rFonts w:ascii="Arial" w:hAnsi="Arial" w:cs="Arial"/>
          <w:sz w:val="22"/>
          <w:szCs w:val="22"/>
        </w:rPr>
        <w:fldChar w:fldCharType="separate"/>
      </w:r>
      <w:r w:rsidRPr="00E634DD">
        <w:rPr>
          <w:rFonts w:ascii="Arial" w:hAnsi="Arial" w:cs="Arial"/>
          <w:sz w:val="22"/>
          <w:szCs w:val="22"/>
        </w:rPr>
        <w:fldChar w:fldCharType="end"/>
      </w:r>
      <w:r w:rsidRPr="00E634DD">
        <w:rPr>
          <w:rFonts w:ascii="Arial" w:hAnsi="Arial" w:cs="Arial"/>
          <w:sz w:val="22"/>
          <w:szCs w:val="22"/>
        </w:rPr>
        <w:tab/>
        <w:t>Regulatory authority</w:t>
      </w:r>
    </w:p>
    <w:p w14:paraId="7EB1BFE6" w14:textId="77777777" w:rsidR="00267440" w:rsidRPr="00E634DD" w:rsidRDefault="00267440" w:rsidP="00267440">
      <w:pPr>
        <w:tabs>
          <w:tab w:val="left" w:pos="567"/>
          <w:tab w:val="left" w:pos="4536"/>
          <w:tab w:val="left" w:pos="5103"/>
        </w:tabs>
        <w:spacing w:before="100"/>
        <w:rPr>
          <w:rFonts w:ascii="Arial" w:hAnsi="Arial" w:cs="Arial"/>
          <w:sz w:val="22"/>
          <w:szCs w:val="22"/>
        </w:rPr>
      </w:pPr>
      <w:r w:rsidRPr="00E634DD">
        <w:rPr>
          <w:rFonts w:ascii="Arial" w:hAnsi="Arial" w:cs="Arial"/>
          <w:sz w:val="22"/>
          <w:szCs w:val="22"/>
        </w:rPr>
        <w:fldChar w:fldCharType="begin">
          <w:ffData>
            <w:name w:val="Check1"/>
            <w:enabled/>
            <w:calcOnExit w:val="0"/>
            <w:checkBox>
              <w:sizeAuto/>
              <w:default w:val="1"/>
            </w:checkBox>
          </w:ffData>
        </w:fldChar>
      </w:r>
      <w:r w:rsidRPr="00E634DD">
        <w:rPr>
          <w:rFonts w:ascii="Arial" w:hAnsi="Arial" w:cs="Arial"/>
          <w:sz w:val="22"/>
          <w:szCs w:val="22"/>
        </w:rPr>
        <w:instrText xml:space="preserve"> FORMCHECKBOX </w:instrText>
      </w:r>
      <w:r w:rsidR="00C43D7D">
        <w:rPr>
          <w:rFonts w:ascii="Arial" w:hAnsi="Arial" w:cs="Arial"/>
          <w:sz w:val="22"/>
          <w:szCs w:val="22"/>
        </w:rPr>
      </w:r>
      <w:r w:rsidR="00C43D7D">
        <w:rPr>
          <w:rFonts w:ascii="Arial" w:hAnsi="Arial" w:cs="Arial"/>
          <w:sz w:val="22"/>
          <w:szCs w:val="22"/>
        </w:rPr>
        <w:fldChar w:fldCharType="separate"/>
      </w:r>
      <w:r w:rsidRPr="00E634DD">
        <w:rPr>
          <w:rFonts w:ascii="Arial" w:hAnsi="Arial" w:cs="Arial"/>
          <w:sz w:val="22"/>
          <w:szCs w:val="22"/>
        </w:rPr>
        <w:fldChar w:fldCharType="end"/>
      </w:r>
      <w:r w:rsidRPr="00E634DD">
        <w:rPr>
          <w:rFonts w:ascii="Arial" w:hAnsi="Arial" w:cs="Arial"/>
          <w:sz w:val="22"/>
          <w:szCs w:val="22"/>
        </w:rPr>
        <w:tab/>
      </w:r>
      <w:r w:rsidRPr="00E634DD">
        <w:rPr>
          <w:rFonts w:ascii="Arial" w:hAnsi="Arial" w:cs="Arial"/>
          <w:b/>
          <w:sz w:val="22"/>
          <w:szCs w:val="22"/>
        </w:rPr>
        <w:t>Pacific</w:t>
      </w:r>
      <w:r w:rsidRPr="00E634DD">
        <w:rPr>
          <w:rFonts w:ascii="Arial" w:hAnsi="Arial" w:cs="Arial"/>
          <w:sz w:val="22"/>
          <w:szCs w:val="22"/>
        </w:rPr>
        <w:tab/>
      </w:r>
      <w:r w:rsidRPr="00E634DD">
        <w:rPr>
          <w:rFonts w:ascii="Arial" w:hAnsi="Arial" w:cs="Arial"/>
          <w:sz w:val="22"/>
          <w:szCs w:val="22"/>
        </w:rPr>
        <w:fldChar w:fldCharType="begin">
          <w:ffData>
            <w:name w:val=""/>
            <w:enabled/>
            <w:calcOnExit w:val="0"/>
            <w:checkBox>
              <w:sizeAuto/>
              <w:default w:val="1"/>
            </w:checkBox>
          </w:ffData>
        </w:fldChar>
      </w:r>
      <w:r w:rsidRPr="00E634DD">
        <w:rPr>
          <w:rFonts w:ascii="Arial" w:hAnsi="Arial" w:cs="Arial"/>
          <w:sz w:val="22"/>
          <w:szCs w:val="22"/>
        </w:rPr>
        <w:instrText xml:space="preserve"> FORMCHECKBOX </w:instrText>
      </w:r>
      <w:r w:rsidR="00C43D7D">
        <w:rPr>
          <w:rFonts w:ascii="Arial" w:hAnsi="Arial" w:cs="Arial"/>
          <w:sz w:val="22"/>
          <w:szCs w:val="22"/>
        </w:rPr>
      </w:r>
      <w:r w:rsidR="00C43D7D">
        <w:rPr>
          <w:rFonts w:ascii="Arial" w:hAnsi="Arial" w:cs="Arial"/>
          <w:sz w:val="22"/>
          <w:szCs w:val="22"/>
        </w:rPr>
        <w:fldChar w:fldCharType="separate"/>
      </w:r>
      <w:r w:rsidRPr="00E634DD">
        <w:rPr>
          <w:rFonts w:ascii="Arial" w:hAnsi="Arial" w:cs="Arial"/>
          <w:sz w:val="22"/>
          <w:szCs w:val="22"/>
        </w:rPr>
        <w:fldChar w:fldCharType="end"/>
      </w:r>
      <w:r w:rsidRPr="00E634DD">
        <w:rPr>
          <w:rFonts w:ascii="Arial" w:hAnsi="Arial" w:cs="Arial"/>
          <w:sz w:val="22"/>
          <w:szCs w:val="22"/>
        </w:rPr>
        <w:tab/>
        <w:t>Consumer</w:t>
      </w:r>
    </w:p>
    <w:p w14:paraId="041BE4F4" w14:textId="77777777" w:rsidR="00267440" w:rsidRPr="00E634DD" w:rsidRDefault="00267440" w:rsidP="00267440">
      <w:pPr>
        <w:tabs>
          <w:tab w:val="left" w:pos="567"/>
          <w:tab w:val="left" w:pos="4536"/>
          <w:tab w:val="left" w:pos="5103"/>
        </w:tabs>
        <w:spacing w:before="100"/>
        <w:rPr>
          <w:rFonts w:ascii="Arial" w:hAnsi="Arial" w:cs="Arial"/>
          <w:b/>
          <w:sz w:val="22"/>
          <w:szCs w:val="22"/>
        </w:rPr>
      </w:pPr>
      <w:r w:rsidRPr="00E634DD">
        <w:rPr>
          <w:rFonts w:ascii="Arial" w:hAnsi="Arial" w:cs="Arial"/>
          <w:sz w:val="22"/>
          <w:szCs w:val="22"/>
        </w:rPr>
        <w:fldChar w:fldCharType="begin">
          <w:ffData>
            <w:name w:val="Check1"/>
            <w:enabled/>
            <w:calcOnExit w:val="0"/>
            <w:checkBox>
              <w:sizeAuto/>
              <w:default w:val="0"/>
            </w:checkBox>
          </w:ffData>
        </w:fldChar>
      </w:r>
      <w:r w:rsidRPr="00E634DD">
        <w:rPr>
          <w:rFonts w:ascii="Arial" w:hAnsi="Arial" w:cs="Arial"/>
          <w:sz w:val="22"/>
          <w:szCs w:val="22"/>
        </w:rPr>
        <w:instrText xml:space="preserve"> FORMCHECKBOX </w:instrText>
      </w:r>
      <w:r w:rsidR="00C43D7D">
        <w:rPr>
          <w:rFonts w:ascii="Arial" w:hAnsi="Arial" w:cs="Arial"/>
          <w:sz w:val="22"/>
          <w:szCs w:val="22"/>
        </w:rPr>
      </w:r>
      <w:r w:rsidR="00C43D7D">
        <w:rPr>
          <w:rFonts w:ascii="Arial" w:hAnsi="Arial" w:cs="Arial"/>
          <w:sz w:val="22"/>
          <w:szCs w:val="22"/>
        </w:rPr>
        <w:fldChar w:fldCharType="separate"/>
      </w:r>
      <w:r w:rsidRPr="00E634DD">
        <w:rPr>
          <w:rFonts w:ascii="Arial" w:hAnsi="Arial" w:cs="Arial"/>
          <w:sz w:val="22"/>
          <w:szCs w:val="22"/>
        </w:rPr>
        <w:fldChar w:fldCharType="end"/>
      </w:r>
      <w:r w:rsidRPr="00E634DD">
        <w:rPr>
          <w:rFonts w:ascii="Arial" w:hAnsi="Arial" w:cs="Arial"/>
          <w:sz w:val="22"/>
          <w:szCs w:val="22"/>
        </w:rPr>
        <w:tab/>
        <w:t>Asian</w:t>
      </w:r>
      <w:r w:rsidRPr="00E634DD">
        <w:rPr>
          <w:rFonts w:ascii="Arial" w:hAnsi="Arial" w:cs="Arial"/>
          <w:sz w:val="22"/>
          <w:szCs w:val="22"/>
        </w:rPr>
        <w:tab/>
      </w:r>
      <w:r w:rsidRPr="00E634DD">
        <w:rPr>
          <w:rFonts w:ascii="Arial" w:hAnsi="Arial" w:cs="Arial"/>
          <w:sz w:val="22"/>
          <w:szCs w:val="22"/>
        </w:rPr>
        <w:fldChar w:fldCharType="begin">
          <w:ffData>
            <w:name w:val=""/>
            <w:enabled/>
            <w:calcOnExit w:val="0"/>
            <w:checkBox>
              <w:sizeAuto/>
              <w:default w:val="1"/>
            </w:checkBox>
          </w:ffData>
        </w:fldChar>
      </w:r>
      <w:r w:rsidRPr="00E634DD">
        <w:rPr>
          <w:rFonts w:ascii="Arial" w:hAnsi="Arial" w:cs="Arial"/>
          <w:sz w:val="22"/>
          <w:szCs w:val="22"/>
        </w:rPr>
        <w:instrText xml:space="preserve"> FORMCHECKBOX </w:instrText>
      </w:r>
      <w:r w:rsidR="00C43D7D">
        <w:rPr>
          <w:rFonts w:ascii="Arial" w:hAnsi="Arial" w:cs="Arial"/>
          <w:sz w:val="22"/>
          <w:szCs w:val="22"/>
        </w:rPr>
      </w:r>
      <w:r w:rsidR="00C43D7D">
        <w:rPr>
          <w:rFonts w:ascii="Arial" w:hAnsi="Arial" w:cs="Arial"/>
          <w:sz w:val="22"/>
          <w:szCs w:val="22"/>
        </w:rPr>
        <w:fldChar w:fldCharType="separate"/>
      </w:r>
      <w:r w:rsidRPr="00E634DD">
        <w:rPr>
          <w:rFonts w:ascii="Arial" w:hAnsi="Arial" w:cs="Arial"/>
          <w:sz w:val="22"/>
          <w:szCs w:val="22"/>
        </w:rPr>
        <w:fldChar w:fldCharType="end"/>
      </w:r>
      <w:r w:rsidRPr="00E634DD">
        <w:rPr>
          <w:rFonts w:ascii="Arial" w:hAnsi="Arial" w:cs="Arial"/>
          <w:sz w:val="22"/>
          <w:szCs w:val="22"/>
        </w:rPr>
        <w:tab/>
      </w:r>
      <w:r w:rsidRPr="00E634DD">
        <w:rPr>
          <w:rFonts w:ascii="Arial" w:hAnsi="Arial" w:cs="Arial"/>
          <w:b/>
          <w:sz w:val="22"/>
          <w:szCs w:val="22"/>
        </w:rPr>
        <w:t>District health board</w:t>
      </w:r>
    </w:p>
    <w:p w14:paraId="3D2B04A3" w14:textId="77777777" w:rsidR="00267440" w:rsidRPr="00E634DD" w:rsidRDefault="00267440" w:rsidP="00267440">
      <w:pPr>
        <w:tabs>
          <w:tab w:val="left" w:pos="567"/>
          <w:tab w:val="left" w:pos="4536"/>
          <w:tab w:val="left" w:pos="5103"/>
        </w:tabs>
        <w:spacing w:before="100"/>
        <w:rPr>
          <w:rFonts w:ascii="Arial" w:hAnsi="Arial" w:cs="Arial"/>
          <w:sz w:val="22"/>
          <w:szCs w:val="22"/>
        </w:rPr>
      </w:pPr>
      <w:r w:rsidRPr="00E634DD">
        <w:rPr>
          <w:rFonts w:ascii="Arial" w:hAnsi="Arial" w:cs="Arial"/>
          <w:sz w:val="22"/>
          <w:szCs w:val="22"/>
        </w:rPr>
        <w:fldChar w:fldCharType="begin">
          <w:ffData>
            <w:name w:val="Check1"/>
            <w:enabled/>
            <w:calcOnExit w:val="0"/>
            <w:checkBox>
              <w:sizeAuto/>
              <w:default w:val="0"/>
            </w:checkBox>
          </w:ffData>
        </w:fldChar>
      </w:r>
      <w:r w:rsidRPr="00E634DD">
        <w:rPr>
          <w:rFonts w:ascii="Arial" w:hAnsi="Arial" w:cs="Arial"/>
          <w:sz w:val="22"/>
          <w:szCs w:val="22"/>
        </w:rPr>
        <w:instrText xml:space="preserve"> FORMCHECKBOX </w:instrText>
      </w:r>
      <w:r w:rsidR="00C43D7D">
        <w:rPr>
          <w:rFonts w:ascii="Arial" w:hAnsi="Arial" w:cs="Arial"/>
          <w:sz w:val="22"/>
          <w:szCs w:val="22"/>
        </w:rPr>
      </w:r>
      <w:r w:rsidR="00C43D7D">
        <w:rPr>
          <w:rFonts w:ascii="Arial" w:hAnsi="Arial" w:cs="Arial"/>
          <w:sz w:val="22"/>
          <w:szCs w:val="22"/>
        </w:rPr>
        <w:fldChar w:fldCharType="separate"/>
      </w:r>
      <w:r w:rsidRPr="00E634DD">
        <w:rPr>
          <w:rFonts w:ascii="Arial" w:hAnsi="Arial" w:cs="Arial"/>
          <w:sz w:val="22"/>
          <w:szCs w:val="22"/>
        </w:rPr>
        <w:fldChar w:fldCharType="end"/>
      </w:r>
      <w:r w:rsidRPr="00E634DD">
        <w:rPr>
          <w:rFonts w:ascii="Arial" w:hAnsi="Arial" w:cs="Arial"/>
          <w:sz w:val="22"/>
          <w:szCs w:val="22"/>
        </w:rPr>
        <w:tab/>
        <w:t>Education/training provider</w:t>
      </w:r>
      <w:r w:rsidRPr="00E634DD">
        <w:rPr>
          <w:rFonts w:ascii="Arial" w:hAnsi="Arial" w:cs="Arial"/>
          <w:sz w:val="22"/>
          <w:szCs w:val="22"/>
        </w:rPr>
        <w:tab/>
      </w:r>
      <w:r w:rsidRPr="00E634DD">
        <w:rPr>
          <w:rFonts w:ascii="Arial" w:hAnsi="Arial" w:cs="Arial"/>
          <w:sz w:val="22"/>
          <w:szCs w:val="22"/>
        </w:rPr>
        <w:fldChar w:fldCharType="begin">
          <w:ffData>
            <w:name w:val="Check1"/>
            <w:enabled/>
            <w:calcOnExit w:val="0"/>
            <w:checkBox>
              <w:sizeAuto/>
              <w:default w:val="0"/>
            </w:checkBox>
          </w:ffData>
        </w:fldChar>
      </w:r>
      <w:r w:rsidRPr="00E634DD">
        <w:rPr>
          <w:rFonts w:ascii="Arial" w:hAnsi="Arial" w:cs="Arial"/>
          <w:sz w:val="22"/>
          <w:szCs w:val="22"/>
        </w:rPr>
        <w:instrText xml:space="preserve"> FORMCHECKBOX </w:instrText>
      </w:r>
      <w:r w:rsidR="00C43D7D">
        <w:rPr>
          <w:rFonts w:ascii="Arial" w:hAnsi="Arial" w:cs="Arial"/>
          <w:sz w:val="22"/>
          <w:szCs w:val="22"/>
        </w:rPr>
      </w:r>
      <w:r w:rsidR="00C43D7D">
        <w:rPr>
          <w:rFonts w:ascii="Arial" w:hAnsi="Arial" w:cs="Arial"/>
          <w:sz w:val="22"/>
          <w:szCs w:val="22"/>
        </w:rPr>
        <w:fldChar w:fldCharType="separate"/>
      </w:r>
      <w:r w:rsidRPr="00E634DD">
        <w:rPr>
          <w:rFonts w:ascii="Arial" w:hAnsi="Arial" w:cs="Arial"/>
          <w:sz w:val="22"/>
          <w:szCs w:val="22"/>
        </w:rPr>
        <w:fldChar w:fldCharType="end"/>
      </w:r>
      <w:r w:rsidRPr="00E634DD">
        <w:rPr>
          <w:rFonts w:ascii="Arial" w:hAnsi="Arial" w:cs="Arial"/>
          <w:sz w:val="22"/>
          <w:szCs w:val="22"/>
        </w:rPr>
        <w:tab/>
        <w:t>Local government</w:t>
      </w:r>
    </w:p>
    <w:p w14:paraId="365DAA32" w14:textId="77777777" w:rsidR="00267440" w:rsidRPr="00E634DD" w:rsidRDefault="00267440" w:rsidP="00267440">
      <w:pPr>
        <w:tabs>
          <w:tab w:val="left" w:pos="567"/>
          <w:tab w:val="left" w:pos="4536"/>
          <w:tab w:val="left" w:pos="5103"/>
        </w:tabs>
        <w:spacing w:before="100"/>
        <w:rPr>
          <w:rFonts w:ascii="Arial" w:hAnsi="Arial" w:cs="Arial"/>
          <w:sz w:val="22"/>
          <w:szCs w:val="22"/>
        </w:rPr>
      </w:pPr>
      <w:r w:rsidRPr="00E634DD">
        <w:rPr>
          <w:rFonts w:ascii="Arial" w:hAnsi="Arial" w:cs="Arial"/>
          <w:sz w:val="22"/>
          <w:szCs w:val="22"/>
        </w:rPr>
        <w:fldChar w:fldCharType="begin">
          <w:ffData>
            <w:name w:val="Check1"/>
            <w:enabled/>
            <w:calcOnExit w:val="0"/>
            <w:checkBox>
              <w:sizeAuto/>
              <w:default w:val="0"/>
            </w:checkBox>
          </w:ffData>
        </w:fldChar>
      </w:r>
      <w:r w:rsidRPr="00E634DD">
        <w:rPr>
          <w:rFonts w:ascii="Arial" w:hAnsi="Arial" w:cs="Arial"/>
          <w:sz w:val="22"/>
          <w:szCs w:val="22"/>
        </w:rPr>
        <w:instrText xml:space="preserve"> FORMCHECKBOX </w:instrText>
      </w:r>
      <w:r w:rsidR="00C43D7D">
        <w:rPr>
          <w:rFonts w:ascii="Arial" w:hAnsi="Arial" w:cs="Arial"/>
          <w:sz w:val="22"/>
          <w:szCs w:val="22"/>
        </w:rPr>
      </w:r>
      <w:r w:rsidR="00C43D7D">
        <w:rPr>
          <w:rFonts w:ascii="Arial" w:hAnsi="Arial" w:cs="Arial"/>
          <w:sz w:val="22"/>
          <w:szCs w:val="22"/>
        </w:rPr>
        <w:fldChar w:fldCharType="separate"/>
      </w:r>
      <w:r w:rsidRPr="00E634DD">
        <w:rPr>
          <w:rFonts w:ascii="Arial" w:hAnsi="Arial" w:cs="Arial"/>
          <w:sz w:val="22"/>
          <w:szCs w:val="22"/>
        </w:rPr>
        <w:fldChar w:fldCharType="end"/>
      </w:r>
      <w:r w:rsidRPr="00E634DD">
        <w:rPr>
          <w:rFonts w:ascii="Arial" w:hAnsi="Arial" w:cs="Arial"/>
          <w:sz w:val="22"/>
          <w:szCs w:val="22"/>
        </w:rPr>
        <w:tab/>
        <w:t>Service provider</w:t>
      </w:r>
      <w:r w:rsidRPr="00E634DD">
        <w:rPr>
          <w:rFonts w:ascii="Arial" w:hAnsi="Arial" w:cs="Arial"/>
          <w:sz w:val="22"/>
          <w:szCs w:val="22"/>
        </w:rPr>
        <w:tab/>
      </w:r>
      <w:r w:rsidRPr="00E634DD">
        <w:rPr>
          <w:rFonts w:ascii="Arial" w:hAnsi="Arial" w:cs="Arial"/>
          <w:sz w:val="22"/>
          <w:szCs w:val="22"/>
        </w:rPr>
        <w:fldChar w:fldCharType="begin">
          <w:ffData>
            <w:name w:val="Check1"/>
            <w:enabled/>
            <w:calcOnExit w:val="0"/>
            <w:checkBox>
              <w:sizeAuto/>
              <w:default w:val="0"/>
            </w:checkBox>
          </w:ffData>
        </w:fldChar>
      </w:r>
      <w:r w:rsidRPr="00E634DD">
        <w:rPr>
          <w:rFonts w:ascii="Arial" w:hAnsi="Arial" w:cs="Arial"/>
          <w:sz w:val="22"/>
          <w:szCs w:val="22"/>
        </w:rPr>
        <w:instrText xml:space="preserve"> FORMCHECKBOX </w:instrText>
      </w:r>
      <w:r w:rsidR="00C43D7D">
        <w:rPr>
          <w:rFonts w:ascii="Arial" w:hAnsi="Arial" w:cs="Arial"/>
          <w:sz w:val="22"/>
          <w:szCs w:val="22"/>
        </w:rPr>
      </w:r>
      <w:r w:rsidR="00C43D7D">
        <w:rPr>
          <w:rFonts w:ascii="Arial" w:hAnsi="Arial" w:cs="Arial"/>
          <w:sz w:val="22"/>
          <w:szCs w:val="22"/>
        </w:rPr>
        <w:fldChar w:fldCharType="separate"/>
      </w:r>
      <w:r w:rsidRPr="00E634DD">
        <w:rPr>
          <w:rFonts w:ascii="Arial" w:hAnsi="Arial" w:cs="Arial"/>
          <w:sz w:val="22"/>
          <w:szCs w:val="22"/>
        </w:rPr>
        <w:fldChar w:fldCharType="end"/>
      </w:r>
      <w:r w:rsidRPr="00E634DD">
        <w:rPr>
          <w:rFonts w:ascii="Arial" w:hAnsi="Arial" w:cs="Arial"/>
          <w:sz w:val="22"/>
          <w:szCs w:val="22"/>
        </w:rPr>
        <w:tab/>
        <w:t>Government</w:t>
      </w:r>
    </w:p>
    <w:p w14:paraId="425716DB" w14:textId="77777777" w:rsidR="00267440" w:rsidRPr="00E634DD" w:rsidRDefault="00267440" w:rsidP="00267440">
      <w:pPr>
        <w:tabs>
          <w:tab w:val="left" w:pos="567"/>
          <w:tab w:val="left" w:pos="4536"/>
          <w:tab w:val="left" w:pos="5103"/>
        </w:tabs>
        <w:spacing w:before="100"/>
        <w:rPr>
          <w:rFonts w:ascii="Arial" w:hAnsi="Arial" w:cs="Arial"/>
          <w:sz w:val="22"/>
          <w:szCs w:val="22"/>
        </w:rPr>
      </w:pPr>
      <w:r w:rsidRPr="00E634DD">
        <w:rPr>
          <w:rFonts w:ascii="Arial" w:hAnsi="Arial" w:cs="Arial"/>
          <w:sz w:val="22"/>
          <w:szCs w:val="22"/>
        </w:rPr>
        <w:fldChar w:fldCharType="begin">
          <w:ffData>
            <w:name w:val=""/>
            <w:enabled/>
            <w:calcOnExit w:val="0"/>
            <w:checkBox>
              <w:sizeAuto/>
              <w:default w:val="1"/>
            </w:checkBox>
          </w:ffData>
        </w:fldChar>
      </w:r>
      <w:r w:rsidRPr="00E634DD">
        <w:rPr>
          <w:rFonts w:ascii="Arial" w:hAnsi="Arial" w:cs="Arial"/>
          <w:sz w:val="22"/>
          <w:szCs w:val="22"/>
        </w:rPr>
        <w:instrText xml:space="preserve"> FORMCHECKBOX </w:instrText>
      </w:r>
      <w:r w:rsidR="00C43D7D">
        <w:rPr>
          <w:rFonts w:ascii="Arial" w:hAnsi="Arial" w:cs="Arial"/>
          <w:sz w:val="22"/>
          <w:szCs w:val="22"/>
        </w:rPr>
      </w:r>
      <w:r w:rsidR="00C43D7D">
        <w:rPr>
          <w:rFonts w:ascii="Arial" w:hAnsi="Arial" w:cs="Arial"/>
          <w:sz w:val="22"/>
          <w:szCs w:val="22"/>
        </w:rPr>
        <w:fldChar w:fldCharType="separate"/>
      </w:r>
      <w:r w:rsidRPr="00E634DD">
        <w:rPr>
          <w:rFonts w:ascii="Arial" w:hAnsi="Arial" w:cs="Arial"/>
          <w:sz w:val="22"/>
          <w:szCs w:val="22"/>
        </w:rPr>
        <w:fldChar w:fldCharType="end"/>
      </w:r>
      <w:r w:rsidRPr="00E634DD">
        <w:rPr>
          <w:rFonts w:ascii="Arial" w:hAnsi="Arial" w:cs="Arial"/>
          <w:sz w:val="22"/>
          <w:szCs w:val="22"/>
        </w:rPr>
        <w:tab/>
      </w:r>
      <w:r w:rsidRPr="00E634DD">
        <w:rPr>
          <w:rFonts w:ascii="Arial" w:hAnsi="Arial" w:cs="Arial"/>
          <w:b/>
          <w:sz w:val="22"/>
          <w:szCs w:val="22"/>
        </w:rPr>
        <w:t>Non-governmental organisation</w:t>
      </w:r>
      <w:r w:rsidRPr="00E634DD">
        <w:rPr>
          <w:rFonts w:ascii="Arial" w:hAnsi="Arial" w:cs="Arial"/>
          <w:sz w:val="22"/>
          <w:szCs w:val="22"/>
        </w:rPr>
        <w:tab/>
      </w:r>
      <w:r w:rsidRPr="00E634DD">
        <w:rPr>
          <w:rFonts w:ascii="Arial" w:hAnsi="Arial" w:cs="Arial"/>
          <w:sz w:val="22"/>
          <w:szCs w:val="22"/>
        </w:rPr>
        <w:fldChar w:fldCharType="begin">
          <w:ffData>
            <w:name w:val="Check1"/>
            <w:enabled/>
            <w:calcOnExit w:val="0"/>
            <w:checkBox>
              <w:sizeAuto/>
              <w:default w:val="0"/>
            </w:checkBox>
          </w:ffData>
        </w:fldChar>
      </w:r>
      <w:r w:rsidRPr="00E634DD">
        <w:rPr>
          <w:rFonts w:ascii="Arial" w:hAnsi="Arial" w:cs="Arial"/>
          <w:sz w:val="22"/>
          <w:szCs w:val="22"/>
        </w:rPr>
        <w:instrText xml:space="preserve"> FORMCHECKBOX </w:instrText>
      </w:r>
      <w:r w:rsidR="00C43D7D">
        <w:rPr>
          <w:rFonts w:ascii="Arial" w:hAnsi="Arial" w:cs="Arial"/>
          <w:sz w:val="22"/>
          <w:szCs w:val="22"/>
        </w:rPr>
      </w:r>
      <w:r w:rsidR="00C43D7D">
        <w:rPr>
          <w:rFonts w:ascii="Arial" w:hAnsi="Arial" w:cs="Arial"/>
          <w:sz w:val="22"/>
          <w:szCs w:val="22"/>
        </w:rPr>
        <w:fldChar w:fldCharType="separate"/>
      </w:r>
      <w:r w:rsidRPr="00E634DD">
        <w:rPr>
          <w:rFonts w:ascii="Arial" w:hAnsi="Arial" w:cs="Arial"/>
          <w:sz w:val="22"/>
          <w:szCs w:val="22"/>
        </w:rPr>
        <w:fldChar w:fldCharType="end"/>
      </w:r>
      <w:r w:rsidRPr="00E634DD">
        <w:rPr>
          <w:rFonts w:ascii="Arial" w:hAnsi="Arial" w:cs="Arial"/>
          <w:sz w:val="22"/>
          <w:szCs w:val="22"/>
        </w:rPr>
        <w:tab/>
        <w:t>Union</w:t>
      </w:r>
    </w:p>
    <w:p w14:paraId="2214AF78" w14:textId="77777777" w:rsidR="00267440" w:rsidRPr="00E634DD" w:rsidRDefault="00267440" w:rsidP="00267440">
      <w:pPr>
        <w:tabs>
          <w:tab w:val="left" w:pos="567"/>
          <w:tab w:val="left" w:pos="4536"/>
          <w:tab w:val="left" w:pos="5103"/>
        </w:tabs>
        <w:spacing w:before="100"/>
        <w:rPr>
          <w:rFonts w:ascii="Arial" w:hAnsi="Arial" w:cs="Arial"/>
          <w:spacing w:val="-2"/>
          <w:sz w:val="22"/>
          <w:szCs w:val="22"/>
        </w:rPr>
      </w:pPr>
      <w:r w:rsidRPr="00E634DD">
        <w:rPr>
          <w:rFonts w:ascii="Arial" w:hAnsi="Arial" w:cs="Arial"/>
          <w:sz w:val="22"/>
          <w:szCs w:val="22"/>
        </w:rPr>
        <w:fldChar w:fldCharType="begin">
          <w:ffData>
            <w:name w:val=""/>
            <w:enabled/>
            <w:calcOnExit w:val="0"/>
            <w:checkBox>
              <w:sizeAuto/>
              <w:default w:val="1"/>
            </w:checkBox>
          </w:ffData>
        </w:fldChar>
      </w:r>
      <w:r w:rsidRPr="00E634DD">
        <w:rPr>
          <w:rFonts w:ascii="Arial" w:hAnsi="Arial" w:cs="Arial"/>
          <w:sz w:val="22"/>
          <w:szCs w:val="22"/>
        </w:rPr>
        <w:instrText xml:space="preserve"> FORMCHECKBOX </w:instrText>
      </w:r>
      <w:r w:rsidR="00C43D7D">
        <w:rPr>
          <w:rFonts w:ascii="Arial" w:hAnsi="Arial" w:cs="Arial"/>
          <w:sz w:val="22"/>
          <w:szCs w:val="22"/>
        </w:rPr>
      </w:r>
      <w:r w:rsidR="00C43D7D">
        <w:rPr>
          <w:rFonts w:ascii="Arial" w:hAnsi="Arial" w:cs="Arial"/>
          <w:sz w:val="22"/>
          <w:szCs w:val="22"/>
        </w:rPr>
        <w:fldChar w:fldCharType="separate"/>
      </w:r>
      <w:r w:rsidRPr="00E634DD">
        <w:rPr>
          <w:rFonts w:ascii="Arial" w:hAnsi="Arial" w:cs="Arial"/>
          <w:sz w:val="22"/>
          <w:szCs w:val="22"/>
        </w:rPr>
        <w:fldChar w:fldCharType="end"/>
      </w:r>
      <w:r w:rsidRPr="00E634DD">
        <w:rPr>
          <w:rFonts w:ascii="Arial" w:hAnsi="Arial" w:cs="Arial"/>
          <w:sz w:val="22"/>
          <w:szCs w:val="22"/>
        </w:rPr>
        <w:tab/>
        <w:t xml:space="preserve">Primary health organisation </w:t>
      </w:r>
      <w:r w:rsidRPr="00E634DD">
        <w:rPr>
          <w:rFonts w:ascii="Arial" w:hAnsi="Arial" w:cs="Arial"/>
          <w:sz w:val="22"/>
          <w:szCs w:val="22"/>
        </w:rPr>
        <w:tab/>
      </w:r>
      <w:r w:rsidRPr="00E634DD">
        <w:rPr>
          <w:rFonts w:ascii="Arial" w:hAnsi="Arial" w:cs="Arial"/>
          <w:sz w:val="22"/>
          <w:szCs w:val="22"/>
        </w:rPr>
        <w:fldChar w:fldCharType="begin">
          <w:ffData>
            <w:name w:val="Check1"/>
            <w:enabled/>
            <w:calcOnExit w:val="0"/>
            <w:checkBox>
              <w:sizeAuto/>
              <w:default w:val="0"/>
            </w:checkBox>
          </w:ffData>
        </w:fldChar>
      </w:r>
      <w:r w:rsidRPr="00E634DD">
        <w:rPr>
          <w:rFonts w:ascii="Arial" w:hAnsi="Arial" w:cs="Arial"/>
          <w:sz w:val="22"/>
          <w:szCs w:val="22"/>
        </w:rPr>
        <w:instrText xml:space="preserve"> FORMCHECKBOX </w:instrText>
      </w:r>
      <w:r w:rsidR="00C43D7D">
        <w:rPr>
          <w:rFonts w:ascii="Arial" w:hAnsi="Arial" w:cs="Arial"/>
          <w:sz w:val="22"/>
          <w:szCs w:val="22"/>
        </w:rPr>
      </w:r>
      <w:r w:rsidR="00C43D7D">
        <w:rPr>
          <w:rFonts w:ascii="Arial" w:hAnsi="Arial" w:cs="Arial"/>
          <w:sz w:val="22"/>
          <w:szCs w:val="22"/>
        </w:rPr>
        <w:fldChar w:fldCharType="separate"/>
      </w:r>
      <w:r w:rsidRPr="00E634DD">
        <w:rPr>
          <w:rFonts w:ascii="Arial" w:hAnsi="Arial" w:cs="Arial"/>
          <w:sz w:val="22"/>
          <w:szCs w:val="22"/>
        </w:rPr>
        <w:fldChar w:fldCharType="end"/>
      </w:r>
      <w:r w:rsidRPr="00E634DD">
        <w:rPr>
          <w:rFonts w:ascii="Arial" w:hAnsi="Arial" w:cs="Arial"/>
          <w:sz w:val="22"/>
          <w:szCs w:val="22"/>
        </w:rPr>
        <w:tab/>
        <w:t>Professional association</w:t>
      </w:r>
    </w:p>
    <w:p w14:paraId="0E9C5541" w14:textId="77777777" w:rsidR="00267440" w:rsidRPr="00E634DD" w:rsidRDefault="00267440" w:rsidP="00267440">
      <w:pPr>
        <w:tabs>
          <w:tab w:val="left" w:pos="567"/>
          <w:tab w:val="left" w:pos="4536"/>
          <w:tab w:val="left" w:pos="5103"/>
        </w:tabs>
        <w:spacing w:before="100"/>
        <w:ind w:left="5103" w:hanging="5103"/>
        <w:rPr>
          <w:rFonts w:ascii="Arial" w:hAnsi="Arial" w:cs="Arial"/>
          <w:iCs/>
          <w:sz w:val="22"/>
          <w:szCs w:val="22"/>
        </w:rPr>
      </w:pPr>
      <w:r w:rsidRPr="00E634DD">
        <w:rPr>
          <w:rFonts w:ascii="Arial" w:hAnsi="Arial" w:cs="Arial"/>
          <w:sz w:val="22"/>
          <w:szCs w:val="22"/>
        </w:rPr>
        <w:fldChar w:fldCharType="begin">
          <w:ffData>
            <w:name w:val="Check1"/>
            <w:enabled/>
            <w:calcOnExit w:val="0"/>
            <w:checkBox>
              <w:sizeAuto/>
              <w:default w:val="0"/>
            </w:checkBox>
          </w:ffData>
        </w:fldChar>
      </w:r>
      <w:r w:rsidRPr="00E634DD">
        <w:rPr>
          <w:rFonts w:ascii="Arial" w:hAnsi="Arial" w:cs="Arial"/>
          <w:sz w:val="22"/>
          <w:szCs w:val="22"/>
        </w:rPr>
        <w:instrText xml:space="preserve"> FORMCHECKBOX </w:instrText>
      </w:r>
      <w:r w:rsidR="00C43D7D">
        <w:rPr>
          <w:rFonts w:ascii="Arial" w:hAnsi="Arial" w:cs="Arial"/>
          <w:sz w:val="22"/>
          <w:szCs w:val="22"/>
        </w:rPr>
      </w:r>
      <w:r w:rsidR="00C43D7D">
        <w:rPr>
          <w:rFonts w:ascii="Arial" w:hAnsi="Arial" w:cs="Arial"/>
          <w:sz w:val="22"/>
          <w:szCs w:val="22"/>
        </w:rPr>
        <w:fldChar w:fldCharType="separate"/>
      </w:r>
      <w:r w:rsidRPr="00E634DD">
        <w:rPr>
          <w:rFonts w:ascii="Arial" w:hAnsi="Arial" w:cs="Arial"/>
          <w:sz w:val="22"/>
          <w:szCs w:val="22"/>
        </w:rPr>
        <w:fldChar w:fldCharType="end"/>
      </w:r>
      <w:r w:rsidRPr="00E634DD">
        <w:rPr>
          <w:rFonts w:ascii="Arial" w:hAnsi="Arial" w:cs="Arial"/>
          <w:sz w:val="22"/>
          <w:szCs w:val="22"/>
        </w:rPr>
        <w:tab/>
        <w:t>Academic/researcher</w:t>
      </w:r>
      <w:r w:rsidRPr="00E634DD">
        <w:rPr>
          <w:rFonts w:ascii="Arial" w:hAnsi="Arial" w:cs="Arial"/>
          <w:sz w:val="22"/>
          <w:szCs w:val="22"/>
        </w:rPr>
        <w:tab/>
      </w:r>
      <w:r w:rsidRPr="00E634DD">
        <w:rPr>
          <w:rFonts w:ascii="Arial" w:hAnsi="Arial" w:cs="Arial"/>
          <w:sz w:val="22"/>
          <w:szCs w:val="22"/>
        </w:rPr>
        <w:fldChar w:fldCharType="begin">
          <w:ffData>
            <w:name w:val="Check1"/>
            <w:enabled/>
            <w:calcOnExit w:val="0"/>
            <w:checkBox>
              <w:sizeAuto/>
              <w:default w:val="0"/>
            </w:checkBox>
          </w:ffData>
        </w:fldChar>
      </w:r>
      <w:r w:rsidRPr="00E634DD">
        <w:rPr>
          <w:rFonts w:ascii="Arial" w:hAnsi="Arial" w:cs="Arial"/>
          <w:sz w:val="22"/>
          <w:szCs w:val="22"/>
        </w:rPr>
        <w:instrText xml:space="preserve"> FORMCHECKBOX </w:instrText>
      </w:r>
      <w:r w:rsidR="00C43D7D">
        <w:rPr>
          <w:rFonts w:ascii="Arial" w:hAnsi="Arial" w:cs="Arial"/>
          <w:sz w:val="22"/>
          <w:szCs w:val="22"/>
        </w:rPr>
      </w:r>
      <w:r w:rsidR="00C43D7D">
        <w:rPr>
          <w:rFonts w:ascii="Arial" w:hAnsi="Arial" w:cs="Arial"/>
          <w:sz w:val="22"/>
          <w:szCs w:val="22"/>
        </w:rPr>
        <w:fldChar w:fldCharType="separate"/>
      </w:r>
      <w:r w:rsidRPr="00E634DD">
        <w:rPr>
          <w:rFonts w:ascii="Arial" w:hAnsi="Arial" w:cs="Arial"/>
          <w:sz w:val="22"/>
          <w:szCs w:val="22"/>
        </w:rPr>
        <w:fldChar w:fldCharType="end"/>
      </w:r>
      <w:r w:rsidRPr="00E634DD">
        <w:rPr>
          <w:rFonts w:ascii="Arial" w:hAnsi="Arial" w:cs="Arial"/>
          <w:sz w:val="22"/>
          <w:szCs w:val="22"/>
        </w:rPr>
        <w:tab/>
        <w:t xml:space="preserve">Other </w:t>
      </w:r>
      <w:r w:rsidRPr="00E634DD">
        <w:rPr>
          <w:rFonts w:ascii="Arial" w:hAnsi="Arial" w:cs="Arial"/>
          <w:i/>
          <w:iCs/>
          <w:sz w:val="22"/>
          <w:szCs w:val="22"/>
        </w:rPr>
        <w:t>(please specify)</w:t>
      </w:r>
      <w:r w:rsidRPr="00E634DD">
        <w:rPr>
          <w:rFonts w:ascii="Arial" w:hAnsi="Arial" w:cs="Arial"/>
          <w:iCs/>
          <w:sz w:val="22"/>
          <w:szCs w:val="22"/>
        </w:rPr>
        <w:t>:</w:t>
      </w:r>
      <w:r w:rsidRPr="00E634DD">
        <w:rPr>
          <w:rFonts w:ascii="Arial" w:hAnsi="Arial" w:cs="Arial"/>
          <w:iCs/>
          <w:sz w:val="22"/>
          <w:szCs w:val="22"/>
        </w:rPr>
        <w:br/>
      </w:r>
      <w:r w:rsidRPr="00E634DD">
        <w:rPr>
          <w:rFonts w:ascii="Arial" w:hAnsi="Arial" w:cs="Arial"/>
          <w:iCs/>
          <w:sz w:val="22"/>
          <w:szCs w:val="22"/>
        </w:rPr>
        <w:fldChar w:fldCharType="begin">
          <w:ffData>
            <w:name w:val="Text2"/>
            <w:enabled/>
            <w:calcOnExit w:val="0"/>
            <w:textInput/>
          </w:ffData>
        </w:fldChar>
      </w:r>
      <w:r w:rsidRPr="00E634DD">
        <w:rPr>
          <w:rFonts w:ascii="Arial" w:hAnsi="Arial" w:cs="Arial"/>
          <w:iCs/>
          <w:sz w:val="22"/>
          <w:szCs w:val="22"/>
        </w:rPr>
        <w:instrText xml:space="preserve"> FORMTEXT </w:instrText>
      </w:r>
      <w:r w:rsidRPr="00E634DD">
        <w:rPr>
          <w:rFonts w:ascii="Arial" w:hAnsi="Arial" w:cs="Arial"/>
          <w:iCs/>
          <w:sz w:val="22"/>
          <w:szCs w:val="22"/>
        </w:rPr>
      </w:r>
      <w:r w:rsidRPr="00E634DD">
        <w:rPr>
          <w:rFonts w:ascii="Arial" w:hAnsi="Arial" w:cs="Arial"/>
          <w:iCs/>
          <w:sz w:val="22"/>
          <w:szCs w:val="22"/>
        </w:rPr>
        <w:fldChar w:fldCharType="separate"/>
      </w:r>
      <w:r w:rsidRPr="00E634DD">
        <w:rPr>
          <w:rFonts w:ascii="Arial" w:hAnsi="Arial" w:cs="Arial"/>
          <w:iCs/>
          <w:noProof/>
          <w:sz w:val="22"/>
          <w:szCs w:val="22"/>
        </w:rPr>
        <w:t> </w:t>
      </w:r>
      <w:r w:rsidRPr="00E634DD">
        <w:rPr>
          <w:rFonts w:ascii="Arial" w:hAnsi="Arial" w:cs="Arial"/>
          <w:iCs/>
          <w:noProof/>
          <w:sz w:val="22"/>
          <w:szCs w:val="22"/>
        </w:rPr>
        <w:t> </w:t>
      </w:r>
      <w:r w:rsidRPr="00E634DD">
        <w:rPr>
          <w:rFonts w:ascii="Arial" w:hAnsi="Arial" w:cs="Arial"/>
          <w:iCs/>
          <w:noProof/>
          <w:sz w:val="22"/>
          <w:szCs w:val="22"/>
        </w:rPr>
        <w:t> </w:t>
      </w:r>
      <w:r w:rsidRPr="00E634DD">
        <w:rPr>
          <w:rFonts w:ascii="Arial" w:hAnsi="Arial" w:cs="Arial"/>
          <w:iCs/>
          <w:noProof/>
          <w:sz w:val="22"/>
          <w:szCs w:val="22"/>
        </w:rPr>
        <w:t> </w:t>
      </w:r>
      <w:r w:rsidRPr="00E634DD">
        <w:rPr>
          <w:rFonts w:ascii="Arial" w:hAnsi="Arial" w:cs="Arial"/>
          <w:iCs/>
          <w:noProof/>
          <w:sz w:val="22"/>
          <w:szCs w:val="22"/>
        </w:rPr>
        <w:t> </w:t>
      </w:r>
      <w:r w:rsidRPr="00E634DD">
        <w:rPr>
          <w:rFonts w:ascii="Arial" w:hAnsi="Arial" w:cs="Arial"/>
          <w:iCs/>
          <w:sz w:val="22"/>
          <w:szCs w:val="22"/>
        </w:rPr>
        <w:fldChar w:fldCharType="end"/>
      </w:r>
    </w:p>
    <w:p w14:paraId="1E7F5D1B" w14:textId="77777777" w:rsidR="00267440" w:rsidRPr="00E634DD" w:rsidRDefault="00267440" w:rsidP="00267440">
      <w:pPr>
        <w:pStyle w:val="Heading3"/>
        <w:spacing w:before="360"/>
        <w:rPr>
          <w:rFonts w:ascii="Arial" w:hAnsi="Arial" w:cs="Arial"/>
          <w:sz w:val="22"/>
          <w:szCs w:val="22"/>
        </w:rPr>
      </w:pPr>
      <w:r w:rsidRPr="00E634DD">
        <w:rPr>
          <w:rFonts w:ascii="Arial" w:hAnsi="Arial" w:cs="Arial"/>
          <w:sz w:val="22"/>
          <w:szCs w:val="22"/>
        </w:rPr>
        <w:t>Healthy ageing</w:t>
      </w:r>
    </w:p>
    <w:p w14:paraId="17239B05" w14:textId="77777777" w:rsidR="00267440" w:rsidRPr="00E634DD" w:rsidRDefault="00267440" w:rsidP="00267440">
      <w:pPr>
        <w:spacing w:after="120"/>
        <w:ind w:left="567" w:hanging="567"/>
        <w:rPr>
          <w:rFonts w:ascii="Arial" w:hAnsi="Arial" w:cs="Arial"/>
          <w:sz w:val="22"/>
          <w:szCs w:val="22"/>
        </w:rPr>
      </w:pPr>
      <w:r w:rsidRPr="00E634DD">
        <w:rPr>
          <w:rFonts w:ascii="Arial" w:hAnsi="Arial" w:cs="Arial"/>
          <w:sz w:val="22"/>
          <w:szCs w:val="22"/>
        </w:rPr>
        <w:t>1a.</w:t>
      </w:r>
      <w:r w:rsidRPr="00E634DD">
        <w:rPr>
          <w:rFonts w:ascii="Arial" w:hAnsi="Arial" w:cs="Arial"/>
          <w:sz w:val="22"/>
          <w:szCs w:val="22"/>
        </w:rPr>
        <w:tab/>
        <w:t>The draft Strategy sets out a vision for the goal of healthy ageing: see page 14 in the draft document. Do you have any comments or suggestions regarding this vision?</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267440" w:rsidRPr="00E634DD" w14:paraId="0892DBDC" w14:textId="77777777" w:rsidTr="006D0770">
        <w:trPr>
          <w:cantSplit/>
          <w:trHeight w:val="63"/>
        </w:trPr>
        <w:tc>
          <w:tcPr>
            <w:tcW w:w="8789" w:type="dxa"/>
            <w:shd w:val="clear" w:color="auto" w:fill="auto"/>
          </w:tcPr>
          <w:p w14:paraId="4BFEC9DC" w14:textId="77777777" w:rsidR="00267440" w:rsidRPr="00E634DD" w:rsidRDefault="00267440" w:rsidP="0019282F">
            <w:pPr>
              <w:pStyle w:val="TableText"/>
              <w:numPr>
                <w:ilvl w:val="0"/>
                <w:numId w:val="13"/>
              </w:numPr>
              <w:rPr>
                <w:rFonts w:cs="Arial"/>
                <w:sz w:val="22"/>
                <w:szCs w:val="22"/>
              </w:rPr>
            </w:pPr>
            <w:r w:rsidRPr="00E634DD">
              <w:rPr>
                <w:rFonts w:cs="Arial"/>
                <w:sz w:val="22"/>
                <w:szCs w:val="22"/>
              </w:rPr>
              <w:t xml:space="preserve">We agree with the Vision. It is aspirational. </w:t>
            </w:r>
          </w:p>
        </w:tc>
      </w:tr>
    </w:tbl>
    <w:p w14:paraId="05093FB9" w14:textId="77777777" w:rsidR="00267440" w:rsidRPr="00E634DD" w:rsidRDefault="00267440" w:rsidP="00267440">
      <w:pPr>
        <w:spacing w:after="120"/>
        <w:ind w:left="567" w:hanging="567"/>
        <w:rPr>
          <w:rFonts w:ascii="Arial" w:hAnsi="Arial" w:cs="Arial"/>
          <w:sz w:val="22"/>
          <w:szCs w:val="22"/>
        </w:rPr>
      </w:pPr>
      <w:r w:rsidRPr="00E634DD">
        <w:rPr>
          <w:rFonts w:ascii="Arial" w:hAnsi="Arial" w:cs="Arial"/>
          <w:sz w:val="22"/>
          <w:szCs w:val="22"/>
        </w:rPr>
        <w:t>1b.</w:t>
      </w:r>
      <w:r w:rsidRPr="00E634DD">
        <w:rPr>
          <w:rFonts w:ascii="Arial" w:hAnsi="Arial" w:cs="Arial"/>
          <w:sz w:val="22"/>
          <w:szCs w:val="22"/>
        </w:rPr>
        <w:tab/>
        <w:t xml:space="preserve">The draft Strategy includes actions that are intended to achieve the goal of healthy ageing: see page 31 in the draft document. Do you have any comments or suggestions regarding these actions? Do you agree that the actions with an </w:t>
      </w:r>
      <w:r w:rsidRPr="00E634DD">
        <w:rPr>
          <w:rFonts w:ascii="Arial" w:hAnsi="Arial" w:cs="Arial"/>
          <w:color w:val="7030A0"/>
          <w:sz w:val="22"/>
          <w:szCs w:val="22"/>
        </w:rPr>
        <w:sym w:font="Wingdings" w:char="F0AD"/>
      </w:r>
      <w:r w:rsidRPr="00E634DD">
        <w:rPr>
          <w:rFonts w:ascii="Arial" w:hAnsi="Arial" w:cs="Arial"/>
          <w:color w:val="7030A0"/>
          <w:sz w:val="22"/>
          <w:szCs w:val="22"/>
        </w:rPr>
        <w:t xml:space="preserve"> </w:t>
      </w:r>
      <w:r w:rsidRPr="00E634DD">
        <w:rPr>
          <w:rFonts w:ascii="Arial" w:hAnsi="Arial" w:cs="Arial"/>
          <w:sz w:val="22"/>
          <w:szCs w:val="22"/>
        </w:rPr>
        <w:t>are the right actions to begin with?</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267440" w:rsidRPr="00E634DD" w14:paraId="539D3B3E" w14:textId="77777777" w:rsidTr="005E2A6F">
        <w:trPr>
          <w:cantSplit/>
          <w:trHeight w:val="851"/>
        </w:trPr>
        <w:tc>
          <w:tcPr>
            <w:tcW w:w="8789" w:type="dxa"/>
            <w:shd w:val="clear" w:color="auto" w:fill="auto"/>
          </w:tcPr>
          <w:p w14:paraId="4EDE438B" w14:textId="77777777" w:rsidR="00267440" w:rsidRPr="00E634DD" w:rsidRDefault="00267440" w:rsidP="0019282F">
            <w:pPr>
              <w:pStyle w:val="TableText"/>
              <w:numPr>
                <w:ilvl w:val="0"/>
                <w:numId w:val="11"/>
              </w:numPr>
              <w:rPr>
                <w:rFonts w:cs="Arial"/>
                <w:sz w:val="22"/>
                <w:szCs w:val="22"/>
              </w:rPr>
            </w:pPr>
            <w:r w:rsidRPr="00E634DD">
              <w:rPr>
                <w:rFonts w:cs="Arial"/>
                <w:sz w:val="22"/>
                <w:szCs w:val="22"/>
              </w:rPr>
              <w:t>Action 1.c, to include provision of Day Programmes</w:t>
            </w:r>
          </w:p>
          <w:p w14:paraId="3FD21332" w14:textId="77777777" w:rsidR="00267440" w:rsidRPr="00E634DD" w:rsidRDefault="00267440" w:rsidP="0019282F">
            <w:pPr>
              <w:pStyle w:val="TableText"/>
              <w:numPr>
                <w:ilvl w:val="0"/>
                <w:numId w:val="11"/>
              </w:numPr>
              <w:rPr>
                <w:rFonts w:cs="Arial"/>
                <w:sz w:val="22"/>
                <w:szCs w:val="22"/>
              </w:rPr>
            </w:pPr>
            <w:r w:rsidRPr="00E634DD">
              <w:rPr>
                <w:rFonts w:cs="Arial"/>
                <w:sz w:val="22"/>
                <w:szCs w:val="22"/>
              </w:rPr>
              <w:t>An asterisk * required for Action 2.b, 3.a and 4.c</w:t>
            </w:r>
          </w:p>
          <w:p w14:paraId="79374DFC" w14:textId="77777777" w:rsidR="00267440" w:rsidRPr="00E634DD" w:rsidRDefault="00267440" w:rsidP="0019282F">
            <w:pPr>
              <w:pStyle w:val="TableText"/>
              <w:numPr>
                <w:ilvl w:val="0"/>
                <w:numId w:val="11"/>
              </w:numPr>
              <w:rPr>
                <w:rFonts w:cs="Arial"/>
                <w:sz w:val="22"/>
                <w:szCs w:val="22"/>
              </w:rPr>
            </w:pPr>
            <w:r w:rsidRPr="00E634DD">
              <w:rPr>
                <w:rFonts w:cs="Arial"/>
                <w:sz w:val="22"/>
                <w:szCs w:val="22"/>
              </w:rPr>
              <w:t>We believe there is less of priority for uptake of 4.e, f which have identified *</w:t>
            </w:r>
          </w:p>
          <w:p w14:paraId="59B7C12B" w14:textId="77777777" w:rsidR="00267440" w:rsidRPr="00E634DD" w:rsidRDefault="00267440" w:rsidP="0019282F">
            <w:pPr>
              <w:pStyle w:val="TableText"/>
              <w:numPr>
                <w:ilvl w:val="0"/>
                <w:numId w:val="11"/>
              </w:numPr>
              <w:rPr>
                <w:rFonts w:cs="Arial"/>
                <w:sz w:val="22"/>
                <w:szCs w:val="22"/>
              </w:rPr>
            </w:pPr>
            <w:r w:rsidRPr="00E634DD">
              <w:rPr>
                <w:rFonts w:cs="Arial"/>
                <w:sz w:val="22"/>
                <w:szCs w:val="22"/>
              </w:rPr>
              <w:t>No.5 is very important area that should have asterisk * designating action within 2 years.</w:t>
            </w:r>
          </w:p>
          <w:p w14:paraId="797A7BF0" w14:textId="77777777" w:rsidR="00267440" w:rsidRPr="00E634DD" w:rsidRDefault="00267440" w:rsidP="0019282F">
            <w:pPr>
              <w:pStyle w:val="TableText"/>
              <w:numPr>
                <w:ilvl w:val="0"/>
                <w:numId w:val="11"/>
              </w:numPr>
              <w:rPr>
                <w:rFonts w:cs="Arial"/>
                <w:sz w:val="22"/>
                <w:szCs w:val="22"/>
              </w:rPr>
            </w:pPr>
            <w:r w:rsidRPr="00E634DD">
              <w:rPr>
                <w:rFonts w:cs="Arial"/>
                <w:sz w:val="22"/>
                <w:szCs w:val="22"/>
              </w:rPr>
              <w:t>There is NO reference made to include focus on Hearing and/or Vision being attending to and we believe this is important.</w:t>
            </w:r>
          </w:p>
          <w:p w14:paraId="6AF1A6E9" w14:textId="77777777" w:rsidR="00267440" w:rsidRPr="00E634DD" w:rsidRDefault="00267440" w:rsidP="0019282F">
            <w:pPr>
              <w:pStyle w:val="TableText"/>
              <w:numPr>
                <w:ilvl w:val="0"/>
                <w:numId w:val="11"/>
              </w:numPr>
              <w:rPr>
                <w:rFonts w:cs="Arial"/>
                <w:sz w:val="22"/>
                <w:szCs w:val="22"/>
              </w:rPr>
            </w:pPr>
            <w:r w:rsidRPr="00E634DD">
              <w:rPr>
                <w:rFonts w:cs="Arial"/>
                <w:sz w:val="22"/>
                <w:szCs w:val="22"/>
              </w:rPr>
              <w:t>There needs to be priority for an action to focus on Family/Whanau Support</w:t>
            </w:r>
          </w:p>
        </w:tc>
      </w:tr>
    </w:tbl>
    <w:p w14:paraId="51F6AA71" w14:textId="77777777" w:rsidR="00267440" w:rsidRPr="00E634DD" w:rsidRDefault="00267440" w:rsidP="00267440">
      <w:pPr>
        <w:pStyle w:val="Heading3"/>
        <w:spacing w:before="360"/>
        <w:rPr>
          <w:rFonts w:ascii="Arial" w:hAnsi="Arial" w:cs="Arial"/>
          <w:sz w:val="22"/>
          <w:szCs w:val="22"/>
        </w:rPr>
      </w:pPr>
      <w:r w:rsidRPr="00E634DD">
        <w:rPr>
          <w:rFonts w:ascii="Arial" w:hAnsi="Arial" w:cs="Arial"/>
          <w:sz w:val="22"/>
          <w:szCs w:val="22"/>
        </w:rPr>
        <w:lastRenderedPageBreak/>
        <w:t>Acute and restorative care</w:t>
      </w:r>
    </w:p>
    <w:p w14:paraId="7EF5809F" w14:textId="77777777" w:rsidR="00267440" w:rsidRPr="00E634DD" w:rsidRDefault="00267440" w:rsidP="00267440">
      <w:pPr>
        <w:spacing w:after="120"/>
        <w:ind w:left="567" w:hanging="567"/>
        <w:rPr>
          <w:rFonts w:ascii="Arial" w:hAnsi="Arial" w:cs="Arial"/>
          <w:sz w:val="22"/>
          <w:szCs w:val="22"/>
        </w:rPr>
      </w:pPr>
      <w:r w:rsidRPr="00E634DD">
        <w:rPr>
          <w:rFonts w:ascii="Arial" w:hAnsi="Arial" w:cs="Arial"/>
          <w:sz w:val="22"/>
          <w:szCs w:val="22"/>
        </w:rPr>
        <w:t>2a.</w:t>
      </w:r>
      <w:r w:rsidRPr="00E634DD">
        <w:rPr>
          <w:rFonts w:ascii="Arial" w:hAnsi="Arial" w:cs="Arial"/>
          <w:sz w:val="22"/>
          <w:szCs w:val="22"/>
        </w:rPr>
        <w:tab/>
        <w:t>The draft Strategy sets out a vision for the goal of high-quality acute and restorative care: see page 17 in the draft document. Do you have any comments or suggestions regarding this vision?</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267440" w:rsidRPr="00E634DD" w14:paraId="5C9642F1" w14:textId="77777777" w:rsidTr="006D0770">
        <w:trPr>
          <w:cantSplit/>
          <w:trHeight w:val="63"/>
        </w:trPr>
        <w:tc>
          <w:tcPr>
            <w:tcW w:w="8789" w:type="dxa"/>
            <w:shd w:val="clear" w:color="auto" w:fill="auto"/>
          </w:tcPr>
          <w:p w14:paraId="2B545038" w14:textId="77777777" w:rsidR="00267440" w:rsidRPr="00E634DD" w:rsidRDefault="00267440" w:rsidP="0019282F">
            <w:pPr>
              <w:pStyle w:val="TableText"/>
              <w:numPr>
                <w:ilvl w:val="0"/>
                <w:numId w:val="12"/>
              </w:numPr>
              <w:rPr>
                <w:rFonts w:cs="Arial"/>
                <w:sz w:val="22"/>
                <w:szCs w:val="22"/>
              </w:rPr>
            </w:pPr>
            <w:r w:rsidRPr="00E634DD">
              <w:rPr>
                <w:rFonts w:cs="Arial"/>
                <w:sz w:val="22"/>
                <w:szCs w:val="22"/>
              </w:rPr>
              <w:t>We agree with the Vision. It is aspirational.</w:t>
            </w:r>
          </w:p>
        </w:tc>
      </w:tr>
    </w:tbl>
    <w:p w14:paraId="0B930626" w14:textId="77777777" w:rsidR="00267440" w:rsidRPr="00E634DD" w:rsidRDefault="00267440" w:rsidP="00267440">
      <w:pPr>
        <w:spacing w:after="120"/>
        <w:ind w:left="567" w:hanging="567"/>
        <w:rPr>
          <w:rFonts w:ascii="Arial" w:hAnsi="Arial" w:cs="Arial"/>
          <w:sz w:val="22"/>
          <w:szCs w:val="22"/>
        </w:rPr>
      </w:pPr>
      <w:r w:rsidRPr="00E634DD">
        <w:rPr>
          <w:rFonts w:ascii="Arial" w:hAnsi="Arial" w:cs="Arial"/>
          <w:sz w:val="22"/>
          <w:szCs w:val="22"/>
        </w:rPr>
        <w:t>2b.</w:t>
      </w:r>
      <w:r w:rsidRPr="00E634DD">
        <w:rPr>
          <w:rFonts w:ascii="Arial" w:hAnsi="Arial" w:cs="Arial"/>
          <w:sz w:val="22"/>
          <w:szCs w:val="22"/>
        </w:rPr>
        <w:tab/>
        <w:t xml:space="preserve">The draft Strategy includes actions that are intended to achieve the goal of high-quality acute and restorative care – see page 33 in the draft document. Do you have any comments or suggestions regarding these actions? Do you agree that the actions with an </w:t>
      </w:r>
      <w:r w:rsidRPr="00E634DD">
        <w:rPr>
          <w:rFonts w:ascii="Arial" w:hAnsi="Arial" w:cs="Arial"/>
          <w:color w:val="7030A0"/>
          <w:sz w:val="22"/>
          <w:szCs w:val="22"/>
        </w:rPr>
        <w:sym w:font="Wingdings" w:char="F0AD"/>
      </w:r>
      <w:r w:rsidRPr="00E634DD">
        <w:rPr>
          <w:rFonts w:ascii="Arial" w:hAnsi="Arial" w:cs="Arial"/>
          <w:color w:val="7030A0"/>
          <w:sz w:val="22"/>
          <w:szCs w:val="22"/>
        </w:rPr>
        <w:t xml:space="preserve"> </w:t>
      </w:r>
      <w:r w:rsidRPr="00E634DD">
        <w:rPr>
          <w:rFonts w:ascii="Arial" w:hAnsi="Arial" w:cs="Arial"/>
          <w:sz w:val="22"/>
          <w:szCs w:val="22"/>
        </w:rPr>
        <w:t>are the right actions to begin with?</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267440" w:rsidRPr="00E634DD" w14:paraId="48377C1A" w14:textId="77777777" w:rsidTr="005E2A6F">
        <w:trPr>
          <w:cantSplit/>
          <w:trHeight w:val="851"/>
        </w:trPr>
        <w:tc>
          <w:tcPr>
            <w:tcW w:w="8789" w:type="dxa"/>
            <w:shd w:val="clear" w:color="auto" w:fill="auto"/>
          </w:tcPr>
          <w:p w14:paraId="225F972E" w14:textId="77777777" w:rsidR="00267440" w:rsidRPr="00E634DD" w:rsidRDefault="00267440" w:rsidP="0019282F">
            <w:pPr>
              <w:pStyle w:val="TableText"/>
              <w:numPr>
                <w:ilvl w:val="0"/>
                <w:numId w:val="12"/>
              </w:numPr>
              <w:rPr>
                <w:rFonts w:cs="Arial"/>
                <w:sz w:val="22"/>
                <w:szCs w:val="22"/>
              </w:rPr>
            </w:pPr>
            <w:r w:rsidRPr="00E634DD">
              <w:rPr>
                <w:rFonts w:cs="Arial"/>
                <w:sz w:val="22"/>
                <w:szCs w:val="22"/>
              </w:rPr>
              <w:t>Family &amp; Whanau receive support to assist older people to recover from acute events – there needs to be an action for family/whanau support.  The responsibility that falls on the elderly partner who may also need support should be acknowledged.</w:t>
            </w:r>
          </w:p>
        </w:tc>
      </w:tr>
    </w:tbl>
    <w:p w14:paraId="13A0DAB9" w14:textId="77777777" w:rsidR="00267440" w:rsidRPr="00E634DD" w:rsidRDefault="00267440" w:rsidP="00267440">
      <w:pPr>
        <w:pStyle w:val="Heading3"/>
        <w:spacing w:before="360"/>
        <w:rPr>
          <w:rFonts w:ascii="Arial" w:hAnsi="Arial" w:cs="Arial"/>
          <w:sz w:val="22"/>
          <w:szCs w:val="22"/>
        </w:rPr>
      </w:pPr>
      <w:r w:rsidRPr="00E634DD">
        <w:rPr>
          <w:rFonts w:ascii="Arial" w:hAnsi="Arial" w:cs="Arial"/>
          <w:sz w:val="22"/>
          <w:szCs w:val="22"/>
        </w:rPr>
        <w:t>Living well with long-term conditions</w:t>
      </w:r>
    </w:p>
    <w:p w14:paraId="1CF3A68D" w14:textId="77777777" w:rsidR="00267440" w:rsidRPr="00E634DD" w:rsidRDefault="00267440" w:rsidP="00267440">
      <w:pPr>
        <w:spacing w:after="120"/>
        <w:ind w:left="567" w:hanging="567"/>
        <w:rPr>
          <w:rFonts w:ascii="Arial" w:hAnsi="Arial" w:cs="Arial"/>
          <w:sz w:val="22"/>
          <w:szCs w:val="22"/>
        </w:rPr>
      </w:pPr>
      <w:r w:rsidRPr="00E634DD">
        <w:rPr>
          <w:rFonts w:ascii="Arial" w:hAnsi="Arial" w:cs="Arial"/>
          <w:sz w:val="22"/>
          <w:szCs w:val="22"/>
        </w:rPr>
        <w:t>3a.</w:t>
      </w:r>
      <w:r w:rsidRPr="00E634DD">
        <w:rPr>
          <w:rFonts w:ascii="Arial" w:hAnsi="Arial" w:cs="Arial"/>
          <w:sz w:val="22"/>
          <w:szCs w:val="22"/>
        </w:rPr>
        <w:tab/>
        <w:t>The draft Strategy sets out a vision for the goal of living well with long-term conditions: see page 20 in the draft document. Do you have any comments or suggestions regarding this vision?</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267440" w:rsidRPr="00E634DD" w14:paraId="77B5C5CB" w14:textId="77777777" w:rsidTr="006D0770">
        <w:trPr>
          <w:cantSplit/>
          <w:trHeight w:val="63"/>
        </w:trPr>
        <w:tc>
          <w:tcPr>
            <w:tcW w:w="8789" w:type="dxa"/>
            <w:shd w:val="clear" w:color="auto" w:fill="auto"/>
          </w:tcPr>
          <w:p w14:paraId="4A4943AB" w14:textId="77777777" w:rsidR="00267440" w:rsidRPr="00E634DD" w:rsidRDefault="00267440" w:rsidP="0019282F">
            <w:pPr>
              <w:pStyle w:val="TableText"/>
              <w:numPr>
                <w:ilvl w:val="0"/>
                <w:numId w:val="12"/>
              </w:numPr>
              <w:rPr>
                <w:rFonts w:cs="Arial"/>
                <w:sz w:val="22"/>
                <w:szCs w:val="22"/>
              </w:rPr>
            </w:pPr>
            <w:r w:rsidRPr="00E634DD">
              <w:rPr>
                <w:rFonts w:cs="Arial"/>
                <w:sz w:val="22"/>
                <w:szCs w:val="22"/>
              </w:rPr>
              <w:t>We agree with the Vision. It is aspirational.</w:t>
            </w:r>
          </w:p>
        </w:tc>
      </w:tr>
    </w:tbl>
    <w:p w14:paraId="1371F250" w14:textId="77777777" w:rsidR="00267440" w:rsidRPr="00E634DD" w:rsidRDefault="00267440" w:rsidP="00267440">
      <w:pPr>
        <w:spacing w:after="120"/>
        <w:ind w:left="567" w:hanging="567"/>
        <w:rPr>
          <w:rFonts w:ascii="Arial" w:hAnsi="Arial" w:cs="Arial"/>
          <w:sz w:val="22"/>
          <w:szCs w:val="22"/>
        </w:rPr>
      </w:pPr>
      <w:r w:rsidRPr="00E634DD">
        <w:rPr>
          <w:rFonts w:ascii="Arial" w:hAnsi="Arial" w:cs="Arial"/>
          <w:sz w:val="22"/>
          <w:szCs w:val="22"/>
        </w:rPr>
        <w:t>3b.</w:t>
      </w:r>
      <w:r w:rsidRPr="00E634DD">
        <w:rPr>
          <w:rFonts w:ascii="Arial" w:hAnsi="Arial" w:cs="Arial"/>
          <w:sz w:val="22"/>
          <w:szCs w:val="22"/>
        </w:rPr>
        <w:tab/>
        <w:t xml:space="preserve">The draft Strategy includes actions that are intended to achieve the goal of living well with long-term conditions: see page 34 in the draft document. Do you have any comments or suggestions regarding these actions? Do you agree that the actions with an </w:t>
      </w:r>
      <w:r w:rsidRPr="00E634DD">
        <w:rPr>
          <w:rFonts w:ascii="Arial" w:hAnsi="Arial" w:cs="Arial"/>
          <w:color w:val="7030A0"/>
          <w:sz w:val="22"/>
          <w:szCs w:val="22"/>
        </w:rPr>
        <w:sym w:font="Wingdings" w:char="F0AD"/>
      </w:r>
      <w:r w:rsidRPr="00E634DD">
        <w:rPr>
          <w:rFonts w:ascii="Arial" w:hAnsi="Arial" w:cs="Arial"/>
          <w:color w:val="7030A0"/>
          <w:sz w:val="22"/>
          <w:szCs w:val="22"/>
        </w:rPr>
        <w:t xml:space="preserve"> </w:t>
      </w:r>
      <w:r w:rsidRPr="00E634DD">
        <w:rPr>
          <w:rFonts w:ascii="Arial" w:hAnsi="Arial" w:cs="Arial"/>
          <w:sz w:val="22"/>
          <w:szCs w:val="22"/>
        </w:rPr>
        <w:t>are the right actions to begin with?</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267440" w:rsidRPr="00E634DD" w14:paraId="7B2B16E0" w14:textId="77777777" w:rsidTr="005E2A6F">
        <w:trPr>
          <w:cantSplit/>
          <w:trHeight w:val="851"/>
        </w:trPr>
        <w:tc>
          <w:tcPr>
            <w:tcW w:w="8789" w:type="dxa"/>
            <w:shd w:val="clear" w:color="auto" w:fill="auto"/>
          </w:tcPr>
          <w:p w14:paraId="15699A64" w14:textId="77777777" w:rsidR="00267440" w:rsidRPr="00E634DD" w:rsidRDefault="00267440" w:rsidP="0019282F">
            <w:pPr>
              <w:pStyle w:val="TableText"/>
              <w:numPr>
                <w:ilvl w:val="0"/>
                <w:numId w:val="12"/>
              </w:numPr>
              <w:rPr>
                <w:rFonts w:cs="Arial"/>
                <w:sz w:val="22"/>
                <w:szCs w:val="22"/>
              </w:rPr>
            </w:pPr>
            <w:r w:rsidRPr="00E634DD">
              <w:rPr>
                <w:rFonts w:cs="Arial"/>
                <w:sz w:val="22"/>
                <w:szCs w:val="22"/>
              </w:rPr>
              <w:t xml:space="preserve">9 e is significant because Allied workforce is generally Pacific, especially in home based care. These staff often see and can identify the gaps in services in the home.  </w:t>
            </w:r>
          </w:p>
          <w:p w14:paraId="0F54B211" w14:textId="77777777" w:rsidR="00267440" w:rsidRPr="00E634DD" w:rsidRDefault="00267440" w:rsidP="0019282F">
            <w:pPr>
              <w:pStyle w:val="TableText"/>
              <w:numPr>
                <w:ilvl w:val="0"/>
                <w:numId w:val="12"/>
              </w:numPr>
              <w:rPr>
                <w:rFonts w:cs="Arial"/>
                <w:sz w:val="22"/>
                <w:szCs w:val="22"/>
              </w:rPr>
            </w:pPr>
            <w:r w:rsidRPr="00E634DD">
              <w:rPr>
                <w:rFonts w:cs="Arial"/>
                <w:sz w:val="22"/>
                <w:szCs w:val="22"/>
              </w:rPr>
              <w:t>Given the point made in 9 f, then ‘g’ should have priority * for next 2 years.</w:t>
            </w:r>
          </w:p>
          <w:p w14:paraId="3F3FF172" w14:textId="77777777" w:rsidR="00267440" w:rsidRPr="00E634DD" w:rsidRDefault="00267440" w:rsidP="0019282F">
            <w:pPr>
              <w:pStyle w:val="TableText"/>
              <w:numPr>
                <w:ilvl w:val="0"/>
                <w:numId w:val="12"/>
              </w:numPr>
              <w:rPr>
                <w:rFonts w:cs="Arial"/>
                <w:sz w:val="22"/>
                <w:szCs w:val="22"/>
              </w:rPr>
            </w:pPr>
            <w:r w:rsidRPr="00E634DD">
              <w:rPr>
                <w:rFonts w:cs="Arial"/>
                <w:sz w:val="22"/>
                <w:szCs w:val="22"/>
              </w:rPr>
              <w:t>There should be priority * for 9 b building awareness in current curriculum.</w:t>
            </w:r>
          </w:p>
          <w:p w14:paraId="131E6FE5" w14:textId="77777777" w:rsidR="00267440" w:rsidRPr="00E634DD" w:rsidRDefault="00267440" w:rsidP="0019282F">
            <w:pPr>
              <w:pStyle w:val="TableText"/>
              <w:numPr>
                <w:ilvl w:val="0"/>
                <w:numId w:val="12"/>
              </w:numPr>
              <w:rPr>
                <w:rFonts w:cs="Arial"/>
                <w:sz w:val="22"/>
                <w:szCs w:val="22"/>
              </w:rPr>
            </w:pPr>
            <w:r w:rsidRPr="00E634DD">
              <w:rPr>
                <w:rFonts w:cs="Arial"/>
                <w:sz w:val="22"/>
                <w:szCs w:val="22"/>
              </w:rPr>
              <w:t xml:space="preserve">10 a &amp; b are admirable statements, but there is no ‘How to do this?’ </w:t>
            </w:r>
          </w:p>
          <w:p w14:paraId="11B750A1" w14:textId="77777777" w:rsidR="00267440" w:rsidRPr="00E634DD" w:rsidRDefault="00267440" w:rsidP="0019282F">
            <w:pPr>
              <w:pStyle w:val="TableText"/>
              <w:numPr>
                <w:ilvl w:val="0"/>
                <w:numId w:val="12"/>
              </w:numPr>
              <w:rPr>
                <w:rFonts w:cs="Arial"/>
                <w:sz w:val="22"/>
                <w:szCs w:val="22"/>
              </w:rPr>
            </w:pPr>
            <w:r w:rsidRPr="00E634DD">
              <w:rPr>
                <w:rFonts w:cs="Arial"/>
                <w:sz w:val="22"/>
                <w:szCs w:val="22"/>
              </w:rPr>
              <w:t>11 f needs priority * given focus on vulnerable people</w:t>
            </w:r>
          </w:p>
          <w:p w14:paraId="409CD8F3" w14:textId="77777777" w:rsidR="00267440" w:rsidRPr="00E634DD" w:rsidRDefault="00267440" w:rsidP="0019282F">
            <w:pPr>
              <w:pStyle w:val="TableText"/>
              <w:numPr>
                <w:ilvl w:val="0"/>
                <w:numId w:val="12"/>
              </w:numPr>
              <w:rPr>
                <w:rFonts w:cs="Arial"/>
                <w:sz w:val="22"/>
                <w:szCs w:val="22"/>
              </w:rPr>
            </w:pPr>
            <w:r w:rsidRPr="00E634DD">
              <w:rPr>
                <w:rFonts w:cs="Arial"/>
                <w:sz w:val="22"/>
                <w:szCs w:val="22"/>
              </w:rPr>
              <w:t>11 i needs priority * in relation to 12 a (early identification comes before providing the support)</w:t>
            </w:r>
          </w:p>
          <w:p w14:paraId="5C3BBF69" w14:textId="77777777" w:rsidR="00267440" w:rsidRPr="00E634DD" w:rsidRDefault="00267440" w:rsidP="005E2A6F">
            <w:pPr>
              <w:pStyle w:val="TableText"/>
              <w:rPr>
                <w:rFonts w:cs="Arial"/>
                <w:sz w:val="22"/>
                <w:szCs w:val="22"/>
              </w:rPr>
            </w:pPr>
          </w:p>
        </w:tc>
      </w:tr>
    </w:tbl>
    <w:p w14:paraId="3F19999E" w14:textId="77777777" w:rsidR="00267440" w:rsidRPr="00E634DD" w:rsidRDefault="00267440" w:rsidP="00267440">
      <w:pPr>
        <w:pStyle w:val="Heading3"/>
        <w:spacing w:before="360"/>
        <w:rPr>
          <w:rFonts w:ascii="Arial" w:hAnsi="Arial" w:cs="Arial"/>
          <w:sz w:val="22"/>
          <w:szCs w:val="22"/>
        </w:rPr>
      </w:pPr>
      <w:r w:rsidRPr="00E634DD">
        <w:rPr>
          <w:rFonts w:ascii="Arial" w:hAnsi="Arial" w:cs="Arial"/>
          <w:sz w:val="22"/>
          <w:szCs w:val="22"/>
        </w:rPr>
        <w:t>Support for people with high and complex needs</w:t>
      </w:r>
    </w:p>
    <w:p w14:paraId="5427212F" w14:textId="77777777" w:rsidR="00267440" w:rsidRPr="00E634DD" w:rsidRDefault="00267440" w:rsidP="00267440">
      <w:pPr>
        <w:spacing w:after="120"/>
        <w:ind w:left="567" w:hanging="567"/>
        <w:rPr>
          <w:rFonts w:ascii="Arial" w:hAnsi="Arial" w:cs="Arial"/>
          <w:sz w:val="22"/>
          <w:szCs w:val="22"/>
        </w:rPr>
      </w:pPr>
      <w:r w:rsidRPr="00E634DD">
        <w:rPr>
          <w:rFonts w:ascii="Arial" w:hAnsi="Arial" w:cs="Arial"/>
          <w:sz w:val="22"/>
          <w:szCs w:val="22"/>
        </w:rPr>
        <w:t>4a.</w:t>
      </w:r>
      <w:r w:rsidRPr="00E634DD">
        <w:rPr>
          <w:rFonts w:ascii="Arial" w:hAnsi="Arial" w:cs="Arial"/>
          <w:sz w:val="22"/>
          <w:szCs w:val="22"/>
        </w:rPr>
        <w:tab/>
        <w:t>The draft Strategy sets out a vision for the goal of better support for people with high and complex needs: see page 24 in the draft document. Do you have any comments or suggestions regarding this vision?</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267440" w:rsidRPr="00E634DD" w14:paraId="790D0E8D" w14:textId="77777777" w:rsidTr="006D0770">
        <w:trPr>
          <w:cantSplit/>
          <w:trHeight w:val="63"/>
        </w:trPr>
        <w:tc>
          <w:tcPr>
            <w:tcW w:w="8789" w:type="dxa"/>
            <w:shd w:val="clear" w:color="auto" w:fill="auto"/>
          </w:tcPr>
          <w:p w14:paraId="7C30D94B" w14:textId="77777777" w:rsidR="00267440" w:rsidRPr="00E634DD" w:rsidRDefault="00267440" w:rsidP="0019282F">
            <w:pPr>
              <w:pStyle w:val="TableText"/>
              <w:numPr>
                <w:ilvl w:val="0"/>
                <w:numId w:val="14"/>
              </w:numPr>
              <w:rPr>
                <w:rFonts w:cs="Arial"/>
                <w:sz w:val="22"/>
                <w:szCs w:val="22"/>
              </w:rPr>
            </w:pPr>
            <w:r w:rsidRPr="00E634DD">
              <w:rPr>
                <w:rFonts w:cs="Arial"/>
                <w:sz w:val="22"/>
                <w:szCs w:val="22"/>
              </w:rPr>
              <w:t>We agree with the Vision. It is aspirational.</w:t>
            </w:r>
          </w:p>
        </w:tc>
      </w:tr>
    </w:tbl>
    <w:p w14:paraId="04F41E41" w14:textId="77777777" w:rsidR="00267440" w:rsidRPr="00E634DD" w:rsidRDefault="00267440" w:rsidP="00267440">
      <w:pPr>
        <w:spacing w:after="120"/>
        <w:ind w:left="567" w:hanging="567"/>
        <w:rPr>
          <w:rFonts w:ascii="Arial" w:hAnsi="Arial" w:cs="Arial"/>
          <w:sz w:val="22"/>
          <w:szCs w:val="22"/>
        </w:rPr>
      </w:pPr>
      <w:r w:rsidRPr="00E634DD">
        <w:rPr>
          <w:rFonts w:ascii="Arial" w:hAnsi="Arial" w:cs="Arial"/>
          <w:sz w:val="22"/>
          <w:szCs w:val="22"/>
        </w:rPr>
        <w:t>4b.</w:t>
      </w:r>
      <w:r w:rsidRPr="00E634DD">
        <w:rPr>
          <w:rFonts w:ascii="Arial" w:hAnsi="Arial" w:cs="Arial"/>
          <w:sz w:val="22"/>
          <w:szCs w:val="22"/>
        </w:rPr>
        <w:tab/>
        <w:t xml:space="preserve">The draft Strategy includes actions that are intended to achieve the goal of better support for people with high and complex needs: see page 37 in the draft document. Do you have any comments or suggestions regarding these actions? Do you agree that the actions with an </w:t>
      </w:r>
      <w:r w:rsidRPr="00E634DD">
        <w:rPr>
          <w:rFonts w:ascii="Arial" w:hAnsi="Arial" w:cs="Arial"/>
          <w:color w:val="7030A0"/>
          <w:sz w:val="22"/>
          <w:szCs w:val="22"/>
        </w:rPr>
        <w:sym w:font="Wingdings" w:char="F0AD"/>
      </w:r>
      <w:r w:rsidRPr="00E634DD">
        <w:rPr>
          <w:rFonts w:ascii="Arial" w:hAnsi="Arial" w:cs="Arial"/>
          <w:color w:val="7030A0"/>
          <w:sz w:val="22"/>
          <w:szCs w:val="22"/>
        </w:rPr>
        <w:t xml:space="preserve"> </w:t>
      </w:r>
      <w:r w:rsidRPr="00E634DD">
        <w:rPr>
          <w:rFonts w:ascii="Arial" w:hAnsi="Arial" w:cs="Arial"/>
          <w:sz w:val="22"/>
          <w:szCs w:val="22"/>
        </w:rPr>
        <w:t>are the right actions to begin with?</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267440" w:rsidRPr="00E634DD" w14:paraId="25A657B9" w14:textId="77777777" w:rsidTr="005E2A6F">
        <w:trPr>
          <w:cantSplit/>
          <w:trHeight w:val="851"/>
        </w:trPr>
        <w:tc>
          <w:tcPr>
            <w:tcW w:w="8789" w:type="dxa"/>
            <w:shd w:val="clear" w:color="auto" w:fill="auto"/>
          </w:tcPr>
          <w:p w14:paraId="24394DCD" w14:textId="77777777" w:rsidR="00267440" w:rsidRPr="00E634DD" w:rsidRDefault="00267440" w:rsidP="0019282F">
            <w:pPr>
              <w:pStyle w:val="TableText"/>
              <w:numPr>
                <w:ilvl w:val="0"/>
                <w:numId w:val="14"/>
              </w:numPr>
              <w:rPr>
                <w:rFonts w:cs="Arial"/>
                <w:sz w:val="22"/>
                <w:szCs w:val="22"/>
              </w:rPr>
            </w:pPr>
            <w:r w:rsidRPr="00E634DD">
              <w:rPr>
                <w:rFonts w:cs="Arial"/>
                <w:sz w:val="22"/>
                <w:szCs w:val="22"/>
              </w:rPr>
              <w:lastRenderedPageBreak/>
              <w:t xml:space="preserve">15 b needs priority * because Pacific with high and complex needs are more likely to be cared for in the family home, and their needs are greater, because of limited access to expertise and training.  </w:t>
            </w:r>
          </w:p>
          <w:p w14:paraId="456A6F10" w14:textId="77777777" w:rsidR="00267440" w:rsidRPr="00E634DD" w:rsidRDefault="00267440" w:rsidP="0019282F">
            <w:pPr>
              <w:pStyle w:val="TableText"/>
              <w:numPr>
                <w:ilvl w:val="0"/>
                <w:numId w:val="14"/>
              </w:numPr>
              <w:rPr>
                <w:rFonts w:cs="Arial"/>
                <w:sz w:val="22"/>
                <w:szCs w:val="22"/>
              </w:rPr>
            </w:pPr>
            <w:r w:rsidRPr="00E634DD">
              <w:rPr>
                <w:rFonts w:cs="Arial"/>
                <w:sz w:val="22"/>
                <w:szCs w:val="22"/>
              </w:rPr>
              <w:t>For 16 a and b, we would strongly recommend a Pacific population trial</w:t>
            </w:r>
          </w:p>
          <w:p w14:paraId="1F339E7E" w14:textId="77777777" w:rsidR="00267440" w:rsidRPr="00E634DD" w:rsidRDefault="00267440" w:rsidP="0019282F">
            <w:pPr>
              <w:pStyle w:val="TableText"/>
              <w:numPr>
                <w:ilvl w:val="0"/>
                <w:numId w:val="14"/>
              </w:numPr>
              <w:rPr>
                <w:rFonts w:cs="Arial"/>
                <w:sz w:val="22"/>
                <w:szCs w:val="22"/>
              </w:rPr>
            </w:pPr>
            <w:r w:rsidRPr="00E634DD">
              <w:rPr>
                <w:rFonts w:cs="Arial"/>
                <w:sz w:val="22"/>
                <w:szCs w:val="22"/>
              </w:rPr>
              <w:t xml:space="preserve">An asterisk * required for 17 denoting action within the next two years. </w:t>
            </w:r>
          </w:p>
          <w:p w14:paraId="1A540DE9" w14:textId="77777777" w:rsidR="00267440" w:rsidRPr="00E634DD" w:rsidRDefault="00267440" w:rsidP="0019282F">
            <w:pPr>
              <w:pStyle w:val="TableText"/>
              <w:numPr>
                <w:ilvl w:val="0"/>
                <w:numId w:val="14"/>
              </w:numPr>
              <w:rPr>
                <w:rFonts w:cs="Arial"/>
                <w:sz w:val="22"/>
                <w:szCs w:val="22"/>
              </w:rPr>
            </w:pPr>
            <w:r w:rsidRPr="00E634DD">
              <w:rPr>
                <w:rFonts w:cs="Arial"/>
                <w:sz w:val="22"/>
                <w:szCs w:val="22"/>
              </w:rPr>
              <w:t xml:space="preserve">19 c we strongly support.  There are significant numbers of Pacific staff in the home on daily basis. They have a very good understanding of the needs of people being cared for, and good communication because of shared language &amp; knowledge, so we recommend their view would be valuable input into the care plan.  </w:t>
            </w:r>
          </w:p>
        </w:tc>
      </w:tr>
    </w:tbl>
    <w:p w14:paraId="798010E5" w14:textId="77777777" w:rsidR="00267440" w:rsidRPr="00E634DD" w:rsidRDefault="00267440" w:rsidP="00267440">
      <w:pPr>
        <w:pStyle w:val="Heading3"/>
        <w:spacing w:before="360"/>
        <w:rPr>
          <w:rFonts w:ascii="Arial" w:hAnsi="Arial" w:cs="Arial"/>
          <w:sz w:val="22"/>
          <w:szCs w:val="22"/>
        </w:rPr>
      </w:pPr>
      <w:r w:rsidRPr="00E634DD">
        <w:rPr>
          <w:rFonts w:ascii="Arial" w:hAnsi="Arial" w:cs="Arial"/>
          <w:sz w:val="22"/>
          <w:szCs w:val="22"/>
        </w:rPr>
        <w:t>Respectful end of life</w:t>
      </w:r>
    </w:p>
    <w:p w14:paraId="41152657" w14:textId="77777777" w:rsidR="00267440" w:rsidRPr="00E634DD" w:rsidRDefault="00267440" w:rsidP="00267440">
      <w:pPr>
        <w:spacing w:after="120"/>
        <w:ind w:left="567" w:hanging="567"/>
        <w:rPr>
          <w:rFonts w:ascii="Arial" w:hAnsi="Arial" w:cs="Arial"/>
          <w:sz w:val="22"/>
          <w:szCs w:val="22"/>
        </w:rPr>
      </w:pPr>
      <w:r w:rsidRPr="00E634DD">
        <w:rPr>
          <w:rFonts w:ascii="Arial" w:hAnsi="Arial" w:cs="Arial"/>
          <w:sz w:val="22"/>
          <w:szCs w:val="22"/>
        </w:rPr>
        <w:t>5a.</w:t>
      </w:r>
      <w:r w:rsidRPr="00E634DD">
        <w:rPr>
          <w:rFonts w:ascii="Arial" w:hAnsi="Arial" w:cs="Arial"/>
          <w:sz w:val="22"/>
          <w:szCs w:val="22"/>
        </w:rPr>
        <w:tab/>
        <w:t>The draft Strategy sets out a vision for the goal of a respectful end of life: see page 27 in the draft document. Do you have any comments or suggestions regarding this vision?</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267440" w:rsidRPr="00E634DD" w14:paraId="5A9882D4" w14:textId="77777777" w:rsidTr="006D0770">
        <w:trPr>
          <w:cantSplit/>
          <w:trHeight w:val="63"/>
        </w:trPr>
        <w:tc>
          <w:tcPr>
            <w:tcW w:w="8789" w:type="dxa"/>
            <w:shd w:val="clear" w:color="auto" w:fill="auto"/>
          </w:tcPr>
          <w:p w14:paraId="636CA8E7" w14:textId="77777777" w:rsidR="00267440" w:rsidRPr="00E634DD" w:rsidRDefault="00267440" w:rsidP="0019282F">
            <w:pPr>
              <w:pStyle w:val="TableText"/>
              <w:numPr>
                <w:ilvl w:val="0"/>
                <w:numId w:val="15"/>
              </w:numPr>
              <w:rPr>
                <w:rFonts w:cs="Arial"/>
                <w:sz w:val="22"/>
                <w:szCs w:val="22"/>
              </w:rPr>
            </w:pPr>
            <w:r w:rsidRPr="00E634DD">
              <w:rPr>
                <w:rFonts w:cs="Arial"/>
                <w:sz w:val="22"/>
                <w:szCs w:val="22"/>
              </w:rPr>
              <w:t>We agree with the Vision. It is aspirational.</w:t>
            </w:r>
          </w:p>
        </w:tc>
      </w:tr>
    </w:tbl>
    <w:p w14:paraId="27DFE1D9" w14:textId="77777777" w:rsidR="00267440" w:rsidRPr="00E634DD" w:rsidRDefault="00267440" w:rsidP="00267440">
      <w:pPr>
        <w:keepLines/>
        <w:spacing w:after="120"/>
        <w:ind w:left="567" w:hanging="567"/>
        <w:rPr>
          <w:rFonts w:ascii="Arial" w:hAnsi="Arial" w:cs="Arial"/>
          <w:sz w:val="22"/>
          <w:szCs w:val="22"/>
        </w:rPr>
      </w:pPr>
      <w:r w:rsidRPr="00E634DD">
        <w:rPr>
          <w:rFonts w:ascii="Arial" w:hAnsi="Arial" w:cs="Arial"/>
          <w:sz w:val="22"/>
          <w:szCs w:val="22"/>
        </w:rPr>
        <w:t>5b.</w:t>
      </w:r>
      <w:r w:rsidRPr="00E634DD">
        <w:rPr>
          <w:rFonts w:ascii="Arial" w:hAnsi="Arial" w:cs="Arial"/>
          <w:sz w:val="22"/>
          <w:szCs w:val="22"/>
        </w:rPr>
        <w:tab/>
        <w:t xml:space="preserve">The draft Strategy includes actions that are intended to achieve the goal of a respectful end of life: see page 40 in the draft document. Do you have any comments or suggestions regarding these actions? Do you agree that the actions with an </w:t>
      </w:r>
      <w:r w:rsidRPr="00E634DD">
        <w:rPr>
          <w:rFonts w:ascii="Arial" w:hAnsi="Arial" w:cs="Arial"/>
          <w:color w:val="7030A0"/>
          <w:sz w:val="22"/>
          <w:szCs w:val="22"/>
        </w:rPr>
        <w:sym w:font="Wingdings" w:char="F0AD"/>
      </w:r>
      <w:r w:rsidRPr="00E634DD">
        <w:rPr>
          <w:rFonts w:ascii="Arial" w:hAnsi="Arial" w:cs="Arial"/>
          <w:color w:val="7030A0"/>
          <w:sz w:val="22"/>
          <w:szCs w:val="22"/>
        </w:rPr>
        <w:t xml:space="preserve"> </w:t>
      </w:r>
      <w:r w:rsidRPr="00E634DD">
        <w:rPr>
          <w:rFonts w:ascii="Arial" w:hAnsi="Arial" w:cs="Arial"/>
          <w:sz w:val="22"/>
          <w:szCs w:val="22"/>
        </w:rPr>
        <w:t>are the right actions to begin with?</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267440" w:rsidRPr="00E634DD" w14:paraId="2B1622B4" w14:textId="77777777" w:rsidTr="005E2A6F">
        <w:trPr>
          <w:cantSplit/>
          <w:trHeight w:val="851"/>
        </w:trPr>
        <w:tc>
          <w:tcPr>
            <w:tcW w:w="8789" w:type="dxa"/>
            <w:shd w:val="clear" w:color="auto" w:fill="auto"/>
          </w:tcPr>
          <w:p w14:paraId="52E80BB6" w14:textId="77777777" w:rsidR="00267440" w:rsidRPr="00E634DD" w:rsidRDefault="00267440" w:rsidP="0019282F">
            <w:pPr>
              <w:pStyle w:val="TableText"/>
              <w:numPr>
                <w:ilvl w:val="0"/>
                <w:numId w:val="15"/>
              </w:numPr>
              <w:rPr>
                <w:rFonts w:cs="Arial"/>
                <w:sz w:val="22"/>
                <w:szCs w:val="22"/>
              </w:rPr>
            </w:pPr>
            <w:r w:rsidRPr="00E634DD">
              <w:rPr>
                <w:rFonts w:cs="Arial"/>
                <w:sz w:val="22"/>
                <w:szCs w:val="22"/>
              </w:rPr>
              <w:t xml:space="preserve">26. e that representation is reflective of the ethnic population in that catchment area.  Our experience is that Pacific people are not represented in these forums. </w:t>
            </w:r>
          </w:p>
        </w:tc>
      </w:tr>
    </w:tbl>
    <w:p w14:paraId="0B3E2837" w14:textId="77777777" w:rsidR="00267440" w:rsidRPr="00E634DD" w:rsidRDefault="00267440" w:rsidP="00267440">
      <w:pPr>
        <w:pStyle w:val="Heading3"/>
        <w:spacing w:before="360"/>
        <w:rPr>
          <w:rFonts w:ascii="Arial" w:hAnsi="Arial" w:cs="Arial"/>
          <w:sz w:val="22"/>
          <w:szCs w:val="22"/>
        </w:rPr>
      </w:pPr>
      <w:r w:rsidRPr="00E634DD">
        <w:rPr>
          <w:rFonts w:ascii="Arial" w:hAnsi="Arial" w:cs="Arial"/>
          <w:sz w:val="22"/>
          <w:szCs w:val="22"/>
        </w:rPr>
        <w:t>Implementation, measurement and review</w:t>
      </w:r>
    </w:p>
    <w:p w14:paraId="6A996AC5" w14:textId="77777777" w:rsidR="00267440" w:rsidRPr="00E634DD" w:rsidRDefault="00267440" w:rsidP="00267440">
      <w:pPr>
        <w:spacing w:after="120"/>
        <w:ind w:left="567" w:hanging="567"/>
        <w:rPr>
          <w:rFonts w:ascii="Arial" w:hAnsi="Arial" w:cs="Arial"/>
          <w:sz w:val="22"/>
          <w:szCs w:val="22"/>
        </w:rPr>
      </w:pPr>
      <w:r w:rsidRPr="00E634DD">
        <w:rPr>
          <w:rFonts w:ascii="Arial" w:hAnsi="Arial" w:cs="Arial"/>
          <w:sz w:val="22"/>
          <w:szCs w:val="22"/>
        </w:rPr>
        <w:t>6</w:t>
      </w:r>
      <w:r w:rsidRPr="00E634DD">
        <w:rPr>
          <w:rFonts w:ascii="Arial" w:hAnsi="Arial" w:cs="Arial"/>
          <w:sz w:val="22"/>
          <w:szCs w:val="22"/>
        </w:rPr>
        <w:tab/>
        <w:t>The draft Strategy includes proposals for implementing, measuring and reviewing the proposed actions: see page 41 in the draft document. Do you have any comments or suggestions regarding these proposals?</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267440" w:rsidRPr="00E634DD" w14:paraId="5062382B" w14:textId="77777777" w:rsidTr="006D0770">
        <w:trPr>
          <w:cantSplit/>
          <w:trHeight w:val="63"/>
        </w:trPr>
        <w:tc>
          <w:tcPr>
            <w:tcW w:w="8789" w:type="dxa"/>
            <w:shd w:val="clear" w:color="auto" w:fill="auto"/>
          </w:tcPr>
          <w:p w14:paraId="1AA1E887" w14:textId="77777777" w:rsidR="00267440" w:rsidRPr="00E634DD" w:rsidRDefault="00267440" w:rsidP="0019282F">
            <w:pPr>
              <w:pStyle w:val="TableText"/>
              <w:numPr>
                <w:ilvl w:val="0"/>
                <w:numId w:val="15"/>
              </w:numPr>
              <w:rPr>
                <w:rFonts w:cs="Arial"/>
                <w:sz w:val="22"/>
                <w:szCs w:val="22"/>
              </w:rPr>
            </w:pPr>
            <w:r w:rsidRPr="00E634DD">
              <w:rPr>
                <w:rFonts w:cs="Arial"/>
                <w:sz w:val="22"/>
                <w:szCs w:val="22"/>
              </w:rPr>
              <w:t xml:space="preserve">We want to see clear outcomes for Pacific and Maori being specifically reported on. </w:t>
            </w:r>
          </w:p>
        </w:tc>
      </w:tr>
    </w:tbl>
    <w:p w14:paraId="63119B24" w14:textId="77777777" w:rsidR="00267440" w:rsidRPr="00E634DD" w:rsidRDefault="00267440" w:rsidP="00267440">
      <w:pPr>
        <w:pStyle w:val="Heading3"/>
        <w:spacing w:before="360"/>
        <w:rPr>
          <w:rFonts w:ascii="Arial" w:hAnsi="Arial" w:cs="Arial"/>
          <w:sz w:val="22"/>
          <w:szCs w:val="22"/>
        </w:rPr>
      </w:pPr>
      <w:r w:rsidRPr="00E634DD">
        <w:rPr>
          <w:rFonts w:ascii="Arial" w:hAnsi="Arial" w:cs="Arial"/>
          <w:sz w:val="22"/>
          <w:szCs w:val="22"/>
        </w:rPr>
        <w:t>Other comments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56"/>
      </w:tblGrid>
      <w:tr w:rsidR="00267440" w:rsidRPr="00E634DD" w14:paraId="010AE57F" w14:textId="77777777" w:rsidTr="005E2A6F">
        <w:trPr>
          <w:cantSplit/>
          <w:trHeight w:val="851"/>
        </w:trPr>
        <w:tc>
          <w:tcPr>
            <w:tcW w:w="9356" w:type="dxa"/>
            <w:shd w:val="clear" w:color="auto" w:fill="auto"/>
          </w:tcPr>
          <w:p w14:paraId="3579A5E5" w14:textId="77777777" w:rsidR="00267440" w:rsidRPr="00E634DD" w:rsidRDefault="00267440" w:rsidP="0019282F">
            <w:pPr>
              <w:pStyle w:val="TableText"/>
              <w:numPr>
                <w:ilvl w:val="0"/>
                <w:numId w:val="15"/>
              </w:numPr>
              <w:rPr>
                <w:rFonts w:cs="Arial"/>
                <w:sz w:val="22"/>
                <w:szCs w:val="22"/>
              </w:rPr>
            </w:pPr>
            <w:r w:rsidRPr="00E634DD">
              <w:rPr>
                <w:rFonts w:cs="Arial"/>
                <w:sz w:val="22"/>
                <w:szCs w:val="22"/>
              </w:rPr>
              <w:t>We agree and support the Vision and the Goals.</w:t>
            </w:r>
          </w:p>
          <w:p w14:paraId="16DE18A9" w14:textId="77777777" w:rsidR="00267440" w:rsidRPr="00E634DD" w:rsidRDefault="00267440" w:rsidP="0019282F">
            <w:pPr>
              <w:pStyle w:val="TableText"/>
              <w:numPr>
                <w:ilvl w:val="0"/>
                <w:numId w:val="15"/>
              </w:numPr>
              <w:rPr>
                <w:rFonts w:cs="Arial"/>
                <w:sz w:val="22"/>
                <w:szCs w:val="22"/>
              </w:rPr>
            </w:pPr>
            <w:r w:rsidRPr="00E634DD">
              <w:rPr>
                <w:rFonts w:cs="Arial"/>
                <w:sz w:val="22"/>
                <w:szCs w:val="22"/>
              </w:rPr>
              <w:t xml:space="preserve">We are pleased that vulnerable groups are identified, however that actions concerning them are not prioritized is unacceptable.  </w:t>
            </w:r>
          </w:p>
          <w:p w14:paraId="6164D665" w14:textId="77777777" w:rsidR="00267440" w:rsidRPr="00E634DD" w:rsidRDefault="00267440" w:rsidP="0019282F">
            <w:pPr>
              <w:pStyle w:val="TableText"/>
              <w:numPr>
                <w:ilvl w:val="0"/>
                <w:numId w:val="15"/>
              </w:numPr>
              <w:rPr>
                <w:rFonts w:cs="Arial"/>
                <w:sz w:val="22"/>
                <w:szCs w:val="22"/>
              </w:rPr>
            </w:pPr>
            <w:r w:rsidRPr="00E634DD">
              <w:rPr>
                <w:rFonts w:cs="Arial"/>
                <w:sz w:val="22"/>
                <w:szCs w:val="22"/>
              </w:rPr>
              <w:t>We strongly recommend that their priority for Pacific and Maori population groups.</w:t>
            </w:r>
          </w:p>
          <w:p w14:paraId="7481DA13" w14:textId="77777777" w:rsidR="00267440" w:rsidRPr="00E634DD" w:rsidRDefault="00267440" w:rsidP="0019282F">
            <w:pPr>
              <w:pStyle w:val="TableText"/>
              <w:numPr>
                <w:ilvl w:val="0"/>
                <w:numId w:val="15"/>
              </w:numPr>
              <w:rPr>
                <w:rFonts w:cs="Arial"/>
                <w:sz w:val="22"/>
                <w:szCs w:val="22"/>
              </w:rPr>
            </w:pPr>
            <w:r w:rsidRPr="00E634DD">
              <w:rPr>
                <w:rFonts w:cs="Arial"/>
                <w:sz w:val="22"/>
                <w:szCs w:val="22"/>
              </w:rPr>
              <w:t>We need to move immediately now on Pacific and Maori actions to prevent further inequities.</w:t>
            </w:r>
          </w:p>
          <w:p w14:paraId="3497EEA2" w14:textId="77777777" w:rsidR="00267440" w:rsidRPr="00E634DD" w:rsidRDefault="00267440" w:rsidP="0019282F">
            <w:pPr>
              <w:pStyle w:val="TableText"/>
              <w:numPr>
                <w:ilvl w:val="0"/>
                <w:numId w:val="15"/>
              </w:numPr>
              <w:rPr>
                <w:rFonts w:cs="Arial"/>
                <w:sz w:val="22"/>
                <w:szCs w:val="22"/>
              </w:rPr>
            </w:pPr>
            <w:r w:rsidRPr="00E634DD">
              <w:rPr>
                <w:rFonts w:cs="Arial"/>
                <w:sz w:val="22"/>
                <w:szCs w:val="22"/>
              </w:rPr>
              <w:t xml:space="preserve">Family/Whanau members may be distinctly different from Carers. Please check for consistency. </w:t>
            </w:r>
          </w:p>
          <w:p w14:paraId="43AA8DB3" w14:textId="77777777" w:rsidR="00267440" w:rsidRPr="00E634DD" w:rsidRDefault="00267440" w:rsidP="0019282F">
            <w:pPr>
              <w:pStyle w:val="TableText"/>
              <w:numPr>
                <w:ilvl w:val="0"/>
                <w:numId w:val="15"/>
              </w:numPr>
              <w:rPr>
                <w:rFonts w:cs="Arial"/>
                <w:sz w:val="22"/>
                <w:szCs w:val="22"/>
              </w:rPr>
            </w:pPr>
            <w:r w:rsidRPr="00E634DD">
              <w:rPr>
                <w:rFonts w:cs="Arial"/>
                <w:sz w:val="22"/>
                <w:szCs w:val="22"/>
              </w:rPr>
              <w:t>The poor health state of Pacific Older People is due to life time of poorer social health determinants and poor access to primary health car service throughout their life time.</w:t>
            </w:r>
          </w:p>
        </w:tc>
      </w:tr>
    </w:tbl>
    <w:p w14:paraId="1A12E7F8" w14:textId="77777777" w:rsidR="00267440" w:rsidRPr="00E634DD" w:rsidRDefault="00267440">
      <w:pPr>
        <w:spacing w:after="160" w:line="259" w:lineRule="auto"/>
        <w:rPr>
          <w:rFonts w:ascii="Arial" w:hAnsi="Arial" w:cs="Arial"/>
          <w:sz w:val="22"/>
          <w:szCs w:val="22"/>
        </w:rPr>
      </w:pPr>
    </w:p>
    <w:p w14:paraId="6259DCB9" w14:textId="77777777" w:rsidR="00267440" w:rsidRPr="00E634DD" w:rsidRDefault="00267440">
      <w:pPr>
        <w:rPr>
          <w:rFonts w:ascii="Arial" w:hAnsi="Arial" w:cs="Arial"/>
          <w:sz w:val="22"/>
          <w:szCs w:val="22"/>
        </w:rPr>
      </w:pPr>
      <w:r w:rsidRPr="00E634DD">
        <w:rPr>
          <w:rFonts w:ascii="Arial" w:hAnsi="Arial" w:cs="Arial"/>
          <w:sz w:val="22"/>
          <w:szCs w:val="22"/>
        </w:rPr>
        <w:br w:type="page"/>
      </w:r>
    </w:p>
    <w:tbl>
      <w:tblPr>
        <w:tblStyle w:val="TableGrid"/>
        <w:tblpPr w:leftFromText="180" w:rightFromText="180" w:vertAnchor="text" w:horzAnchor="margin" w:tblpXSpec="center" w:tblpY="-49"/>
        <w:tblW w:w="10064" w:type="dxa"/>
        <w:tblLook w:val="04A0" w:firstRow="1" w:lastRow="0" w:firstColumn="1" w:lastColumn="0" w:noHBand="0" w:noVBand="1"/>
      </w:tblPr>
      <w:tblGrid>
        <w:gridCol w:w="10064"/>
      </w:tblGrid>
      <w:tr w:rsidR="00267440" w:rsidRPr="00E634DD" w14:paraId="380B5248" w14:textId="77777777" w:rsidTr="005E2A6F">
        <w:tc>
          <w:tcPr>
            <w:tcW w:w="10064" w:type="dxa"/>
            <w:shd w:val="clear" w:color="auto" w:fill="D9D9D9" w:themeFill="background1" w:themeFillShade="D9"/>
          </w:tcPr>
          <w:p w14:paraId="2C75A36D" w14:textId="77777777" w:rsidR="00267440" w:rsidRPr="00E634DD" w:rsidRDefault="00267440" w:rsidP="005E2A6F">
            <w:pPr>
              <w:autoSpaceDE w:val="0"/>
              <w:autoSpaceDN w:val="0"/>
              <w:adjustRightInd w:val="0"/>
              <w:spacing w:before="120" w:after="120"/>
              <w:jc w:val="center"/>
              <w:rPr>
                <w:rFonts w:ascii="Arial" w:eastAsiaTheme="minorHAnsi" w:hAnsi="Arial" w:cs="Arial"/>
                <w:b/>
                <w:color w:val="000000"/>
                <w:sz w:val="22"/>
                <w:szCs w:val="22"/>
              </w:rPr>
            </w:pPr>
            <w:r w:rsidRPr="006D0770">
              <w:rPr>
                <w:rFonts w:ascii="Arial" w:eastAsiaTheme="minorHAnsi" w:hAnsi="Arial" w:cs="Arial"/>
                <w:b/>
                <w:color w:val="000000"/>
                <w:szCs w:val="22"/>
              </w:rPr>
              <w:lastRenderedPageBreak/>
              <w:t>Submission 155</w:t>
            </w:r>
            <w:r w:rsidR="006D0770">
              <w:rPr>
                <w:rFonts w:ascii="Arial" w:eastAsiaTheme="minorHAnsi" w:hAnsi="Arial" w:cs="Arial"/>
                <w:b/>
                <w:color w:val="000000"/>
                <w:szCs w:val="22"/>
              </w:rPr>
              <w:t xml:space="preserve"> withheld at submitter’s request</w:t>
            </w:r>
          </w:p>
        </w:tc>
      </w:tr>
    </w:tbl>
    <w:p w14:paraId="25606B26" w14:textId="77777777" w:rsidR="00267440" w:rsidRPr="00E634DD" w:rsidRDefault="00267440">
      <w:pPr>
        <w:rPr>
          <w:rFonts w:ascii="Arial" w:hAnsi="Arial" w:cs="Arial"/>
          <w:sz w:val="22"/>
          <w:szCs w:val="22"/>
        </w:rPr>
      </w:pPr>
    </w:p>
    <w:tbl>
      <w:tblPr>
        <w:tblStyle w:val="TableGrid"/>
        <w:tblpPr w:leftFromText="180" w:rightFromText="180" w:vertAnchor="text" w:horzAnchor="margin" w:tblpXSpec="center" w:tblpY="-49"/>
        <w:tblW w:w="10064" w:type="dxa"/>
        <w:tblLook w:val="04A0" w:firstRow="1" w:lastRow="0" w:firstColumn="1" w:lastColumn="0" w:noHBand="0" w:noVBand="1"/>
      </w:tblPr>
      <w:tblGrid>
        <w:gridCol w:w="10064"/>
      </w:tblGrid>
      <w:tr w:rsidR="00267440" w:rsidRPr="00E634DD" w14:paraId="0D8D753F" w14:textId="77777777" w:rsidTr="005E2A6F">
        <w:tc>
          <w:tcPr>
            <w:tcW w:w="10064" w:type="dxa"/>
            <w:shd w:val="clear" w:color="auto" w:fill="D9D9D9" w:themeFill="background1" w:themeFillShade="D9"/>
          </w:tcPr>
          <w:p w14:paraId="7EFB6638" w14:textId="77777777" w:rsidR="00267440" w:rsidRPr="00E634DD" w:rsidRDefault="00267440" w:rsidP="005E2A6F">
            <w:pPr>
              <w:autoSpaceDE w:val="0"/>
              <w:autoSpaceDN w:val="0"/>
              <w:adjustRightInd w:val="0"/>
              <w:spacing w:before="120" w:after="120"/>
              <w:jc w:val="center"/>
              <w:rPr>
                <w:rFonts w:ascii="Arial" w:eastAsiaTheme="minorHAnsi" w:hAnsi="Arial" w:cs="Arial"/>
                <w:b/>
                <w:color w:val="000000"/>
                <w:sz w:val="22"/>
                <w:szCs w:val="22"/>
              </w:rPr>
            </w:pPr>
            <w:r w:rsidRPr="006D0770">
              <w:rPr>
                <w:rFonts w:ascii="Arial" w:eastAsiaTheme="minorHAnsi" w:hAnsi="Arial" w:cs="Arial"/>
                <w:b/>
                <w:color w:val="000000"/>
                <w:szCs w:val="22"/>
              </w:rPr>
              <w:t>Submission 156</w:t>
            </w:r>
          </w:p>
        </w:tc>
      </w:tr>
    </w:tbl>
    <w:tbl>
      <w:tblPr>
        <w:tblW w:w="9410" w:type="dxa"/>
        <w:tblBorders>
          <w:top w:val="single" w:sz="4" w:space="0" w:color="auto"/>
          <w:bottom w:val="single" w:sz="4" w:space="0" w:color="auto"/>
          <w:insideH w:val="single" w:sz="4" w:space="0" w:color="auto"/>
        </w:tblBorders>
        <w:tblLayout w:type="fixed"/>
        <w:tblCellMar>
          <w:left w:w="54" w:type="dxa"/>
          <w:right w:w="54" w:type="dxa"/>
        </w:tblCellMar>
        <w:tblLook w:val="0000" w:firstRow="0" w:lastRow="0" w:firstColumn="0" w:lastColumn="0" w:noHBand="0" w:noVBand="0"/>
      </w:tblPr>
      <w:tblGrid>
        <w:gridCol w:w="4307"/>
        <w:gridCol w:w="5103"/>
      </w:tblGrid>
      <w:tr w:rsidR="00267440" w:rsidRPr="00E634DD" w14:paraId="79D38986" w14:textId="77777777" w:rsidTr="005E2A6F">
        <w:trPr>
          <w:cantSplit/>
        </w:trPr>
        <w:tc>
          <w:tcPr>
            <w:tcW w:w="4307" w:type="dxa"/>
            <w:tcBorders>
              <w:top w:val="nil"/>
              <w:bottom w:val="nil"/>
            </w:tcBorders>
          </w:tcPr>
          <w:p w14:paraId="06D7B1F4" w14:textId="77777777" w:rsidR="00267440" w:rsidRPr="00E634DD" w:rsidRDefault="00267440" w:rsidP="005E2A6F">
            <w:pPr>
              <w:pStyle w:val="TableText"/>
              <w:tabs>
                <w:tab w:val="right" w:pos="4199"/>
              </w:tabs>
              <w:rPr>
                <w:rFonts w:cs="Arial"/>
                <w:sz w:val="22"/>
                <w:szCs w:val="22"/>
              </w:rPr>
            </w:pPr>
            <w:r w:rsidRPr="00E634DD">
              <w:rPr>
                <w:rFonts w:cs="Arial"/>
                <w:sz w:val="22"/>
                <w:szCs w:val="22"/>
              </w:rPr>
              <w:t>Organisation (if applicable):</w:t>
            </w:r>
          </w:p>
        </w:tc>
        <w:tc>
          <w:tcPr>
            <w:tcW w:w="5103" w:type="dxa"/>
            <w:vAlign w:val="bottom"/>
          </w:tcPr>
          <w:p w14:paraId="1BD29CBC" w14:textId="77777777" w:rsidR="00267440" w:rsidRPr="00E634DD" w:rsidRDefault="00267440" w:rsidP="005E2A6F">
            <w:pPr>
              <w:pStyle w:val="TableText"/>
              <w:rPr>
                <w:rFonts w:cs="Arial"/>
                <w:sz w:val="22"/>
                <w:szCs w:val="22"/>
              </w:rPr>
            </w:pPr>
            <w:r w:rsidRPr="00E634DD">
              <w:rPr>
                <w:rFonts w:cs="Arial"/>
                <w:sz w:val="22"/>
                <w:szCs w:val="22"/>
              </w:rPr>
              <w:t>Christchurch Hospital Palliative Care Service</w:t>
            </w:r>
          </w:p>
        </w:tc>
      </w:tr>
      <w:tr w:rsidR="00267440" w:rsidRPr="00E634DD" w14:paraId="15C24063" w14:textId="77777777" w:rsidTr="005E2A6F">
        <w:trPr>
          <w:cantSplit/>
        </w:trPr>
        <w:tc>
          <w:tcPr>
            <w:tcW w:w="4307" w:type="dxa"/>
            <w:tcBorders>
              <w:top w:val="nil"/>
              <w:bottom w:val="nil"/>
            </w:tcBorders>
          </w:tcPr>
          <w:p w14:paraId="434FC07B" w14:textId="77777777" w:rsidR="00267440" w:rsidRPr="00E634DD" w:rsidRDefault="00267440" w:rsidP="005E2A6F">
            <w:pPr>
              <w:pStyle w:val="TableText"/>
              <w:tabs>
                <w:tab w:val="right" w:pos="4199"/>
              </w:tabs>
              <w:rPr>
                <w:rFonts w:cs="Arial"/>
                <w:sz w:val="22"/>
                <w:szCs w:val="22"/>
              </w:rPr>
            </w:pPr>
            <w:r w:rsidRPr="00E634DD">
              <w:rPr>
                <w:rFonts w:cs="Arial"/>
                <w:sz w:val="22"/>
                <w:szCs w:val="22"/>
              </w:rPr>
              <w:t>Position (if applicable):</w:t>
            </w:r>
          </w:p>
        </w:tc>
        <w:tc>
          <w:tcPr>
            <w:tcW w:w="5103" w:type="dxa"/>
            <w:vAlign w:val="bottom"/>
          </w:tcPr>
          <w:p w14:paraId="6598109D" w14:textId="77777777" w:rsidR="00267440" w:rsidRPr="00E634DD" w:rsidRDefault="00267440" w:rsidP="005E2A6F">
            <w:pPr>
              <w:pStyle w:val="TableText"/>
              <w:rPr>
                <w:rFonts w:cs="Arial"/>
                <w:sz w:val="22"/>
                <w:szCs w:val="22"/>
              </w:rPr>
            </w:pPr>
            <w:r w:rsidRPr="00E634DD">
              <w:rPr>
                <w:rFonts w:cs="Arial"/>
                <w:sz w:val="22"/>
                <w:szCs w:val="22"/>
              </w:rPr>
              <w:t>Palliative Medicine Physician</w:t>
            </w:r>
          </w:p>
        </w:tc>
      </w:tr>
    </w:tbl>
    <w:p w14:paraId="582CD846" w14:textId="77777777" w:rsidR="00267440" w:rsidRPr="00E634DD" w:rsidRDefault="00267440" w:rsidP="00267440">
      <w:pPr>
        <w:spacing w:before="360"/>
        <w:rPr>
          <w:rFonts w:ascii="Arial" w:hAnsi="Arial" w:cs="Arial"/>
          <w:sz w:val="22"/>
          <w:szCs w:val="22"/>
        </w:rPr>
      </w:pPr>
      <w:r w:rsidRPr="00E634DD">
        <w:rPr>
          <w:rFonts w:ascii="Arial" w:hAnsi="Arial" w:cs="Arial"/>
          <w:sz w:val="22"/>
          <w:szCs w:val="22"/>
        </w:rPr>
        <w:t>This submission</w:t>
      </w:r>
      <w:r w:rsidRPr="00E634DD">
        <w:rPr>
          <w:rFonts w:ascii="Arial" w:hAnsi="Arial" w:cs="Arial"/>
          <w:i/>
          <w:sz w:val="22"/>
          <w:szCs w:val="22"/>
        </w:rPr>
        <w:t xml:space="preserve"> (tick one box only in this section)</w:t>
      </w:r>
      <w:r w:rsidRPr="00E634DD">
        <w:rPr>
          <w:rFonts w:ascii="Arial" w:hAnsi="Arial" w:cs="Arial"/>
          <w:sz w:val="22"/>
          <w:szCs w:val="22"/>
        </w:rPr>
        <w:t>:</w:t>
      </w:r>
    </w:p>
    <w:p w14:paraId="4B71EC1E" w14:textId="77777777" w:rsidR="00267440" w:rsidRPr="00E634DD" w:rsidRDefault="00267440" w:rsidP="00267440">
      <w:pPr>
        <w:spacing w:before="120"/>
        <w:ind w:left="567" w:hanging="567"/>
        <w:rPr>
          <w:rFonts w:ascii="Arial" w:hAnsi="Arial" w:cs="Arial"/>
          <w:sz w:val="22"/>
          <w:szCs w:val="22"/>
        </w:rPr>
      </w:pPr>
      <w:r w:rsidRPr="00E634DD">
        <w:rPr>
          <w:rFonts w:ascii="Arial" w:hAnsi="Arial" w:cs="Arial"/>
          <w:sz w:val="22"/>
          <w:szCs w:val="22"/>
        </w:rPr>
        <w:fldChar w:fldCharType="begin">
          <w:ffData>
            <w:name w:val="Check1"/>
            <w:enabled/>
            <w:calcOnExit w:val="0"/>
            <w:checkBox>
              <w:sizeAuto/>
              <w:default w:val="0"/>
            </w:checkBox>
          </w:ffData>
        </w:fldChar>
      </w:r>
      <w:r w:rsidRPr="00E634DD">
        <w:rPr>
          <w:rFonts w:ascii="Arial" w:hAnsi="Arial" w:cs="Arial"/>
          <w:sz w:val="22"/>
          <w:szCs w:val="22"/>
        </w:rPr>
        <w:instrText xml:space="preserve"> FORMCHECKBOX </w:instrText>
      </w:r>
      <w:r w:rsidR="00C43D7D">
        <w:rPr>
          <w:rFonts w:ascii="Arial" w:hAnsi="Arial" w:cs="Arial"/>
          <w:sz w:val="22"/>
          <w:szCs w:val="22"/>
        </w:rPr>
      </w:r>
      <w:r w:rsidR="00C43D7D">
        <w:rPr>
          <w:rFonts w:ascii="Arial" w:hAnsi="Arial" w:cs="Arial"/>
          <w:sz w:val="22"/>
          <w:szCs w:val="22"/>
        </w:rPr>
        <w:fldChar w:fldCharType="separate"/>
      </w:r>
      <w:r w:rsidRPr="00E634DD">
        <w:rPr>
          <w:rFonts w:ascii="Arial" w:hAnsi="Arial" w:cs="Arial"/>
          <w:sz w:val="22"/>
          <w:szCs w:val="22"/>
        </w:rPr>
        <w:fldChar w:fldCharType="end"/>
      </w:r>
      <w:r w:rsidRPr="00E634DD">
        <w:rPr>
          <w:rFonts w:ascii="Arial" w:hAnsi="Arial" w:cs="Arial"/>
          <w:sz w:val="22"/>
          <w:szCs w:val="22"/>
        </w:rPr>
        <w:tab/>
        <w:t>comes from an individual or individuals (not on behalf of an organisation nor in their professional capacity)</w:t>
      </w:r>
    </w:p>
    <w:p w14:paraId="6C7C09F2" w14:textId="77777777" w:rsidR="00267440" w:rsidRPr="00E634DD" w:rsidRDefault="00267440" w:rsidP="00267440">
      <w:pPr>
        <w:spacing w:before="120"/>
        <w:ind w:left="567" w:hanging="567"/>
        <w:rPr>
          <w:rFonts w:ascii="Arial" w:hAnsi="Arial" w:cs="Arial"/>
          <w:sz w:val="22"/>
          <w:szCs w:val="22"/>
        </w:rPr>
      </w:pPr>
      <w:r w:rsidRPr="00E634DD">
        <w:rPr>
          <w:rFonts w:ascii="Arial" w:hAnsi="Arial" w:cs="Arial"/>
          <w:sz w:val="22"/>
          <w:szCs w:val="22"/>
        </w:rPr>
        <w:t>X</w:t>
      </w:r>
      <w:r w:rsidRPr="00E634DD">
        <w:rPr>
          <w:rFonts w:ascii="Arial" w:hAnsi="Arial" w:cs="Arial"/>
          <w:sz w:val="22"/>
          <w:szCs w:val="22"/>
        </w:rPr>
        <w:tab/>
        <w:t>is made on behalf of a group or organisation(s)</w:t>
      </w:r>
    </w:p>
    <w:p w14:paraId="6D967AF4" w14:textId="77777777" w:rsidR="00267440" w:rsidRPr="00E634DD" w:rsidRDefault="00267440" w:rsidP="00267440">
      <w:pPr>
        <w:rPr>
          <w:rFonts w:ascii="Arial" w:hAnsi="Arial" w:cs="Arial"/>
          <w:sz w:val="22"/>
          <w:szCs w:val="22"/>
        </w:rPr>
      </w:pPr>
      <w:r w:rsidRPr="00E634DD">
        <w:rPr>
          <w:rFonts w:ascii="Arial" w:hAnsi="Arial" w:cs="Arial"/>
          <w:sz w:val="22"/>
          <w:szCs w:val="22"/>
        </w:rPr>
        <w:t xml:space="preserve">We will publish all submissions on the Ministry’s website. If you are submitting as an individual, we will automatically remove your personal details and any identifiable information. </w:t>
      </w:r>
    </w:p>
    <w:p w14:paraId="40F7CE2A" w14:textId="77777777" w:rsidR="00267440" w:rsidRPr="00E634DD" w:rsidRDefault="00267440" w:rsidP="00267440">
      <w:pPr>
        <w:rPr>
          <w:rFonts w:ascii="Arial" w:hAnsi="Arial" w:cs="Arial"/>
          <w:sz w:val="22"/>
          <w:szCs w:val="22"/>
        </w:rPr>
      </w:pPr>
      <w:r w:rsidRPr="00E634DD">
        <w:rPr>
          <w:rFonts w:ascii="Arial" w:hAnsi="Arial" w:cs="Arial"/>
          <w:sz w:val="22"/>
          <w:szCs w:val="22"/>
        </w:rPr>
        <w:t>If you do not want your submission published on the Ministry’s website, please tick this box:</w:t>
      </w:r>
    </w:p>
    <w:p w14:paraId="7DACEDE8" w14:textId="77777777" w:rsidR="00267440" w:rsidRPr="00E634DD" w:rsidRDefault="00267440" w:rsidP="00267440">
      <w:pPr>
        <w:tabs>
          <w:tab w:val="left" w:pos="1134"/>
        </w:tabs>
        <w:spacing w:before="60"/>
        <w:ind w:left="567"/>
        <w:rPr>
          <w:rFonts w:ascii="Arial" w:hAnsi="Arial" w:cs="Arial"/>
          <w:sz w:val="22"/>
          <w:szCs w:val="22"/>
        </w:rPr>
      </w:pPr>
      <w:r w:rsidRPr="00E634DD">
        <w:rPr>
          <w:rFonts w:ascii="Arial" w:hAnsi="Arial" w:cs="Arial"/>
          <w:sz w:val="22"/>
          <w:szCs w:val="22"/>
        </w:rPr>
        <w:fldChar w:fldCharType="begin">
          <w:ffData>
            <w:name w:val=""/>
            <w:enabled/>
            <w:calcOnExit w:val="0"/>
            <w:checkBox>
              <w:sizeAuto/>
              <w:default w:val="0"/>
            </w:checkBox>
          </w:ffData>
        </w:fldChar>
      </w:r>
      <w:r w:rsidRPr="00E634DD">
        <w:rPr>
          <w:rFonts w:ascii="Arial" w:hAnsi="Arial" w:cs="Arial"/>
          <w:sz w:val="22"/>
          <w:szCs w:val="22"/>
        </w:rPr>
        <w:instrText xml:space="preserve"> FORMCHECKBOX </w:instrText>
      </w:r>
      <w:r w:rsidR="00C43D7D">
        <w:rPr>
          <w:rFonts w:ascii="Arial" w:hAnsi="Arial" w:cs="Arial"/>
          <w:sz w:val="22"/>
          <w:szCs w:val="22"/>
        </w:rPr>
      </w:r>
      <w:r w:rsidR="00C43D7D">
        <w:rPr>
          <w:rFonts w:ascii="Arial" w:hAnsi="Arial" w:cs="Arial"/>
          <w:sz w:val="22"/>
          <w:szCs w:val="22"/>
        </w:rPr>
        <w:fldChar w:fldCharType="separate"/>
      </w:r>
      <w:r w:rsidRPr="00E634DD">
        <w:rPr>
          <w:rFonts w:ascii="Arial" w:hAnsi="Arial" w:cs="Arial"/>
          <w:sz w:val="22"/>
          <w:szCs w:val="22"/>
        </w:rPr>
        <w:fldChar w:fldCharType="end"/>
      </w:r>
      <w:r w:rsidRPr="00E634DD">
        <w:rPr>
          <w:rFonts w:ascii="Arial" w:hAnsi="Arial" w:cs="Arial"/>
          <w:sz w:val="22"/>
          <w:szCs w:val="22"/>
        </w:rPr>
        <w:tab/>
        <w:t>Do not publish this submission</w:t>
      </w:r>
    </w:p>
    <w:p w14:paraId="6E2FD683" w14:textId="77777777" w:rsidR="00267440" w:rsidRPr="00E634DD" w:rsidRDefault="00267440" w:rsidP="00267440">
      <w:pPr>
        <w:rPr>
          <w:rFonts w:ascii="Arial" w:hAnsi="Arial" w:cs="Arial"/>
          <w:sz w:val="22"/>
          <w:szCs w:val="22"/>
        </w:rPr>
      </w:pPr>
      <w:r w:rsidRPr="00E634DD">
        <w:rPr>
          <w:rFonts w:ascii="Arial" w:hAnsi="Arial" w:cs="Arial"/>
          <w:sz w:val="22"/>
          <w:szCs w:val="22"/>
        </w:rPr>
        <w:t xml:space="preserve">Your submission will be subject to requests made under the Official Information Act. If you want your personal details removed from your submission, please tick this box:  </w:t>
      </w:r>
    </w:p>
    <w:p w14:paraId="3C455BE5" w14:textId="77777777" w:rsidR="00267440" w:rsidRPr="00E634DD" w:rsidRDefault="00267440" w:rsidP="00267440">
      <w:pPr>
        <w:spacing w:before="60"/>
        <w:ind w:firstLine="567"/>
        <w:rPr>
          <w:rFonts w:ascii="Arial" w:hAnsi="Arial" w:cs="Arial"/>
          <w:sz w:val="22"/>
          <w:szCs w:val="22"/>
        </w:rPr>
      </w:pPr>
      <w:r w:rsidRPr="00E634DD">
        <w:rPr>
          <w:rFonts w:ascii="Arial" w:hAnsi="Arial" w:cs="Arial"/>
          <w:sz w:val="22"/>
          <w:szCs w:val="22"/>
        </w:rPr>
        <w:fldChar w:fldCharType="begin">
          <w:ffData>
            <w:name w:val="Check1"/>
            <w:enabled/>
            <w:calcOnExit w:val="0"/>
            <w:checkBox>
              <w:sizeAuto/>
              <w:default w:val="0"/>
            </w:checkBox>
          </w:ffData>
        </w:fldChar>
      </w:r>
      <w:r w:rsidRPr="00E634DD">
        <w:rPr>
          <w:rFonts w:ascii="Arial" w:hAnsi="Arial" w:cs="Arial"/>
          <w:sz w:val="22"/>
          <w:szCs w:val="22"/>
        </w:rPr>
        <w:instrText xml:space="preserve"> FORMCHECKBOX </w:instrText>
      </w:r>
      <w:r w:rsidR="00C43D7D">
        <w:rPr>
          <w:rFonts w:ascii="Arial" w:hAnsi="Arial" w:cs="Arial"/>
          <w:sz w:val="22"/>
          <w:szCs w:val="22"/>
        </w:rPr>
      </w:r>
      <w:r w:rsidR="00C43D7D">
        <w:rPr>
          <w:rFonts w:ascii="Arial" w:hAnsi="Arial" w:cs="Arial"/>
          <w:sz w:val="22"/>
          <w:szCs w:val="22"/>
        </w:rPr>
        <w:fldChar w:fldCharType="separate"/>
      </w:r>
      <w:r w:rsidRPr="00E634DD">
        <w:rPr>
          <w:rFonts w:ascii="Arial" w:hAnsi="Arial" w:cs="Arial"/>
          <w:sz w:val="22"/>
          <w:szCs w:val="22"/>
        </w:rPr>
        <w:fldChar w:fldCharType="end"/>
      </w:r>
      <w:r w:rsidRPr="00E634DD">
        <w:rPr>
          <w:rFonts w:ascii="Arial" w:hAnsi="Arial" w:cs="Arial"/>
          <w:sz w:val="22"/>
          <w:szCs w:val="22"/>
        </w:rPr>
        <w:t xml:space="preserve">    Remove my personal details from responses to Official Information Act requests </w:t>
      </w:r>
    </w:p>
    <w:p w14:paraId="4BE34738" w14:textId="77777777" w:rsidR="00267440" w:rsidRPr="00E634DD" w:rsidRDefault="00267440" w:rsidP="00267440">
      <w:pPr>
        <w:ind w:right="-284"/>
        <w:rPr>
          <w:rFonts w:ascii="Arial" w:hAnsi="Arial" w:cs="Arial"/>
          <w:sz w:val="22"/>
          <w:szCs w:val="22"/>
        </w:rPr>
      </w:pPr>
      <w:r w:rsidRPr="00E634DD">
        <w:rPr>
          <w:rFonts w:ascii="Arial" w:hAnsi="Arial" w:cs="Arial"/>
          <w:sz w:val="22"/>
          <w:szCs w:val="22"/>
        </w:rPr>
        <w:t xml:space="preserve">Please indicate which sector(s) your submission represents </w:t>
      </w:r>
      <w:r w:rsidRPr="00E634DD">
        <w:rPr>
          <w:rFonts w:ascii="Arial" w:hAnsi="Arial" w:cs="Arial"/>
          <w:i/>
          <w:sz w:val="22"/>
          <w:szCs w:val="22"/>
        </w:rPr>
        <w:t>(you may tick more than one box in this section)</w:t>
      </w:r>
      <w:r w:rsidRPr="00E634DD">
        <w:rPr>
          <w:rFonts w:ascii="Arial" w:hAnsi="Arial" w:cs="Arial"/>
          <w:sz w:val="22"/>
          <w:szCs w:val="22"/>
        </w:rPr>
        <w:t>:</w:t>
      </w:r>
    </w:p>
    <w:p w14:paraId="692FFFD1" w14:textId="77777777" w:rsidR="00267440" w:rsidRPr="00E634DD" w:rsidRDefault="00267440" w:rsidP="00267440">
      <w:pPr>
        <w:tabs>
          <w:tab w:val="left" w:pos="567"/>
          <w:tab w:val="left" w:pos="4536"/>
          <w:tab w:val="left" w:pos="5103"/>
        </w:tabs>
        <w:spacing w:before="100"/>
        <w:rPr>
          <w:rFonts w:ascii="Arial" w:hAnsi="Arial" w:cs="Arial"/>
          <w:sz w:val="22"/>
          <w:szCs w:val="22"/>
        </w:rPr>
      </w:pPr>
      <w:r w:rsidRPr="00E634DD">
        <w:rPr>
          <w:rFonts w:ascii="Arial" w:hAnsi="Arial" w:cs="Arial"/>
          <w:sz w:val="22"/>
          <w:szCs w:val="22"/>
        </w:rPr>
        <w:fldChar w:fldCharType="begin">
          <w:ffData>
            <w:name w:val="Check1"/>
            <w:enabled/>
            <w:calcOnExit w:val="0"/>
            <w:checkBox>
              <w:sizeAuto/>
              <w:default w:val="0"/>
            </w:checkBox>
          </w:ffData>
        </w:fldChar>
      </w:r>
      <w:r w:rsidRPr="00E634DD">
        <w:rPr>
          <w:rFonts w:ascii="Arial" w:hAnsi="Arial" w:cs="Arial"/>
          <w:sz w:val="22"/>
          <w:szCs w:val="22"/>
        </w:rPr>
        <w:instrText xml:space="preserve"> FORMCHECKBOX </w:instrText>
      </w:r>
      <w:r w:rsidR="00C43D7D">
        <w:rPr>
          <w:rFonts w:ascii="Arial" w:hAnsi="Arial" w:cs="Arial"/>
          <w:sz w:val="22"/>
          <w:szCs w:val="22"/>
        </w:rPr>
      </w:r>
      <w:r w:rsidR="00C43D7D">
        <w:rPr>
          <w:rFonts w:ascii="Arial" w:hAnsi="Arial" w:cs="Arial"/>
          <w:sz w:val="22"/>
          <w:szCs w:val="22"/>
        </w:rPr>
        <w:fldChar w:fldCharType="separate"/>
      </w:r>
      <w:r w:rsidRPr="00E634DD">
        <w:rPr>
          <w:rFonts w:ascii="Arial" w:hAnsi="Arial" w:cs="Arial"/>
          <w:sz w:val="22"/>
          <w:szCs w:val="22"/>
        </w:rPr>
        <w:fldChar w:fldCharType="end"/>
      </w:r>
      <w:r w:rsidRPr="00E634DD">
        <w:rPr>
          <w:rFonts w:ascii="Arial" w:hAnsi="Arial" w:cs="Arial"/>
          <w:sz w:val="22"/>
          <w:szCs w:val="22"/>
        </w:rPr>
        <w:tab/>
        <w:t>Māori</w:t>
      </w:r>
      <w:r w:rsidRPr="00E634DD">
        <w:rPr>
          <w:rFonts w:ascii="Arial" w:hAnsi="Arial" w:cs="Arial"/>
          <w:sz w:val="22"/>
          <w:szCs w:val="22"/>
        </w:rPr>
        <w:tab/>
      </w:r>
      <w:r w:rsidRPr="00E634DD">
        <w:rPr>
          <w:rFonts w:ascii="Arial" w:hAnsi="Arial" w:cs="Arial"/>
          <w:sz w:val="22"/>
          <w:szCs w:val="22"/>
        </w:rPr>
        <w:fldChar w:fldCharType="begin">
          <w:ffData>
            <w:name w:val="Check1"/>
            <w:enabled/>
            <w:calcOnExit w:val="0"/>
            <w:checkBox>
              <w:sizeAuto/>
              <w:default w:val="0"/>
            </w:checkBox>
          </w:ffData>
        </w:fldChar>
      </w:r>
      <w:r w:rsidRPr="00E634DD">
        <w:rPr>
          <w:rFonts w:ascii="Arial" w:hAnsi="Arial" w:cs="Arial"/>
          <w:sz w:val="22"/>
          <w:szCs w:val="22"/>
        </w:rPr>
        <w:instrText xml:space="preserve"> FORMCHECKBOX </w:instrText>
      </w:r>
      <w:r w:rsidR="00C43D7D">
        <w:rPr>
          <w:rFonts w:ascii="Arial" w:hAnsi="Arial" w:cs="Arial"/>
          <w:sz w:val="22"/>
          <w:szCs w:val="22"/>
        </w:rPr>
      </w:r>
      <w:r w:rsidR="00C43D7D">
        <w:rPr>
          <w:rFonts w:ascii="Arial" w:hAnsi="Arial" w:cs="Arial"/>
          <w:sz w:val="22"/>
          <w:szCs w:val="22"/>
        </w:rPr>
        <w:fldChar w:fldCharType="separate"/>
      </w:r>
      <w:r w:rsidRPr="00E634DD">
        <w:rPr>
          <w:rFonts w:ascii="Arial" w:hAnsi="Arial" w:cs="Arial"/>
          <w:sz w:val="22"/>
          <w:szCs w:val="22"/>
        </w:rPr>
        <w:fldChar w:fldCharType="end"/>
      </w:r>
      <w:r w:rsidRPr="00E634DD">
        <w:rPr>
          <w:rFonts w:ascii="Arial" w:hAnsi="Arial" w:cs="Arial"/>
          <w:sz w:val="22"/>
          <w:szCs w:val="22"/>
        </w:rPr>
        <w:tab/>
        <w:t>Regulatory authority</w:t>
      </w:r>
    </w:p>
    <w:p w14:paraId="7175D1E9" w14:textId="77777777" w:rsidR="00267440" w:rsidRPr="00E634DD" w:rsidRDefault="00267440" w:rsidP="00267440">
      <w:pPr>
        <w:tabs>
          <w:tab w:val="left" w:pos="567"/>
          <w:tab w:val="left" w:pos="4536"/>
          <w:tab w:val="left" w:pos="5103"/>
        </w:tabs>
        <w:spacing w:before="100"/>
        <w:rPr>
          <w:rFonts w:ascii="Arial" w:hAnsi="Arial" w:cs="Arial"/>
          <w:sz w:val="22"/>
          <w:szCs w:val="22"/>
        </w:rPr>
      </w:pPr>
      <w:r w:rsidRPr="00E634DD">
        <w:rPr>
          <w:rFonts w:ascii="Arial" w:hAnsi="Arial" w:cs="Arial"/>
          <w:sz w:val="22"/>
          <w:szCs w:val="22"/>
        </w:rPr>
        <w:fldChar w:fldCharType="begin">
          <w:ffData>
            <w:name w:val="Check1"/>
            <w:enabled/>
            <w:calcOnExit w:val="0"/>
            <w:checkBox>
              <w:sizeAuto/>
              <w:default w:val="0"/>
            </w:checkBox>
          </w:ffData>
        </w:fldChar>
      </w:r>
      <w:r w:rsidRPr="00E634DD">
        <w:rPr>
          <w:rFonts w:ascii="Arial" w:hAnsi="Arial" w:cs="Arial"/>
          <w:sz w:val="22"/>
          <w:szCs w:val="22"/>
        </w:rPr>
        <w:instrText xml:space="preserve"> FORMCHECKBOX </w:instrText>
      </w:r>
      <w:r w:rsidR="00C43D7D">
        <w:rPr>
          <w:rFonts w:ascii="Arial" w:hAnsi="Arial" w:cs="Arial"/>
          <w:sz w:val="22"/>
          <w:szCs w:val="22"/>
        </w:rPr>
      </w:r>
      <w:r w:rsidR="00C43D7D">
        <w:rPr>
          <w:rFonts w:ascii="Arial" w:hAnsi="Arial" w:cs="Arial"/>
          <w:sz w:val="22"/>
          <w:szCs w:val="22"/>
        </w:rPr>
        <w:fldChar w:fldCharType="separate"/>
      </w:r>
      <w:r w:rsidRPr="00E634DD">
        <w:rPr>
          <w:rFonts w:ascii="Arial" w:hAnsi="Arial" w:cs="Arial"/>
          <w:sz w:val="22"/>
          <w:szCs w:val="22"/>
        </w:rPr>
        <w:fldChar w:fldCharType="end"/>
      </w:r>
      <w:r w:rsidRPr="00E634DD">
        <w:rPr>
          <w:rFonts w:ascii="Arial" w:hAnsi="Arial" w:cs="Arial"/>
          <w:sz w:val="22"/>
          <w:szCs w:val="22"/>
        </w:rPr>
        <w:tab/>
        <w:t>Pacific</w:t>
      </w:r>
      <w:r w:rsidRPr="00E634DD">
        <w:rPr>
          <w:rFonts w:ascii="Arial" w:hAnsi="Arial" w:cs="Arial"/>
          <w:sz w:val="22"/>
          <w:szCs w:val="22"/>
        </w:rPr>
        <w:tab/>
      </w:r>
      <w:r w:rsidRPr="00E634DD">
        <w:rPr>
          <w:rFonts w:ascii="Arial" w:hAnsi="Arial" w:cs="Arial"/>
          <w:sz w:val="22"/>
          <w:szCs w:val="22"/>
        </w:rPr>
        <w:fldChar w:fldCharType="begin">
          <w:ffData>
            <w:name w:val="Check1"/>
            <w:enabled/>
            <w:calcOnExit w:val="0"/>
            <w:checkBox>
              <w:sizeAuto/>
              <w:default w:val="0"/>
            </w:checkBox>
          </w:ffData>
        </w:fldChar>
      </w:r>
      <w:r w:rsidRPr="00E634DD">
        <w:rPr>
          <w:rFonts w:ascii="Arial" w:hAnsi="Arial" w:cs="Arial"/>
          <w:sz w:val="22"/>
          <w:szCs w:val="22"/>
        </w:rPr>
        <w:instrText xml:space="preserve"> FORMCHECKBOX </w:instrText>
      </w:r>
      <w:r w:rsidR="00C43D7D">
        <w:rPr>
          <w:rFonts w:ascii="Arial" w:hAnsi="Arial" w:cs="Arial"/>
          <w:sz w:val="22"/>
          <w:szCs w:val="22"/>
        </w:rPr>
      </w:r>
      <w:r w:rsidR="00C43D7D">
        <w:rPr>
          <w:rFonts w:ascii="Arial" w:hAnsi="Arial" w:cs="Arial"/>
          <w:sz w:val="22"/>
          <w:szCs w:val="22"/>
        </w:rPr>
        <w:fldChar w:fldCharType="separate"/>
      </w:r>
      <w:r w:rsidRPr="00E634DD">
        <w:rPr>
          <w:rFonts w:ascii="Arial" w:hAnsi="Arial" w:cs="Arial"/>
          <w:sz w:val="22"/>
          <w:szCs w:val="22"/>
        </w:rPr>
        <w:fldChar w:fldCharType="end"/>
      </w:r>
      <w:r w:rsidRPr="00E634DD">
        <w:rPr>
          <w:rFonts w:ascii="Arial" w:hAnsi="Arial" w:cs="Arial"/>
          <w:sz w:val="22"/>
          <w:szCs w:val="22"/>
        </w:rPr>
        <w:tab/>
        <w:t>Consumer</w:t>
      </w:r>
    </w:p>
    <w:p w14:paraId="5002C171" w14:textId="77777777" w:rsidR="00267440" w:rsidRPr="00E634DD" w:rsidRDefault="00267440" w:rsidP="00267440">
      <w:pPr>
        <w:tabs>
          <w:tab w:val="left" w:pos="567"/>
          <w:tab w:val="left" w:pos="4536"/>
          <w:tab w:val="left" w:pos="5103"/>
        </w:tabs>
        <w:spacing w:before="100"/>
        <w:rPr>
          <w:rFonts w:ascii="Arial" w:hAnsi="Arial" w:cs="Arial"/>
          <w:sz w:val="22"/>
          <w:szCs w:val="22"/>
        </w:rPr>
      </w:pPr>
      <w:r w:rsidRPr="00E634DD">
        <w:rPr>
          <w:rFonts w:ascii="Arial" w:hAnsi="Arial" w:cs="Arial"/>
          <w:sz w:val="22"/>
          <w:szCs w:val="22"/>
        </w:rPr>
        <w:fldChar w:fldCharType="begin">
          <w:ffData>
            <w:name w:val="Check1"/>
            <w:enabled/>
            <w:calcOnExit w:val="0"/>
            <w:checkBox>
              <w:sizeAuto/>
              <w:default w:val="0"/>
            </w:checkBox>
          </w:ffData>
        </w:fldChar>
      </w:r>
      <w:r w:rsidRPr="00E634DD">
        <w:rPr>
          <w:rFonts w:ascii="Arial" w:hAnsi="Arial" w:cs="Arial"/>
          <w:sz w:val="22"/>
          <w:szCs w:val="22"/>
        </w:rPr>
        <w:instrText xml:space="preserve"> FORMCHECKBOX </w:instrText>
      </w:r>
      <w:r w:rsidR="00C43D7D">
        <w:rPr>
          <w:rFonts w:ascii="Arial" w:hAnsi="Arial" w:cs="Arial"/>
          <w:sz w:val="22"/>
          <w:szCs w:val="22"/>
        </w:rPr>
      </w:r>
      <w:r w:rsidR="00C43D7D">
        <w:rPr>
          <w:rFonts w:ascii="Arial" w:hAnsi="Arial" w:cs="Arial"/>
          <w:sz w:val="22"/>
          <w:szCs w:val="22"/>
        </w:rPr>
        <w:fldChar w:fldCharType="separate"/>
      </w:r>
      <w:r w:rsidRPr="00E634DD">
        <w:rPr>
          <w:rFonts w:ascii="Arial" w:hAnsi="Arial" w:cs="Arial"/>
          <w:sz w:val="22"/>
          <w:szCs w:val="22"/>
        </w:rPr>
        <w:fldChar w:fldCharType="end"/>
      </w:r>
      <w:r w:rsidRPr="00E634DD">
        <w:rPr>
          <w:rFonts w:ascii="Arial" w:hAnsi="Arial" w:cs="Arial"/>
          <w:sz w:val="22"/>
          <w:szCs w:val="22"/>
        </w:rPr>
        <w:tab/>
        <w:t>Asian</w:t>
      </w:r>
      <w:r w:rsidRPr="00E634DD">
        <w:rPr>
          <w:rFonts w:ascii="Arial" w:hAnsi="Arial" w:cs="Arial"/>
          <w:sz w:val="22"/>
          <w:szCs w:val="22"/>
        </w:rPr>
        <w:tab/>
      </w:r>
      <w:r w:rsidRPr="00E634DD">
        <w:rPr>
          <w:rFonts w:ascii="Arial" w:hAnsi="Arial" w:cs="Arial"/>
          <w:sz w:val="22"/>
          <w:szCs w:val="22"/>
        </w:rPr>
        <w:fldChar w:fldCharType="begin">
          <w:ffData>
            <w:name w:val=""/>
            <w:enabled/>
            <w:calcOnExit w:val="0"/>
            <w:checkBox>
              <w:sizeAuto/>
              <w:default w:val="0"/>
            </w:checkBox>
          </w:ffData>
        </w:fldChar>
      </w:r>
      <w:r w:rsidRPr="00E634DD">
        <w:rPr>
          <w:rFonts w:ascii="Arial" w:hAnsi="Arial" w:cs="Arial"/>
          <w:sz w:val="22"/>
          <w:szCs w:val="22"/>
        </w:rPr>
        <w:instrText xml:space="preserve"> FORMCHECKBOX </w:instrText>
      </w:r>
      <w:r w:rsidR="00C43D7D">
        <w:rPr>
          <w:rFonts w:ascii="Arial" w:hAnsi="Arial" w:cs="Arial"/>
          <w:sz w:val="22"/>
          <w:szCs w:val="22"/>
        </w:rPr>
      </w:r>
      <w:r w:rsidR="00C43D7D">
        <w:rPr>
          <w:rFonts w:ascii="Arial" w:hAnsi="Arial" w:cs="Arial"/>
          <w:sz w:val="22"/>
          <w:szCs w:val="22"/>
        </w:rPr>
        <w:fldChar w:fldCharType="separate"/>
      </w:r>
      <w:r w:rsidRPr="00E634DD">
        <w:rPr>
          <w:rFonts w:ascii="Arial" w:hAnsi="Arial" w:cs="Arial"/>
          <w:sz w:val="22"/>
          <w:szCs w:val="22"/>
        </w:rPr>
        <w:fldChar w:fldCharType="end"/>
      </w:r>
      <w:r w:rsidRPr="00E634DD">
        <w:rPr>
          <w:rFonts w:ascii="Arial" w:hAnsi="Arial" w:cs="Arial"/>
          <w:sz w:val="22"/>
          <w:szCs w:val="22"/>
        </w:rPr>
        <w:tab/>
        <w:t>District health board</w:t>
      </w:r>
    </w:p>
    <w:p w14:paraId="14C3F82D" w14:textId="77777777" w:rsidR="00267440" w:rsidRPr="00E634DD" w:rsidRDefault="00267440" w:rsidP="00267440">
      <w:pPr>
        <w:tabs>
          <w:tab w:val="left" w:pos="567"/>
          <w:tab w:val="left" w:pos="4536"/>
          <w:tab w:val="left" w:pos="5103"/>
        </w:tabs>
        <w:spacing w:before="100"/>
        <w:rPr>
          <w:rFonts w:ascii="Arial" w:hAnsi="Arial" w:cs="Arial"/>
          <w:sz w:val="22"/>
          <w:szCs w:val="22"/>
        </w:rPr>
      </w:pPr>
      <w:r w:rsidRPr="00E634DD">
        <w:rPr>
          <w:rFonts w:ascii="Arial" w:hAnsi="Arial" w:cs="Arial"/>
          <w:sz w:val="22"/>
          <w:szCs w:val="22"/>
        </w:rPr>
        <w:fldChar w:fldCharType="begin">
          <w:ffData>
            <w:name w:val="Check1"/>
            <w:enabled/>
            <w:calcOnExit w:val="0"/>
            <w:checkBox>
              <w:sizeAuto/>
              <w:default w:val="0"/>
            </w:checkBox>
          </w:ffData>
        </w:fldChar>
      </w:r>
      <w:r w:rsidRPr="00E634DD">
        <w:rPr>
          <w:rFonts w:ascii="Arial" w:hAnsi="Arial" w:cs="Arial"/>
          <w:sz w:val="22"/>
          <w:szCs w:val="22"/>
        </w:rPr>
        <w:instrText xml:space="preserve"> FORMCHECKBOX </w:instrText>
      </w:r>
      <w:r w:rsidR="00C43D7D">
        <w:rPr>
          <w:rFonts w:ascii="Arial" w:hAnsi="Arial" w:cs="Arial"/>
          <w:sz w:val="22"/>
          <w:szCs w:val="22"/>
        </w:rPr>
      </w:r>
      <w:r w:rsidR="00C43D7D">
        <w:rPr>
          <w:rFonts w:ascii="Arial" w:hAnsi="Arial" w:cs="Arial"/>
          <w:sz w:val="22"/>
          <w:szCs w:val="22"/>
        </w:rPr>
        <w:fldChar w:fldCharType="separate"/>
      </w:r>
      <w:r w:rsidRPr="00E634DD">
        <w:rPr>
          <w:rFonts w:ascii="Arial" w:hAnsi="Arial" w:cs="Arial"/>
          <w:sz w:val="22"/>
          <w:szCs w:val="22"/>
        </w:rPr>
        <w:fldChar w:fldCharType="end"/>
      </w:r>
      <w:r w:rsidRPr="00E634DD">
        <w:rPr>
          <w:rFonts w:ascii="Arial" w:hAnsi="Arial" w:cs="Arial"/>
          <w:sz w:val="22"/>
          <w:szCs w:val="22"/>
        </w:rPr>
        <w:tab/>
        <w:t>Education/training provider</w:t>
      </w:r>
      <w:r w:rsidRPr="00E634DD">
        <w:rPr>
          <w:rFonts w:ascii="Arial" w:hAnsi="Arial" w:cs="Arial"/>
          <w:sz w:val="22"/>
          <w:szCs w:val="22"/>
        </w:rPr>
        <w:tab/>
      </w:r>
      <w:r w:rsidRPr="00E634DD">
        <w:rPr>
          <w:rFonts w:ascii="Arial" w:hAnsi="Arial" w:cs="Arial"/>
          <w:sz w:val="22"/>
          <w:szCs w:val="22"/>
        </w:rPr>
        <w:fldChar w:fldCharType="begin">
          <w:ffData>
            <w:name w:val="Check1"/>
            <w:enabled/>
            <w:calcOnExit w:val="0"/>
            <w:checkBox>
              <w:sizeAuto/>
              <w:default w:val="0"/>
            </w:checkBox>
          </w:ffData>
        </w:fldChar>
      </w:r>
      <w:r w:rsidRPr="00E634DD">
        <w:rPr>
          <w:rFonts w:ascii="Arial" w:hAnsi="Arial" w:cs="Arial"/>
          <w:sz w:val="22"/>
          <w:szCs w:val="22"/>
        </w:rPr>
        <w:instrText xml:space="preserve"> FORMCHECKBOX </w:instrText>
      </w:r>
      <w:r w:rsidR="00C43D7D">
        <w:rPr>
          <w:rFonts w:ascii="Arial" w:hAnsi="Arial" w:cs="Arial"/>
          <w:sz w:val="22"/>
          <w:szCs w:val="22"/>
        </w:rPr>
      </w:r>
      <w:r w:rsidR="00C43D7D">
        <w:rPr>
          <w:rFonts w:ascii="Arial" w:hAnsi="Arial" w:cs="Arial"/>
          <w:sz w:val="22"/>
          <w:szCs w:val="22"/>
        </w:rPr>
        <w:fldChar w:fldCharType="separate"/>
      </w:r>
      <w:r w:rsidRPr="00E634DD">
        <w:rPr>
          <w:rFonts w:ascii="Arial" w:hAnsi="Arial" w:cs="Arial"/>
          <w:sz w:val="22"/>
          <w:szCs w:val="22"/>
        </w:rPr>
        <w:fldChar w:fldCharType="end"/>
      </w:r>
      <w:r w:rsidRPr="00E634DD">
        <w:rPr>
          <w:rFonts w:ascii="Arial" w:hAnsi="Arial" w:cs="Arial"/>
          <w:sz w:val="22"/>
          <w:szCs w:val="22"/>
        </w:rPr>
        <w:tab/>
        <w:t>Local government</w:t>
      </w:r>
    </w:p>
    <w:p w14:paraId="3D148DF2" w14:textId="77777777" w:rsidR="00267440" w:rsidRPr="00E634DD" w:rsidRDefault="00267440" w:rsidP="00267440">
      <w:pPr>
        <w:tabs>
          <w:tab w:val="left" w:pos="567"/>
          <w:tab w:val="left" w:pos="4536"/>
          <w:tab w:val="left" w:pos="5103"/>
        </w:tabs>
        <w:spacing w:before="100"/>
        <w:rPr>
          <w:rFonts w:ascii="Arial" w:hAnsi="Arial" w:cs="Arial"/>
          <w:sz w:val="22"/>
          <w:szCs w:val="22"/>
        </w:rPr>
      </w:pPr>
      <w:r w:rsidRPr="00E634DD">
        <w:rPr>
          <w:rFonts w:ascii="Arial" w:hAnsi="Arial" w:cs="Arial"/>
          <w:sz w:val="22"/>
          <w:szCs w:val="22"/>
        </w:rPr>
        <w:t>X</w:t>
      </w:r>
      <w:r w:rsidRPr="00E634DD">
        <w:rPr>
          <w:rFonts w:ascii="Arial" w:hAnsi="Arial" w:cs="Arial"/>
          <w:sz w:val="22"/>
          <w:szCs w:val="22"/>
        </w:rPr>
        <w:tab/>
        <w:t>Service provider (within a DHB)</w:t>
      </w:r>
      <w:r w:rsidRPr="00E634DD">
        <w:rPr>
          <w:rFonts w:ascii="Arial" w:hAnsi="Arial" w:cs="Arial"/>
          <w:sz w:val="22"/>
          <w:szCs w:val="22"/>
        </w:rPr>
        <w:tab/>
      </w:r>
      <w:r w:rsidRPr="00E634DD">
        <w:rPr>
          <w:rFonts w:ascii="Arial" w:hAnsi="Arial" w:cs="Arial"/>
          <w:sz w:val="22"/>
          <w:szCs w:val="22"/>
        </w:rPr>
        <w:fldChar w:fldCharType="begin">
          <w:ffData>
            <w:name w:val="Check1"/>
            <w:enabled/>
            <w:calcOnExit w:val="0"/>
            <w:checkBox>
              <w:sizeAuto/>
              <w:default w:val="0"/>
            </w:checkBox>
          </w:ffData>
        </w:fldChar>
      </w:r>
      <w:r w:rsidRPr="00E634DD">
        <w:rPr>
          <w:rFonts w:ascii="Arial" w:hAnsi="Arial" w:cs="Arial"/>
          <w:sz w:val="22"/>
          <w:szCs w:val="22"/>
        </w:rPr>
        <w:instrText xml:space="preserve"> FORMCHECKBOX </w:instrText>
      </w:r>
      <w:r w:rsidR="00C43D7D">
        <w:rPr>
          <w:rFonts w:ascii="Arial" w:hAnsi="Arial" w:cs="Arial"/>
          <w:sz w:val="22"/>
          <w:szCs w:val="22"/>
        </w:rPr>
      </w:r>
      <w:r w:rsidR="00C43D7D">
        <w:rPr>
          <w:rFonts w:ascii="Arial" w:hAnsi="Arial" w:cs="Arial"/>
          <w:sz w:val="22"/>
          <w:szCs w:val="22"/>
        </w:rPr>
        <w:fldChar w:fldCharType="separate"/>
      </w:r>
      <w:r w:rsidRPr="00E634DD">
        <w:rPr>
          <w:rFonts w:ascii="Arial" w:hAnsi="Arial" w:cs="Arial"/>
          <w:sz w:val="22"/>
          <w:szCs w:val="22"/>
        </w:rPr>
        <w:fldChar w:fldCharType="end"/>
      </w:r>
      <w:r w:rsidRPr="00E634DD">
        <w:rPr>
          <w:rFonts w:ascii="Arial" w:hAnsi="Arial" w:cs="Arial"/>
          <w:sz w:val="22"/>
          <w:szCs w:val="22"/>
        </w:rPr>
        <w:tab/>
        <w:t>Government</w:t>
      </w:r>
    </w:p>
    <w:p w14:paraId="58964E36" w14:textId="77777777" w:rsidR="00267440" w:rsidRPr="00E634DD" w:rsidRDefault="00267440" w:rsidP="00267440">
      <w:pPr>
        <w:tabs>
          <w:tab w:val="left" w:pos="567"/>
          <w:tab w:val="left" w:pos="4536"/>
          <w:tab w:val="left" w:pos="5103"/>
        </w:tabs>
        <w:spacing w:before="100"/>
        <w:rPr>
          <w:rFonts w:ascii="Arial" w:hAnsi="Arial" w:cs="Arial"/>
          <w:sz w:val="22"/>
          <w:szCs w:val="22"/>
        </w:rPr>
      </w:pPr>
      <w:r w:rsidRPr="00E634DD">
        <w:rPr>
          <w:rFonts w:ascii="Arial" w:hAnsi="Arial" w:cs="Arial"/>
          <w:sz w:val="22"/>
          <w:szCs w:val="22"/>
        </w:rPr>
        <w:fldChar w:fldCharType="begin">
          <w:ffData>
            <w:name w:val="Check1"/>
            <w:enabled/>
            <w:calcOnExit w:val="0"/>
            <w:checkBox>
              <w:sizeAuto/>
              <w:default w:val="0"/>
            </w:checkBox>
          </w:ffData>
        </w:fldChar>
      </w:r>
      <w:r w:rsidRPr="00E634DD">
        <w:rPr>
          <w:rFonts w:ascii="Arial" w:hAnsi="Arial" w:cs="Arial"/>
          <w:sz w:val="22"/>
          <w:szCs w:val="22"/>
        </w:rPr>
        <w:instrText xml:space="preserve"> FORMCHECKBOX </w:instrText>
      </w:r>
      <w:r w:rsidR="00C43D7D">
        <w:rPr>
          <w:rFonts w:ascii="Arial" w:hAnsi="Arial" w:cs="Arial"/>
          <w:sz w:val="22"/>
          <w:szCs w:val="22"/>
        </w:rPr>
      </w:r>
      <w:r w:rsidR="00C43D7D">
        <w:rPr>
          <w:rFonts w:ascii="Arial" w:hAnsi="Arial" w:cs="Arial"/>
          <w:sz w:val="22"/>
          <w:szCs w:val="22"/>
        </w:rPr>
        <w:fldChar w:fldCharType="separate"/>
      </w:r>
      <w:r w:rsidRPr="00E634DD">
        <w:rPr>
          <w:rFonts w:ascii="Arial" w:hAnsi="Arial" w:cs="Arial"/>
          <w:sz w:val="22"/>
          <w:szCs w:val="22"/>
        </w:rPr>
        <w:fldChar w:fldCharType="end"/>
      </w:r>
      <w:r w:rsidRPr="00E634DD">
        <w:rPr>
          <w:rFonts w:ascii="Arial" w:hAnsi="Arial" w:cs="Arial"/>
          <w:sz w:val="22"/>
          <w:szCs w:val="22"/>
        </w:rPr>
        <w:tab/>
        <w:t>Non-governmental organisation</w:t>
      </w:r>
      <w:r w:rsidRPr="00E634DD">
        <w:rPr>
          <w:rFonts w:ascii="Arial" w:hAnsi="Arial" w:cs="Arial"/>
          <w:sz w:val="22"/>
          <w:szCs w:val="22"/>
        </w:rPr>
        <w:tab/>
      </w:r>
      <w:r w:rsidRPr="00E634DD">
        <w:rPr>
          <w:rFonts w:ascii="Arial" w:hAnsi="Arial" w:cs="Arial"/>
          <w:sz w:val="22"/>
          <w:szCs w:val="22"/>
        </w:rPr>
        <w:fldChar w:fldCharType="begin">
          <w:ffData>
            <w:name w:val="Check1"/>
            <w:enabled/>
            <w:calcOnExit w:val="0"/>
            <w:checkBox>
              <w:sizeAuto/>
              <w:default w:val="0"/>
            </w:checkBox>
          </w:ffData>
        </w:fldChar>
      </w:r>
      <w:r w:rsidRPr="00E634DD">
        <w:rPr>
          <w:rFonts w:ascii="Arial" w:hAnsi="Arial" w:cs="Arial"/>
          <w:sz w:val="22"/>
          <w:szCs w:val="22"/>
        </w:rPr>
        <w:instrText xml:space="preserve"> FORMCHECKBOX </w:instrText>
      </w:r>
      <w:r w:rsidR="00C43D7D">
        <w:rPr>
          <w:rFonts w:ascii="Arial" w:hAnsi="Arial" w:cs="Arial"/>
          <w:sz w:val="22"/>
          <w:szCs w:val="22"/>
        </w:rPr>
      </w:r>
      <w:r w:rsidR="00C43D7D">
        <w:rPr>
          <w:rFonts w:ascii="Arial" w:hAnsi="Arial" w:cs="Arial"/>
          <w:sz w:val="22"/>
          <w:szCs w:val="22"/>
        </w:rPr>
        <w:fldChar w:fldCharType="separate"/>
      </w:r>
      <w:r w:rsidRPr="00E634DD">
        <w:rPr>
          <w:rFonts w:ascii="Arial" w:hAnsi="Arial" w:cs="Arial"/>
          <w:sz w:val="22"/>
          <w:szCs w:val="22"/>
        </w:rPr>
        <w:fldChar w:fldCharType="end"/>
      </w:r>
      <w:r w:rsidRPr="00E634DD">
        <w:rPr>
          <w:rFonts w:ascii="Arial" w:hAnsi="Arial" w:cs="Arial"/>
          <w:sz w:val="22"/>
          <w:szCs w:val="22"/>
        </w:rPr>
        <w:tab/>
        <w:t>Union</w:t>
      </w:r>
    </w:p>
    <w:p w14:paraId="19434A88" w14:textId="77777777" w:rsidR="00267440" w:rsidRPr="00E634DD" w:rsidRDefault="00267440" w:rsidP="00267440">
      <w:pPr>
        <w:tabs>
          <w:tab w:val="left" w:pos="567"/>
          <w:tab w:val="left" w:pos="4536"/>
          <w:tab w:val="left" w:pos="5103"/>
        </w:tabs>
        <w:spacing w:before="100"/>
        <w:rPr>
          <w:rFonts w:ascii="Arial" w:hAnsi="Arial" w:cs="Arial"/>
          <w:spacing w:val="-2"/>
          <w:sz w:val="22"/>
          <w:szCs w:val="22"/>
        </w:rPr>
      </w:pPr>
      <w:r w:rsidRPr="00E634DD">
        <w:rPr>
          <w:rFonts w:ascii="Arial" w:hAnsi="Arial" w:cs="Arial"/>
          <w:sz w:val="22"/>
          <w:szCs w:val="22"/>
        </w:rPr>
        <w:fldChar w:fldCharType="begin">
          <w:ffData>
            <w:name w:val="Check1"/>
            <w:enabled/>
            <w:calcOnExit w:val="0"/>
            <w:checkBox>
              <w:sizeAuto/>
              <w:default w:val="0"/>
            </w:checkBox>
          </w:ffData>
        </w:fldChar>
      </w:r>
      <w:r w:rsidRPr="00E634DD">
        <w:rPr>
          <w:rFonts w:ascii="Arial" w:hAnsi="Arial" w:cs="Arial"/>
          <w:sz w:val="22"/>
          <w:szCs w:val="22"/>
        </w:rPr>
        <w:instrText xml:space="preserve"> FORMCHECKBOX </w:instrText>
      </w:r>
      <w:r w:rsidR="00C43D7D">
        <w:rPr>
          <w:rFonts w:ascii="Arial" w:hAnsi="Arial" w:cs="Arial"/>
          <w:sz w:val="22"/>
          <w:szCs w:val="22"/>
        </w:rPr>
      </w:r>
      <w:r w:rsidR="00C43D7D">
        <w:rPr>
          <w:rFonts w:ascii="Arial" w:hAnsi="Arial" w:cs="Arial"/>
          <w:sz w:val="22"/>
          <w:szCs w:val="22"/>
        </w:rPr>
        <w:fldChar w:fldCharType="separate"/>
      </w:r>
      <w:r w:rsidRPr="00E634DD">
        <w:rPr>
          <w:rFonts w:ascii="Arial" w:hAnsi="Arial" w:cs="Arial"/>
          <w:sz w:val="22"/>
          <w:szCs w:val="22"/>
        </w:rPr>
        <w:fldChar w:fldCharType="end"/>
      </w:r>
      <w:r w:rsidRPr="00E634DD">
        <w:rPr>
          <w:rFonts w:ascii="Arial" w:hAnsi="Arial" w:cs="Arial"/>
          <w:sz w:val="22"/>
          <w:szCs w:val="22"/>
        </w:rPr>
        <w:tab/>
        <w:t xml:space="preserve">Primary health organisation </w:t>
      </w:r>
      <w:r w:rsidRPr="00E634DD">
        <w:rPr>
          <w:rFonts w:ascii="Arial" w:hAnsi="Arial" w:cs="Arial"/>
          <w:sz w:val="22"/>
          <w:szCs w:val="22"/>
        </w:rPr>
        <w:tab/>
      </w:r>
      <w:r w:rsidRPr="00E634DD">
        <w:rPr>
          <w:rFonts w:ascii="Arial" w:hAnsi="Arial" w:cs="Arial"/>
          <w:sz w:val="22"/>
          <w:szCs w:val="22"/>
        </w:rPr>
        <w:fldChar w:fldCharType="begin">
          <w:ffData>
            <w:name w:val="Check1"/>
            <w:enabled/>
            <w:calcOnExit w:val="0"/>
            <w:checkBox>
              <w:sizeAuto/>
              <w:default w:val="0"/>
            </w:checkBox>
          </w:ffData>
        </w:fldChar>
      </w:r>
      <w:r w:rsidRPr="00E634DD">
        <w:rPr>
          <w:rFonts w:ascii="Arial" w:hAnsi="Arial" w:cs="Arial"/>
          <w:sz w:val="22"/>
          <w:szCs w:val="22"/>
        </w:rPr>
        <w:instrText xml:space="preserve"> FORMCHECKBOX </w:instrText>
      </w:r>
      <w:r w:rsidR="00C43D7D">
        <w:rPr>
          <w:rFonts w:ascii="Arial" w:hAnsi="Arial" w:cs="Arial"/>
          <w:sz w:val="22"/>
          <w:szCs w:val="22"/>
        </w:rPr>
      </w:r>
      <w:r w:rsidR="00C43D7D">
        <w:rPr>
          <w:rFonts w:ascii="Arial" w:hAnsi="Arial" w:cs="Arial"/>
          <w:sz w:val="22"/>
          <w:szCs w:val="22"/>
        </w:rPr>
        <w:fldChar w:fldCharType="separate"/>
      </w:r>
      <w:r w:rsidRPr="00E634DD">
        <w:rPr>
          <w:rFonts w:ascii="Arial" w:hAnsi="Arial" w:cs="Arial"/>
          <w:sz w:val="22"/>
          <w:szCs w:val="22"/>
        </w:rPr>
        <w:fldChar w:fldCharType="end"/>
      </w:r>
      <w:r w:rsidRPr="00E634DD">
        <w:rPr>
          <w:rFonts w:ascii="Arial" w:hAnsi="Arial" w:cs="Arial"/>
          <w:sz w:val="22"/>
          <w:szCs w:val="22"/>
        </w:rPr>
        <w:tab/>
        <w:t>Professional association</w:t>
      </w:r>
    </w:p>
    <w:p w14:paraId="458EFFE0" w14:textId="77777777" w:rsidR="00267440" w:rsidRPr="00E634DD" w:rsidRDefault="00267440" w:rsidP="00267440">
      <w:pPr>
        <w:tabs>
          <w:tab w:val="left" w:pos="567"/>
          <w:tab w:val="left" w:pos="4536"/>
          <w:tab w:val="left" w:pos="5103"/>
        </w:tabs>
        <w:spacing w:before="100"/>
        <w:ind w:left="5103" w:hanging="5103"/>
        <w:rPr>
          <w:rFonts w:ascii="Arial" w:hAnsi="Arial" w:cs="Arial"/>
          <w:iCs/>
          <w:sz w:val="22"/>
          <w:szCs w:val="22"/>
        </w:rPr>
      </w:pPr>
      <w:r w:rsidRPr="00E634DD">
        <w:rPr>
          <w:rFonts w:ascii="Arial" w:hAnsi="Arial" w:cs="Arial"/>
          <w:sz w:val="22"/>
          <w:szCs w:val="22"/>
        </w:rPr>
        <w:fldChar w:fldCharType="begin">
          <w:ffData>
            <w:name w:val="Check1"/>
            <w:enabled/>
            <w:calcOnExit w:val="0"/>
            <w:checkBox>
              <w:sizeAuto/>
              <w:default w:val="0"/>
            </w:checkBox>
          </w:ffData>
        </w:fldChar>
      </w:r>
      <w:r w:rsidRPr="00E634DD">
        <w:rPr>
          <w:rFonts w:ascii="Arial" w:hAnsi="Arial" w:cs="Arial"/>
          <w:sz w:val="22"/>
          <w:szCs w:val="22"/>
        </w:rPr>
        <w:instrText xml:space="preserve"> FORMCHECKBOX </w:instrText>
      </w:r>
      <w:r w:rsidR="00C43D7D">
        <w:rPr>
          <w:rFonts w:ascii="Arial" w:hAnsi="Arial" w:cs="Arial"/>
          <w:sz w:val="22"/>
          <w:szCs w:val="22"/>
        </w:rPr>
      </w:r>
      <w:r w:rsidR="00C43D7D">
        <w:rPr>
          <w:rFonts w:ascii="Arial" w:hAnsi="Arial" w:cs="Arial"/>
          <w:sz w:val="22"/>
          <w:szCs w:val="22"/>
        </w:rPr>
        <w:fldChar w:fldCharType="separate"/>
      </w:r>
      <w:r w:rsidRPr="00E634DD">
        <w:rPr>
          <w:rFonts w:ascii="Arial" w:hAnsi="Arial" w:cs="Arial"/>
          <w:sz w:val="22"/>
          <w:szCs w:val="22"/>
        </w:rPr>
        <w:fldChar w:fldCharType="end"/>
      </w:r>
      <w:r w:rsidRPr="00E634DD">
        <w:rPr>
          <w:rFonts w:ascii="Arial" w:hAnsi="Arial" w:cs="Arial"/>
          <w:sz w:val="22"/>
          <w:szCs w:val="22"/>
        </w:rPr>
        <w:tab/>
        <w:t>Academic/researcher</w:t>
      </w:r>
      <w:r w:rsidRPr="00E634DD">
        <w:rPr>
          <w:rFonts w:ascii="Arial" w:hAnsi="Arial" w:cs="Arial"/>
          <w:sz w:val="22"/>
          <w:szCs w:val="22"/>
        </w:rPr>
        <w:tab/>
      </w:r>
      <w:r w:rsidRPr="00E634DD">
        <w:rPr>
          <w:rFonts w:ascii="Arial" w:hAnsi="Arial" w:cs="Arial"/>
          <w:sz w:val="22"/>
          <w:szCs w:val="22"/>
        </w:rPr>
        <w:fldChar w:fldCharType="begin">
          <w:ffData>
            <w:name w:val="Check1"/>
            <w:enabled/>
            <w:calcOnExit w:val="0"/>
            <w:checkBox>
              <w:sizeAuto/>
              <w:default w:val="0"/>
            </w:checkBox>
          </w:ffData>
        </w:fldChar>
      </w:r>
      <w:r w:rsidRPr="00E634DD">
        <w:rPr>
          <w:rFonts w:ascii="Arial" w:hAnsi="Arial" w:cs="Arial"/>
          <w:sz w:val="22"/>
          <w:szCs w:val="22"/>
        </w:rPr>
        <w:instrText xml:space="preserve"> FORMCHECKBOX </w:instrText>
      </w:r>
      <w:r w:rsidR="00C43D7D">
        <w:rPr>
          <w:rFonts w:ascii="Arial" w:hAnsi="Arial" w:cs="Arial"/>
          <w:sz w:val="22"/>
          <w:szCs w:val="22"/>
        </w:rPr>
      </w:r>
      <w:r w:rsidR="00C43D7D">
        <w:rPr>
          <w:rFonts w:ascii="Arial" w:hAnsi="Arial" w:cs="Arial"/>
          <w:sz w:val="22"/>
          <w:szCs w:val="22"/>
        </w:rPr>
        <w:fldChar w:fldCharType="separate"/>
      </w:r>
      <w:r w:rsidRPr="00E634DD">
        <w:rPr>
          <w:rFonts w:ascii="Arial" w:hAnsi="Arial" w:cs="Arial"/>
          <w:sz w:val="22"/>
          <w:szCs w:val="22"/>
        </w:rPr>
        <w:fldChar w:fldCharType="end"/>
      </w:r>
      <w:r w:rsidRPr="00E634DD">
        <w:rPr>
          <w:rFonts w:ascii="Arial" w:hAnsi="Arial" w:cs="Arial"/>
          <w:sz w:val="22"/>
          <w:szCs w:val="22"/>
        </w:rPr>
        <w:tab/>
        <w:t xml:space="preserve">Other </w:t>
      </w:r>
      <w:r w:rsidRPr="00E634DD">
        <w:rPr>
          <w:rFonts w:ascii="Arial" w:hAnsi="Arial" w:cs="Arial"/>
          <w:i/>
          <w:iCs/>
          <w:sz w:val="22"/>
          <w:szCs w:val="22"/>
        </w:rPr>
        <w:t>(please specify)</w:t>
      </w:r>
      <w:r w:rsidRPr="00E634DD">
        <w:rPr>
          <w:rFonts w:ascii="Arial" w:hAnsi="Arial" w:cs="Arial"/>
          <w:iCs/>
          <w:sz w:val="22"/>
          <w:szCs w:val="22"/>
        </w:rPr>
        <w:t>:</w:t>
      </w:r>
      <w:r w:rsidRPr="00E634DD">
        <w:rPr>
          <w:rFonts w:ascii="Arial" w:hAnsi="Arial" w:cs="Arial"/>
          <w:iCs/>
          <w:sz w:val="22"/>
          <w:szCs w:val="22"/>
        </w:rPr>
        <w:br/>
      </w:r>
      <w:r w:rsidRPr="00E634DD">
        <w:rPr>
          <w:rFonts w:ascii="Arial" w:hAnsi="Arial" w:cs="Arial"/>
          <w:iCs/>
          <w:sz w:val="22"/>
          <w:szCs w:val="22"/>
        </w:rPr>
        <w:fldChar w:fldCharType="begin">
          <w:ffData>
            <w:name w:val="Text2"/>
            <w:enabled/>
            <w:calcOnExit w:val="0"/>
            <w:textInput/>
          </w:ffData>
        </w:fldChar>
      </w:r>
      <w:r w:rsidRPr="00E634DD">
        <w:rPr>
          <w:rFonts w:ascii="Arial" w:hAnsi="Arial" w:cs="Arial"/>
          <w:iCs/>
          <w:sz w:val="22"/>
          <w:szCs w:val="22"/>
        </w:rPr>
        <w:instrText xml:space="preserve"> FORMTEXT </w:instrText>
      </w:r>
      <w:r w:rsidRPr="00E634DD">
        <w:rPr>
          <w:rFonts w:ascii="Arial" w:hAnsi="Arial" w:cs="Arial"/>
          <w:iCs/>
          <w:sz w:val="22"/>
          <w:szCs w:val="22"/>
        </w:rPr>
      </w:r>
      <w:r w:rsidRPr="00E634DD">
        <w:rPr>
          <w:rFonts w:ascii="Arial" w:hAnsi="Arial" w:cs="Arial"/>
          <w:iCs/>
          <w:sz w:val="22"/>
          <w:szCs w:val="22"/>
        </w:rPr>
        <w:fldChar w:fldCharType="separate"/>
      </w:r>
      <w:r w:rsidRPr="00E634DD">
        <w:rPr>
          <w:rFonts w:ascii="Arial" w:hAnsi="Arial" w:cs="Arial"/>
          <w:iCs/>
          <w:noProof/>
          <w:sz w:val="22"/>
          <w:szCs w:val="22"/>
        </w:rPr>
        <w:t> </w:t>
      </w:r>
      <w:r w:rsidRPr="00E634DD">
        <w:rPr>
          <w:rFonts w:ascii="Arial" w:hAnsi="Arial" w:cs="Arial"/>
          <w:iCs/>
          <w:noProof/>
          <w:sz w:val="22"/>
          <w:szCs w:val="22"/>
        </w:rPr>
        <w:t> </w:t>
      </w:r>
      <w:r w:rsidRPr="00E634DD">
        <w:rPr>
          <w:rFonts w:ascii="Arial" w:hAnsi="Arial" w:cs="Arial"/>
          <w:iCs/>
          <w:noProof/>
          <w:sz w:val="22"/>
          <w:szCs w:val="22"/>
        </w:rPr>
        <w:t> </w:t>
      </w:r>
      <w:r w:rsidRPr="00E634DD">
        <w:rPr>
          <w:rFonts w:ascii="Arial" w:hAnsi="Arial" w:cs="Arial"/>
          <w:iCs/>
          <w:noProof/>
          <w:sz w:val="22"/>
          <w:szCs w:val="22"/>
        </w:rPr>
        <w:t> </w:t>
      </w:r>
      <w:r w:rsidRPr="00E634DD">
        <w:rPr>
          <w:rFonts w:ascii="Arial" w:hAnsi="Arial" w:cs="Arial"/>
          <w:iCs/>
          <w:noProof/>
          <w:sz w:val="22"/>
          <w:szCs w:val="22"/>
        </w:rPr>
        <w:t> </w:t>
      </w:r>
      <w:r w:rsidRPr="00E634DD">
        <w:rPr>
          <w:rFonts w:ascii="Arial" w:hAnsi="Arial" w:cs="Arial"/>
          <w:iCs/>
          <w:sz w:val="22"/>
          <w:szCs w:val="22"/>
        </w:rPr>
        <w:fldChar w:fldCharType="end"/>
      </w:r>
    </w:p>
    <w:p w14:paraId="19FAFE42" w14:textId="77777777" w:rsidR="00267440" w:rsidRPr="00E634DD" w:rsidRDefault="00267440" w:rsidP="00267440">
      <w:pPr>
        <w:spacing w:after="120"/>
        <w:ind w:left="567" w:hanging="567"/>
        <w:rPr>
          <w:rFonts w:ascii="Arial" w:hAnsi="Arial" w:cs="Arial"/>
          <w:sz w:val="22"/>
          <w:szCs w:val="22"/>
        </w:rPr>
      </w:pPr>
      <w:r w:rsidRPr="00E634DD">
        <w:rPr>
          <w:rFonts w:ascii="Arial" w:hAnsi="Arial" w:cs="Arial"/>
          <w:sz w:val="22"/>
          <w:szCs w:val="22"/>
        </w:rPr>
        <w:t>1a.</w:t>
      </w:r>
      <w:r w:rsidRPr="00E634DD">
        <w:rPr>
          <w:rFonts w:ascii="Arial" w:hAnsi="Arial" w:cs="Arial"/>
          <w:sz w:val="22"/>
          <w:szCs w:val="22"/>
        </w:rPr>
        <w:tab/>
        <w:t>The draft Strategy sets out a vision for the goal of healthy ageing: see page 14 in the draft document. Do you have any comments or suggestions regarding this vision?</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267440" w:rsidRPr="00E634DD" w14:paraId="02E4365A" w14:textId="77777777" w:rsidTr="005E2A6F">
        <w:trPr>
          <w:cantSplit/>
          <w:trHeight w:val="851"/>
        </w:trPr>
        <w:tc>
          <w:tcPr>
            <w:tcW w:w="8789" w:type="dxa"/>
            <w:shd w:val="clear" w:color="auto" w:fill="auto"/>
          </w:tcPr>
          <w:p w14:paraId="4CF8E133" w14:textId="77777777" w:rsidR="00267440" w:rsidRPr="00E634DD" w:rsidRDefault="00267440" w:rsidP="005E2A6F">
            <w:pPr>
              <w:pStyle w:val="TableText"/>
              <w:rPr>
                <w:rFonts w:cs="Arial"/>
                <w:sz w:val="22"/>
                <w:szCs w:val="22"/>
              </w:rPr>
            </w:pPr>
            <w:r w:rsidRPr="00E634DD">
              <w:rPr>
                <w:rFonts w:cs="Arial"/>
                <w:sz w:val="22"/>
                <w:szCs w:val="22"/>
              </w:rPr>
              <w:t xml:space="preserve">This section is missing any reference to Advance Care Planning (ACP), which would give older people, while they are still healthy, the opportunity to think about what is important to them (including establishing individual goals and priorities) as they age.  </w:t>
            </w:r>
          </w:p>
        </w:tc>
      </w:tr>
    </w:tbl>
    <w:p w14:paraId="0805BF7D" w14:textId="77777777" w:rsidR="00267440" w:rsidRPr="00E634DD" w:rsidRDefault="00267440" w:rsidP="00267440">
      <w:pPr>
        <w:spacing w:after="120"/>
        <w:ind w:left="567" w:hanging="567"/>
        <w:rPr>
          <w:rFonts w:ascii="Arial" w:hAnsi="Arial" w:cs="Arial"/>
          <w:sz w:val="22"/>
          <w:szCs w:val="22"/>
        </w:rPr>
      </w:pPr>
      <w:r w:rsidRPr="00E634DD">
        <w:rPr>
          <w:rFonts w:ascii="Arial" w:hAnsi="Arial" w:cs="Arial"/>
          <w:sz w:val="22"/>
          <w:szCs w:val="22"/>
        </w:rPr>
        <w:t>1b.</w:t>
      </w:r>
      <w:r w:rsidRPr="00E634DD">
        <w:rPr>
          <w:rFonts w:ascii="Arial" w:hAnsi="Arial" w:cs="Arial"/>
          <w:sz w:val="22"/>
          <w:szCs w:val="22"/>
        </w:rPr>
        <w:tab/>
        <w:t xml:space="preserve">The draft Strategy includes actions that are intended to achieve the goal of healthy ageing: see page 31 in the draft document. Do you have any comments or suggestions regarding these actions? Do you agree that the actions with an </w:t>
      </w:r>
      <w:r w:rsidRPr="00E634DD">
        <w:rPr>
          <w:rFonts w:ascii="Arial" w:hAnsi="Arial" w:cs="Arial"/>
          <w:color w:val="7030A0"/>
          <w:sz w:val="22"/>
          <w:szCs w:val="22"/>
        </w:rPr>
        <w:sym w:font="Wingdings" w:char="F0AD"/>
      </w:r>
      <w:r w:rsidRPr="00E634DD">
        <w:rPr>
          <w:rFonts w:ascii="Arial" w:hAnsi="Arial" w:cs="Arial"/>
          <w:color w:val="7030A0"/>
          <w:sz w:val="22"/>
          <w:szCs w:val="22"/>
        </w:rPr>
        <w:t xml:space="preserve"> </w:t>
      </w:r>
      <w:r w:rsidRPr="00E634DD">
        <w:rPr>
          <w:rFonts w:ascii="Arial" w:hAnsi="Arial" w:cs="Arial"/>
          <w:sz w:val="22"/>
          <w:szCs w:val="22"/>
        </w:rPr>
        <w:t>are the right actions to begin with?</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267440" w:rsidRPr="00E634DD" w14:paraId="02A55702" w14:textId="77777777" w:rsidTr="005E2A6F">
        <w:trPr>
          <w:cantSplit/>
          <w:trHeight w:val="851"/>
        </w:trPr>
        <w:tc>
          <w:tcPr>
            <w:tcW w:w="8789" w:type="dxa"/>
            <w:shd w:val="clear" w:color="auto" w:fill="auto"/>
          </w:tcPr>
          <w:p w14:paraId="5F8FD901" w14:textId="77777777" w:rsidR="00267440" w:rsidRPr="00E634DD" w:rsidRDefault="00267440" w:rsidP="005E2A6F">
            <w:pPr>
              <w:pStyle w:val="TableText"/>
              <w:rPr>
                <w:rFonts w:cs="Arial"/>
                <w:sz w:val="22"/>
                <w:szCs w:val="22"/>
              </w:rPr>
            </w:pPr>
            <w:r w:rsidRPr="00E634DD">
              <w:rPr>
                <w:rFonts w:cs="Arial"/>
                <w:sz w:val="22"/>
                <w:szCs w:val="22"/>
              </w:rPr>
              <w:t>We are supportive of the actions. We feel they help set the stage for smoother transition, management and coping as and when health deteriorates. Engagement in ACP could be part of the action points, as this would support increased resilience and help gain a sense of control over health care decisions.</w:t>
            </w:r>
          </w:p>
          <w:p w14:paraId="2C84EDD9" w14:textId="77777777" w:rsidR="00267440" w:rsidRPr="00E634DD" w:rsidRDefault="00267440" w:rsidP="005E2A6F">
            <w:pPr>
              <w:pStyle w:val="TableText"/>
              <w:rPr>
                <w:rFonts w:cs="Arial"/>
                <w:sz w:val="22"/>
                <w:szCs w:val="22"/>
              </w:rPr>
            </w:pPr>
            <w:r w:rsidRPr="00E634DD">
              <w:rPr>
                <w:rFonts w:cs="Arial"/>
                <w:sz w:val="22"/>
                <w:szCs w:val="22"/>
              </w:rPr>
              <w:t>Some reference to the need for communication skills training for all health professionals would be welcome.</w:t>
            </w:r>
          </w:p>
        </w:tc>
      </w:tr>
    </w:tbl>
    <w:p w14:paraId="1C078B8B" w14:textId="77777777" w:rsidR="00267440" w:rsidRPr="00E634DD" w:rsidRDefault="00267440" w:rsidP="00267440">
      <w:pPr>
        <w:pStyle w:val="Heading3"/>
        <w:spacing w:before="360"/>
        <w:rPr>
          <w:rFonts w:ascii="Arial" w:hAnsi="Arial" w:cs="Arial"/>
          <w:sz w:val="22"/>
          <w:szCs w:val="22"/>
        </w:rPr>
      </w:pPr>
      <w:r w:rsidRPr="00E634DD">
        <w:rPr>
          <w:rFonts w:ascii="Arial" w:hAnsi="Arial" w:cs="Arial"/>
          <w:sz w:val="22"/>
          <w:szCs w:val="22"/>
        </w:rPr>
        <w:lastRenderedPageBreak/>
        <w:t>Acute and restorative care</w:t>
      </w:r>
    </w:p>
    <w:p w14:paraId="68812697" w14:textId="77777777" w:rsidR="00267440" w:rsidRPr="00E634DD" w:rsidRDefault="00267440" w:rsidP="00267440">
      <w:pPr>
        <w:spacing w:after="120"/>
        <w:ind w:left="567" w:hanging="567"/>
        <w:rPr>
          <w:rFonts w:ascii="Arial" w:hAnsi="Arial" w:cs="Arial"/>
          <w:sz w:val="22"/>
          <w:szCs w:val="22"/>
        </w:rPr>
      </w:pPr>
      <w:r w:rsidRPr="00E634DD">
        <w:rPr>
          <w:rFonts w:ascii="Arial" w:hAnsi="Arial" w:cs="Arial"/>
          <w:sz w:val="22"/>
          <w:szCs w:val="22"/>
        </w:rPr>
        <w:t>2a.</w:t>
      </w:r>
      <w:r w:rsidRPr="00E634DD">
        <w:rPr>
          <w:rFonts w:ascii="Arial" w:hAnsi="Arial" w:cs="Arial"/>
          <w:sz w:val="22"/>
          <w:szCs w:val="22"/>
        </w:rPr>
        <w:tab/>
        <w:t>The draft Strategy sets out a vision for the goal of high-quality acute and restorative care: see page 17 in the draft document. Do you have any comments or suggestions regarding this vision?</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267440" w:rsidRPr="00E634DD" w14:paraId="479D1877" w14:textId="77777777" w:rsidTr="005E2A6F">
        <w:trPr>
          <w:cantSplit/>
          <w:trHeight w:val="851"/>
        </w:trPr>
        <w:tc>
          <w:tcPr>
            <w:tcW w:w="8789" w:type="dxa"/>
            <w:shd w:val="clear" w:color="auto" w:fill="auto"/>
          </w:tcPr>
          <w:p w14:paraId="3DB2708F" w14:textId="77777777" w:rsidR="00267440" w:rsidRPr="00E634DD" w:rsidRDefault="00267440" w:rsidP="005E2A6F">
            <w:pPr>
              <w:pStyle w:val="TableText"/>
              <w:rPr>
                <w:rFonts w:cs="Arial"/>
                <w:sz w:val="22"/>
                <w:szCs w:val="22"/>
              </w:rPr>
            </w:pPr>
            <w:r w:rsidRPr="00E634DD">
              <w:rPr>
                <w:rFonts w:cs="Arial"/>
                <w:sz w:val="22"/>
                <w:szCs w:val="22"/>
              </w:rPr>
              <w:t>Restorative goals are good but the acute care environment needs to be alert to the risk of deterioration in older people despite active treatment.</w:t>
            </w:r>
          </w:p>
          <w:p w14:paraId="0194E18A" w14:textId="77777777" w:rsidR="00267440" w:rsidRPr="00E634DD" w:rsidRDefault="00267440" w:rsidP="005E2A6F">
            <w:pPr>
              <w:pStyle w:val="TableText"/>
              <w:rPr>
                <w:rFonts w:cs="Arial"/>
                <w:sz w:val="22"/>
                <w:szCs w:val="22"/>
              </w:rPr>
            </w:pPr>
            <w:r w:rsidRPr="00E634DD">
              <w:rPr>
                <w:rFonts w:cs="Arial"/>
                <w:sz w:val="22"/>
                <w:szCs w:val="22"/>
              </w:rPr>
              <w:t>Palliative care needs to be woven into acute and restorative care to ensure that symptom management is a priority and that patients have timely access to end of life care if needed. This involves accepting and preparing for death as an important element of quality care.</w:t>
            </w:r>
          </w:p>
        </w:tc>
      </w:tr>
    </w:tbl>
    <w:p w14:paraId="70C062F2" w14:textId="77777777" w:rsidR="00267440" w:rsidRPr="00E634DD" w:rsidRDefault="00267440" w:rsidP="00267440">
      <w:pPr>
        <w:spacing w:after="120"/>
        <w:ind w:left="567" w:hanging="567"/>
        <w:rPr>
          <w:rFonts w:ascii="Arial" w:hAnsi="Arial" w:cs="Arial"/>
          <w:sz w:val="22"/>
          <w:szCs w:val="22"/>
        </w:rPr>
      </w:pPr>
      <w:r w:rsidRPr="00E634DD">
        <w:rPr>
          <w:rFonts w:ascii="Arial" w:hAnsi="Arial" w:cs="Arial"/>
          <w:sz w:val="22"/>
          <w:szCs w:val="22"/>
        </w:rPr>
        <w:t>2b.</w:t>
      </w:r>
      <w:r w:rsidRPr="00E634DD">
        <w:rPr>
          <w:rFonts w:ascii="Arial" w:hAnsi="Arial" w:cs="Arial"/>
          <w:sz w:val="22"/>
          <w:szCs w:val="22"/>
        </w:rPr>
        <w:tab/>
        <w:t xml:space="preserve">The draft Strategy includes actions that are intended to achieve the goal of high-quality acute and restorative care – see page 33 in the draft document. Do you have any comments or suggestions regarding these actions? Do you agree that the actions with an </w:t>
      </w:r>
      <w:r w:rsidRPr="00E634DD">
        <w:rPr>
          <w:rFonts w:ascii="Arial" w:hAnsi="Arial" w:cs="Arial"/>
          <w:color w:val="7030A0"/>
          <w:sz w:val="22"/>
          <w:szCs w:val="22"/>
        </w:rPr>
        <w:sym w:font="Wingdings" w:char="F0AD"/>
      </w:r>
      <w:r w:rsidRPr="00E634DD">
        <w:rPr>
          <w:rFonts w:ascii="Arial" w:hAnsi="Arial" w:cs="Arial"/>
          <w:color w:val="7030A0"/>
          <w:sz w:val="22"/>
          <w:szCs w:val="22"/>
        </w:rPr>
        <w:t xml:space="preserve"> </w:t>
      </w:r>
      <w:r w:rsidRPr="00E634DD">
        <w:rPr>
          <w:rFonts w:ascii="Arial" w:hAnsi="Arial" w:cs="Arial"/>
          <w:sz w:val="22"/>
          <w:szCs w:val="22"/>
        </w:rPr>
        <w:t>are the right actions to begin with?</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267440" w:rsidRPr="00E634DD" w14:paraId="7A02D03B" w14:textId="77777777" w:rsidTr="005E2A6F">
        <w:trPr>
          <w:cantSplit/>
          <w:trHeight w:val="851"/>
        </w:trPr>
        <w:tc>
          <w:tcPr>
            <w:tcW w:w="8789" w:type="dxa"/>
            <w:shd w:val="clear" w:color="auto" w:fill="auto"/>
          </w:tcPr>
          <w:p w14:paraId="1FA0E1CA" w14:textId="77777777" w:rsidR="00267440" w:rsidRPr="00E634DD" w:rsidRDefault="00267440" w:rsidP="005E2A6F">
            <w:pPr>
              <w:pStyle w:val="TableText"/>
              <w:rPr>
                <w:rFonts w:cs="Arial"/>
                <w:sz w:val="22"/>
                <w:szCs w:val="22"/>
              </w:rPr>
            </w:pPr>
            <w:r w:rsidRPr="00E634DD">
              <w:rPr>
                <w:rFonts w:cs="Arial"/>
                <w:sz w:val="22"/>
                <w:szCs w:val="22"/>
              </w:rPr>
              <w:t>Agree with actions noted.  Please add action that addressees minimising deconditioning during acute care and consider something about ensuring that services prioritise care of the deteriorating patient so that respectful end of life care can be provided if required.</w:t>
            </w:r>
          </w:p>
        </w:tc>
      </w:tr>
    </w:tbl>
    <w:p w14:paraId="58FB5D12" w14:textId="77777777" w:rsidR="00267440" w:rsidRPr="00E634DD" w:rsidRDefault="00267440" w:rsidP="00267440">
      <w:pPr>
        <w:pStyle w:val="Heading3"/>
        <w:spacing w:before="360"/>
        <w:rPr>
          <w:rFonts w:ascii="Arial" w:hAnsi="Arial" w:cs="Arial"/>
          <w:sz w:val="22"/>
          <w:szCs w:val="22"/>
        </w:rPr>
      </w:pPr>
      <w:r w:rsidRPr="00E634DD">
        <w:rPr>
          <w:rFonts w:ascii="Arial" w:hAnsi="Arial" w:cs="Arial"/>
          <w:sz w:val="22"/>
          <w:szCs w:val="22"/>
        </w:rPr>
        <w:t>Living well with long-term conditions</w:t>
      </w:r>
    </w:p>
    <w:p w14:paraId="3E2E5C46" w14:textId="77777777" w:rsidR="00267440" w:rsidRPr="00E634DD" w:rsidRDefault="00267440" w:rsidP="00267440">
      <w:pPr>
        <w:spacing w:after="120"/>
        <w:ind w:left="567" w:hanging="567"/>
        <w:rPr>
          <w:rFonts w:ascii="Arial" w:hAnsi="Arial" w:cs="Arial"/>
          <w:sz w:val="22"/>
          <w:szCs w:val="22"/>
        </w:rPr>
      </w:pPr>
      <w:r w:rsidRPr="00E634DD">
        <w:rPr>
          <w:rFonts w:ascii="Arial" w:hAnsi="Arial" w:cs="Arial"/>
          <w:sz w:val="22"/>
          <w:szCs w:val="22"/>
        </w:rPr>
        <w:t>3a.</w:t>
      </w:r>
      <w:r w:rsidRPr="00E634DD">
        <w:rPr>
          <w:rFonts w:ascii="Arial" w:hAnsi="Arial" w:cs="Arial"/>
          <w:sz w:val="22"/>
          <w:szCs w:val="22"/>
        </w:rPr>
        <w:tab/>
        <w:t>The draft Strategy sets out a vision for the goal of living well with long-term conditions: see page 20 in the draft document. Do you have any comments or suggestions regarding this vision?</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267440" w:rsidRPr="00E634DD" w14:paraId="5A288126" w14:textId="77777777" w:rsidTr="005E2A6F">
        <w:trPr>
          <w:cantSplit/>
          <w:trHeight w:val="851"/>
        </w:trPr>
        <w:tc>
          <w:tcPr>
            <w:tcW w:w="8789" w:type="dxa"/>
            <w:shd w:val="clear" w:color="auto" w:fill="auto"/>
          </w:tcPr>
          <w:p w14:paraId="1396B004" w14:textId="77777777" w:rsidR="00267440" w:rsidRPr="00E634DD" w:rsidRDefault="00267440" w:rsidP="005E2A6F">
            <w:pPr>
              <w:pStyle w:val="TableText"/>
              <w:rPr>
                <w:rFonts w:cs="Arial"/>
                <w:sz w:val="22"/>
                <w:szCs w:val="22"/>
              </w:rPr>
            </w:pPr>
            <w:r w:rsidRPr="00E634DD">
              <w:rPr>
                <w:rFonts w:cs="Arial"/>
                <w:sz w:val="22"/>
                <w:szCs w:val="22"/>
              </w:rPr>
              <w:t>As per 1a above, please include ACP into this section (even though the detail of ACP will have hopefully been dealt with in the first section). This helps to set the stage for improving management of the transition to a more palliative approach in a timely and appropriate manner.</w:t>
            </w:r>
          </w:p>
          <w:p w14:paraId="16EB40FA" w14:textId="77777777" w:rsidR="00267440" w:rsidRPr="00E634DD" w:rsidRDefault="00267440" w:rsidP="005E2A6F">
            <w:pPr>
              <w:pStyle w:val="TableText"/>
              <w:rPr>
                <w:rFonts w:cs="Arial"/>
                <w:sz w:val="22"/>
                <w:szCs w:val="22"/>
              </w:rPr>
            </w:pPr>
            <w:r w:rsidRPr="00E634DD">
              <w:rPr>
                <w:rFonts w:cs="Arial"/>
                <w:sz w:val="22"/>
                <w:szCs w:val="22"/>
              </w:rPr>
              <w:t xml:space="preserve">In addition to the four bullet points outlining the outcome area, palliative care should be noted as a vital component of care when disease-modifying treatments are becoming more limited or no longer possible. This does not necessarily mean the person is approaching end of life, and often a palliative approach is provided alongside some active, disease-modifying treatments. Supporting health professionals to recognise when it is appropriate to consider incorporating a palliative approach into their care contributes to ‘living well with long-term conditions’.  </w:t>
            </w:r>
          </w:p>
        </w:tc>
      </w:tr>
    </w:tbl>
    <w:p w14:paraId="5EEF6FD6" w14:textId="77777777" w:rsidR="00267440" w:rsidRPr="00E634DD" w:rsidRDefault="00267440" w:rsidP="00267440">
      <w:pPr>
        <w:spacing w:after="120"/>
        <w:ind w:left="567" w:hanging="567"/>
        <w:rPr>
          <w:rFonts w:ascii="Arial" w:hAnsi="Arial" w:cs="Arial"/>
          <w:sz w:val="22"/>
          <w:szCs w:val="22"/>
        </w:rPr>
      </w:pPr>
      <w:r w:rsidRPr="00E634DD">
        <w:rPr>
          <w:rFonts w:ascii="Arial" w:hAnsi="Arial" w:cs="Arial"/>
          <w:sz w:val="22"/>
          <w:szCs w:val="22"/>
        </w:rPr>
        <w:t>3b.</w:t>
      </w:r>
      <w:r w:rsidRPr="00E634DD">
        <w:rPr>
          <w:rFonts w:ascii="Arial" w:hAnsi="Arial" w:cs="Arial"/>
          <w:sz w:val="22"/>
          <w:szCs w:val="22"/>
        </w:rPr>
        <w:tab/>
        <w:t xml:space="preserve">The draft Strategy includes actions that are intended to achieve the goal of living well with long-term conditions: see page 34 in the draft document. Do you have any comments or suggestions regarding these actions? Do you agree that the actions with an </w:t>
      </w:r>
      <w:r w:rsidRPr="00E634DD">
        <w:rPr>
          <w:rFonts w:ascii="Arial" w:hAnsi="Arial" w:cs="Arial"/>
          <w:color w:val="7030A0"/>
          <w:sz w:val="22"/>
          <w:szCs w:val="22"/>
        </w:rPr>
        <w:sym w:font="Wingdings" w:char="F0AD"/>
      </w:r>
      <w:r w:rsidRPr="00E634DD">
        <w:rPr>
          <w:rFonts w:ascii="Arial" w:hAnsi="Arial" w:cs="Arial"/>
          <w:color w:val="7030A0"/>
          <w:sz w:val="22"/>
          <w:szCs w:val="22"/>
        </w:rPr>
        <w:t xml:space="preserve"> </w:t>
      </w:r>
      <w:r w:rsidRPr="00E634DD">
        <w:rPr>
          <w:rFonts w:ascii="Arial" w:hAnsi="Arial" w:cs="Arial"/>
          <w:sz w:val="22"/>
          <w:szCs w:val="22"/>
        </w:rPr>
        <w:t>are the right actions to begin with?</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267440" w:rsidRPr="00E634DD" w14:paraId="73384249" w14:textId="77777777" w:rsidTr="005E2A6F">
        <w:trPr>
          <w:cantSplit/>
          <w:trHeight w:val="851"/>
        </w:trPr>
        <w:tc>
          <w:tcPr>
            <w:tcW w:w="8789" w:type="dxa"/>
            <w:shd w:val="clear" w:color="auto" w:fill="auto"/>
          </w:tcPr>
          <w:p w14:paraId="22A24733" w14:textId="77777777" w:rsidR="00267440" w:rsidRPr="00E634DD" w:rsidRDefault="00267440" w:rsidP="005E2A6F">
            <w:pPr>
              <w:pStyle w:val="TableText"/>
              <w:rPr>
                <w:rFonts w:cs="Arial"/>
                <w:sz w:val="22"/>
                <w:szCs w:val="22"/>
              </w:rPr>
            </w:pPr>
            <w:r w:rsidRPr="00E634DD">
              <w:rPr>
                <w:rFonts w:cs="Arial"/>
                <w:sz w:val="22"/>
                <w:szCs w:val="22"/>
              </w:rPr>
              <w:t>As per 1b above, please include an action for ACP.</w:t>
            </w:r>
          </w:p>
          <w:p w14:paraId="46923CEE" w14:textId="77777777" w:rsidR="00267440" w:rsidRPr="00E634DD" w:rsidRDefault="00267440" w:rsidP="005E2A6F">
            <w:pPr>
              <w:pStyle w:val="TableText"/>
              <w:rPr>
                <w:rFonts w:cs="Arial"/>
                <w:sz w:val="22"/>
                <w:szCs w:val="22"/>
              </w:rPr>
            </w:pPr>
            <w:r w:rsidRPr="00E634DD">
              <w:rPr>
                <w:rFonts w:cs="Arial"/>
                <w:sz w:val="22"/>
                <w:szCs w:val="22"/>
              </w:rPr>
              <w:t>Please also consider adding an action around training in the timely and appropriate incorporation of a palliative approach or treatments into the care of people with long-term conditions – these points could be incorporated into action point 9 and/or 11.</w:t>
            </w:r>
          </w:p>
        </w:tc>
      </w:tr>
    </w:tbl>
    <w:p w14:paraId="5053E3D4" w14:textId="77777777" w:rsidR="00267440" w:rsidRPr="00E634DD" w:rsidRDefault="00267440" w:rsidP="00267440">
      <w:pPr>
        <w:pStyle w:val="Heading3"/>
        <w:spacing w:before="360"/>
        <w:rPr>
          <w:rFonts w:ascii="Arial" w:hAnsi="Arial" w:cs="Arial"/>
          <w:sz w:val="22"/>
          <w:szCs w:val="22"/>
        </w:rPr>
      </w:pPr>
      <w:r w:rsidRPr="00E634DD">
        <w:rPr>
          <w:rFonts w:ascii="Arial" w:hAnsi="Arial" w:cs="Arial"/>
          <w:sz w:val="22"/>
          <w:szCs w:val="22"/>
        </w:rPr>
        <w:t>Support for people with high and complex needs</w:t>
      </w:r>
    </w:p>
    <w:p w14:paraId="3D5818DA" w14:textId="77777777" w:rsidR="00267440" w:rsidRPr="00E634DD" w:rsidRDefault="00267440" w:rsidP="00267440">
      <w:pPr>
        <w:spacing w:after="120"/>
        <w:ind w:left="567" w:hanging="567"/>
        <w:rPr>
          <w:rFonts w:ascii="Arial" w:hAnsi="Arial" w:cs="Arial"/>
          <w:sz w:val="22"/>
          <w:szCs w:val="22"/>
        </w:rPr>
      </w:pPr>
      <w:r w:rsidRPr="00E634DD">
        <w:rPr>
          <w:rFonts w:ascii="Arial" w:hAnsi="Arial" w:cs="Arial"/>
          <w:sz w:val="22"/>
          <w:szCs w:val="22"/>
        </w:rPr>
        <w:t>4a.</w:t>
      </w:r>
      <w:r w:rsidRPr="00E634DD">
        <w:rPr>
          <w:rFonts w:ascii="Arial" w:hAnsi="Arial" w:cs="Arial"/>
          <w:sz w:val="22"/>
          <w:szCs w:val="22"/>
        </w:rPr>
        <w:tab/>
        <w:t>The draft Strategy sets out a vision for the goal of better support for people with high and complex needs: see page 24 in the draft document. Do you have any comments or suggestions regarding this vision?</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267440" w:rsidRPr="00E634DD" w14:paraId="5885F073" w14:textId="77777777" w:rsidTr="005E2A6F">
        <w:trPr>
          <w:cantSplit/>
          <w:trHeight w:val="851"/>
        </w:trPr>
        <w:tc>
          <w:tcPr>
            <w:tcW w:w="8789" w:type="dxa"/>
            <w:shd w:val="clear" w:color="auto" w:fill="auto"/>
          </w:tcPr>
          <w:p w14:paraId="77BE3F0E" w14:textId="77777777" w:rsidR="00267440" w:rsidRPr="00E634DD" w:rsidRDefault="00267440" w:rsidP="005E2A6F">
            <w:pPr>
              <w:pStyle w:val="TableText"/>
              <w:rPr>
                <w:rFonts w:cs="Arial"/>
                <w:sz w:val="22"/>
                <w:szCs w:val="22"/>
              </w:rPr>
            </w:pPr>
            <w:r w:rsidRPr="00E634DD">
              <w:rPr>
                <w:rFonts w:cs="Arial"/>
                <w:sz w:val="22"/>
                <w:szCs w:val="22"/>
              </w:rPr>
              <w:lastRenderedPageBreak/>
              <w:t xml:space="preserve">There is a need for clear links with specialist palliative care services as these are the very patients where a culture of excellence in decision-making, symptom management and transitioning to palliative care is vital. Preferences for care at the end of life need to be identified, and not left until it is too late. </w:t>
            </w:r>
          </w:p>
        </w:tc>
      </w:tr>
    </w:tbl>
    <w:p w14:paraId="25664911" w14:textId="77777777" w:rsidR="00267440" w:rsidRPr="00E634DD" w:rsidRDefault="00267440" w:rsidP="00267440">
      <w:pPr>
        <w:spacing w:after="120"/>
        <w:ind w:left="567" w:hanging="567"/>
        <w:rPr>
          <w:rFonts w:ascii="Arial" w:hAnsi="Arial" w:cs="Arial"/>
          <w:sz w:val="22"/>
          <w:szCs w:val="22"/>
        </w:rPr>
      </w:pPr>
      <w:r w:rsidRPr="00E634DD">
        <w:rPr>
          <w:rFonts w:ascii="Arial" w:hAnsi="Arial" w:cs="Arial"/>
          <w:sz w:val="22"/>
          <w:szCs w:val="22"/>
        </w:rPr>
        <w:t>4b.</w:t>
      </w:r>
      <w:r w:rsidRPr="00E634DD">
        <w:rPr>
          <w:rFonts w:ascii="Arial" w:hAnsi="Arial" w:cs="Arial"/>
          <w:sz w:val="22"/>
          <w:szCs w:val="22"/>
        </w:rPr>
        <w:tab/>
        <w:t xml:space="preserve">The draft Strategy includes actions that are intended to achieve the goal of better support for people with high and complex needs: see page 37 in the draft document. Do you have any comments or suggestions regarding these actions? Do you agree that the actions with an </w:t>
      </w:r>
      <w:r w:rsidRPr="00E634DD">
        <w:rPr>
          <w:rFonts w:ascii="Arial" w:hAnsi="Arial" w:cs="Arial"/>
          <w:color w:val="7030A0"/>
          <w:sz w:val="22"/>
          <w:szCs w:val="22"/>
        </w:rPr>
        <w:sym w:font="Wingdings" w:char="F0AD"/>
      </w:r>
      <w:r w:rsidRPr="00E634DD">
        <w:rPr>
          <w:rFonts w:ascii="Arial" w:hAnsi="Arial" w:cs="Arial"/>
          <w:color w:val="7030A0"/>
          <w:sz w:val="22"/>
          <w:szCs w:val="22"/>
        </w:rPr>
        <w:t xml:space="preserve"> </w:t>
      </w:r>
      <w:r w:rsidRPr="00E634DD">
        <w:rPr>
          <w:rFonts w:ascii="Arial" w:hAnsi="Arial" w:cs="Arial"/>
          <w:sz w:val="22"/>
          <w:szCs w:val="22"/>
        </w:rPr>
        <w:t>are the right actions to begin with?</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267440" w:rsidRPr="00E634DD" w14:paraId="527C69AA" w14:textId="77777777" w:rsidTr="005E2A6F">
        <w:trPr>
          <w:cantSplit/>
          <w:trHeight w:val="851"/>
        </w:trPr>
        <w:tc>
          <w:tcPr>
            <w:tcW w:w="8789" w:type="dxa"/>
            <w:shd w:val="clear" w:color="auto" w:fill="auto"/>
          </w:tcPr>
          <w:p w14:paraId="600DCA1F" w14:textId="77777777" w:rsidR="00267440" w:rsidRPr="00E634DD" w:rsidRDefault="00267440" w:rsidP="005E2A6F">
            <w:pPr>
              <w:pStyle w:val="TableText"/>
              <w:rPr>
                <w:rFonts w:cs="Arial"/>
                <w:sz w:val="22"/>
                <w:szCs w:val="22"/>
              </w:rPr>
            </w:pPr>
            <w:r w:rsidRPr="00E634DD">
              <w:rPr>
                <w:rFonts w:cs="Arial"/>
                <w:sz w:val="22"/>
                <w:szCs w:val="22"/>
              </w:rPr>
              <w:t>The action are all very important.</w:t>
            </w:r>
          </w:p>
          <w:p w14:paraId="0C0FE2E7" w14:textId="77777777" w:rsidR="00267440" w:rsidRPr="00E634DD" w:rsidRDefault="00267440" w:rsidP="005E2A6F">
            <w:pPr>
              <w:pStyle w:val="TableText"/>
              <w:rPr>
                <w:rFonts w:cs="Arial"/>
                <w:sz w:val="22"/>
                <w:szCs w:val="22"/>
              </w:rPr>
            </w:pPr>
            <w:r w:rsidRPr="00E634DD">
              <w:rPr>
                <w:rFonts w:cs="Arial"/>
                <w:sz w:val="22"/>
                <w:szCs w:val="22"/>
              </w:rPr>
              <w:t>We suggest adding an action about building links with specialist palliative care services for ARC in particular ? add it to 18 on page 38</w:t>
            </w:r>
          </w:p>
          <w:p w14:paraId="58807103" w14:textId="77777777" w:rsidR="00267440" w:rsidRPr="00E634DD" w:rsidRDefault="00267440" w:rsidP="005E2A6F">
            <w:pPr>
              <w:pStyle w:val="TableText"/>
              <w:rPr>
                <w:rFonts w:cs="Arial"/>
                <w:sz w:val="22"/>
                <w:szCs w:val="22"/>
              </w:rPr>
            </w:pPr>
            <w:r w:rsidRPr="00E634DD">
              <w:rPr>
                <w:rFonts w:cs="Arial"/>
                <w:sz w:val="22"/>
                <w:szCs w:val="22"/>
              </w:rPr>
              <w:t>We also suggest adding an action on building community resilience in palliative and end of life care ? add it to 21 on page 39.</w:t>
            </w:r>
          </w:p>
        </w:tc>
      </w:tr>
    </w:tbl>
    <w:p w14:paraId="09EE75FA" w14:textId="77777777" w:rsidR="00267440" w:rsidRPr="00E634DD" w:rsidRDefault="00267440" w:rsidP="00267440">
      <w:pPr>
        <w:pStyle w:val="Heading3"/>
        <w:spacing w:before="360"/>
        <w:rPr>
          <w:rFonts w:ascii="Arial" w:hAnsi="Arial" w:cs="Arial"/>
          <w:sz w:val="22"/>
          <w:szCs w:val="22"/>
        </w:rPr>
      </w:pPr>
      <w:r w:rsidRPr="00E634DD">
        <w:rPr>
          <w:rFonts w:ascii="Arial" w:hAnsi="Arial" w:cs="Arial"/>
          <w:sz w:val="22"/>
          <w:szCs w:val="22"/>
        </w:rPr>
        <w:t>Respectful end of life</w:t>
      </w:r>
    </w:p>
    <w:p w14:paraId="1C30BBC8" w14:textId="77777777" w:rsidR="00267440" w:rsidRPr="00E634DD" w:rsidRDefault="00267440" w:rsidP="00267440">
      <w:pPr>
        <w:spacing w:after="120"/>
        <w:ind w:left="567" w:hanging="567"/>
        <w:rPr>
          <w:rFonts w:ascii="Arial" w:hAnsi="Arial" w:cs="Arial"/>
          <w:sz w:val="22"/>
          <w:szCs w:val="22"/>
        </w:rPr>
      </w:pPr>
      <w:r w:rsidRPr="00E634DD">
        <w:rPr>
          <w:rFonts w:ascii="Arial" w:hAnsi="Arial" w:cs="Arial"/>
          <w:sz w:val="22"/>
          <w:szCs w:val="22"/>
        </w:rPr>
        <w:t>5a.</w:t>
      </w:r>
      <w:r w:rsidRPr="00E634DD">
        <w:rPr>
          <w:rFonts w:ascii="Arial" w:hAnsi="Arial" w:cs="Arial"/>
          <w:sz w:val="22"/>
          <w:szCs w:val="22"/>
        </w:rPr>
        <w:tab/>
        <w:t>The draft Strategy sets out a vision for the goal of a respectful end of life: see page 27 in the draft document. Do you have any comments or suggestions regarding this vision?</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267440" w:rsidRPr="00E634DD" w14:paraId="7089B39C" w14:textId="77777777" w:rsidTr="005E2A6F">
        <w:trPr>
          <w:cantSplit/>
          <w:trHeight w:val="851"/>
        </w:trPr>
        <w:tc>
          <w:tcPr>
            <w:tcW w:w="8789" w:type="dxa"/>
            <w:shd w:val="clear" w:color="auto" w:fill="auto"/>
          </w:tcPr>
          <w:p w14:paraId="14A0B7D5" w14:textId="77777777" w:rsidR="00267440" w:rsidRPr="00E634DD" w:rsidRDefault="00267440" w:rsidP="005E2A6F">
            <w:pPr>
              <w:pStyle w:val="TableText"/>
              <w:rPr>
                <w:rFonts w:cs="Arial"/>
                <w:sz w:val="22"/>
                <w:szCs w:val="22"/>
              </w:rPr>
            </w:pPr>
            <w:r w:rsidRPr="00E634DD">
              <w:rPr>
                <w:rFonts w:cs="Arial"/>
                <w:sz w:val="22"/>
                <w:szCs w:val="22"/>
              </w:rPr>
              <w:t xml:space="preserve">We really appreciate that this section has been included in the Strategy, however, the goals in this section need to be tightened up and re-ordered. All are relevant and necessary but not well written. Maybe the goal, </w:t>
            </w:r>
            <w:r w:rsidRPr="00E634DD">
              <w:rPr>
                <w:rFonts w:cs="Arial"/>
                <w:i/>
                <w:sz w:val="22"/>
                <w:szCs w:val="22"/>
              </w:rPr>
              <w:t>“People talk comfortably about death and dying”</w:t>
            </w:r>
            <w:r w:rsidRPr="00E634DD">
              <w:rPr>
                <w:rFonts w:cs="Arial"/>
                <w:sz w:val="22"/>
                <w:szCs w:val="22"/>
              </w:rPr>
              <w:t xml:space="preserve"> could be the first goal in the list.</w:t>
            </w:r>
          </w:p>
          <w:p w14:paraId="74B9277D" w14:textId="77777777" w:rsidR="00267440" w:rsidRPr="00E634DD" w:rsidRDefault="00267440" w:rsidP="005E2A6F">
            <w:pPr>
              <w:pStyle w:val="TableText"/>
              <w:rPr>
                <w:rFonts w:cs="Arial"/>
                <w:sz w:val="22"/>
                <w:szCs w:val="22"/>
              </w:rPr>
            </w:pPr>
            <w:r w:rsidRPr="00E634DD">
              <w:rPr>
                <w:rFonts w:cs="Arial"/>
                <w:sz w:val="22"/>
                <w:szCs w:val="22"/>
              </w:rPr>
              <w:t>We also wonder whether some mention needs to be made about the risks of social isolation, loneliness and complicated grief…this is actually not confined to the end of life phase but is very important non the less.</w:t>
            </w:r>
          </w:p>
          <w:p w14:paraId="7E2CE0B1" w14:textId="77777777" w:rsidR="00267440" w:rsidRPr="00E634DD" w:rsidRDefault="00267440" w:rsidP="005E2A6F">
            <w:pPr>
              <w:pStyle w:val="TableText"/>
              <w:rPr>
                <w:rFonts w:cs="Arial"/>
                <w:sz w:val="22"/>
                <w:szCs w:val="22"/>
              </w:rPr>
            </w:pPr>
            <w:r w:rsidRPr="00E634DD">
              <w:rPr>
                <w:rFonts w:cs="Arial"/>
                <w:sz w:val="22"/>
                <w:szCs w:val="22"/>
              </w:rPr>
              <w:t>We suggest you add “integrated’ to the goal -</w:t>
            </w:r>
            <w:r w:rsidRPr="00E634DD">
              <w:rPr>
                <w:rFonts w:cs="Arial"/>
                <w:i/>
                <w:sz w:val="22"/>
                <w:szCs w:val="22"/>
              </w:rPr>
              <w:t xml:space="preserve">Technology improves [integrated] end-of life care. </w:t>
            </w:r>
            <w:r w:rsidRPr="00E634DD">
              <w:rPr>
                <w:rFonts w:cs="Arial"/>
                <w:sz w:val="22"/>
                <w:szCs w:val="22"/>
              </w:rPr>
              <w:t>Essentially this is aiming at the technology that will provide a shared medical record, which will integrate services and improve the quality of end of life care. Interfacing with the NGO sector and ARC are particular challenges.</w:t>
            </w:r>
          </w:p>
          <w:p w14:paraId="1AB4D0ED" w14:textId="77777777" w:rsidR="00267440" w:rsidRPr="00E634DD" w:rsidRDefault="00267440" w:rsidP="005E2A6F">
            <w:pPr>
              <w:pStyle w:val="TableText"/>
              <w:rPr>
                <w:rFonts w:cs="Arial"/>
                <w:sz w:val="22"/>
                <w:szCs w:val="22"/>
              </w:rPr>
            </w:pPr>
            <w:r w:rsidRPr="00E634DD">
              <w:rPr>
                <w:rFonts w:cs="Arial"/>
                <w:sz w:val="22"/>
                <w:szCs w:val="22"/>
              </w:rPr>
              <w:t xml:space="preserve">The final goal, </w:t>
            </w:r>
            <w:r w:rsidRPr="00E634DD">
              <w:rPr>
                <w:rFonts w:cs="Arial"/>
                <w:i/>
                <w:sz w:val="22"/>
                <w:szCs w:val="22"/>
              </w:rPr>
              <w:t>The Health system educates, supports and advises family and whanau of dying people and the health workforce in meeting the needs of people receiving end-of-life care</w:t>
            </w:r>
            <w:r w:rsidRPr="00E634DD">
              <w:rPr>
                <w:rFonts w:cs="Arial"/>
                <w:sz w:val="22"/>
                <w:szCs w:val="22"/>
              </w:rPr>
              <w:t xml:space="preserve">, is also poorly worded. </w:t>
            </w:r>
            <w:r w:rsidRPr="00E634DD">
              <w:rPr>
                <w:rFonts w:cs="Arial"/>
                <w:i/>
                <w:sz w:val="22"/>
                <w:szCs w:val="22"/>
              </w:rPr>
              <w:t>Expert advice and support is available to families, whanau and the health workforce involved in end of life care phase</w:t>
            </w:r>
            <w:r w:rsidRPr="00E634DD">
              <w:rPr>
                <w:rFonts w:cs="Arial"/>
                <w:sz w:val="22"/>
                <w:szCs w:val="22"/>
              </w:rPr>
              <w:t xml:space="preserve"> is a bit clearer.</w:t>
            </w:r>
          </w:p>
          <w:p w14:paraId="25BFD9DC" w14:textId="77777777" w:rsidR="00267440" w:rsidRPr="00E634DD" w:rsidRDefault="00267440" w:rsidP="005E2A6F">
            <w:pPr>
              <w:pStyle w:val="TableText"/>
              <w:rPr>
                <w:rFonts w:cs="Arial"/>
                <w:sz w:val="22"/>
                <w:szCs w:val="22"/>
              </w:rPr>
            </w:pPr>
            <w:r w:rsidRPr="00E634DD">
              <w:rPr>
                <w:rFonts w:cs="Arial"/>
                <w:sz w:val="22"/>
                <w:szCs w:val="22"/>
              </w:rPr>
              <w:t>We recommend a wording change in the final sentence in left column, bottom of page 27, to “</w:t>
            </w:r>
            <w:r w:rsidRPr="00E634DD">
              <w:rPr>
                <w:rFonts w:cs="Arial"/>
                <w:i/>
                <w:sz w:val="22"/>
                <w:szCs w:val="22"/>
              </w:rPr>
              <w:t xml:space="preserve">We should expect … respectful, high-quality, timely palliative </w:t>
            </w:r>
            <w:r w:rsidRPr="00E634DD">
              <w:rPr>
                <w:rFonts w:cs="Arial"/>
                <w:i/>
                <w:sz w:val="22"/>
                <w:szCs w:val="22"/>
                <w:u w:val="single"/>
              </w:rPr>
              <w:t>care</w:t>
            </w:r>
            <w:r w:rsidRPr="00E634DD">
              <w:rPr>
                <w:rFonts w:cs="Arial"/>
                <w:i/>
                <w:sz w:val="22"/>
                <w:szCs w:val="22"/>
              </w:rPr>
              <w:t xml:space="preserve"> [rather than service] at the end of life”. </w:t>
            </w:r>
            <w:r w:rsidRPr="00E634DD">
              <w:rPr>
                <w:rFonts w:cs="Arial"/>
                <w:sz w:val="22"/>
                <w:szCs w:val="22"/>
              </w:rPr>
              <w:t>Palliative care is an approach to care, rather than a service.</w:t>
            </w:r>
          </w:p>
          <w:p w14:paraId="4C158485" w14:textId="77777777" w:rsidR="00267440" w:rsidRPr="00E634DD" w:rsidRDefault="00267440" w:rsidP="005E2A6F">
            <w:pPr>
              <w:pStyle w:val="TableText"/>
              <w:rPr>
                <w:rFonts w:cs="Arial"/>
                <w:sz w:val="22"/>
                <w:szCs w:val="22"/>
              </w:rPr>
            </w:pPr>
          </w:p>
        </w:tc>
      </w:tr>
    </w:tbl>
    <w:p w14:paraId="6DBC6AF2" w14:textId="77777777" w:rsidR="00267440" w:rsidRPr="00E634DD" w:rsidRDefault="00267440" w:rsidP="00267440">
      <w:pPr>
        <w:keepLines/>
        <w:spacing w:after="120"/>
        <w:ind w:left="567" w:hanging="567"/>
        <w:rPr>
          <w:rFonts w:ascii="Arial" w:hAnsi="Arial" w:cs="Arial"/>
          <w:sz w:val="22"/>
          <w:szCs w:val="22"/>
        </w:rPr>
      </w:pPr>
      <w:r w:rsidRPr="00E634DD">
        <w:rPr>
          <w:rFonts w:ascii="Arial" w:hAnsi="Arial" w:cs="Arial"/>
          <w:sz w:val="22"/>
          <w:szCs w:val="22"/>
        </w:rPr>
        <w:t>5b.</w:t>
      </w:r>
      <w:r w:rsidRPr="00E634DD">
        <w:rPr>
          <w:rFonts w:ascii="Arial" w:hAnsi="Arial" w:cs="Arial"/>
          <w:sz w:val="22"/>
          <w:szCs w:val="22"/>
        </w:rPr>
        <w:tab/>
        <w:t xml:space="preserve">The draft Strategy includes actions that are intended to achieve the goal of a respectful end of life: see page 40 in the draft document. Do you have any comments or suggestions regarding these actions? Do you agree that the actions with an </w:t>
      </w:r>
      <w:r w:rsidRPr="00E634DD">
        <w:rPr>
          <w:rFonts w:ascii="Arial" w:hAnsi="Arial" w:cs="Arial"/>
          <w:color w:val="7030A0"/>
          <w:sz w:val="22"/>
          <w:szCs w:val="22"/>
        </w:rPr>
        <w:sym w:font="Wingdings" w:char="F0AD"/>
      </w:r>
      <w:r w:rsidRPr="00E634DD">
        <w:rPr>
          <w:rFonts w:ascii="Arial" w:hAnsi="Arial" w:cs="Arial"/>
          <w:color w:val="7030A0"/>
          <w:sz w:val="22"/>
          <w:szCs w:val="22"/>
        </w:rPr>
        <w:t xml:space="preserve"> </w:t>
      </w:r>
      <w:r w:rsidRPr="00E634DD">
        <w:rPr>
          <w:rFonts w:ascii="Arial" w:hAnsi="Arial" w:cs="Arial"/>
          <w:sz w:val="22"/>
          <w:szCs w:val="22"/>
        </w:rPr>
        <w:t>are the right actions to begin with?</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267440" w:rsidRPr="00E634DD" w14:paraId="554410A3" w14:textId="77777777" w:rsidTr="005E2A6F">
        <w:trPr>
          <w:cantSplit/>
          <w:trHeight w:val="851"/>
        </w:trPr>
        <w:tc>
          <w:tcPr>
            <w:tcW w:w="8789" w:type="dxa"/>
            <w:shd w:val="clear" w:color="auto" w:fill="auto"/>
          </w:tcPr>
          <w:p w14:paraId="705FA8BE" w14:textId="77777777" w:rsidR="00267440" w:rsidRPr="00E634DD" w:rsidRDefault="00267440" w:rsidP="005E2A6F">
            <w:pPr>
              <w:pStyle w:val="TableText"/>
              <w:rPr>
                <w:rFonts w:cs="Arial"/>
                <w:sz w:val="22"/>
                <w:szCs w:val="22"/>
              </w:rPr>
            </w:pPr>
            <w:r w:rsidRPr="00E634DD">
              <w:rPr>
                <w:rFonts w:cs="Arial"/>
                <w:sz w:val="22"/>
                <w:szCs w:val="22"/>
              </w:rPr>
              <w:t>Need an action to normalise/socialise concepts of death and dying as a normal part of family life.</w:t>
            </w:r>
          </w:p>
          <w:p w14:paraId="20D97158" w14:textId="77777777" w:rsidR="00267440" w:rsidRPr="00E634DD" w:rsidRDefault="00267440" w:rsidP="005E2A6F">
            <w:pPr>
              <w:pStyle w:val="TableText"/>
              <w:rPr>
                <w:rFonts w:cs="Arial"/>
                <w:sz w:val="22"/>
                <w:szCs w:val="22"/>
              </w:rPr>
            </w:pPr>
            <w:r w:rsidRPr="00E634DD">
              <w:rPr>
                <w:rFonts w:cs="Arial"/>
                <w:sz w:val="22"/>
                <w:szCs w:val="22"/>
              </w:rPr>
              <w:t xml:space="preserve">Action </w:t>
            </w:r>
            <w:r w:rsidRPr="00E634DD">
              <w:rPr>
                <w:rFonts w:cs="Arial"/>
                <w:i/>
                <w:sz w:val="22"/>
                <w:szCs w:val="22"/>
              </w:rPr>
              <w:t xml:space="preserve">22 on page 40 </w:t>
            </w:r>
            <w:r w:rsidRPr="00E634DD">
              <w:rPr>
                <w:rFonts w:cs="Arial"/>
                <w:sz w:val="22"/>
                <w:szCs w:val="22"/>
              </w:rPr>
              <w:t>needs a part b. “</w:t>
            </w:r>
            <w:r w:rsidRPr="00E634DD">
              <w:rPr>
                <w:rFonts w:cs="Arial"/>
                <w:i/>
                <w:sz w:val="22"/>
                <w:szCs w:val="22"/>
              </w:rPr>
              <w:t>The Health Care System understands and implements Advance Care Plans</w:t>
            </w:r>
            <w:r w:rsidRPr="00E634DD">
              <w:rPr>
                <w:rFonts w:cs="Arial"/>
                <w:sz w:val="22"/>
                <w:szCs w:val="22"/>
              </w:rPr>
              <w:t>.”</w:t>
            </w:r>
          </w:p>
          <w:p w14:paraId="50DDFB3C" w14:textId="77777777" w:rsidR="00267440" w:rsidRPr="00E634DD" w:rsidRDefault="00267440" w:rsidP="005E2A6F">
            <w:pPr>
              <w:pStyle w:val="TableText"/>
              <w:rPr>
                <w:rFonts w:cs="Arial"/>
                <w:sz w:val="22"/>
                <w:szCs w:val="22"/>
              </w:rPr>
            </w:pPr>
            <w:r w:rsidRPr="00E634DD">
              <w:rPr>
                <w:rFonts w:cs="Arial"/>
                <w:sz w:val="22"/>
                <w:szCs w:val="22"/>
              </w:rPr>
              <w:t>We would also suggest incorporating the need for communication skills training in order to support and achieve effective and timely conversations with patients and families about the transition towards end of life.</w:t>
            </w:r>
          </w:p>
          <w:p w14:paraId="6EFC0476" w14:textId="77777777" w:rsidR="00267440" w:rsidRPr="00E634DD" w:rsidRDefault="00267440" w:rsidP="005E2A6F">
            <w:pPr>
              <w:pStyle w:val="TableText"/>
              <w:rPr>
                <w:rFonts w:cs="Arial"/>
                <w:sz w:val="22"/>
                <w:szCs w:val="22"/>
              </w:rPr>
            </w:pPr>
            <w:r w:rsidRPr="00E634DD">
              <w:rPr>
                <w:rFonts w:cs="Arial"/>
                <w:sz w:val="22"/>
                <w:szCs w:val="22"/>
              </w:rPr>
              <w:t>Appropriate implementation of ACP also needs to be specifically mentioned.</w:t>
            </w:r>
          </w:p>
        </w:tc>
      </w:tr>
    </w:tbl>
    <w:p w14:paraId="2F3F1B1A" w14:textId="77777777" w:rsidR="00267440" w:rsidRPr="00E634DD" w:rsidRDefault="00267440" w:rsidP="00267440">
      <w:pPr>
        <w:pStyle w:val="Heading3"/>
        <w:spacing w:before="360"/>
        <w:rPr>
          <w:rFonts w:ascii="Arial" w:hAnsi="Arial" w:cs="Arial"/>
          <w:sz w:val="22"/>
          <w:szCs w:val="22"/>
        </w:rPr>
      </w:pPr>
      <w:r w:rsidRPr="00E634DD">
        <w:rPr>
          <w:rFonts w:ascii="Arial" w:hAnsi="Arial" w:cs="Arial"/>
          <w:sz w:val="22"/>
          <w:szCs w:val="22"/>
        </w:rPr>
        <w:lastRenderedPageBreak/>
        <w:t>Implementation, measurement and review</w:t>
      </w:r>
    </w:p>
    <w:p w14:paraId="22FF7EC7" w14:textId="77777777" w:rsidR="00267440" w:rsidRPr="00E634DD" w:rsidRDefault="00267440" w:rsidP="00267440">
      <w:pPr>
        <w:spacing w:after="120"/>
        <w:ind w:left="567" w:hanging="567"/>
        <w:rPr>
          <w:rFonts w:ascii="Arial" w:hAnsi="Arial" w:cs="Arial"/>
          <w:sz w:val="22"/>
          <w:szCs w:val="22"/>
        </w:rPr>
      </w:pPr>
      <w:r w:rsidRPr="00E634DD">
        <w:rPr>
          <w:rFonts w:ascii="Arial" w:hAnsi="Arial" w:cs="Arial"/>
          <w:sz w:val="22"/>
          <w:szCs w:val="22"/>
        </w:rPr>
        <w:t>6</w:t>
      </w:r>
      <w:r w:rsidRPr="00E634DD">
        <w:rPr>
          <w:rFonts w:ascii="Arial" w:hAnsi="Arial" w:cs="Arial"/>
          <w:sz w:val="22"/>
          <w:szCs w:val="22"/>
        </w:rPr>
        <w:tab/>
        <w:t>The draft Strategy includes proposals for implementing, measuring and reviewing the proposed actions: see page 41 in the draft document. Do you have any comments or suggestions regarding these proposals?</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267440" w:rsidRPr="00E634DD" w14:paraId="33CA310E" w14:textId="77777777" w:rsidTr="005E2A6F">
        <w:trPr>
          <w:cantSplit/>
          <w:trHeight w:val="851"/>
        </w:trPr>
        <w:tc>
          <w:tcPr>
            <w:tcW w:w="8789" w:type="dxa"/>
            <w:shd w:val="clear" w:color="auto" w:fill="auto"/>
          </w:tcPr>
          <w:p w14:paraId="3EAF52F6" w14:textId="77777777" w:rsidR="00267440" w:rsidRPr="00E634DD" w:rsidRDefault="00267440" w:rsidP="005E2A6F">
            <w:pPr>
              <w:pStyle w:val="TableText"/>
              <w:rPr>
                <w:rFonts w:cs="Arial"/>
                <w:sz w:val="22"/>
                <w:szCs w:val="22"/>
              </w:rPr>
            </w:pPr>
            <w:r w:rsidRPr="00E634DD">
              <w:rPr>
                <w:rFonts w:cs="Arial"/>
                <w:sz w:val="22"/>
                <w:szCs w:val="22"/>
              </w:rPr>
              <w:t>No</w:t>
            </w:r>
          </w:p>
          <w:p w14:paraId="670E89D2" w14:textId="77777777" w:rsidR="00267440" w:rsidRPr="00E634DD" w:rsidRDefault="00267440" w:rsidP="005E2A6F">
            <w:pPr>
              <w:pStyle w:val="TableText"/>
              <w:rPr>
                <w:rFonts w:cs="Arial"/>
                <w:sz w:val="22"/>
                <w:szCs w:val="22"/>
              </w:rPr>
            </w:pPr>
            <w:r w:rsidRPr="00E634DD">
              <w:rPr>
                <w:rFonts w:cs="Arial"/>
                <w:sz w:val="22"/>
                <w:szCs w:val="22"/>
              </w:rPr>
              <w:t>We support the use of a co-design approach in the development and review of services.</w:t>
            </w:r>
          </w:p>
        </w:tc>
      </w:tr>
    </w:tbl>
    <w:p w14:paraId="6EC8B1E9" w14:textId="77777777" w:rsidR="00267440" w:rsidRPr="00E634DD" w:rsidRDefault="00267440" w:rsidP="00267440">
      <w:pPr>
        <w:pStyle w:val="Heading3"/>
        <w:spacing w:before="360"/>
        <w:rPr>
          <w:rFonts w:ascii="Arial" w:hAnsi="Arial" w:cs="Arial"/>
          <w:sz w:val="22"/>
          <w:szCs w:val="22"/>
        </w:rPr>
      </w:pPr>
      <w:r w:rsidRPr="00E634DD">
        <w:rPr>
          <w:rFonts w:ascii="Arial" w:hAnsi="Arial" w:cs="Arial"/>
          <w:sz w:val="22"/>
          <w:szCs w:val="22"/>
        </w:rPr>
        <w:t>Other comments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56"/>
      </w:tblGrid>
      <w:tr w:rsidR="00267440" w:rsidRPr="00E634DD" w14:paraId="1AD7201E" w14:textId="77777777" w:rsidTr="005E2A6F">
        <w:trPr>
          <w:cantSplit/>
          <w:trHeight w:val="851"/>
        </w:trPr>
        <w:tc>
          <w:tcPr>
            <w:tcW w:w="9356" w:type="dxa"/>
            <w:shd w:val="clear" w:color="auto" w:fill="auto"/>
          </w:tcPr>
          <w:p w14:paraId="245E30F5" w14:textId="77777777" w:rsidR="00267440" w:rsidRPr="00E634DD" w:rsidRDefault="00267440" w:rsidP="005E2A6F">
            <w:pPr>
              <w:pStyle w:val="TableText"/>
              <w:rPr>
                <w:rFonts w:cs="Arial"/>
                <w:sz w:val="22"/>
                <w:szCs w:val="22"/>
              </w:rPr>
            </w:pPr>
            <w:r w:rsidRPr="00E634DD">
              <w:rPr>
                <w:rFonts w:cs="Arial"/>
                <w:sz w:val="22"/>
                <w:szCs w:val="22"/>
              </w:rPr>
              <w:t xml:space="preserve">Thank you for the opportunity to participate. </w:t>
            </w:r>
          </w:p>
          <w:p w14:paraId="4C88DD7A" w14:textId="77777777" w:rsidR="00267440" w:rsidRPr="00E634DD" w:rsidRDefault="00267440" w:rsidP="005E2A6F">
            <w:pPr>
              <w:pStyle w:val="TableText"/>
              <w:rPr>
                <w:rFonts w:cs="Arial"/>
                <w:sz w:val="22"/>
                <w:szCs w:val="22"/>
              </w:rPr>
            </w:pPr>
            <w:r w:rsidRPr="00E634DD">
              <w:rPr>
                <w:rFonts w:cs="Arial"/>
                <w:sz w:val="22"/>
                <w:szCs w:val="22"/>
              </w:rPr>
              <w:t xml:space="preserve">We understand that each section is not meant to be mutually exclusive, and that although aspects of care may be discussed in one area, they may also be relevant to another. This should be made explicit in the introduction but in addition, for such important issues such as ACP, a brief mention would be helpful in more than just the end of life section. </w:t>
            </w:r>
          </w:p>
          <w:p w14:paraId="39A56D2F" w14:textId="77777777" w:rsidR="00267440" w:rsidRPr="00E634DD" w:rsidRDefault="00267440" w:rsidP="005E2A6F">
            <w:pPr>
              <w:pStyle w:val="TableText"/>
              <w:rPr>
                <w:rFonts w:cs="Arial"/>
                <w:sz w:val="22"/>
                <w:szCs w:val="22"/>
              </w:rPr>
            </w:pPr>
            <w:r w:rsidRPr="00E634DD">
              <w:rPr>
                <w:rFonts w:cs="Arial"/>
                <w:sz w:val="22"/>
                <w:szCs w:val="22"/>
              </w:rPr>
              <w:t>Finally, we think that VISION statement on page 13 is excellent. Well done!</w:t>
            </w:r>
          </w:p>
          <w:p w14:paraId="1A5A7214" w14:textId="77777777" w:rsidR="00267440" w:rsidRPr="00E634DD" w:rsidRDefault="00267440" w:rsidP="005E2A6F">
            <w:pPr>
              <w:pStyle w:val="TableText"/>
              <w:rPr>
                <w:rFonts w:cs="Arial"/>
                <w:sz w:val="22"/>
                <w:szCs w:val="22"/>
              </w:rPr>
            </w:pPr>
          </w:p>
        </w:tc>
      </w:tr>
    </w:tbl>
    <w:p w14:paraId="49F7D0E0" w14:textId="77777777" w:rsidR="00267440" w:rsidRPr="00E634DD" w:rsidRDefault="00267440">
      <w:pPr>
        <w:spacing w:after="160" w:line="259" w:lineRule="auto"/>
        <w:rPr>
          <w:rFonts w:ascii="Arial" w:hAnsi="Arial" w:cs="Arial"/>
          <w:sz w:val="22"/>
          <w:szCs w:val="22"/>
        </w:rPr>
      </w:pPr>
    </w:p>
    <w:p w14:paraId="43150122" w14:textId="77777777" w:rsidR="00DA564A" w:rsidRPr="00E634DD" w:rsidRDefault="00DA564A">
      <w:pPr>
        <w:rPr>
          <w:rFonts w:ascii="Arial" w:hAnsi="Arial" w:cs="Arial"/>
          <w:sz w:val="22"/>
          <w:szCs w:val="22"/>
        </w:rPr>
      </w:pPr>
      <w:r w:rsidRPr="00E634DD">
        <w:rPr>
          <w:rFonts w:ascii="Arial" w:hAnsi="Arial" w:cs="Arial"/>
          <w:sz w:val="22"/>
          <w:szCs w:val="22"/>
        </w:rPr>
        <w:br w:type="page"/>
      </w:r>
    </w:p>
    <w:tbl>
      <w:tblPr>
        <w:tblStyle w:val="TableGrid"/>
        <w:tblpPr w:leftFromText="180" w:rightFromText="180" w:vertAnchor="text" w:horzAnchor="margin" w:tblpXSpec="center" w:tblpY="-49"/>
        <w:tblW w:w="10064" w:type="dxa"/>
        <w:tblLook w:val="04A0" w:firstRow="1" w:lastRow="0" w:firstColumn="1" w:lastColumn="0" w:noHBand="0" w:noVBand="1"/>
      </w:tblPr>
      <w:tblGrid>
        <w:gridCol w:w="10064"/>
      </w:tblGrid>
      <w:tr w:rsidR="00267440" w:rsidRPr="00E634DD" w14:paraId="0789136C" w14:textId="77777777" w:rsidTr="005E2A6F">
        <w:tc>
          <w:tcPr>
            <w:tcW w:w="10064" w:type="dxa"/>
            <w:shd w:val="clear" w:color="auto" w:fill="D9D9D9" w:themeFill="background1" w:themeFillShade="D9"/>
          </w:tcPr>
          <w:p w14:paraId="17D95470" w14:textId="77777777" w:rsidR="00267440" w:rsidRPr="00E634DD" w:rsidRDefault="00267440" w:rsidP="005E2A6F">
            <w:pPr>
              <w:autoSpaceDE w:val="0"/>
              <w:autoSpaceDN w:val="0"/>
              <w:adjustRightInd w:val="0"/>
              <w:spacing w:before="120" w:after="120"/>
              <w:jc w:val="center"/>
              <w:rPr>
                <w:rFonts w:ascii="Arial" w:eastAsiaTheme="minorHAnsi" w:hAnsi="Arial" w:cs="Arial"/>
                <w:b/>
                <w:color w:val="000000"/>
                <w:sz w:val="22"/>
                <w:szCs w:val="22"/>
              </w:rPr>
            </w:pPr>
            <w:r w:rsidRPr="006D0770">
              <w:rPr>
                <w:rFonts w:ascii="Arial" w:eastAsiaTheme="minorHAnsi" w:hAnsi="Arial" w:cs="Arial"/>
                <w:b/>
                <w:color w:val="000000"/>
                <w:szCs w:val="22"/>
              </w:rPr>
              <w:lastRenderedPageBreak/>
              <w:t>Submission 157</w:t>
            </w:r>
          </w:p>
        </w:tc>
      </w:tr>
    </w:tbl>
    <w:p w14:paraId="30BADBB2" w14:textId="77777777" w:rsidR="006D0770" w:rsidRDefault="006D0770" w:rsidP="00DA564A">
      <w:pPr>
        <w:pStyle w:val="Title"/>
        <w:outlineLvl w:val="0"/>
        <w:rPr>
          <w:rFonts w:ascii="Arial" w:hAnsi="Arial" w:cs="Arial"/>
          <w:b/>
          <w:bCs/>
          <w:sz w:val="22"/>
          <w:szCs w:val="22"/>
        </w:rPr>
      </w:pPr>
    </w:p>
    <w:p w14:paraId="0B8AFDC1" w14:textId="77777777" w:rsidR="00DA564A" w:rsidRPr="00E634DD" w:rsidRDefault="00DA564A" w:rsidP="00DA564A">
      <w:pPr>
        <w:pStyle w:val="Title"/>
        <w:outlineLvl w:val="0"/>
        <w:rPr>
          <w:rFonts w:ascii="Arial" w:hAnsi="Arial" w:cs="Arial"/>
          <w:b/>
          <w:bCs/>
          <w:sz w:val="22"/>
          <w:szCs w:val="22"/>
        </w:rPr>
      </w:pPr>
      <w:r w:rsidRPr="00E634DD">
        <w:rPr>
          <w:rFonts w:ascii="Arial" w:hAnsi="Arial" w:cs="Arial"/>
          <w:b/>
          <w:bCs/>
          <w:sz w:val="22"/>
          <w:szCs w:val="22"/>
        </w:rPr>
        <w:t>Delirium: the silent epidemic.</w:t>
      </w:r>
    </w:p>
    <w:p w14:paraId="6E359087" w14:textId="77777777" w:rsidR="00DA564A" w:rsidRPr="00E634DD" w:rsidRDefault="00DA564A" w:rsidP="00DA564A">
      <w:pPr>
        <w:rPr>
          <w:rFonts w:ascii="Arial" w:hAnsi="Arial" w:cs="Arial"/>
          <w:sz w:val="22"/>
          <w:szCs w:val="22"/>
        </w:rPr>
      </w:pPr>
      <w:r w:rsidRPr="00E634DD">
        <w:rPr>
          <w:rFonts w:ascii="Arial" w:hAnsi="Arial" w:cs="Arial"/>
          <w:sz w:val="22"/>
          <w:szCs w:val="22"/>
        </w:rPr>
        <w:t>In response to the consultation draft entitled ‘Health of Older People Strategy’; we believe it is time to acknowledge ‘delirium’ as an important public-health priority in New Zealand.</w:t>
      </w:r>
    </w:p>
    <w:p w14:paraId="17F68CD2" w14:textId="77777777" w:rsidR="00DA564A" w:rsidRPr="00E634DD" w:rsidRDefault="00DA564A" w:rsidP="00DA564A">
      <w:pPr>
        <w:rPr>
          <w:rFonts w:ascii="Arial" w:hAnsi="Arial" w:cs="Arial"/>
          <w:sz w:val="22"/>
          <w:szCs w:val="22"/>
        </w:rPr>
      </w:pPr>
    </w:p>
    <w:p w14:paraId="68851ED7" w14:textId="77777777" w:rsidR="00DA564A" w:rsidRPr="00E634DD" w:rsidRDefault="00DA564A" w:rsidP="00DA564A">
      <w:pPr>
        <w:rPr>
          <w:rFonts w:ascii="Arial" w:hAnsi="Arial" w:cs="Arial"/>
          <w:sz w:val="22"/>
          <w:szCs w:val="22"/>
        </w:rPr>
      </w:pPr>
      <w:r w:rsidRPr="00E634DD">
        <w:rPr>
          <w:rFonts w:ascii="Arial" w:hAnsi="Arial" w:cs="Arial"/>
          <w:sz w:val="22"/>
          <w:szCs w:val="22"/>
        </w:rPr>
        <w:t>Delirium is a serious and expensive epidemic among hospitalised older adults. As many as 40% of rest-home residents presenting to the emergency department experience delirium as well as 82%, 64%, and 50% of patients in intensive care, medical and surgical wards respectively [1]. Delirium has been independently linked to worse outcomes such as functional decline, dementia, extended mechanical ventilation, longer hospital stays, institutionalisation and death [1-3]. The annual cost of care for each patient with delirium is around 16-64 thousand American Dollars higher than that for patients without delirium [4].</w:t>
      </w:r>
    </w:p>
    <w:p w14:paraId="55FD140B" w14:textId="77777777" w:rsidR="00DA564A" w:rsidRPr="00E634DD" w:rsidRDefault="00DA564A" w:rsidP="00DA564A">
      <w:pPr>
        <w:rPr>
          <w:rFonts w:ascii="Arial" w:hAnsi="Arial" w:cs="Arial"/>
          <w:sz w:val="22"/>
          <w:szCs w:val="22"/>
        </w:rPr>
      </w:pPr>
    </w:p>
    <w:p w14:paraId="68F6C016" w14:textId="77777777" w:rsidR="00DA564A" w:rsidRPr="00E634DD" w:rsidRDefault="00DA564A" w:rsidP="00DA564A">
      <w:pPr>
        <w:rPr>
          <w:rFonts w:ascii="Arial" w:hAnsi="Arial" w:cs="Arial"/>
          <w:sz w:val="22"/>
          <w:szCs w:val="22"/>
        </w:rPr>
      </w:pPr>
      <w:r w:rsidRPr="00E634DD">
        <w:rPr>
          <w:rFonts w:ascii="Arial" w:hAnsi="Arial" w:cs="Arial"/>
          <w:sz w:val="22"/>
          <w:szCs w:val="22"/>
        </w:rPr>
        <w:t xml:space="preserve">Provision of basic cares such as frequent mobilisation and orientation can prevent as many as 44% of hospital-acquired cases resulting in better outcomes and reduced costs [5-10]. A meta-analysis of the effectiveness of delirium programmes estimated Medicare cost savings around 10 Billion USD per year by preventing delirium and another 4.5-6.7 Billion USD per year by preventing falls. The REVIVE programme implemented in Sydney Australia is an example of such programmes; it was associated with less incident delirium (38% to 6.3%) and less time-spent by nurse-assistants monitoring affected patients (314 hours/month) [10].  </w:t>
      </w:r>
    </w:p>
    <w:p w14:paraId="5D3400E1" w14:textId="77777777" w:rsidR="00DA564A" w:rsidRPr="00E634DD" w:rsidRDefault="00DA564A" w:rsidP="00DA564A">
      <w:pPr>
        <w:rPr>
          <w:rFonts w:ascii="Arial" w:hAnsi="Arial" w:cs="Arial"/>
          <w:sz w:val="22"/>
          <w:szCs w:val="22"/>
        </w:rPr>
      </w:pPr>
    </w:p>
    <w:p w14:paraId="2F129F5E" w14:textId="77777777" w:rsidR="00DA564A" w:rsidRPr="00E634DD" w:rsidRDefault="00DA564A" w:rsidP="00DA564A">
      <w:pPr>
        <w:rPr>
          <w:rFonts w:ascii="Arial" w:hAnsi="Arial" w:cs="Arial"/>
          <w:sz w:val="22"/>
          <w:szCs w:val="22"/>
        </w:rPr>
      </w:pPr>
      <w:r w:rsidRPr="00E634DD">
        <w:rPr>
          <w:rFonts w:ascii="Arial" w:hAnsi="Arial" w:cs="Arial"/>
          <w:sz w:val="22"/>
          <w:szCs w:val="22"/>
        </w:rPr>
        <w:t>Delirium thus represents a huge opportunity to improve outcomes and reduce costs. This condition has been recognised as early as 1991 as a quality indicator for older adult care in the United States [11]. More recently, national standards for delirium were published in 2010 by the National Institute for Health and Care Excellence (NICE) and in 2016 by the Australian safety and quality commission respectively.</w:t>
      </w:r>
    </w:p>
    <w:p w14:paraId="787894A3" w14:textId="77777777" w:rsidR="00DA564A" w:rsidRPr="00E634DD" w:rsidRDefault="00DA564A" w:rsidP="00DA564A">
      <w:pPr>
        <w:rPr>
          <w:rFonts w:ascii="Arial" w:hAnsi="Arial" w:cs="Arial"/>
          <w:sz w:val="22"/>
          <w:szCs w:val="22"/>
        </w:rPr>
      </w:pPr>
    </w:p>
    <w:p w14:paraId="44EB39F6" w14:textId="77777777" w:rsidR="00DA564A" w:rsidRPr="00E634DD" w:rsidRDefault="00DA564A" w:rsidP="00DA564A">
      <w:pPr>
        <w:rPr>
          <w:rFonts w:ascii="Arial" w:hAnsi="Arial" w:cs="Arial"/>
          <w:sz w:val="22"/>
          <w:szCs w:val="22"/>
        </w:rPr>
      </w:pPr>
      <w:r w:rsidRPr="00E634DD">
        <w:rPr>
          <w:rFonts w:ascii="Arial" w:hAnsi="Arial" w:cs="Arial"/>
          <w:sz w:val="22"/>
          <w:szCs w:val="22"/>
        </w:rPr>
        <w:t xml:space="preserve">In New Zealand, the delirium epidemic remains invisible; only 0.24% (849/348461) of patients over 65 years of age discharged from public hospitals during the year 2012/13 were coded for delirium contrary to the high prevalence indicated by local and international studies in compatible cohorts [12]. This is a well-known phenomenon; a British study estimated a 100 to 1000-fold disparity between the expected rates of delirium according to research and those reported by the Hospital Episode Statistics (HES) database [13]. These findings are easily explained by under-recognition and under-appreciation of delirium; up to two-thirds of cases are missed by clinical staff and more than 97% of cases are missed by clinical coders [14-16]. </w:t>
      </w:r>
    </w:p>
    <w:p w14:paraId="0F1B58E1" w14:textId="77777777" w:rsidR="00DA564A" w:rsidRPr="00E634DD" w:rsidRDefault="00DA564A" w:rsidP="00DA564A">
      <w:pPr>
        <w:rPr>
          <w:rFonts w:ascii="Arial" w:hAnsi="Arial" w:cs="Arial"/>
          <w:sz w:val="22"/>
          <w:szCs w:val="22"/>
        </w:rPr>
      </w:pPr>
    </w:p>
    <w:p w14:paraId="272D604B" w14:textId="77777777" w:rsidR="00DA564A" w:rsidRPr="00E634DD" w:rsidRDefault="00DA564A" w:rsidP="00DA564A">
      <w:pPr>
        <w:rPr>
          <w:rFonts w:ascii="Arial" w:hAnsi="Arial" w:cs="Arial"/>
          <w:sz w:val="22"/>
          <w:szCs w:val="22"/>
        </w:rPr>
      </w:pPr>
      <w:r w:rsidRPr="00E634DD">
        <w:rPr>
          <w:rFonts w:ascii="Arial" w:hAnsi="Arial" w:cs="Arial"/>
          <w:sz w:val="22"/>
          <w:szCs w:val="22"/>
        </w:rPr>
        <w:t>The ministry of health can help improve delirium care by raising medical staff and publics’ awareness of this condition and by providing incentives to promote research, quality improvement efforts and collaboration amongst hospitals, rest homes, general practitioners, patients, carers and other stakeholders. This is in keeping with the ministry’s vision to improve the health outcomes and independence of older people in a sustainable way.</w:t>
      </w:r>
    </w:p>
    <w:p w14:paraId="12D3EBB3" w14:textId="77777777" w:rsidR="00DA564A" w:rsidRPr="00E634DD" w:rsidRDefault="00DA564A" w:rsidP="00DA564A">
      <w:pPr>
        <w:pStyle w:val="NoSpacing"/>
        <w:rPr>
          <w:rFonts w:ascii="Arial" w:hAnsi="Arial" w:cs="Arial"/>
        </w:rPr>
      </w:pPr>
    </w:p>
    <w:p w14:paraId="6947EBC4" w14:textId="77777777" w:rsidR="00DA564A" w:rsidRPr="00E634DD" w:rsidRDefault="00DA564A" w:rsidP="00DA564A">
      <w:pPr>
        <w:rPr>
          <w:rFonts w:ascii="Arial" w:hAnsi="Arial" w:cs="Arial"/>
          <w:sz w:val="22"/>
          <w:szCs w:val="22"/>
        </w:rPr>
      </w:pPr>
    </w:p>
    <w:p w14:paraId="072CA037" w14:textId="77777777" w:rsidR="00DA564A" w:rsidRPr="00E634DD" w:rsidRDefault="00DA564A" w:rsidP="00DA564A">
      <w:pPr>
        <w:rPr>
          <w:rFonts w:ascii="Arial" w:hAnsi="Arial" w:cs="Arial"/>
          <w:b/>
          <w:bCs/>
          <w:sz w:val="22"/>
          <w:szCs w:val="22"/>
        </w:rPr>
      </w:pPr>
      <w:r w:rsidRPr="00E634DD">
        <w:rPr>
          <w:rFonts w:ascii="Arial" w:hAnsi="Arial" w:cs="Arial"/>
          <w:b/>
          <w:bCs/>
          <w:sz w:val="22"/>
          <w:szCs w:val="22"/>
        </w:rPr>
        <w:t>Firstly: Capital and Coast DHB</w:t>
      </w:r>
    </w:p>
    <w:p w14:paraId="560B0192" w14:textId="77777777" w:rsidR="00DA564A" w:rsidRPr="00E634DD" w:rsidRDefault="00DA564A" w:rsidP="00DA564A">
      <w:pPr>
        <w:rPr>
          <w:rFonts w:ascii="Arial" w:hAnsi="Arial" w:cs="Arial"/>
          <w:color w:val="000000" w:themeColor="text1"/>
          <w:sz w:val="22"/>
          <w:szCs w:val="22"/>
        </w:rPr>
      </w:pPr>
      <w:r w:rsidRPr="00E634DD">
        <w:rPr>
          <w:rFonts w:ascii="Arial" w:hAnsi="Arial" w:cs="Arial"/>
          <w:color w:val="000000" w:themeColor="text1"/>
          <w:sz w:val="22"/>
          <w:szCs w:val="22"/>
        </w:rPr>
        <w:t xml:space="preserve">At Capital and Coast DHB, a series of quality improvement projects resulted in the development, implementation, evaluation then revision of a system-wide delirium programme at Wellington and Kenepuru Hospitals. Since 2013, two separate audits were conducted. The first audit, revealed that delirium occurred in 49 of 100 medical inpatients over 75 years of age during their stay at Wellington Hospital. The second audit, revealed that delirium affected half our inpatients (15/31) on the Health of Older People (HOP) wards at Kenepuru hospital. </w:t>
      </w:r>
    </w:p>
    <w:p w14:paraId="7F482297" w14:textId="77777777" w:rsidR="00DA564A" w:rsidRPr="00E634DD" w:rsidRDefault="00DA564A" w:rsidP="00DA564A">
      <w:pPr>
        <w:rPr>
          <w:rFonts w:ascii="Arial" w:hAnsi="Arial" w:cs="Arial"/>
          <w:color w:val="000000" w:themeColor="text1"/>
          <w:sz w:val="22"/>
          <w:szCs w:val="22"/>
        </w:rPr>
      </w:pPr>
    </w:p>
    <w:p w14:paraId="0D63F1EC" w14:textId="77777777" w:rsidR="00DA564A" w:rsidRPr="00E634DD" w:rsidRDefault="00DA564A" w:rsidP="00DA564A">
      <w:pPr>
        <w:rPr>
          <w:rFonts w:ascii="Arial" w:hAnsi="Arial" w:cs="Arial"/>
          <w:color w:val="000000" w:themeColor="text1"/>
          <w:sz w:val="22"/>
          <w:szCs w:val="22"/>
        </w:rPr>
      </w:pPr>
      <w:r w:rsidRPr="00E634DD">
        <w:rPr>
          <w:rFonts w:ascii="Arial" w:hAnsi="Arial" w:cs="Arial"/>
          <w:color w:val="000000" w:themeColor="text1"/>
          <w:sz w:val="22"/>
          <w:szCs w:val="22"/>
        </w:rPr>
        <w:t xml:space="preserve">We currently have more than twenty clinical leaders, champions and educators of various disciplines working to improve the implementation and adherence to the new delirium programme. Some of our resources were developed locally such as the patient and family information brochures while others were adopted from other DHBs such as the sun/cloud symbol for delirium designed by Counties Manukau DHB and the diversional therapy kit developed at Wanganui DHB. </w:t>
      </w:r>
    </w:p>
    <w:p w14:paraId="328A0C0C" w14:textId="77777777" w:rsidR="00DA564A" w:rsidRPr="00E634DD" w:rsidRDefault="00DA564A" w:rsidP="00DA564A">
      <w:pPr>
        <w:rPr>
          <w:rFonts w:ascii="Arial" w:hAnsi="Arial" w:cs="Arial"/>
          <w:sz w:val="22"/>
          <w:szCs w:val="22"/>
        </w:rPr>
      </w:pPr>
    </w:p>
    <w:p w14:paraId="74FCFC20" w14:textId="77777777" w:rsidR="00DA564A" w:rsidRPr="00E634DD" w:rsidRDefault="00DA564A" w:rsidP="00DA564A">
      <w:pPr>
        <w:rPr>
          <w:rFonts w:ascii="Arial" w:hAnsi="Arial" w:cs="Arial"/>
          <w:b/>
          <w:bCs/>
          <w:sz w:val="22"/>
          <w:szCs w:val="22"/>
        </w:rPr>
      </w:pPr>
      <w:r w:rsidRPr="00E634DD">
        <w:rPr>
          <w:rFonts w:ascii="Arial" w:hAnsi="Arial" w:cs="Arial"/>
          <w:b/>
          <w:bCs/>
          <w:sz w:val="22"/>
          <w:szCs w:val="22"/>
        </w:rPr>
        <w:t>Secondly: Christchurch DHB</w:t>
      </w:r>
    </w:p>
    <w:p w14:paraId="28615AAD" w14:textId="77777777" w:rsidR="00DA564A" w:rsidRPr="00E634DD" w:rsidRDefault="00DA564A" w:rsidP="00DA564A">
      <w:pPr>
        <w:pStyle w:val="NoSpacing"/>
        <w:rPr>
          <w:rFonts w:ascii="Arial" w:hAnsi="Arial" w:cs="Arial"/>
        </w:rPr>
      </w:pPr>
      <w:r w:rsidRPr="00E634DD">
        <w:rPr>
          <w:rFonts w:ascii="Arial" w:hAnsi="Arial" w:cs="Arial"/>
        </w:rPr>
        <w:t>Following the Australasian Delirium Association conference in Sydney (July 2016), I found myself a way onto the dementia and delirium group at Burwood Hospital.  This group is actively trying to promote awareness of delirium in Canterbury DHB and is currently planning promotion of Delirium Awareness Day by setting up an information kiosk in the atrium at Burwood Hospital.  They are promoting the use of the “sunflower chart” and publishing information for families and patients regarding delirium, using the “PINCHME kindly” educational material for staff, considering increasing education amongst hospital aides and providing environmental enrichment to try to reduce the duration and distress of delirium.  It is clear that delirium has a huge impact on elderly patients, from length of stay, increased mortality, functional decline and risk of institutionalization and it is imperative that we tackle this face on.</w:t>
      </w:r>
    </w:p>
    <w:p w14:paraId="39E06CD9" w14:textId="77777777" w:rsidR="00DA564A" w:rsidRPr="00E634DD" w:rsidRDefault="00DA564A" w:rsidP="00DA564A">
      <w:pPr>
        <w:rPr>
          <w:rFonts w:ascii="Arial" w:hAnsi="Arial" w:cs="Arial"/>
          <w:sz w:val="22"/>
          <w:szCs w:val="22"/>
        </w:rPr>
      </w:pPr>
    </w:p>
    <w:p w14:paraId="05CF9714" w14:textId="77777777" w:rsidR="00DA564A" w:rsidRPr="00E634DD" w:rsidRDefault="00DA564A" w:rsidP="00DA564A">
      <w:pPr>
        <w:rPr>
          <w:rFonts w:ascii="Arial" w:hAnsi="Arial" w:cs="Arial"/>
          <w:b/>
          <w:bCs/>
          <w:sz w:val="22"/>
          <w:szCs w:val="22"/>
        </w:rPr>
      </w:pPr>
      <w:r w:rsidRPr="00E634DD">
        <w:rPr>
          <w:rFonts w:ascii="Arial" w:hAnsi="Arial" w:cs="Arial"/>
          <w:b/>
          <w:bCs/>
          <w:sz w:val="22"/>
          <w:szCs w:val="22"/>
        </w:rPr>
        <w:t>Thirdly: Hutt Valley DHB</w:t>
      </w:r>
    </w:p>
    <w:p w14:paraId="07E39A09" w14:textId="77777777" w:rsidR="00DA564A" w:rsidRPr="00E634DD" w:rsidRDefault="00DA564A" w:rsidP="00DA564A">
      <w:pPr>
        <w:pStyle w:val="NoSpacing"/>
        <w:rPr>
          <w:rFonts w:ascii="Arial" w:hAnsi="Arial" w:cs="Arial"/>
        </w:rPr>
      </w:pPr>
      <w:r w:rsidRPr="00E634DD">
        <w:rPr>
          <w:rFonts w:ascii="Arial" w:hAnsi="Arial" w:cs="Arial"/>
        </w:rPr>
        <w:t>A delirium pathway was developed and implemented in 2015. A Confusion Assessment Method (CAM) is performed on all admissions over 65 years of age. This is embedded in a document which accompanies the observation chart. This includes a list of cares and prompts. This is supported by a Confused Older Patient Policy for doctors and a handout for family and carers explaining delirium. We have adopted the use of the sun/cloud symbol. Two of our delirium champions have presented a poster at the Australasian Delirium Conference.</w:t>
      </w:r>
    </w:p>
    <w:p w14:paraId="4198EE7C" w14:textId="77777777" w:rsidR="00DA564A" w:rsidRPr="00E634DD" w:rsidRDefault="00DA564A" w:rsidP="00DA564A">
      <w:pPr>
        <w:pStyle w:val="NoSpacing"/>
        <w:rPr>
          <w:rFonts w:ascii="Arial" w:hAnsi="Arial" w:cs="Arial"/>
        </w:rPr>
      </w:pPr>
    </w:p>
    <w:p w14:paraId="44EC7155" w14:textId="77777777" w:rsidR="006D0770" w:rsidRDefault="006D0770">
      <w:pPr>
        <w:spacing w:after="160" w:line="259" w:lineRule="auto"/>
        <w:rPr>
          <w:rFonts w:ascii="Arial" w:hAnsi="Arial" w:cs="Arial"/>
          <w:b/>
          <w:bCs/>
          <w:color w:val="262626"/>
          <w:sz w:val="22"/>
          <w:szCs w:val="22"/>
        </w:rPr>
      </w:pPr>
      <w:r>
        <w:rPr>
          <w:rFonts w:ascii="Arial" w:hAnsi="Arial" w:cs="Arial"/>
          <w:b/>
          <w:bCs/>
          <w:color w:val="262626"/>
          <w:sz w:val="22"/>
          <w:szCs w:val="22"/>
        </w:rPr>
        <w:br w:type="page"/>
      </w:r>
    </w:p>
    <w:p w14:paraId="3DC4928F" w14:textId="77777777" w:rsidR="00DA564A" w:rsidRPr="00E634DD" w:rsidRDefault="00DA564A" w:rsidP="00DA564A">
      <w:pPr>
        <w:widowControl w:val="0"/>
        <w:autoSpaceDE w:val="0"/>
        <w:autoSpaceDN w:val="0"/>
        <w:adjustRightInd w:val="0"/>
        <w:outlineLvl w:val="0"/>
        <w:rPr>
          <w:rFonts w:ascii="Arial" w:hAnsi="Arial" w:cs="Arial"/>
          <w:b/>
          <w:bCs/>
          <w:color w:val="262626"/>
          <w:sz w:val="22"/>
          <w:szCs w:val="22"/>
        </w:rPr>
      </w:pPr>
      <w:r w:rsidRPr="00E634DD">
        <w:rPr>
          <w:rFonts w:ascii="Arial" w:hAnsi="Arial" w:cs="Arial"/>
          <w:b/>
          <w:bCs/>
          <w:color w:val="262626"/>
          <w:sz w:val="22"/>
          <w:szCs w:val="22"/>
        </w:rPr>
        <w:lastRenderedPageBreak/>
        <w:t>References:</w:t>
      </w:r>
    </w:p>
    <w:p w14:paraId="39375922" w14:textId="77777777" w:rsidR="00DA564A" w:rsidRPr="00E634DD" w:rsidRDefault="00DA564A" w:rsidP="006D0770">
      <w:pPr>
        <w:pStyle w:val="NoSpacing"/>
        <w:spacing w:after="120"/>
        <w:rPr>
          <w:rFonts w:ascii="Arial" w:hAnsi="Arial" w:cs="Arial"/>
        </w:rPr>
      </w:pPr>
      <w:r w:rsidRPr="00E634DD">
        <w:rPr>
          <w:rFonts w:ascii="Arial" w:hAnsi="Arial" w:cs="Arial"/>
        </w:rPr>
        <w:t>1.      Inouye SK, Westendorp RG, Saczynski JS. Delirium in elderly people. Lancet. 2014 Mar 8;383(9920):911-22.</w:t>
      </w:r>
    </w:p>
    <w:p w14:paraId="1B633762" w14:textId="77777777" w:rsidR="00DA564A" w:rsidRPr="00E634DD" w:rsidRDefault="00DA564A" w:rsidP="006D0770">
      <w:pPr>
        <w:pStyle w:val="NoSpacing"/>
        <w:spacing w:after="120"/>
        <w:rPr>
          <w:rFonts w:ascii="Arial" w:hAnsi="Arial" w:cs="Arial"/>
        </w:rPr>
      </w:pPr>
      <w:r w:rsidRPr="00E634DD">
        <w:rPr>
          <w:rFonts w:ascii="Arial" w:hAnsi="Arial" w:cs="Arial"/>
        </w:rPr>
        <w:t>2.      Siddiqi N, House AO, Holmes JD. Occurrence and outcome of delirium in medical in-patients: a systematic literature review. Age Ageing. 2006 Jul;35(4):350-64.</w:t>
      </w:r>
    </w:p>
    <w:p w14:paraId="48506FC3" w14:textId="77777777" w:rsidR="00DA564A" w:rsidRPr="00E634DD" w:rsidRDefault="00DA564A" w:rsidP="006D0770">
      <w:pPr>
        <w:pStyle w:val="NoSpacing"/>
        <w:spacing w:after="120"/>
        <w:rPr>
          <w:rFonts w:ascii="Arial" w:hAnsi="Arial" w:cs="Arial"/>
        </w:rPr>
      </w:pPr>
      <w:r w:rsidRPr="00E634DD">
        <w:rPr>
          <w:rFonts w:ascii="Arial" w:hAnsi="Arial" w:cs="Arial"/>
        </w:rPr>
        <w:t>3.      Holden J, Jayathissa S, Young G. Delirium among elderly general medical patients in a New Zealand hospital. Intern Med J. 2008 Aug;38(8):629-34.</w:t>
      </w:r>
    </w:p>
    <w:p w14:paraId="50DC586A" w14:textId="77777777" w:rsidR="00DA564A" w:rsidRPr="00E634DD" w:rsidRDefault="00DA564A" w:rsidP="006D0770">
      <w:pPr>
        <w:pStyle w:val="NoSpacing"/>
        <w:spacing w:after="120"/>
        <w:rPr>
          <w:rFonts w:ascii="Arial" w:hAnsi="Arial" w:cs="Arial"/>
        </w:rPr>
      </w:pPr>
      <w:r w:rsidRPr="00E634DD">
        <w:rPr>
          <w:rFonts w:ascii="Arial" w:hAnsi="Arial" w:cs="Arial"/>
        </w:rPr>
        <w:t>4.      Leslie DL, Marcantonio ER, Zhang Y, Leo-Summers L, Inouye SK. One-year health care costs associated with delirium in the elderly population. Arch Intern Med. 2008 Jan 14;168(1):27-32.</w:t>
      </w:r>
    </w:p>
    <w:p w14:paraId="3038CCC6" w14:textId="77777777" w:rsidR="00DA564A" w:rsidRPr="00E634DD" w:rsidRDefault="00DA564A" w:rsidP="006D0770">
      <w:pPr>
        <w:pStyle w:val="NoSpacing"/>
        <w:spacing w:after="120"/>
        <w:rPr>
          <w:rFonts w:ascii="Arial" w:hAnsi="Arial" w:cs="Arial"/>
        </w:rPr>
      </w:pPr>
      <w:r w:rsidRPr="00E634DD">
        <w:rPr>
          <w:rFonts w:ascii="Arial" w:hAnsi="Arial" w:cs="Arial"/>
        </w:rPr>
        <w:t>5.      Hshieh TT, Yue J, Oh E, Puelle M, Dowal S, Travison T, et al. Effectiveness of multicomponent nonpharmacological delirium interventions: a meta-analysis. JAMA Intern Med. 2015 Apr;175(4):512-20.</w:t>
      </w:r>
    </w:p>
    <w:p w14:paraId="0E14A1D9" w14:textId="77777777" w:rsidR="00DA564A" w:rsidRPr="00E634DD" w:rsidRDefault="00DA564A" w:rsidP="006D0770">
      <w:pPr>
        <w:pStyle w:val="NoSpacing"/>
        <w:spacing w:after="120"/>
        <w:rPr>
          <w:rFonts w:ascii="Arial" w:hAnsi="Arial" w:cs="Arial"/>
        </w:rPr>
      </w:pPr>
      <w:r w:rsidRPr="00E634DD">
        <w:rPr>
          <w:rFonts w:ascii="Arial" w:hAnsi="Arial" w:cs="Arial"/>
        </w:rPr>
        <w:t>6.      Programme HEL. HELP References.  [24/07/2016]; Available from URL: http://www.hospitalelderlifeprogram.org/about/help-references/.</w:t>
      </w:r>
    </w:p>
    <w:p w14:paraId="4891B41C" w14:textId="77777777" w:rsidR="00DA564A" w:rsidRPr="00E634DD" w:rsidRDefault="00DA564A" w:rsidP="006D0770">
      <w:pPr>
        <w:pStyle w:val="NoSpacing"/>
        <w:spacing w:after="120"/>
        <w:rPr>
          <w:rFonts w:ascii="Arial" w:hAnsi="Arial" w:cs="Arial"/>
        </w:rPr>
      </w:pPr>
      <w:r w:rsidRPr="00E634DD">
        <w:rPr>
          <w:rFonts w:ascii="Arial" w:hAnsi="Arial" w:cs="Arial"/>
        </w:rPr>
        <w:t>7.      Rizzo JA, Bogardus ST, Jr., Leo-Summers L, Williams CS, Acampora D, Inouye SK. Multicomponent targeted intervention to prevent delirium in hospitalized older patients: what is the economic value? Med Care. 2001 Jul;39(7):740-52.</w:t>
      </w:r>
    </w:p>
    <w:p w14:paraId="18B76B71" w14:textId="77777777" w:rsidR="00DA564A" w:rsidRPr="00E634DD" w:rsidRDefault="00DA564A" w:rsidP="006D0770">
      <w:pPr>
        <w:pStyle w:val="NoSpacing"/>
        <w:spacing w:after="120"/>
        <w:rPr>
          <w:rFonts w:ascii="Arial" w:hAnsi="Arial" w:cs="Arial"/>
        </w:rPr>
      </w:pPr>
      <w:r w:rsidRPr="00E634DD">
        <w:rPr>
          <w:rFonts w:ascii="Arial" w:hAnsi="Arial" w:cs="Arial"/>
        </w:rPr>
        <w:t>8.      Strijbos MJ, Steunenberg B, van der Mast RC, Inouye SK, Schuurmans MJ. Design and methods of the Hospital Elder Life Program (HELP), a multicomponent targeted intervention to prevent delirium in hospitalized older patients: efficacy and cost-effectiveness in Dutch health care. BMC Geriatr. 2013;13:78.</w:t>
      </w:r>
    </w:p>
    <w:p w14:paraId="4FA19CA6" w14:textId="77777777" w:rsidR="00DA564A" w:rsidRPr="00E634DD" w:rsidRDefault="00DA564A" w:rsidP="006D0770">
      <w:pPr>
        <w:pStyle w:val="NoSpacing"/>
        <w:spacing w:after="120"/>
        <w:rPr>
          <w:rFonts w:ascii="Arial" w:hAnsi="Arial" w:cs="Arial"/>
        </w:rPr>
      </w:pPr>
      <w:r w:rsidRPr="00E634DD">
        <w:rPr>
          <w:rFonts w:ascii="Arial" w:hAnsi="Arial" w:cs="Arial"/>
        </w:rPr>
        <w:t>9.      Zaubler TS, Murphy K, Rizzuto L, Santos R, Skotzko C, Giordano J, et al. Quality improvement and cost savings with multicomponent delirium interventions: replication of the Hospital Elder Life Program in a community hospital. Psychosomatics. 2013 May-Jun;54(3):219-26.</w:t>
      </w:r>
    </w:p>
    <w:p w14:paraId="06037AE7" w14:textId="77777777" w:rsidR="00DA564A" w:rsidRPr="00E634DD" w:rsidRDefault="00DA564A" w:rsidP="006D0770">
      <w:pPr>
        <w:pStyle w:val="NoSpacing"/>
        <w:spacing w:after="120"/>
        <w:rPr>
          <w:rFonts w:ascii="Arial" w:hAnsi="Arial" w:cs="Arial"/>
        </w:rPr>
      </w:pPr>
      <w:r w:rsidRPr="00E634DD">
        <w:rPr>
          <w:rFonts w:ascii="Arial" w:hAnsi="Arial" w:cs="Arial"/>
        </w:rPr>
        <w:t>10.     Caplan GA, Harper EL. Recruitment of volunteers to improve vitality in the elderly: the REVIVE study. Intern Med J. 2007 Feb;37(2):95-100.</w:t>
      </w:r>
    </w:p>
    <w:p w14:paraId="4E8EA74A" w14:textId="77777777" w:rsidR="00DA564A" w:rsidRPr="00E634DD" w:rsidRDefault="00DA564A" w:rsidP="006D0770">
      <w:pPr>
        <w:pStyle w:val="NoSpacing"/>
        <w:spacing w:after="120"/>
        <w:rPr>
          <w:rFonts w:ascii="Arial" w:hAnsi="Arial" w:cs="Arial"/>
        </w:rPr>
      </w:pPr>
      <w:r w:rsidRPr="00E634DD">
        <w:rPr>
          <w:rFonts w:ascii="Arial" w:hAnsi="Arial" w:cs="Arial"/>
        </w:rPr>
        <w:t>11.     (NQMC) NQMC. Measure summary: Delirium: proportion of patients meeting diagnostic criteria on the Confusion Assessment Method (CAM). National Quality Measures Clearinghouse (NQMC) [Web site]. Rockville (MD): Agency for Healthcare Research and Quality (AHRQ); 1990 Dec 15. [cited 2016 Jul 24]. Available from URL: https://www.qualitymeasures.ahrq.gov/summaries/summary/27635/delirium-proportion-of-patients-meeting-diagnostic-criteria-on-the-confusion-assessment-method-cam.</w:t>
      </w:r>
    </w:p>
    <w:p w14:paraId="51B4A4A3" w14:textId="77777777" w:rsidR="00DA564A" w:rsidRPr="00E634DD" w:rsidRDefault="00DA564A" w:rsidP="006D0770">
      <w:pPr>
        <w:pStyle w:val="NoSpacing"/>
        <w:spacing w:after="120"/>
        <w:rPr>
          <w:rFonts w:ascii="Arial" w:hAnsi="Arial" w:cs="Arial"/>
        </w:rPr>
      </w:pPr>
      <w:r w:rsidRPr="00E634DD">
        <w:rPr>
          <w:rFonts w:ascii="Arial" w:hAnsi="Arial" w:cs="Arial"/>
        </w:rPr>
        <w:t>12.     Health. WMo. Publicly funded hospital discharges - 1 July 2012 to 30 June 2013. 2015.</w:t>
      </w:r>
    </w:p>
    <w:p w14:paraId="1A1CEA7E" w14:textId="77777777" w:rsidR="00DA564A" w:rsidRPr="00E634DD" w:rsidRDefault="00DA564A" w:rsidP="006D0770">
      <w:pPr>
        <w:pStyle w:val="NoSpacing"/>
        <w:spacing w:after="120"/>
        <w:rPr>
          <w:rFonts w:ascii="Arial" w:hAnsi="Arial" w:cs="Arial"/>
        </w:rPr>
      </w:pPr>
      <w:r w:rsidRPr="00E634DD">
        <w:rPr>
          <w:rFonts w:ascii="Arial" w:hAnsi="Arial" w:cs="Arial"/>
        </w:rPr>
        <w:t>13.     Clegg A, Westby M, Young JB. Under-reporting of delirium in the NHS. Age Ageing. 2011 Mar;40(2):283-6.</w:t>
      </w:r>
    </w:p>
    <w:p w14:paraId="625C9F1D" w14:textId="77777777" w:rsidR="00DA564A" w:rsidRPr="00E634DD" w:rsidRDefault="00DA564A" w:rsidP="006D0770">
      <w:pPr>
        <w:pStyle w:val="NoSpacing"/>
        <w:spacing w:after="120"/>
        <w:rPr>
          <w:rFonts w:ascii="Arial" w:hAnsi="Arial" w:cs="Arial"/>
        </w:rPr>
      </w:pPr>
      <w:r w:rsidRPr="00E634DD">
        <w:rPr>
          <w:rFonts w:ascii="Arial" w:hAnsi="Arial" w:cs="Arial"/>
        </w:rPr>
        <w:t>14.     Inouye SK. The dilemma of delirium: clinical and research controversies regarding diagnosis and evaluation of delirium in hospitalized elderly medical patients. Am J Med. 1994 Sep;97(3):278-88.</w:t>
      </w:r>
    </w:p>
    <w:p w14:paraId="16511658" w14:textId="77777777" w:rsidR="00DA564A" w:rsidRPr="00E634DD" w:rsidRDefault="00DA564A" w:rsidP="006D0770">
      <w:pPr>
        <w:pStyle w:val="NoSpacing"/>
        <w:spacing w:after="120"/>
        <w:rPr>
          <w:rFonts w:ascii="Arial" w:hAnsi="Arial" w:cs="Arial"/>
        </w:rPr>
      </w:pPr>
      <w:r w:rsidRPr="00E634DD">
        <w:rPr>
          <w:rFonts w:ascii="Arial" w:hAnsi="Arial" w:cs="Arial"/>
        </w:rPr>
        <w:t>15.     Inouye SK, Leo-Summers L, Zhang Y, Bogardus ST, Jr., Leslie DL, Agostini JV. A chart-based method for identification of delirium: validation compared with interviewer ratings using the confusion assessment method. J Am Geriatr Soc. 2005 Feb;53(2):312-8.</w:t>
      </w:r>
    </w:p>
    <w:p w14:paraId="3FD2FCA5" w14:textId="77777777" w:rsidR="00DA564A" w:rsidRPr="00E634DD" w:rsidRDefault="00DA564A" w:rsidP="006D0770">
      <w:pPr>
        <w:pStyle w:val="NoSpacing"/>
        <w:spacing w:after="120"/>
        <w:rPr>
          <w:rFonts w:ascii="Arial" w:hAnsi="Arial" w:cs="Arial"/>
        </w:rPr>
      </w:pPr>
      <w:r w:rsidRPr="00E634DD">
        <w:rPr>
          <w:rFonts w:ascii="Arial" w:hAnsi="Arial" w:cs="Arial"/>
        </w:rPr>
        <w:t>16.     Travers C, Byrne GJ, Pachana NA, Klein K, Gray L. Delirium in Australian hospitals: a prospective study. Curr Gerontol Geriatr Res. 2013;2013:284780.</w:t>
      </w:r>
    </w:p>
    <w:p w14:paraId="1C331525" w14:textId="77777777" w:rsidR="00267440" w:rsidRPr="00E634DD" w:rsidRDefault="00267440" w:rsidP="006D0770">
      <w:pPr>
        <w:spacing w:after="120" w:line="259" w:lineRule="auto"/>
        <w:rPr>
          <w:rFonts w:ascii="Arial" w:hAnsi="Arial" w:cs="Arial"/>
          <w:sz w:val="22"/>
          <w:szCs w:val="22"/>
        </w:rPr>
      </w:pPr>
    </w:p>
    <w:p w14:paraId="6EBEDFB1" w14:textId="77777777" w:rsidR="00DA564A" w:rsidRPr="00E634DD" w:rsidRDefault="00DA564A">
      <w:pPr>
        <w:rPr>
          <w:rFonts w:ascii="Arial" w:hAnsi="Arial" w:cs="Arial"/>
          <w:sz w:val="22"/>
          <w:szCs w:val="22"/>
        </w:rPr>
      </w:pPr>
      <w:r w:rsidRPr="00E634DD">
        <w:rPr>
          <w:rFonts w:ascii="Arial" w:hAnsi="Arial" w:cs="Arial"/>
          <w:sz w:val="22"/>
          <w:szCs w:val="22"/>
        </w:rPr>
        <w:br w:type="page"/>
      </w:r>
    </w:p>
    <w:tbl>
      <w:tblPr>
        <w:tblStyle w:val="TableGrid"/>
        <w:tblpPr w:leftFromText="180" w:rightFromText="180" w:vertAnchor="text" w:horzAnchor="margin" w:tblpXSpec="center" w:tblpY="-49"/>
        <w:tblW w:w="10064" w:type="dxa"/>
        <w:tblLook w:val="04A0" w:firstRow="1" w:lastRow="0" w:firstColumn="1" w:lastColumn="0" w:noHBand="0" w:noVBand="1"/>
      </w:tblPr>
      <w:tblGrid>
        <w:gridCol w:w="10064"/>
      </w:tblGrid>
      <w:tr w:rsidR="00267440" w:rsidRPr="00E634DD" w14:paraId="11849DCB" w14:textId="77777777" w:rsidTr="005E2A6F">
        <w:tc>
          <w:tcPr>
            <w:tcW w:w="10064" w:type="dxa"/>
            <w:shd w:val="clear" w:color="auto" w:fill="D9D9D9" w:themeFill="background1" w:themeFillShade="D9"/>
          </w:tcPr>
          <w:p w14:paraId="2B986C6F" w14:textId="77777777" w:rsidR="00267440" w:rsidRPr="00E634DD" w:rsidRDefault="00267440" w:rsidP="004A335F">
            <w:pPr>
              <w:autoSpaceDE w:val="0"/>
              <w:autoSpaceDN w:val="0"/>
              <w:adjustRightInd w:val="0"/>
              <w:spacing w:before="120" w:after="120"/>
              <w:jc w:val="center"/>
              <w:rPr>
                <w:rFonts w:ascii="Arial" w:eastAsiaTheme="minorHAnsi" w:hAnsi="Arial" w:cs="Arial"/>
                <w:b/>
                <w:color w:val="000000"/>
                <w:sz w:val="22"/>
                <w:szCs w:val="22"/>
              </w:rPr>
            </w:pPr>
            <w:r w:rsidRPr="00E634DD">
              <w:rPr>
                <w:rFonts w:ascii="Arial" w:eastAsiaTheme="minorHAnsi" w:hAnsi="Arial" w:cs="Arial"/>
                <w:b/>
                <w:color w:val="000000"/>
                <w:sz w:val="22"/>
                <w:szCs w:val="22"/>
              </w:rPr>
              <w:lastRenderedPageBreak/>
              <w:t>Submission 158</w:t>
            </w:r>
            <w:r w:rsidR="00DA564A" w:rsidRPr="00E634DD">
              <w:rPr>
                <w:rFonts w:ascii="Arial" w:eastAsiaTheme="minorHAnsi" w:hAnsi="Arial" w:cs="Arial"/>
                <w:b/>
                <w:color w:val="000000"/>
                <w:sz w:val="22"/>
                <w:szCs w:val="22"/>
              </w:rPr>
              <w:t xml:space="preserve"> </w:t>
            </w:r>
          </w:p>
        </w:tc>
      </w:tr>
    </w:tbl>
    <w:tbl>
      <w:tblPr>
        <w:tblW w:w="9410" w:type="dxa"/>
        <w:tblBorders>
          <w:top w:val="single" w:sz="4" w:space="0" w:color="auto"/>
          <w:bottom w:val="single" w:sz="4" w:space="0" w:color="auto"/>
          <w:insideH w:val="single" w:sz="4" w:space="0" w:color="auto"/>
        </w:tblBorders>
        <w:tblLayout w:type="fixed"/>
        <w:tblCellMar>
          <w:left w:w="54" w:type="dxa"/>
          <w:right w:w="54" w:type="dxa"/>
        </w:tblCellMar>
        <w:tblLook w:val="0000" w:firstRow="0" w:lastRow="0" w:firstColumn="0" w:lastColumn="0" w:noHBand="0" w:noVBand="0"/>
      </w:tblPr>
      <w:tblGrid>
        <w:gridCol w:w="4307"/>
        <w:gridCol w:w="5103"/>
      </w:tblGrid>
      <w:tr w:rsidR="00F132EC" w:rsidRPr="005A4248" w14:paraId="5A21634A" w14:textId="77777777" w:rsidTr="00F132EC">
        <w:trPr>
          <w:cantSplit/>
        </w:trPr>
        <w:tc>
          <w:tcPr>
            <w:tcW w:w="4307" w:type="dxa"/>
            <w:tcBorders>
              <w:top w:val="nil"/>
              <w:bottom w:val="nil"/>
            </w:tcBorders>
          </w:tcPr>
          <w:p w14:paraId="13CC2D61" w14:textId="77777777" w:rsidR="00F132EC" w:rsidRPr="005A4248" w:rsidRDefault="00F132EC" w:rsidP="00F132EC">
            <w:pPr>
              <w:pStyle w:val="TableText"/>
              <w:tabs>
                <w:tab w:val="right" w:pos="4199"/>
              </w:tabs>
              <w:rPr>
                <w:rFonts w:cs="Arial"/>
                <w:sz w:val="22"/>
                <w:szCs w:val="22"/>
              </w:rPr>
            </w:pPr>
          </w:p>
        </w:tc>
        <w:tc>
          <w:tcPr>
            <w:tcW w:w="5103" w:type="dxa"/>
            <w:tcBorders>
              <w:top w:val="nil"/>
              <w:bottom w:val="nil"/>
            </w:tcBorders>
            <w:vAlign w:val="bottom"/>
          </w:tcPr>
          <w:p w14:paraId="1AF59352" w14:textId="77777777" w:rsidR="00F132EC" w:rsidRPr="005A4248" w:rsidRDefault="00F132EC" w:rsidP="00F132EC">
            <w:pPr>
              <w:pStyle w:val="TableText"/>
              <w:rPr>
                <w:rFonts w:cs="Arial"/>
                <w:sz w:val="22"/>
                <w:szCs w:val="22"/>
              </w:rPr>
            </w:pPr>
          </w:p>
        </w:tc>
      </w:tr>
      <w:tr w:rsidR="005A4248" w:rsidRPr="005A4248" w14:paraId="17555D0D" w14:textId="77777777" w:rsidTr="00F132EC">
        <w:trPr>
          <w:cantSplit/>
        </w:trPr>
        <w:tc>
          <w:tcPr>
            <w:tcW w:w="4307" w:type="dxa"/>
            <w:tcBorders>
              <w:top w:val="nil"/>
              <w:bottom w:val="nil"/>
            </w:tcBorders>
          </w:tcPr>
          <w:p w14:paraId="27A62274" w14:textId="77777777" w:rsidR="005A4248" w:rsidRPr="005A4248" w:rsidRDefault="005A4248" w:rsidP="00F132EC">
            <w:pPr>
              <w:pStyle w:val="TableText"/>
              <w:tabs>
                <w:tab w:val="right" w:pos="4199"/>
              </w:tabs>
              <w:rPr>
                <w:rFonts w:cs="Arial"/>
                <w:sz w:val="22"/>
                <w:szCs w:val="22"/>
              </w:rPr>
            </w:pPr>
            <w:r w:rsidRPr="005A4248">
              <w:rPr>
                <w:rFonts w:cs="Arial"/>
                <w:sz w:val="22"/>
                <w:szCs w:val="22"/>
              </w:rPr>
              <w:t>This submission was completed by:</w:t>
            </w:r>
            <w:r w:rsidRPr="005A4248">
              <w:rPr>
                <w:rFonts w:cs="Arial"/>
                <w:sz w:val="22"/>
                <w:szCs w:val="22"/>
              </w:rPr>
              <w:tab/>
              <w:t>(name)</w:t>
            </w:r>
          </w:p>
        </w:tc>
        <w:tc>
          <w:tcPr>
            <w:tcW w:w="5103" w:type="dxa"/>
            <w:tcBorders>
              <w:top w:val="nil"/>
            </w:tcBorders>
            <w:vAlign w:val="bottom"/>
          </w:tcPr>
          <w:p w14:paraId="2B848E57" w14:textId="77777777" w:rsidR="005A4248" w:rsidRPr="005A4248" w:rsidRDefault="005A4248" w:rsidP="00F132EC">
            <w:pPr>
              <w:pStyle w:val="TableText"/>
              <w:rPr>
                <w:rFonts w:cs="Arial"/>
                <w:sz w:val="22"/>
                <w:szCs w:val="22"/>
              </w:rPr>
            </w:pPr>
            <w:r w:rsidRPr="005A4248">
              <w:rPr>
                <w:rFonts w:cs="Arial"/>
                <w:sz w:val="22"/>
                <w:szCs w:val="22"/>
              </w:rPr>
              <w:t>The Health Committee of the New Zealand Society of Actuaries</w:t>
            </w:r>
          </w:p>
        </w:tc>
      </w:tr>
      <w:tr w:rsidR="005A4248" w:rsidRPr="005A4248" w14:paraId="20B4EDFB" w14:textId="77777777" w:rsidTr="00F132EC">
        <w:trPr>
          <w:cantSplit/>
        </w:trPr>
        <w:tc>
          <w:tcPr>
            <w:tcW w:w="4307" w:type="dxa"/>
            <w:tcBorders>
              <w:top w:val="nil"/>
              <w:bottom w:val="nil"/>
            </w:tcBorders>
          </w:tcPr>
          <w:p w14:paraId="40DF6D1A" w14:textId="77777777" w:rsidR="005A4248" w:rsidRPr="005A4248" w:rsidRDefault="005A4248" w:rsidP="00F132EC">
            <w:pPr>
              <w:pStyle w:val="TableText"/>
              <w:tabs>
                <w:tab w:val="right" w:pos="4199"/>
              </w:tabs>
              <w:rPr>
                <w:rFonts w:cs="Arial"/>
                <w:sz w:val="22"/>
                <w:szCs w:val="22"/>
              </w:rPr>
            </w:pPr>
            <w:r w:rsidRPr="005A4248">
              <w:rPr>
                <w:rFonts w:cs="Arial"/>
                <w:sz w:val="22"/>
                <w:szCs w:val="22"/>
              </w:rPr>
              <w:t>Organisation (if applicable):</w:t>
            </w:r>
          </w:p>
        </w:tc>
        <w:tc>
          <w:tcPr>
            <w:tcW w:w="5103" w:type="dxa"/>
            <w:vAlign w:val="bottom"/>
          </w:tcPr>
          <w:p w14:paraId="56694CD2" w14:textId="77777777" w:rsidR="005A4248" w:rsidRPr="005A4248" w:rsidRDefault="005A4248" w:rsidP="00F132EC">
            <w:pPr>
              <w:pStyle w:val="TableText"/>
              <w:rPr>
                <w:rFonts w:cs="Arial"/>
                <w:sz w:val="22"/>
                <w:szCs w:val="22"/>
              </w:rPr>
            </w:pPr>
            <w:r w:rsidRPr="005A4248">
              <w:rPr>
                <w:rFonts w:cs="Arial"/>
                <w:sz w:val="22"/>
                <w:szCs w:val="22"/>
              </w:rPr>
              <w:t>New Zealand Society of Actuaries</w:t>
            </w:r>
          </w:p>
        </w:tc>
      </w:tr>
    </w:tbl>
    <w:p w14:paraId="581A79EB" w14:textId="77777777" w:rsidR="005A4248" w:rsidRPr="005A4248" w:rsidRDefault="005A4248" w:rsidP="005A4248">
      <w:pPr>
        <w:spacing w:before="360"/>
        <w:rPr>
          <w:rFonts w:ascii="Arial" w:hAnsi="Arial" w:cs="Arial"/>
          <w:sz w:val="22"/>
          <w:szCs w:val="22"/>
        </w:rPr>
      </w:pPr>
      <w:r w:rsidRPr="005A4248">
        <w:rPr>
          <w:rFonts w:ascii="Arial" w:hAnsi="Arial" w:cs="Arial"/>
          <w:sz w:val="22"/>
          <w:szCs w:val="22"/>
        </w:rPr>
        <w:t>This submission</w:t>
      </w:r>
      <w:r w:rsidRPr="005A4248">
        <w:rPr>
          <w:rFonts w:ascii="Arial" w:hAnsi="Arial" w:cs="Arial"/>
          <w:i/>
          <w:sz w:val="22"/>
          <w:szCs w:val="22"/>
        </w:rPr>
        <w:t xml:space="preserve"> (tick one box only in this section)</w:t>
      </w:r>
      <w:r w:rsidRPr="005A4248">
        <w:rPr>
          <w:rFonts w:ascii="Arial" w:hAnsi="Arial" w:cs="Arial"/>
          <w:sz w:val="22"/>
          <w:szCs w:val="22"/>
        </w:rPr>
        <w:t>:</w:t>
      </w:r>
    </w:p>
    <w:p w14:paraId="0AC40E02" w14:textId="77777777" w:rsidR="005A4248" w:rsidRPr="005A4248" w:rsidRDefault="005A4248" w:rsidP="005A4248">
      <w:pPr>
        <w:spacing w:before="120"/>
        <w:ind w:left="567" w:hanging="567"/>
        <w:rPr>
          <w:rFonts w:ascii="Arial" w:hAnsi="Arial" w:cs="Arial"/>
          <w:sz w:val="22"/>
          <w:szCs w:val="22"/>
        </w:rPr>
      </w:pPr>
      <w:r w:rsidRPr="005A4248">
        <w:rPr>
          <w:rFonts w:ascii="Arial" w:hAnsi="Arial" w:cs="Arial"/>
          <w:sz w:val="22"/>
          <w:szCs w:val="22"/>
        </w:rPr>
        <w:fldChar w:fldCharType="begin">
          <w:ffData>
            <w:name w:val="Check1"/>
            <w:enabled/>
            <w:calcOnExit w:val="0"/>
            <w:checkBox>
              <w:sizeAuto/>
              <w:default w:val="0"/>
            </w:checkBox>
          </w:ffData>
        </w:fldChar>
      </w:r>
      <w:r w:rsidRPr="005A4248">
        <w:rPr>
          <w:rFonts w:ascii="Arial" w:hAnsi="Arial" w:cs="Arial"/>
          <w:sz w:val="22"/>
          <w:szCs w:val="22"/>
        </w:rPr>
        <w:instrText xml:space="preserve"> FORMCHECKBOX </w:instrText>
      </w:r>
      <w:r w:rsidR="00C43D7D">
        <w:rPr>
          <w:rFonts w:ascii="Arial" w:hAnsi="Arial" w:cs="Arial"/>
          <w:sz w:val="22"/>
          <w:szCs w:val="22"/>
        </w:rPr>
      </w:r>
      <w:r w:rsidR="00C43D7D">
        <w:rPr>
          <w:rFonts w:ascii="Arial" w:hAnsi="Arial" w:cs="Arial"/>
          <w:sz w:val="22"/>
          <w:szCs w:val="22"/>
        </w:rPr>
        <w:fldChar w:fldCharType="separate"/>
      </w:r>
      <w:r w:rsidRPr="005A4248">
        <w:rPr>
          <w:rFonts w:ascii="Arial" w:hAnsi="Arial" w:cs="Arial"/>
          <w:sz w:val="22"/>
          <w:szCs w:val="22"/>
        </w:rPr>
        <w:fldChar w:fldCharType="end"/>
      </w:r>
      <w:r w:rsidRPr="005A4248">
        <w:rPr>
          <w:rFonts w:ascii="Arial" w:hAnsi="Arial" w:cs="Arial"/>
          <w:sz w:val="22"/>
          <w:szCs w:val="22"/>
        </w:rPr>
        <w:tab/>
        <w:t>comes from an individual or individuals (not on behalf of an organisation nor in their professional capacity)</w:t>
      </w:r>
    </w:p>
    <w:p w14:paraId="1E5A09D7" w14:textId="77777777" w:rsidR="005A4248" w:rsidRPr="005A4248" w:rsidRDefault="005A4248" w:rsidP="005A4248">
      <w:pPr>
        <w:spacing w:before="120"/>
        <w:rPr>
          <w:rFonts w:ascii="Arial" w:hAnsi="Arial" w:cs="Arial"/>
          <w:sz w:val="22"/>
          <w:szCs w:val="22"/>
        </w:rPr>
      </w:pPr>
      <w:r w:rsidRPr="005A4248">
        <w:rPr>
          <w:rFonts w:ascii="Arial" w:hAnsi="Arial" w:cs="Arial"/>
          <w:sz w:val="22"/>
          <w:szCs w:val="22"/>
        </w:rPr>
        <w:sym w:font="Wingdings" w:char="F0FC"/>
      </w:r>
      <w:r w:rsidRPr="005A4248">
        <w:rPr>
          <w:rFonts w:ascii="Arial" w:hAnsi="Arial" w:cs="Arial"/>
          <w:sz w:val="22"/>
          <w:szCs w:val="22"/>
        </w:rPr>
        <w:tab/>
        <w:t>is made on behalf of a group or organisation(s)</w:t>
      </w:r>
    </w:p>
    <w:p w14:paraId="7F384FE6" w14:textId="77777777" w:rsidR="005A4248" w:rsidRPr="005A4248" w:rsidRDefault="005A4248" w:rsidP="005A4248">
      <w:pPr>
        <w:rPr>
          <w:rFonts w:ascii="Arial" w:hAnsi="Arial" w:cs="Arial"/>
          <w:sz w:val="22"/>
          <w:szCs w:val="22"/>
        </w:rPr>
      </w:pPr>
      <w:r w:rsidRPr="005A4248">
        <w:rPr>
          <w:rFonts w:ascii="Arial" w:hAnsi="Arial" w:cs="Arial"/>
          <w:sz w:val="22"/>
          <w:szCs w:val="22"/>
        </w:rPr>
        <w:t xml:space="preserve">We will publish all submissions on the Ministry’s website. If you are submitting as an individual, we will automatically remove your personal details and any identifiable information. </w:t>
      </w:r>
    </w:p>
    <w:p w14:paraId="2E5E1FBE" w14:textId="77777777" w:rsidR="005A4248" w:rsidRPr="005A4248" w:rsidRDefault="005A4248" w:rsidP="005A4248">
      <w:pPr>
        <w:rPr>
          <w:rFonts w:ascii="Arial" w:hAnsi="Arial" w:cs="Arial"/>
          <w:sz w:val="22"/>
          <w:szCs w:val="22"/>
        </w:rPr>
      </w:pPr>
      <w:r w:rsidRPr="005A4248">
        <w:rPr>
          <w:rFonts w:ascii="Arial" w:hAnsi="Arial" w:cs="Arial"/>
          <w:sz w:val="22"/>
          <w:szCs w:val="22"/>
        </w:rPr>
        <w:t>If you do not want your submission published on the Ministry’s website, please tick this box:</w:t>
      </w:r>
    </w:p>
    <w:p w14:paraId="6BF49928" w14:textId="77777777" w:rsidR="005A4248" w:rsidRPr="005A4248" w:rsidRDefault="005A4248" w:rsidP="005A4248">
      <w:pPr>
        <w:tabs>
          <w:tab w:val="left" w:pos="1134"/>
        </w:tabs>
        <w:spacing w:before="60"/>
        <w:ind w:left="567"/>
        <w:rPr>
          <w:rFonts w:ascii="Arial" w:hAnsi="Arial" w:cs="Arial"/>
          <w:sz w:val="22"/>
          <w:szCs w:val="22"/>
        </w:rPr>
      </w:pPr>
      <w:r w:rsidRPr="005A4248">
        <w:rPr>
          <w:rFonts w:ascii="Arial" w:hAnsi="Arial" w:cs="Arial"/>
          <w:sz w:val="22"/>
          <w:szCs w:val="22"/>
        </w:rPr>
        <w:fldChar w:fldCharType="begin">
          <w:ffData>
            <w:name w:val=""/>
            <w:enabled/>
            <w:calcOnExit w:val="0"/>
            <w:checkBox>
              <w:sizeAuto/>
              <w:default w:val="0"/>
            </w:checkBox>
          </w:ffData>
        </w:fldChar>
      </w:r>
      <w:r w:rsidRPr="005A4248">
        <w:rPr>
          <w:rFonts w:ascii="Arial" w:hAnsi="Arial" w:cs="Arial"/>
          <w:sz w:val="22"/>
          <w:szCs w:val="22"/>
        </w:rPr>
        <w:instrText xml:space="preserve"> FORMCHECKBOX </w:instrText>
      </w:r>
      <w:r w:rsidR="00C43D7D">
        <w:rPr>
          <w:rFonts w:ascii="Arial" w:hAnsi="Arial" w:cs="Arial"/>
          <w:sz w:val="22"/>
          <w:szCs w:val="22"/>
        </w:rPr>
      </w:r>
      <w:r w:rsidR="00C43D7D">
        <w:rPr>
          <w:rFonts w:ascii="Arial" w:hAnsi="Arial" w:cs="Arial"/>
          <w:sz w:val="22"/>
          <w:szCs w:val="22"/>
        </w:rPr>
        <w:fldChar w:fldCharType="separate"/>
      </w:r>
      <w:r w:rsidRPr="005A4248">
        <w:rPr>
          <w:rFonts w:ascii="Arial" w:hAnsi="Arial" w:cs="Arial"/>
          <w:sz w:val="22"/>
          <w:szCs w:val="22"/>
        </w:rPr>
        <w:fldChar w:fldCharType="end"/>
      </w:r>
      <w:r w:rsidRPr="005A4248">
        <w:rPr>
          <w:rFonts w:ascii="Arial" w:hAnsi="Arial" w:cs="Arial"/>
          <w:sz w:val="22"/>
          <w:szCs w:val="22"/>
        </w:rPr>
        <w:tab/>
        <w:t>Do not publish this submission</w:t>
      </w:r>
    </w:p>
    <w:p w14:paraId="21A48B45" w14:textId="77777777" w:rsidR="005A4248" w:rsidRPr="005A4248" w:rsidRDefault="005A4248" w:rsidP="005A4248">
      <w:pPr>
        <w:rPr>
          <w:rFonts w:ascii="Arial" w:hAnsi="Arial" w:cs="Arial"/>
          <w:sz w:val="22"/>
          <w:szCs w:val="22"/>
        </w:rPr>
      </w:pPr>
      <w:r w:rsidRPr="005A4248">
        <w:rPr>
          <w:rFonts w:ascii="Arial" w:hAnsi="Arial" w:cs="Arial"/>
          <w:sz w:val="22"/>
          <w:szCs w:val="22"/>
        </w:rPr>
        <w:t xml:space="preserve">Your submission will be subject to requests made under the Official Information Act. If you want your personal details removed from your submission, please tick this box:  </w:t>
      </w:r>
    </w:p>
    <w:p w14:paraId="407F93BC" w14:textId="77777777" w:rsidR="005A4248" w:rsidRPr="005A4248" w:rsidRDefault="005A4248" w:rsidP="005A4248">
      <w:pPr>
        <w:spacing w:before="60"/>
        <w:ind w:firstLine="567"/>
        <w:rPr>
          <w:rFonts w:ascii="Arial" w:hAnsi="Arial" w:cs="Arial"/>
          <w:sz w:val="22"/>
          <w:szCs w:val="22"/>
        </w:rPr>
      </w:pPr>
      <w:r w:rsidRPr="005A4248">
        <w:rPr>
          <w:rFonts w:ascii="Arial" w:hAnsi="Arial" w:cs="Arial"/>
          <w:sz w:val="22"/>
          <w:szCs w:val="22"/>
        </w:rPr>
        <w:fldChar w:fldCharType="begin">
          <w:ffData>
            <w:name w:val="Check1"/>
            <w:enabled/>
            <w:calcOnExit w:val="0"/>
            <w:checkBox>
              <w:sizeAuto/>
              <w:default w:val="0"/>
            </w:checkBox>
          </w:ffData>
        </w:fldChar>
      </w:r>
      <w:r w:rsidRPr="005A4248">
        <w:rPr>
          <w:rFonts w:ascii="Arial" w:hAnsi="Arial" w:cs="Arial"/>
          <w:sz w:val="22"/>
          <w:szCs w:val="22"/>
        </w:rPr>
        <w:instrText xml:space="preserve"> FORMCHECKBOX </w:instrText>
      </w:r>
      <w:r w:rsidR="00C43D7D">
        <w:rPr>
          <w:rFonts w:ascii="Arial" w:hAnsi="Arial" w:cs="Arial"/>
          <w:sz w:val="22"/>
          <w:szCs w:val="22"/>
        </w:rPr>
      </w:r>
      <w:r w:rsidR="00C43D7D">
        <w:rPr>
          <w:rFonts w:ascii="Arial" w:hAnsi="Arial" w:cs="Arial"/>
          <w:sz w:val="22"/>
          <w:szCs w:val="22"/>
        </w:rPr>
        <w:fldChar w:fldCharType="separate"/>
      </w:r>
      <w:r w:rsidRPr="005A4248">
        <w:rPr>
          <w:rFonts w:ascii="Arial" w:hAnsi="Arial" w:cs="Arial"/>
          <w:sz w:val="22"/>
          <w:szCs w:val="22"/>
        </w:rPr>
        <w:fldChar w:fldCharType="end"/>
      </w:r>
      <w:r w:rsidRPr="005A4248">
        <w:rPr>
          <w:rFonts w:ascii="Arial" w:hAnsi="Arial" w:cs="Arial"/>
          <w:sz w:val="22"/>
          <w:szCs w:val="22"/>
        </w:rPr>
        <w:t xml:space="preserve">    Remove my personal details from responses to Official Information Act requests </w:t>
      </w:r>
    </w:p>
    <w:p w14:paraId="79535994" w14:textId="77777777" w:rsidR="005A4248" w:rsidRPr="005A4248" w:rsidRDefault="005A4248" w:rsidP="005A4248">
      <w:pPr>
        <w:ind w:right="-284"/>
        <w:rPr>
          <w:rFonts w:ascii="Arial" w:hAnsi="Arial" w:cs="Arial"/>
          <w:sz w:val="22"/>
          <w:szCs w:val="22"/>
        </w:rPr>
      </w:pPr>
      <w:r w:rsidRPr="005A4248">
        <w:rPr>
          <w:rFonts w:ascii="Arial" w:hAnsi="Arial" w:cs="Arial"/>
          <w:sz w:val="22"/>
          <w:szCs w:val="22"/>
        </w:rPr>
        <w:t xml:space="preserve">Please indicate which sector(s) your submission represents </w:t>
      </w:r>
      <w:r w:rsidRPr="005A4248">
        <w:rPr>
          <w:rFonts w:ascii="Arial" w:hAnsi="Arial" w:cs="Arial"/>
          <w:i/>
          <w:sz w:val="22"/>
          <w:szCs w:val="22"/>
        </w:rPr>
        <w:t>(you may tick more than one box in this section)</w:t>
      </w:r>
      <w:r w:rsidRPr="005A4248">
        <w:rPr>
          <w:rFonts w:ascii="Arial" w:hAnsi="Arial" w:cs="Arial"/>
          <w:sz w:val="22"/>
          <w:szCs w:val="22"/>
        </w:rPr>
        <w:t>:</w:t>
      </w:r>
    </w:p>
    <w:p w14:paraId="0DA06B25" w14:textId="77777777" w:rsidR="005A4248" w:rsidRPr="005A4248" w:rsidRDefault="005A4248" w:rsidP="005A4248">
      <w:pPr>
        <w:tabs>
          <w:tab w:val="left" w:pos="567"/>
          <w:tab w:val="left" w:pos="4536"/>
          <w:tab w:val="left" w:pos="5103"/>
        </w:tabs>
        <w:spacing w:before="100"/>
        <w:rPr>
          <w:rFonts w:ascii="Arial" w:hAnsi="Arial" w:cs="Arial"/>
          <w:sz w:val="22"/>
          <w:szCs w:val="22"/>
        </w:rPr>
      </w:pPr>
      <w:r w:rsidRPr="005A4248">
        <w:rPr>
          <w:rFonts w:ascii="Arial" w:hAnsi="Arial" w:cs="Arial"/>
          <w:sz w:val="22"/>
          <w:szCs w:val="22"/>
        </w:rPr>
        <w:fldChar w:fldCharType="begin">
          <w:ffData>
            <w:name w:val="Check1"/>
            <w:enabled/>
            <w:calcOnExit w:val="0"/>
            <w:checkBox>
              <w:sizeAuto/>
              <w:default w:val="0"/>
            </w:checkBox>
          </w:ffData>
        </w:fldChar>
      </w:r>
      <w:r w:rsidRPr="005A4248">
        <w:rPr>
          <w:rFonts w:ascii="Arial" w:hAnsi="Arial" w:cs="Arial"/>
          <w:sz w:val="22"/>
          <w:szCs w:val="22"/>
        </w:rPr>
        <w:instrText xml:space="preserve"> FORMCHECKBOX </w:instrText>
      </w:r>
      <w:r w:rsidR="00C43D7D">
        <w:rPr>
          <w:rFonts w:ascii="Arial" w:hAnsi="Arial" w:cs="Arial"/>
          <w:sz w:val="22"/>
          <w:szCs w:val="22"/>
        </w:rPr>
      </w:r>
      <w:r w:rsidR="00C43D7D">
        <w:rPr>
          <w:rFonts w:ascii="Arial" w:hAnsi="Arial" w:cs="Arial"/>
          <w:sz w:val="22"/>
          <w:szCs w:val="22"/>
        </w:rPr>
        <w:fldChar w:fldCharType="separate"/>
      </w:r>
      <w:r w:rsidRPr="005A4248">
        <w:rPr>
          <w:rFonts w:ascii="Arial" w:hAnsi="Arial" w:cs="Arial"/>
          <w:sz w:val="22"/>
          <w:szCs w:val="22"/>
        </w:rPr>
        <w:fldChar w:fldCharType="end"/>
      </w:r>
      <w:r w:rsidRPr="005A4248">
        <w:rPr>
          <w:rFonts w:ascii="Arial" w:hAnsi="Arial" w:cs="Arial"/>
          <w:sz w:val="22"/>
          <w:szCs w:val="22"/>
        </w:rPr>
        <w:tab/>
        <w:t>Māori</w:t>
      </w:r>
      <w:r w:rsidRPr="005A4248">
        <w:rPr>
          <w:rFonts w:ascii="Arial" w:hAnsi="Arial" w:cs="Arial"/>
          <w:sz w:val="22"/>
          <w:szCs w:val="22"/>
        </w:rPr>
        <w:tab/>
      </w:r>
      <w:r w:rsidRPr="005A4248">
        <w:rPr>
          <w:rFonts w:ascii="Arial" w:hAnsi="Arial" w:cs="Arial"/>
          <w:sz w:val="22"/>
          <w:szCs w:val="22"/>
        </w:rPr>
        <w:fldChar w:fldCharType="begin">
          <w:ffData>
            <w:name w:val="Check1"/>
            <w:enabled/>
            <w:calcOnExit w:val="0"/>
            <w:checkBox>
              <w:sizeAuto/>
              <w:default w:val="0"/>
            </w:checkBox>
          </w:ffData>
        </w:fldChar>
      </w:r>
      <w:r w:rsidRPr="005A4248">
        <w:rPr>
          <w:rFonts w:ascii="Arial" w:hAnsi="Arial" w:cs="Arial"/>
          <w:sz w:val="22"/>
          <w:szCs w:val="22"/>
        </w:rPr>
        <w:instrText xml:space="preserve"> FORMCHECKBOX </w:instrText>
      </w:r>
      <w:r w:rsidR="00C43D7D">
        <w:rPr>
          <w:rFonts w:ascii="Arial" w:hAnsi="Arial" w:cs="Arial"/>
          <w:sz w:val="22"/>
          <w:szCs w:val="22"/>
        </w:rPr>
      </w:r>
      <w:r w:rsidR="00C43D7D">
        <w:rPr>
          <w:rFonts w:ascii="Arial" w:hAnsi="Arial" w:cs="Arial"/>
          <w:sz w:val="22"/>
          <w:szCs w:val="22"/>
        </w:rPr>
        <w:fldChar w:fldCharType="separate"/>
      </w:r>
      <w:r w:rsidRPr="005A4248">
        <w:rPr>
          <w:rFonts w:ascii="Arial" w:hAnsi="Arial" w:cs="Arial"/>
          <w:sz w:val="22"/>
          <w:szCs w:val="22"/>
        </w:rPr>
        <w:fldChar w:fldCharType="end"/>
      </w:r>
      <w:r w:rsidRPr="005A4248">
        <w:rPr>
          <w:rFonts w:ascii="Arial" w:hAnsi="Arial" w:cs="Arial"/>
          <w:sz w:val="22"/>
          <w:szCs w:val="22"/>
        </w:rPr>
        <w:tab/>
        <w:t>Regulatory authority</w:t>
      </w:r>
    </w:p>
    <w:p w14:paraId="5E3B1EF7" w14:textId="77777777" w:rsidR="005A4248" w:rsidRPr="005A4248" w:rsidRDefault="005A4248" w:rsidP="005A4248">
      <w:pPr>
        <w:tabs>
          <w:tab w:val="left" w:pos="567"/>
          <w:tab w:val="left" w:pos="4536"/>
          <w:tab w:val="left" w:pos="5103"/>
        </w:tabs>
        <w:spacing w:before="100"/>
        <w:rPr>
          <w:rFonts w:ascii="Arial" w:hAnsi="Arial" w:cs="Arial"/>
          <w:sz w:val="22"/>
          <w:szCs w:val="22"/>
        </w:rPr>
      </w:pPr>
      <w:r w:rsidRPr="005A4248">
        <w:rPr>
          <w:rFonts w:ascii="Arial" w:hAnsi="Arial" w:cs="Arial"/>
          <w:sz w:val="22"/>
          <w:szCs w:val="22"/>
        </w:rPr>
        <w:fldChar w:fldCharType="begin">
          <w:ffData>
            <w:name w:val="Check1"/>
            <w:enabled/>
            <w:calcOnExit w:val="0"/>
            <w:checkBox>
              <w:sizeAuto/>
              <w:default w:val="0"/>
            </w:checkBox>
          </w:ffData>
        </w:fldChar>
      </w:r>
      <w:r w:rsidRPr="005A4248">
        <w:rPr>
          <w:rFonts w:ascii="Arial" w:hAnsi="Arial" w:cs="Arial"/>
          <w:sz w:val="22"/>
          <w:szCs w:val="22"/>
        </w:rPr>
        <w:instrText xml:space="preserve"> FORMCHECKBOX </w:instrText>
      </w:r>
      <w:r w:rsidR="00C43D7D">
        <w:rPr>
          <w:rFonts w:ascii="Arial" w:hAnsi="Arial" w:cs="Arial"/>
          <w:sz w:val="22"/>
          <w:szCs w:val="22"/>
        </w:rPr>
      </w:r>
      <w:r w:rsidR="00C43D7D">
        <w:rPr>
          <w:rFonts w:ascii="Arial" w:hAnsi="Arial" w:cs="Arial"/>
          <w:sz w:val="22"/>
          <w:szCs w:val="22"/>
        </w:rPr>
        <w:fldChar w:fldCharType="separate"/>
      </w:r>
      <w:r w:rsidRPr="005A4248">
        <w:rPr>
          <w:rFonts w:ascii="Arial" w:hAnsi="Arial" w:cs="Arial"/>
          <w:sz w:val="22"/>
          <w:szCs w:val="22"/>
        </w:rPr>
        <w:fldChar w:fldCharType="end"/>
      </w:r>
      <w:r w:rsidRPr="005A4248">
        <w:rPr>
          <w:rFonts w:ascii="Arial" w:hAnsi="Arial" w:cs="Arial"/>
          <w:sz w:val="22"/>
          <w:szCs w:val="22"/>
        </w:rPr>
        <w:tab/>
        <w:t>Pacific</w:t>
      </w:r>
      <w:r w:rsidRPr="005A4248">
        <w:rPr>
          <w:rFonts w:ascii="Arial" w:hAnsi="Arial" w:cs="Arial"/>
          <w:sz w:val="22"/>
          <w:szCs w:val="22"/>
        </w:rPr>
        <w:tab/>
      </w:r>
      <w:r w:rsidRPr="005A4248">
        <w:rPr>
          <w:rFonts w:ascii="Arial" w:hAnsi="Arial" w:cs="Arial"/>
          <w:sz w:val="22"/>
          <w:szCs w:val="22"/>
        </w:rPr>
        <w:fldChar w:fldCharType="begin">
          <w:ffData>
            <w:name w:val="Check1"/>
            <w:enabled/>
            <w:calcOnExit w:val="0"/>
            <w:checkBox>
              <w:sizeAuto/>
              <w:default w:val="0"/>
            </w:checkBox>
          </w:ffData>
        </w:fldChar>
      </w:r>
      <w:r w:rsidRPr="005A4248">
        <w:rPr>
          <w:rFonts w:ascii="Arial" w:hAnsi="Arial" w:cs="Arial"/>
          <w:sz w:val="22"/>
          <w:szCs w:val="22"/>
        </w:rPr>
        <w:instrText xml:space="preserve"> FORMCHECKBOX </w:instrText>
      </w:r>
      <w:r w:rsidR="00C43D7D">
        <w:rPr>
          <w:rFonts w:ascii="Arial" w:hAnsi="Arial" w:cs="Arial"/>
          <w:sz w:val="22"/>
          <w:szCs w:val="22"/>
        </w:rPr>
      </w:r>
      <w:r w:rsidR="00C43D7D">
        <w:rPr>
          <w:rFonts w:ascii="Arial" w:hAnsi="Arial" w:cs="Arial"/>
          <w:sz w:val="22"/>
          <w:szCs w:val="22"/>
        </w:rPr>
        <w:fldChar w:fldCharType="separate"/>
      </w:r>
      <w:r w:rsidRPr="005A4248">
        <w:rPr>
          <w:rFonts w:ascii="Arial" w:hAnsi="Arial" w:cs="Arial"/>
          <w:sz w:val="22"/>
          <w:szCs w:val="22"/>
        </w:rPr>
        <w:fldChar w:fldCharType="end"/>
      </w:r>
      <w:r w:rsidRPr="005A4248">
        <w:rPr>
          <w:rFonts w:ascii="Arial" w:hAnsi="Arial" w:cs="Arial"/>
          <w:sz w:val="22"/>
          <w:szCs w:val="22"/>
        </w:rPr>
        <w:tab/>
        <w:t>Consumer</w:t>
      </w:r>
    </w:p>
    <w:p w14:paraId="1D1FD03C" w14:textId="77777777" w:rsidR="005A4248" w:rsidRPr="005A4248" w:rsidRDefault="005A4248" w:rsidP="005A4248">
      <w:pPr>
        <w:tabs>
          <w:tab w:val="left" w:pos="567"/>
          <w:tab w:val="left" w:pos="4536"/>
          <w:tab w:val="left" w:pos="5103"/>
        </w:tabs>
        <w:spacing w:before="100"/>
        <w:rPr>
          <w:rFonts w:ascii="Arial" w:hAnsi="Arial" w:cs="Arial"/>
          <w:sz w:val="22"/>
          <w:szCs w:val="22"/>
        </w:rPr>
      </w:pPr>
      <w:r w:rsidRPr="005A4248">
        <w:rPr>
          <w:rFonts w:ascii="Arial" w:hAnsi="Arial" w:cs="Arial"/>
          <w:sz w:val="22"/>
          <w:szCs w:val="22"/>
        </w:rPr>
        <w:fldChar w:fldCharType="begin">
          <w:ffData>
            <w:name w:val="Check1"/>
            <w:enabled/>
            <w:calcOnExit w:val="0"/>
            <w:checkBox>
              <w:sizeAuto/>
              <w:default w:val="0"/>
            </w:checkBox>
          </w:ffData>
        </w:fldChar>
      </w:r>
      <w:r w:rsidRPr="005A4248">
        <w:rPr>
          <w:rFonts w:ascii="Arial" w:hAnsi="Arial" w:cs="Arial"/>
          <w:sz w:val="22"/>
          <w:szCs w:val="22"/>
        </w:rPr>
        <w:instrText xml:space="preserve"> FORMCHECKBOX </w:instrText>
      </w:r>
      <w:r w:rsidR="00C43D7D">
        <w:rPr>
          <w:rFonts w:ascii="Arial" w:hAnsi="Arial" w:cs="Arial"/>
          <w:sz w:val="22"/>
          <w:szCs w:val="22"/>
        </w:rPr>
      </w:r>
      <w:r w:rsidR="00C43D7D">
        <w:rPr>
          <w:rFonts w:ascii="Arial" w:hAnsi="Arial" w:cs="Arial"/>
          <w:sz w:val="22"/>
          <w:szCs w:val="22"/>
        </w:rPr>
        <w:fldChar w:fldCharType="separate"/>
      </w:r>
      <w:r w:rsidRPr="005A4248">
        <w:rPr>
          <w:rFonts w:ascii="Arial" w:hAnsi="Arial" w:cs="Arial"/>
          <w:sz w:val="22"/>
          <w:szCs w:val="22"/>
        </w:rPr>
        <w:fldChar w:fldCharType="end"/>
      </w:r>
      <w:r w:rsidRPr="005A4248">
        <w:rPr>
          <w:rFonts w:ascii="Arial" w:hAnsi="Arial" w:cs="Arial"/>
          <w:sz w:val="22"/>
          <w:szCs w:val="22"/>
        </w:rPr>
        <w:tab/>
        <w:t>Asian</w:t>
      </w:r>
      <w:r w:rsidRPr="005A4248">
        <w:rPr>
          <w:rFonts w:ascii="Arial" w:hAnsi="Arial" w:cs="Arial"/>
          <w:sz w:val="22"/>
          <w:szCs w:val="22"/>
        </w:rPr>
        <w:tab/>
      </w:r>
      <w:r w:rsidRPr="005A4248">
        <w:rPr>
          <w:rFonts w:ascii="Arial" w:hAnsi="Arial" w:cs="Arial"/>
          <w:sz w:val="22"/>
          <w:szCs w:val="22"/>
        </w:rPr>
        <w:fldChar w:fldCharType="begin">
          <w:ffData>
            <w:name w:val="Check1"/>
            <w:enabled/>
            <w:calcOnExit w:val="0"/>
            <w:checkBox>
              <w:sizeAuto/>
              <w:default w:val="0"/>
            </w:checkBox>
          </w:ffData>
        </w:fldChar>
      </w:r>
      <w:r w:rsidRPr="005A4248">
        <w:rPr>
          <w:rFonts w:ascii="Arial" w:hAnsi="Arial" w:cs="Arial"/>
          <w:sz w:val="22"/>
          <w:szCs w:val="22"/>
        </w:rPr>
        <w:instrText xml:space="preserve"> FORMCHECKBOX </w:instrText>
      </w:r>
      <w:r w:rsidR="00C43D7D">
        <w:rPr>
          <w:rFonts w:ascii="Arial" w:hAnsi="Arial" w:cs="Arial"/>
          <w:sz w:val="22"/>
          <w:szCs w:val="22"/>
        </w:rPr>
      </w:r>
      <w:r w:rsidR="00C43D7D">
        <w:rPr>
          <w:rFonts w:ascii="Arial" w:hAnsi="Arial" w:cs="Arial"/>
          <w:sz w:val="22"/>
          <w:szCs w:val="22"/>
        </w:rPr>
        <w:fldChar w:fldCharType="separate"/>
      </w:r>
      <w:r w:rsidRPr="005A4248">
        <w:rPr>
          <w:rFonts w:ascii="Arial" w:hAnsi="Arial" w:cs="Arial"/>
          <w:sz w:val="22"/>
          <w:szCs w:val="22"/>
        </w:rPr>
        <w:fldChar w:fldCharType="end"/>
      </w:r>
      <w:r w:rsidRPr="005A4248">
        <w:rPr>
          <w:rFonts w:ascii="Arial" w:hAnsi="Arial" w:cs="Arial"/>
          <w:sz w:val="22"/>
          <w:szCs w:val="22"/>
        </w:rPr>
        <w:tab/>
        <w:t>District health board</w:t>
      </w:r>
    </w:p>
    <w:p w14:paraId="688453DA" w14:textId="77777777" w:rsidR="005A4248" w:rsidRPr="005A4248" w:rsidRDefault="005A4248" w:rsidP="005A4248">
      <w:pPr>
        <w:tabs>
          <w:tab w:val="left" w:pos="567"/>
          <w:tab w:val="left" w:pos="4536"/>
          <w:tab w:val="left" w:pos="5103"/>
        </w:tabs>
        <w:spacing w:before="100"/>
        <w:rPr>
          <w:rFonts w:ascii="Arial" w:hAnsi="Arial" w:cs="Arial"/>
          <w:sz w:val="22"/>
          <w:szCs w:val="22"/>
        </w:rPr>
      </w:pPr>
      <w:r w:rsidRPr="005A4248">
        <w:rPr>
          <w:rFonts w:ascii="Arial" w:hAnsi="Arial" w:cs="Arial"/>
          <w:sz w:val="22"/>
          <w:szCs w:val="22"/>
        </w:rPr>
        <w:fldChar w:fldCharType="begin">
          <w:ffData>
            <w:name w:val="Check1"/>
            <w:enabled/>
            <w:calcOnExit w:val="0"/>
            <w:checkBox>
              <w:sizeAuto/>
              <w:default w:val="0"/>
            </w:checkBox>
          </w:ffData>
        </w:fldChar>
      </w:r>
      <w:r w:rsidRPr="005A4248">
        <w:rPr>
          <w:rFonts w:ascii="Arial" w:hAnsi="Arial" w:cs="Arial"/>
          <w:sz w:val="22"/>
          <w:szCs w:val="22"/>
        </w:rPr>
        <w:instrText xml:space="preserve"> FORMCHECKBOX </w:instrText>
      </w:r>
      <w:r w:rsidR="00C43D7D">
        <w:rPr>
          <w:rFonts w:ascii="Arial" w:hAnsi="Arial" w:cs="Arial"/>
          <w:sz w:val="22"/>
          <w:szCs w:val="22"/>
        </w:rPr>
      </w:r>
      <w:r w:rsidR="00C43D7D">
        <w:rPr>
          <w:rFonts w:ascii="Arial" w:hAnsi="Arial" w:cs="Arial"/>
          <w:sz w:val="22"/>
          <w:szCs w:val="22"/>
        </w:rPr>
        <w:fldChar w:fldCharType="separate"/>
      </w:r>
      <w:r w:rsidRPr="005A4248">
        <w:rPr>
          <w:rFonts w:ascii="Arial" w:hAnsi="Arial" w:cs="Arial"/>
          <w:sz w:val="22"/>
          <w:szCs w:val="22"/>
        </w:rPr>
        <w:fldChar w:fldCharType="end"/>
      </w:r>
      <w:r w:rsidRPr="005A4248">
        <w:rPr>
          <w:rFonts w:ascii="Arial" w:hAnsi="Arial" w:cs="Arial"/>
          <w:sz w:val="22"/>
          <w:szCs w:val="22"/>
        </w:rPr>
        <w:tab/>
        <w:t>Education/training provider</w:t>
      </w:r>
      <w:r w:rsidRPr="005A4248">
        <w:rPr>
          <w:rFonts w:ascii="Arial" w:hAnsi="Arial" w:cs="Arial"/>
          <w:sz w:val="22"/>
          <w:szCs w:val="22"/>
        </w:rPr>
        <w:tab/>
      </w:r>
      <w:r w:rsidRPr="005A4248">
        <w:rPr>
          <w:rFonts w:ascii="Arial" w:hAnsi="Arial" w:cs="Arial"/>
          <w:sz w:val="22"/>
          <w:szCs w:val="22"/>
        </w:rPr>
        <w:fldChar w:fldCharType="begin">
          <w:ffData>
            <w:name w:val="Check1"/>
            <w:enabled/>
            <w:calcOnExit w:val="0"/>
            <w:checkBox>
              <w:sizeAuto/>
              <w:default w:val="0"/>
            </w:checkBox>
          </w:ffData>
        </w:fldChar>
      </w:r>
      <w:r w:rsidRPr="005A4248">
        <w:rPr>
          <w:rFonts w:ascii="Arial" w:hAnsi="Arial" w:cs="Arial"/>
          <w:sz w:val="22"/>
          <w:szCs w:val="22"/>
        </w:rPr>
        <w:instrText xml:space="preserve"> FORMCHECKBOX </w:instrText>
      </w:r>
      <w:r w:rsidR="00C43D7D">
        <w:rPr>
          <w:rFonts w:ascii="Arial" w:hAnsi="Arial" w:cs="Arial"/>
          <w:sz w:val="22"/>
          <w:szCs w:val="22"/>
        </w:rPr>
      </w:r>
      <w:r w:rsidR="00C43D7D">
        <w:rPr>
          <w:rFonts w:ascii="Arial" w:hAnsi="Arial" w:cs="Arial"/>
          <w:sz w:val="22"/>
          <w:szCs w:val="22"/>
        </w:rPr>
        <w:fldChar w:fldCharType="separate"/>
      </w:r>
      <w:r w:rsidRPr="005A4248">
        <w:rPr>
          <w:rFonts w:ascii="Arial" w:hAnsi="Arial" w:cs="Arial"/>
          <w:sz w:val="22"/>
          <w:szCs w:val="22"/>
        </w:rPr>
        <w:fldChar w:fldCharType="end"/>
      </w:r>
      <w:r w:rsidRPr="005A4248">
        <w:rPr>
          <w:rFonts w:ascii="Arial" w:hAnsi="Arial" w:cs="Arial"/>
          <w:sz w:val="22"/>
          <w:szCs w:val="22"/>
        </w:rPr>
        <w:tab/>
        <w:t>Local government</w:t>
      </w:r>
    </w:p>
    <w:p w14:paraId="3791CC08" w14:textId="77777777" w:rsidR="005A4248" w:rsidRPr="005A4248" w:rsidRDefault="005A4248" w:rsidP="005A4248">
      <w:pPr>
        <w:tabs>
          <w:tab w:val="left" w:pos="567"/>
          <w:tab w:val="left" w:pos="4536"/>
          <w:tab w:val="left" w:pos="5103"/>
        </w:tabs>
        <w:spacing w:before="100"/>
        <w:rPr>
          <w:rFonts w:ascii="Arial" w:hAnsi="Arial" w:cs="Arial"/>
          <w:sz w:val="22"/>
          <w:szCs w:val="22"/>
        </w:rPr>
      </w:pPr>
      <w:r w:rsidRPr="005A4248">
        <w:rPr>
          <w:rFonts w:ascii="Arial" w:hAnsi="Arial" w:cs="Arial"/>
          <w:sz w:val="22"/>
          <w:szCs w:val="22"/>
        </w:rPr>
        <w:fldChar w:fldCharType="begin">
          <w:ffData>
            <w:name w:val="Check1"/>
            <w:enabled/>
            <w:calcOnExit w:val="0"/>
            <w:checkBox>
              <w:sizeAuto/>
              <w:default w:val="0"/>
            </w:checkBox>
          </w:ffData>
        </w:fldChar>
      </w:r>
      <w:r w:rsidRPr="005A4248">
        <w:rPr>
          <w:rFonts w:ascii="Arial" w:hAnsi="Arial" w:cs="Arial"/>
          <w:sz w:val="22"/>
          <w:szCs w:val="22"/>
        </w:rPr>
        <w:instrText xml:space="preserve"> FORMCHECKBOX </w:instrText>
      </w:r>
      <w:r w:rsidR="00C43D7D">
        <w:rPr>
          <w:rFonts w:ascii="Arial" w:hAnsi="Arial" w:cs="Arial"/>
          <w:sz w:val="22"/>
          <w:szCs w:val="22"/>
        </w:rPr>
      </w:r>
      <w:r w:rsidR="00C43D7D">
        <w:rPr>
          <w:rFonts w:ascii="Arial" w:hAnsi="Arial" w:cs="Arial"/>
          <w:sz w:val="22"/>
          <w:szCs w:val="22"/>
        </w:rPr>
        <w:fldChar w:fldCharType="separate"/>
      </w:r>
      <w:r w:rsidRPr="005A4248">
        <w:rPr>
          <w:rFonts w:ascii="Arial" w:hAnsi="Arial" w:cs="Arial"/>
          <w:sz w:val="22"/>
          <w:szCs w:val="22"/>
        </w:rPr>
        <w:fldChar w:fldCharType="end"/>
      </w:r>
      <w:r w:rsidRPr="005A4248">
        <w:rPr>
          <w:rFonts w:ascii="Arial" w:hAnsi="Arial" w:cs="Arial"/>
          <w:sz w:val="22"/>
          <w:szCs w:val="22"/>
        </w:rPr>
        <w:tab/>
        <w:t>Service provider</w:t>
      </w:r>
      <w:r w:rsidRPr="005A4248">
        <w:rPr>
          <w:rFonts w:ascii="Arial" w:hAnsi="Arial" w:cs="Arial"/>
          <w:sz w:val="22"/>
          <w:szCs w:val="22"/>
        </w:rPr>
        <w:tab/>
      </w:r>
      <w:r w:rsidRPr="005A4248">
        <w:rPr>
          <w:rFonts w:ascii="Arial" w:hAnsi="Arial" w:cs="Arial"/>
          <w:sz w:val="22"/>
          <w:szCs w:val="22"/>
        </w:rPr>
        <w:fldChar w:fldCharType="begin">
          <w:ffData>
            <w:name w:val="Check1"/>
            <w:enabled/>
            <w:calcOnExit w:val="0"/>
            <w:checkBox>
              <w:sizeAuto/>
              <w:default w:val="0"/>
            </w:checkBox>
          </w:ffData>
        </w:fldChar>
      </w:r>
      <w:r w:rsidRPr="005A4248">
        <w:rPr>
          <w:rFonts w:ascii="Arial" w:hAnsi="Arial" w:cs="Arial"/>
          <w:sz w:val="22"/>
          <w:szCs w:val="22"/>
        </w:rPr>
        <w:instrText xml:space="preserve"> FORMCHECKBOX </w:instrText>
      </w:r>
      <w:r w:rsidR="00C43D7D">
        <w:rPr>
          <w:rFonts w:ascii="Arial" w:hAnsi="Arial" w:cs="Arial"/>
          <w:sz w:val="22"/>
          <w:szCs w:val="22"/>
        </w:rPr>
      </w:r>
      <w:r w:rsidR="00C43D7D">
        <w:rPr>
          <w:rFonts w:ascii="Arial" w:hAnsi="Arial" w:cs="Arial"/>
          <w:sz w:val="22"/>
          <w:szCs w:val="22"/>
        </w:rPr>
        <w:fldChar w:fldCharType="separate"/>
      </w:r>
      <w:r w:rsidRPr="005A4248">
        <w:rPr>
          <w:rFonts w:ascii="Arial" w:hAnsi="Arial" w:cs="Arial"/>
          <w:sz w:val="22"/>
          <w:szCs w:val="22"/>
        </w:rPr>
        <w:fldChar w:fldCharType="end"/>
      </w:r>
      <w:r w:rsidRPr="005A4248">
        <w:rPr>
          <w:rFonts w:ascii="Arial" w:hAnsi="Arial" w:cs="Arial"/>
          <w:sz w:val="22"/>
          <w:szCs w:val="22"/>
        </w:rPr>
        <w:tab/>
        <w:t>Government</w:t>
      </w:r>
    </w:p>
    <w:p w14:paraId="6F4D0FB7" w14:textId="77777777" w:rsidR="005A4248" w:rsidRPr="005A4248" w:rsidRDefault="005A4248" w:rsidP="005A4248">
      <w:pPr>
        <w:tabs>
          <w:tab w:val="left" w:pos="567"/>
          <w:tab w:val="left" w:pos="4536"/>
          <w:tab w:val="left" w:pos="5103"/>
        </w:tabs>
        <w:spacing w:before="100"/>
        <w:rPr>
          <w:rFonts w:ascii="Arial" w:hAnsi="Arial" w:cs="Arial"/>
          <w:sz w:val="22"/>
          <w:szCs w:val="22"/>
        </w:rPr>
      </w:pPr>
      <w:r w:rsidRPr="005A4248">
        <w:rPr>
          <w:rFonts w:ascii="Arial" w:hAnsi="Arial" w:cs="Arial"/>
          <w:sz w:val="22"/>
          <w:szCs w:val="22"/>
        </w:rPr>
        <w:fldChar w:fldCharType="begin">
          <w:ffData>
            <w:name w:val="Check1"/>
            <w:enabled/>
            <w:calcOnExit w:val="0"/>
            <w:checkBox>
              <w:sizeAuto/>
              <w:default w:val="0"/>
            </w:checkBox>
          </w:ffData>
        </w:fldChar>
      </w:r>
      <w:r w:rsidRPr="005A4248">
        <w:rPr>
          <w:rFonts w:ascii="Arial" w:hAnsi="Arial" w:cs="Arial"/>
          <w:sz w:val="22"/>
          <w:szCs w:val="22"/>
        </w:rPr>
        <w:instrText xml:space="preserve"> FORMCHECKBOX </w:instrText>
      </w:r>
      <w:r w:rsidR="00C43D7D">
        <w:rPr>
          <w:rFonts w:ascii="Arial" w:hAnsi="Arial" w:cs="Arial"/>
          <w:sz w:val="22"/>
          <w:szCs w:val="22"/>
        </w:rPr>
      </w:r>
      <w:r w:rsidR="00C43D7D">
        <w:rPr>
          <w:rFonts w:ascii="Arial" w:hAnsi="Arial" w:cs="Arial"/>
          <w:sz w:val="22"/>
          <w:szCs w:val="22"/>
        </w:rPr>
        <w:fldChar w:fldCharType="separate"/>
      </w:r>
      <w:r w:rsidRPr="005A4248">
        <w:rPr>
          <w:rFonts w:ascii="Arial" w:hAnsi="Arial" w:cs="Arial"/>
          <w:sz w:val="22"/>
          <w:szCs w:val="22"/>
        </w:rPr>
        <w:fldChar w:fldCharType="end"/>
      </w:r>
      <w:r w:rsidRPr="005A4248">
        <w:rPr>
          <w:rFonts w:ascii="Arial" w:hAnsi="Arial" w:cs="Arial"/>
          <w:sz w:val="22"/>
          <w:szCs w:val="22"/>
        </w:rPr>
        <w:tab/>
        <w:t>Non-governmental organisation</w:t>
      </w:r>
      <w:r w:rsidRPr="005A4248">
        <w:rPr>
          <w:rFonts w:ascii="Arial" w:hAnsi="Arial" w:cs="Arial"/>
          <w:sz w:val="22"/>
          <w:szCs w:val="22"/>
        </w:rPr>
        <w:tab/>
      </w:r>
      <w:r w:rsidRPr="005A4248">
        <w:rPr>
          <w:rFonts w:ascii="Arial" w:hAnsi="Arial" w:cs="Arial"/>
          <w:sz w:val="22"/>
          <w:szCs w:val="22"/>
        </w:rPr>
        <w:fldChar w:fldCharType="begin">
          <w:ffData>
            <w:name w:val="Check1"/>
            <w:enabled/>
            <w:calcOnExit w:val="0"/>
            <w:checkBox>
              <w:sizeAuto/>
              <w:default w:val="0"/>
            </w:checkBox>
          </w:ffData>
        </w:fldChar>
      </w:r>
      <w:r w:rsidRPr="005A4248">
        <w:rPr>
          <w:rFonts w:ascii="Arial" w:hAnsi="Arial" w:cs="Arial"/>
          <w:sz w:val="22"/>
          <w:szCs w:val="22"/>
        </w:rPr>
        <w:instrText xml:space="preserve"> FORMCHECKBOX </w:instrText>
      </w:r>
      <w:r w:rsidR="00C43D7D">
        <w:rPr>
          <w:rFonts w:ascii="Arial" w:hAnsi="Arial" w:cs="Arial"/>
          <w:sz w:val="22"/>
          <w:szCs w:val="22"/>
        </w:rPr>
      </w:r>
      <w:r w:rsidR="00C43D7D">
        <w:rPr>
          <w:rFonts w:ascii="Arial" w:hAnsi="Arial" w:cs="Arial"/>
          <w:sz w:val="22"/>
          <w:szCs w:val="22"/>
        </w:rPr>
        <w:fldChar w:fldCharType="separate"/>
      </w:r>
      <w:r w:rsidRPr="005A4248">
        <w:rPr>
          <w:rFonts w:ascii="Arial" w:hAnsi="Arial" w:cs="Arial"/>
          <w:sz w:val="22"/>
          <w:szCs w:val="22"/>
        </w:rPr>
        <w:fldChar w:fldCharType="end"/>
      </w:r>
      <w:r w:rsidRPr="005A4248">
        <w:rPr>
          <w:rFonts w:ascii="Arial" w:hAnsi="Arial" w:cs="Arial"/>
          <w:sz w:val="22"/>
          <w:szCs w:val="22"/>
        </w:rPr>
        <w:tab/>
        <w:t>Union</w:t>
      </w:r>
    </w:p>
    <w:p w14:paraId="7A60E440" w14:textId="77777777" w:rsidR="005A4248" w:rsidRPr="005A4248" w:rsidRDefault="005A4248" w:rsidP="005A4248">
      <w:pPr>
        <w:tabs>
          <w:tab w:val="left" w:pos="567"/>
          <w:tab w:val="left" w:pos="4536"/>
          <w:tab w:val="left" w:pos="5103"/>
        </w:tabs>
        <w:spacing w:before="100"/>
        <w:rPr>
          <w:rFonts w:ascii="Arial" w:hAnsi="Arial" w:cs="Arial"/>
          <w:spacing w:val="-2"/>
          <w:sz w:val="22"/>
          <w:szCs w:val="22"/>
        </w:rPr>
      </w:pPr>
      <w:r w:rsidRPr="005A4248">
        <w:rPr>
          <w:rFonts w:ascii="Arial" w:hAnsi="Arial" w:cs="Arial"/>
          <w:sz w:val="22"/>
          <w:szCs w:val="22"/>
        </w:rPr>
        <w:fldChar w:fldCharType="begin">
          <w:ffData>
            <w:name w:val="Check1"/>
            <w:enabled/>
            <w:calcOnExit w:val="0"/>
            <w:checkBox>
              <w:sizeAuto/>
              <w:default w:val="0"/>
            </w:checkBox>
          </w:ffData>
        </w:fldChar>
      </w:r>
      <w:r w:rsidRPr="005A4248">
        <w:rPr>
          <w:rFonts w:ascii="Arial" w:hAnsi="Arial" w:cs="Arial"/>
          <w:sz w:val="22"/>
          <w:szCs w:val="22"/>
        </w:rPr>
        <w:instrText xml:space="preserve"> FORMCHECKBOX </w:instrText>
      </w:r>
      <w:r w:rsidR="00C43D7D">
        <w:rPr>
          <w:rFonts w:ascii="Arial" w:hAnsi="Arial" w:cs="Arial"/>
          <w:sz w:val="22"/>
          <w:szCs w:val="22"/>
        </w:rPr>
      </w:r>
      <w:r w:rsidR="00C43D7D">
        <w:rPr>
          <w:rFonts w:ascii="Arial" w:hAnsi="Arial" w:cs="Arial"/>
          <w:sz w:val="22"/>
          <w:szCs w:val="22"/>
        </w:rPr>
        <w:fldChar w:fldCharType="separate"/>
      </w:r>
      <w:r w:rsidRPr="005A4248">
        <w:rPr>
          <w:rFonts w:ascii="Arial" w:hAnsi="Arial" w:cs="Arial"/>
          <w:sz w:val="22"/>
          <w:szCs w:val="22"/>
        </w:rPr>
        <w:fldChar w:fldCharType="end"/>
      </w:r>
      <w:r w:rsidRPr="005A4248">
        <w:rPr>
          <w:rFonts w:ascii="Arial" w:hAnsi="Arial" w:cs="Arial"/>
          <w:sz w:val="22"/>
          <w:szCs w:val="22"/>
        </w:rPr>
        <w:tab/>
        <w:t xml:space="preserve">Primary health organisation </w:t>
      </w:r>
      <w:r w:rsidRPr="005A4248">
        <w:rPr>
          <w:rFonts w:ascii="Arial" w:hAnsi="Arial" w:cs="Arial"/>
          <w:sz w:val="22"/>
          <w:szCs w:val="22"/>
        </w:rPr>
        <w:tab/>
      </w:r>
      <w:r w:rsidRPr="005A4248">
        <w:rPr>
          <w:rFonts w:ascii="Arial" w:hAnsi="Arial" w:cs="Arial"/>
          <w:sz w:val="22"/>
          <w:szCs w:val="22"/>
        </w:rPr>
        <w:sym w:font="Wingdings" w:char="F0FC"/>
      </w:r>
      <w:r w:rsidRPr="005A4248">
        <w:rPr>
          <w:rFonts w:ascii="Arial" w:hAnsi="Arial" w:cs="Arial"/>
          <w:sz w:val="22"/>
          <w:szCs w:val="22"/>
        </w:rPr>
        <w:tab/>
        <w:t>Professional association</w:t>
      </w:r>
    </w:p>
    <w:p w14:paraId="7221665B" w14:textId="77777777" w:rsidR="005A4248" w:rsidRPr="005A4248" w:rsidRDefault="005A4248" w:rsidP="005A4248">
      <w:pPr>
        <w:tabs>
          <w:tab w:val="left" w:pos="567"/>
          <w:tab w:val="left" w:pos="4536"/>
          <w:tab w:val="left" w:pos="5103"/>
        </w:tabs>
        <w:spacing w:before="100"/>
        <w:ind w:left="5103" w:hanging="5103"/>
        <w:rPr>
          <w:rFonts w:ascii="Arial" w:hAnsi="Arial" w:cs="Arial"/>
          <w:iCs/>
          <w:sz w:val="22"/>
          <w:szCs w:val="22"/>
        </w:rPr>
      </w:pPr>
      <w:r w:rsidRPr="005A4248">
        <w:rPr>
          <w:rFonts w:ascii="Arial" w:hAnsi="Arial" w:cs="Arial"/>
          <w:sz w:val="22"/>
          <w:szCs w:val="22"/>
        </w:rPr>
        <w:fldChar w:fldCharType="begin">
          <w:ffData>
            <w:name w:val="Check1"/>
            <w:enabled/>
            <w:calcOnExit w:val="0"/>
            <w:checkBox>
              <w:sizeAuto/>
              <w:default w:val="0"/>
            </w:checkBox>
          </w:ffData>
        </w:fldChar>
      </w:r>
      <w:r w:rsidRPr="005A4248">
        <w:rPr>
          <w:rFonts w:ascii="Arial" w:hAnsi="Arial" w:cs="Arial"/>
          <w:sz w:val="22"/>
          <w:szCs w:val="22"/>
        </w:rPr>
        <w:instrText xml:space="preserve"> FORMCHECKBOX </w:instrText>
      </w:r>
      <w:r w:rsidR="00C43D7D">
        <w:rPr>
          <w:rFonts w:ascii="Arial" w:hAnsi="Arial" w:cs="Arial"/>
          <w:sz w:val="22"/>
          <w:szCs w:val="22"/>
        </w:rPr>
      </w:r>
      <w:r w:rsidR="00C43D7D">
        <w:rPr>
          <w:rFonts w:ascii="Arial" w:hAnsi="Arial" w:cs="Arial"/>
          <w:sz w:val="22"/>
          <w:szCs w:val="22"/>
        </w:rPr>
        <w:fldChar w:fldCharType="separate"/>
      </w:r>
      <w:r w:rsidRPr="005A4248">
        <w:rPr>
          <w:rFonts w:ascii="Arial" w:hAnsi="Arial" w:cs="Arial"/>
          <w:sz w:val="22"/>
          <w:szCs w:val="22"/>
        </w:rPr>
        <w:fldChar w:fldCharType="end"/>
      </w:r>
      <w:r w:rsidRPr="005A4248">
        <w:rPr>
          <w:rFonts w:ascii="Arial" w:hAnsi="Arial" w:cs="Arial"/>
          <w:sz w:val="22"/>
          <w:szCs w:val="22"/>
        </w:rPr>
        <w:tab/>
        <w:t>Academic/researcher</w:t>
      </w:r>
      <w:r w:rsidRPr="005A4248">
        <w:rPr>
          <w:rFonts w:ascii="Arial" w:hAnsi="Arial" w:cs="Arial"/>
          <w:sz w:val="22"/>
          <w:szCs w:val="22"/>
        </w:rPr>
        <w:tab/>
      </w:r>
      <w:r w:rsidRPr="005A4248">
        <w:rPr>
          <w:rFonts w:ascii="Arial" w:hAnsi="Arial" w:cs="Arial"/>
          <w:sz w:val="22"/>
          <w:szCs w:val="22"/>
        </w:rPr>
        <w:fldChar w:fldCharType="begin">
          <w:ffData>
            <w:name w:val="Check1"/>
            <w:enabled/>
            <w:calcOnExit w:val="0"/>
            <w:checkBox>
              <w:sizeAuto/>
              <w:default w:val="0"/>
            </w:checkBox>
          </w:ffData>
        </w:fldChar>
      </w:r>
      <w:r w:rsidRPr="005A4248">
        <w:rPr>
          <w:rFonts w:ascii="Arial" w:hAnsi="Arial" w:cs="Arial"/>
          <w:sz w:val="22"/>
          <w:szCs w:val="22"/>
        </w:rPr>
        <w:instrText xml:space="preserve"> FORMCHECKBOX </w:instrText>
      </w:r>
      <w:r w:rsidR="00C43D7D">
        <w:rPr>
          <w:rFonts w:ascii="Arial" w:hAnsi="Arial" w:cs="Arial"/>
          <w:sz w:val="22"/>
          <w:szCs w:val="22"/>
        </w:rPr>
      </w:r>
      <w:r w:rsidR="00C43D7D">
        <w:rPr>
          <w:rFonts w:ascii="Arial" w:hAnsi="Arial" w:cs="Arial"/>
          <w:sz w:val="22"/>
          <w:szCs w:val="22"/>
        </w:rPr>
        <w:fldChar w:fldCharType="separate"/>
      </w:r>
      <w:r w:rsidRPr="005A4248">
        <w:rPr>
          <w:rFonts w:ascii="Arial" w:hAnsi="Arial" w:cs="Arial"/>
          <w:sz w:val="22"/>
          <w:szCs w:val="22"/>
        </w:rPr>
        <w:fldChar w:fldCharType="end"/>
      </w:r>
      <w:r w:rsidRPr="005A4248">
        <w:rPr>
          <w:rFonts w:ascii="Arial" w:hAnsi="Arial" w:cs="Arial"/>
          <w:sz w:val="22"/>
          <w:szCs w:val="22"/>
        </w:rPr>
        <w:tab/>
        <w:t xml:space="preserve">Other </w:t>
      </w:r>
      <w:r w:rsidRPr="005A4248">
        <w:rPr>
          <w:rFonts w:ascii="Arial" w:hAnsi="Arial" w:cs="Arial"/>
          <w:i/>
          <w:iCs/>
          <w:sz w:val="22"/>
          <w:szCs w:val="22"/>
        </w:rPr>
        <w:t>(please specify)</w:t>
      </w:r>
      <w:r w:rsidRPr="005A4248">
        <w:rPr>
          <w:rFonts w:ascii="Arial" w:hAnsi="Arial" w:cs="Arial"/>
          <w:iCs/>
          <w:sz w:val="22"/>
          <w:szCs w:val="22"/>
        </w:rPr>
        <w:t>:</w:t>
      </w:r>
      <w:r w:rsidRPr="005A4248">
        <w:rPr>
          <w:rFonts w:ascii="Arial" w:hAnsi="Arial" w:cs="Arial"/>
          <w:iCs/>
          <w:sz w:val="22"/>
          <w:szCs w:val="22"/>
        </w:rPr>
        <w:br/>
      </w:r>
      <w:r w:rsidRPr="005A4248">
        <w:rPr>
          <w:rFonts w:ascii="Arial" w:hAnsi="Arial" w:cs="Arial"/>
          <w:iCs/>
          <w:sz w:val="22"/>
          <w:szCs w:val="22"/>
        </w:rPr>
        <w:fldChar w:fldCharType="begin">
          <w:ffData>
            <w:name w:val="Text2"/>
            <w:enabled/>
            <w:calcOnExit w:val="0"/>
            <w:textInput/>
          </w:ffData>
        </w:fldChar>
      </w:r>
      <w:r w:rsidRPr="005A4248">
        <w:rPr>
          <w:rFonts w:ascii="Arial" w:hAnsi="Arial" w:cs="Arial"/>
          <w:iCs/>
          <w:sz w:val="22"/>
          <w:szCs w:val="22"/>
        </w:rPr>
        <w:instrText xml:space="preserve"> FORMTEXT </w:instrText>
      </w:r>
      <w:r w:rsidRPr="005A4248">
        <w:rPr>
          <w:rFonts w:ascii="Arial" w:hAnsi="Arial" w:cs="Arial"/>
          <w:iCs/>
          <w:sz w:val="22"/>
          <w:szCs w:val="22"/>
        </w:rPr>
      </w:r>
      <w:r w:rsidRPr="005A4248">
        <w:rPr>
          <w:rFonts w:ascii="Arial" w:hAnsi="Arial" w:cs="Arial"/>
          <w:iCs/>
          <w:sz w:val="22"/>
          <w:szCs w:val="22"/>
        </w:rPr>
        <w:fldChar w:fldCharType="separate"/>
      </w:r>
      <w:r w:rsidRPr="005A4248">
        <w:rPr>
          <w:rFonts w:ascii="Arial" w:hAnsi="Arial" w:cs="Arial"/>
          <w:iCs/>
          <w:noProof/>
          <w:sz w:val="22"/>
          <w:szCs w:val="22"/>
        </w:rPr>
        <w:t> </w:t>
      </w:r>
      <w:r w:rsidRPr="005A4248">
        <w:rPr>
          <w:rFonts w:ascii="Arial" w:hAnsi="Arial" w:cs="Arial"/>
          <w:iCs/>
          <w:noProof/>
          <w:sz w:val="22"/>
          <w:szCs w:val="22"/>
        </w:rPr>
        <w:t> </w:t>
      </w:r>
      <w:r w:rsidRPr="005A4248">
        <w:rPr>
          <w:rFonts w:ascii="Arial" w:hAnsi="Arial" w:cs="Arial"/>
          <w:iCs/>
          <w:noProof/>
          <w:sz w:val="22"/>
          <w:szCs w:val="22"/>
        </w:rPr>
        <w:t> </w:t>
      </w:r>
      <w:r w:rsidRPr="005A4248">
        <w:rPr>
          <w:rFonts w:ascii="Arial" w:hAnsi="Arial" w:cs="Arial"/>
          <w:iCs/>
          <w:noProof/>
          <w:sz w:val="22"/>
          <w:szCs w:val="22"/>
        </w:rPr>
        <w:t> </w:t>
      </w:r>
      <w:r w:rsidRPr="005A4248">
        <w:rPr>
          <w:rFonts w:ascii="Arial" w:hAnsi="Arial" w:cs="Arial"/>
          <w:iCs/>
          <w:noProof/>
          <w:sz w:val="22"/>
          <w:szCs w:val="22"/>
        </w:rPr>
        <w:t> </w:t>
      </w:r>
      <w:r w:rsidRPr="005A4248">
        <w:rPr>
          <w:rFonts w:ascii="Arial" w:hAnsi="Arial" w:cs="Arial"/>
          <w:iCs/>
          <w:sz w:val="22"/>
          <w:szCs w:val="22"/>
        </w:rPr>
        <w:fldChar w:fldCharType="end"/>
      </w:r>
    </w:p>
    <w:p w14:paraId="06609BAF" w14:textId="77777777" w:rsidR="005A4248" w:rsidRPr="005A4248" w:rsidRDefault="005A4248" w:rsidP="005A4248">
      <w:pPr>
        <w:pStyle w:val="Heading3"/>
        <w:spacing w:before="360"/>
        <w:rPr>
          <w:rFonts w:ascii="Arial" w:hAnsi="Arial" w:cs="Arial"/>
          <w:sz w:val="22"/>
          <w:szCs w:val="22"/>
        </w:rPr>
      </w:pPr>
      <w:r w:rsidRPr="005A4248">
        <w:rPr>
          <w:rFonts w:ascii="Arial" w:hAnsi="Arial" w:cs="Arial"/>
          <w:sz w:val="22"/>
          <w:szCs w:val="22"/>
        </w:rPr>
        <w:t>Healthy ageing</w:t>
      </w:r>
    </w:p>
    <w:p w14:paraId="43414E55" w14:textId="77777777" w:rsidR="005A4248" w:rsidRPr="005A4248" w:rsidRDefault="005A4248" w:rsidP="005A4248">
      <w:pPr>
        <w:spacing w:after="120"/>
        <w:ind w:left="567" w:hanging="567"/>
        <w:rPr>
          <w:rFonts w:ascii="Arial" w:hAnsi="Arial" w:cs="Arial"/>
          <w:sz w:val="22"/>
          <w:szCs w:val="22"/>
        </w:rPr>
      </w:pPr>
      <w:r w:rsidRPr="005A4248">
        <w:rPr>
          <w:rFonts w:ascii="Arial" w:hAnsi="Arial" w:cs="Arial"/>
          <w:sz w:val="22"/>
          <w:szCs w:val="22"/>
        </w:rPr>
        <w:t>1a.</w:t>
      </w:r>
      <w:r w:rsidRPr="005A4248">
        <w:rPr>
          <w:rFonts w:ascii="Arial" w:hAnsi="Arial" w:cs="Arial"/>
          <w:sz w:val="22"/>
          <w:szCs w:val="22"/>
        </w:rPr>
        <w:tab/>
        <w:t>The draft Strategy sets out a vision for the goal of healthy ageing: see page 14 in the draft document. Do you have any comments or suggestions regarding this vision?</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5A4248" w:rsidRPr="005A4248" w14:paraId="2827DE37" w14:textId="77777777" w:rsidTr="00F132EC">
        <w:trPr>
          <w:cantSplit/>
          <w:trHeight w:val="851"/>
        </w:trPr>
        <w:tc>
          <w:tcPr>
            <w:tcW w:w="8789" w:type="dxa"/>
            <w:shd w:val="clear" w:color="auto" w:fill="auto"/>
          </w:tcPr>
          <w:p w14:paraId="3B66F0D7" w14:textId="77777777" w:rsidR="005A4248" w:rsidRPr="005A4248" w:rsidRDefault="005A4248" w:rsidP="00F132EC">
            <w:pPr>
              <w:pStyle w:val="TableText"/>
              <w:rPr>
                <w:rFonts w:cs="Arial"/>
                <w:sz w:val="22"/>
                <w:szCs w:val="22"/>
              </w:rPr>
            </w:pPr>
            <w:r w:rsidRPr="005A4248">
              <w:rPr>
                <w:rFonts w:cs="Arial"/>
                <w:sz w:val="22"/>
                <w:szCs w:val="22"/>
              </w:rPr>
              <w:t xml:space="preserve">We know that health outcomes are worse for poorer people.  It is difficult to achieve a goal of heathy ageing if there is inadequate income in retirement.  In our view the health of older people strategy needs to sit alongside a well-structured old age savings and care policy. </w:t>
            </w:r>
          </w:p>
          <w:p w14:paraId="77323966" w14:textId="77777777" w:rsidR="005A4248" w:rsidRPr="005A4248" w:rsidRDefault="005A4248" w:rsidP="00F132EC">
            <w:pPr>
              <w:pStyle w:val="TableText"/>
              <w:rPr>
                <w:rFonts w:cs="Arial"/>
                <w:sz w:val="22"/>
                <w:szCs w:val="22"/>
              </w:rPr>
            </w:pPr>
          </w:p>
          <w:p w14:paraId="5CD10154" w14:textId="77777777" w:rsidR="005A4248" w:rsidRPr="005A4248" w:rsidRDefault="005A4248" w:rsidP="00F132EC">
            <w:pPr>
              <w:pStyle w:val="TableText"/>
              <w:rPr>
                <w:rFonts w:cs="Arial"/>
                <w:sz w:val="22"/>
                <w:szCs w:val="22"/>
              </w:rPr>
            </w:pPr>
            <w:r w:rsidRPr="005A4248">
              <w:rPr>
                <w:rFonts w:cs="Arial"/>
                <w:sz w:val="22"/>
                <w:szCs w:val="22"/>
              </w:rPr>
              <w:t>We discuss the opportunity for a Social Investment approach being implemented in section 6 below. Such an approach could be used, for example, to evaluate possible initiatives to improve health while people are still young.  Investment up front would have a positive outcome for society, support healthy ageing and may also reduce the long-term costs.</w:t>
            </w:r>
          </w:p>
          <w:p w14:paraId="592CD658" w14:textId="77777777" w:rsidR="005A4248" w:rsidRPr="005A4248" w:rsidRDefault="005A4248" w:rsidP="00F132EC">
            <w:pPr>
              <w:pStyle w:val="TableText"/>
              <w:rPr>
                <w:rFonts w:cs="Arial"/>
                <w:sz w:val="22"/>
                <w:szCs w:val="22"/>
              </w:rPr>
            </w:pPr>
            <w:r w:rsidRPr="005A4248">
              <w:rPr>
                <w:rFonts w:cs="Arial"/>
                <w:sz w:val="22"/>
                <w:szCs w:val="22"/>
              </w:rPr>
              <w:t xml:space="preserve"> </w:t>
            </w:r>
          </w:p>
        </w:tc>
      </w:tr>
    </w:tbl>
    <w:p w14:paraId="1C849B35" w14:textId="77777777" w:rsidR="005A4248" w:rsidRPr="005A4248" w:rsidRDefault="005A4248" w:rsidP="005A4248">
      <w:pPr>
        <w:spacing w:after="120"/>
        <w:ind w:left="567" w:hanging="567"/>
        <w:rPr>
          <w:rFonts w:ascii="Arial" w:hAnsi="Arial" w:cs="Arial"/>
          <w:sz w:val="22"/>
          <w:szCs w:val="22"/>
        </w:rPr>
      </w:pPr>
      <w:r w:rsidRPr="005A4248">
        <w:rPr>
          <w:rFonts w:ascii="Arial" w:hAnsi="Arial" w:cs="Arial"/>
          <w:sz w:val="22"/>
          <w:szCs w:val="22"/>
        </w:rPr>
        <w:t>1b.</w:t>
      </w:r>
      <w:r w:rsidRPr="005A4248">
        <w:rPr>
          <w:rFonts w:ascii="Arial" w:hAnsi="Arial" w:cs="Arial"/>
          <w:sz w:val="22"/>
          <w:szCs w:val="22"/>
        </w:rPr>
        <w:tab/>
        <w:t xml:space="preserve">The draft Strategy includes actions that are intended to achieve the goal of healthy ageing: see page 31 in the draft document. Do you have any comments or suggestions regarding these actions? Do you agree that the actions with an </w:t>
      </w:r>
      <w:r w:rsidRPr="005A4248">
        <w:rPr>
          <w:rFonts w:ascii="Arial" w:hAnsi="Arial" w:cs="Arial"/>
          <w:color w:val="7030A0"/>
          <w:sz w:val="22"/>
          <w:szCs w:val="22"/>
        </w:rPr>
        <w:sym w:font="Wingdings" w:char="F0AD"/>
      </w:r>
      <w:r w:rsidRPr="005A4248">
        <w:rPr>
          <w:rFonts w:ascii="Arial" w:hAnsi="Arial" w:cs="Arial"/>
          <w:color w:val="7030A0"/>
          <w:sz w:val="22"/>
          <w:szCs w:val="22"/>
        </w:rPr>
        <w:t xml:space="preserve"> </w:t>
      </w:r>
      <w:r w:rsidRPr="005A4248">
        <w:rPr>
          <w:rFonts w:ascii="Arial" w:hAnsi="Arial" w:cs="Arial"/>
          <w:sz w:val="22"/>
          <w:szCs w:val="22"/>
        </w:rPr>
        <w:t>are the right actions to begin with?</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5A4248" w:rsidRPr="005A4248" w14:paraId="70CC8745" w14:textId="77777777" w:rsidTr="005A4248">
        <w:trPr>
          <w:cantSplit/>
          <w:trHeight w:val="106"/>
        </w:trPr>
        <w:tc>
          <w:tcPr>
            <w:tcW w:w="8789" w:type="dxa"/>
            <w:shd w:val="clear" w:color="auto" w:fill="auto"/>
          </w:tcPr>
          <w:p w14:paraId="2642EEB6" w14:textId="77777777" w:rsidR="005A4248" w:rsidRPr="005A4248" w:rsidRDefault="005A4248" w:rsidP="00F132EC">
            <w:pPr>
              <w:pStyle w:val="TableText"/>
              <w:rPr>
                <w:rFonts w:cs="Arial"/>
                <w:sz w:val="22"/>
                <w:szCs w:val="22"/>
              </w:rPr>
            </w:pPr>
          </w:p>
        </w:tc>
      </w:tr>
    </w:tbl>
    <w:p w14:paraId="716E4305" w14:textId="77777777" w:rsidR="005A4248" w:rsidRPr="005A4248" w:rsidRDefault="005A4248" w:rsidP="005A4248">
      <w:pPr>
        <w:pStyle w:val="Heading3"/>
        <w:spacing w:before="360"/>
        <w:rPr>
          <w:rFonts w:ascii="Arial" w:hAnsi="Arial" w:cs="Arial"/>
          <w:sz w:val="22"/>
          <w:szCs w:val="22"/>
        </w:rPr>
      </w:pPr>
      <w:r w:rsidRPr="005A4248">
        <w:rPr>
          <w:rFonts w:ascii="Arial" w:hAnsi="Arial" w:cs="Arial"/>
          <w:sz w:val="22"/>
          <w:szCs w:val="22"/>
        </w:rPr>
        <w:lastRenderedPageBreak/>
        <w:t>Acute and restorative care</w:t>
      </w:r>
    </w:p>
    <w:p w14:paraId="2E0E18D2" w14:textId="77777777" w:rsidR="005A4248" w:rsidRPr="005A4248" w:rsidRDefault="005A4248" w:rsidP="005A4248">
      <w:pPr>
        <w:spacing w:after="120"/>
        <w:ind w:left="567" w:hanging="567"/>
        <w:rPr>
          <w:rFonts w:ascii="Arial" w:hAnsi="Arial" w:cs="Arial"/>
          <w:sz w:val="22"/>
          <w:szCs w:val="22"/>
        </w:rPr>
      </w:pPr>
      <w:r w:rsidRPr="005A4248">
        <w:rPr>
          <w:rFonts w:ascii="Arial" w:hAnsi="Arial" w:cs="Arial"/>
          <w:sz w:val="22"/>
          <w:szCs w:val="22"/>
        </w:rPr>
        <w:t>2a.</w:t>
      </w:r>
      <w:r w:rsidRPr="005A4248">
        <w:rPr>
          <w:rFonts w:ascii="Arial" w:hAnsi="Arial" w:cs="Arial"/>
          <w:sz w:val="22"/>
          <w:szCs w:val="22"/>
        </w:rPr>
        <w:tab/>
        <w:t>The draft Strategy sets out a vision for the goal of high-quality acute and restorative care: see page 17 in the draft document. Do you have any comments or suggestions regarding this vision?</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5A4248" w:rsidRPr="005A4248" w14:paraId="6BE3B70C" w14:textId="77777777" w:rsidTr="00F132EC">
        <w:trPr>
          <w:cantSplit/>
          <w:trHeight w:val="851"/>
        </w:trPr>
        <w:tc>
          <w:tcPr>
            <w:tcW w:w="8789" w:type="dxa"/>
            <w:shd w:val="clear" w:color="auto" w:fill="auto"/>
          </w:tcPr>
          <w:p w14:paraId="6DDAE975" w14:textId="77777777" w:rsidR="005A4248" w:rsidRPr="005A4248" w:rsidRDefault="005A4248" w:rsidP="00F132EC">
            <w:pPr>
              <w:pStyle w:val="TableText"/>
              <w:rPr>
                <w:rFonts w:cs="Arial"/>
                <w:sz w:val="22"/>
                <w:szCs w:val="22"/>
              </w:rPr>
            </w:pPr>
            <w:r w:rsidRPr="005A4248">
              <w:rPr>
                <w:rFonts w:cs="Arial"/>
                <w:sz w:val="22"/>
                <w:szCs w:val="22"/>
              </w:rPr>
              <w:t xml:space="preserve">It is not clear why there should be an emphasis on acute care in this section as at older ages care is more likely to be needed for long-term chronic conditions. It may be that this is intended to refer to the use of acute hospitals rather than acute care. As populations age, hospitals become places of intermittent care for those with chronic disease rather than acute facilities. </w:t>
            </w:r>
          </w:p>
          <w:p w14:paraId="023B1E0D" w14:textId="77777777" w:rsidR="005A4248" w:rsidRPr="005A4248" w:rsidRDefault="005A4248" w:rsidP="00F132EC">
            <w:pPr>
              <w:pStyle w:val="TableText"/>
              <w:rPr>
                <w:rFonts w:cs="Arial"/>
                <w:sz w:val="22"/>
                <w:szCs w:val="22"/>
              </w:rPr>
            </w:pPr>
            <w:r w:rsidRPr="005A4248">
              <w:rPr>
                <w:rFonts w:cs="Arial"/>
                <w:sz w:val="22"/>
                <w:szCs w:val="22"/>
              </w:rPr>
              <w:t>A study in Scotland</w:t>
            </w:r>
            <w:r w:rsidRPr="005A4248">
              <w:rPr>
                <w:rStyle w:val="FootnoteReference"/>
                <w:rFonts w:cs="Arial"/>
                <w:sz w:val="22"/>
                <w:szCs w:val="22"/>
              </w:rPr>
              <w:footnoteReference w:id="7"/>
            </w:r>
            <w:r w:rsidRPr="005A4248">
              <w:rPr>
                <w:rFonts w:cs="Arial"/>
                <w:sz w:val="22"/>
                <w:szCs w:val="22"/>
              </w:rPr>
              <w:t xml:space="preserve"> showed that large numbers of acute hospital inpatients have entered the last year of their lives. It was found that almost 1 in 10 patients in teaching or general hospitals at any given time will die during that admission; almost 1 in 3 patients will have died a year later, rising to nearly 1 in 2 for the oldest groups.</w:t>
            </w:r>
          </w:p>
          <w:p w14:paraId="30FC859B" w14:textId="77777777" w:rsidR="005A4248" w:rsidRPr="005A4248" w:rsidRDefault="005A4248" w:rsidP="00F132EC">
            <w:pPr>
              <w:pStyle w:val="TableText"/>
              <w:rPr>
                <w:rFonts w:cs="Arial"/>
                <w:sz w:val="22"/>
                <w:szCs w:val="22"/>
              </w:rPr>
            </w:pPr>
            <w:r w:rsidRPr="005A4248">
              <w:rPr>
                <w:rFonts w:cs="Arial"/>
                <w:sz w:val="22"/>
                <w:szCs w:val="22"/>
              </w:rPr>
              <w:t>In a study in an acute hospital in New Zealand,</w:t>
            </w:r>
            <w:r w:rsidRPr="005A4248">
              <w:rPr>
                <w:rStyle w:val="FootnoteReference"/>
                <w:rFonts w:cs="Arial"/>
                <w:sz w:val="22"/>
                <w:szCs w:val="22"/>
              </w:rPr>
              <w:footnoteReference w:id="8"/>
            </w:r>
            <w:r w:rsidRPr="005A4248">
              <w:rPr>
                <w:rFonts w:cs="Arial"/>
                <w:sz w:val="22"/>
                <w:szCs w:val="22"/>
              </w:rPr>
              <w:t xml:space="preserve"> 19.8% of inpatients included in a census met at least one of the Gold Standards Framework</w:t>
            </w:r>
            <w:r w:rsidRPr="005A4248">
              <w:rPr>
                <w:rStyle w:val="FootnoteReference"/>
                <w:rFonts w:cs="Arial"/>
                <w:sz w:val="22"/>
                <w:szCs w:val="22"/>
              </w:rPr>
              <w:footnoteReference w:id="9"/>
            </w:r>
            <w:r w:rsidRPr="005A4248">
              <w:rPr>
                <w:rFonts w:cs="Arial"/>
                <w:sz w:val="22"/>
                <w:szCs w:val="22"/>
              </w:rPr>
              <w:t xml:space="preserve"> prognostic indicators for palliative care, suggesting they might be in the last year of life.</w:t>
            </w:r>
          </w:p>
          <w:p w14:paraId="629E5D95" w14:textId="77777777" w:rsidR="005A4248" w:rsidRPr="005A4248" w:rsidRDefault="005A4248" w:rsidP="00F132EC">
            <w:pPr>
              <w:pStyle w:val="TableText"/>
              <w:rPr>
                <w:rFonts w:cs="Arial"/>
                <w:sz w:val="22"/>
                <w:szCs w:val="22"/>
              </w:rPr>
            </w:pPr>
            <w:r w:rsidRPr="005A4248">
              <w:rPr>
                <w:rFonts w:cs="Arial"/>
                <w:sz w:val="22"/>
                <w:szCs w:val="22"/>
              </w:rPr>
              <w:t xml:space="preserve"> There will be increased demand for elective health services due to the effect of degenerative conditions.  Provision needs to be made to provide high-quality care to meet this demand.  See also our comments in section 3 below.</w:t>
            </w:r>
          </w:p>
          <w:p w14:paraId="7078F88A" w14:textId="77777777" w:rsidR="005A4248" w:rsidRPr="005A4248" w:rsidRDefault="005A4248" w:rsidP="00F132EC">
            <w:pPr>
              <w:pStyle w:val="TableText"/>
              <w:rPr>
                <w:rFonts w:cs="Arial"/>
                <w:sz w:val="22"/>
                <w:szCs w:val="22"/>
              </w:rPr>
            </w:pPr>
          </w:p>
        </w:tc>
      </w:tr>
    </w:tbl>
    <w:p w14:paraId="19F23D60" w14:textId="77777777" w:rsidR="005A4248" w:rsidRPr="005A4248" w:rsidRDefault="005A4248" w:rsidP="005A4248">
      <w:pPr>
        <w:spacing w:after="120"/>
        <w:ind w:left="567" w:hanging="567"/>
        <w:rPr>
          <w:rFonts w:ascii="Arial" w:hAnsi="Arial" w:cs="Arial"/>
          <w:sz w:val="22"/>
          <w:szCs w:val="22"/>
        </w:rPr>
      </w:pPr>
      <w:r w:rsidRPr="005A4248">
        <w:rPr>
          <w:rFonts w:ascii="Arial" w:hAnsi="Arial" w:cs="Arial"/>
          <w:sz w:val="22"/>
          <w:szCs w:val="22"/>
        </w:rPr>
        <w:t>2b.</w:t>
      </w:r>
      <w:r w:rsidRPr="005A4248">
        <w:rPr>
          <w:rFonts w:ascii="Arial" w:hAnsi="Arial" w:cs="Arial"/>
          <w:sz w:val="22"/>
          <w:szCs w:val="22"/>
        </w:rPr>
        <w:tab/>
        <w:t xml:space="preserve">The draft Strategy includes actions that are intended to achieve the goal of high-quality acute and restorative care – see page 33 in the draft document. Do you have any comments or suggestions regarding these actions? Do you agree that the actions with an </w:t>
      </w:r>
      <w:r w:rsidRPr="005A4248">
        <w:rPr>
          <w:rFonts w:ascii="Arial" w:hAnsi="Arial" w:cs="Arial"/>
          <w:color w:val="7030A0"/>
          <w:sz w:val="22"/>
          <w:szCs w:val="22"/>
        </w:rPr>
        <w:sym w:font="Wingdings" w:char="F0AD"/>
      </w:r>
      <w:r w:rsidRPr="005A4248">
        <w:rPr>
          <w:rFonts w:ascii="Arial" w:hAnsi="Arial" w:cs="Arial"/>
          <w:color w:val="7030A0"/>
          <w:sz w:val="22"/>
          <w:szCs w:val="22"/>
        </w:rPr>
        <w:t xml:space="preserve"> </w:t>
      </w:r>
      <w:r w:rsidRPr="005A4248">
        <w:rPr>
          <w:rFonts w:ascii="Arial" w:hAnsi="Arial" w:cs="Arial"/>
          <w:sz w:val="22"/>
          <w:szCs w:val="22"/>
        </w:rPr>
        <w:t>are the right actions to begin with?</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5A4248" w:rsidRPr="005A4248" w14:paraId="32EEABAE" w14:textId="77777777" w:rsidTr="005A4248">
        <w:trPr>
          <w:cantSplit/>
          <w:trHeight w:val="106"/>
        </w:trPr>
        <w:tc>
          <w:tcPr>
            <w:tcW w:w="8789" w:type="dxa"/>
            <w:shd w:val="clear" w:color="auto" w:fill="auto"/>
          </w:tcPr>
          <w:p w14:paraId="7D2942A5" w14:textId="77777777" w:rsidR="005A4248" w:rsidRPr="005A4248" w:rsidRDefault="005A4248" w:rsidP="00F132EC">
            <w:pPr>
              <w:pStyle w:val="TableText"/>
              <w:rPr>
                <w:rFonts w:cs="Arial"/>
                <w:sz w:val="22"/>
                <w:szCs w:val="22"/>
              </w:rPr>
            </w:pPr>
          </w:p>
        </w:tc>
      </w:tr>
    </w:tbl>
    <w:p w14:paraId="093CEFE1" w14:textId="77777777" w:rsidR="005A4248" w:rsidRPr="005A4248" w:rsidRDefault="005A4248" w:rsidP="005A4248">
      <w:pPr>
        <w:pStyle w:val="Heading3"/>
        <w:spacing w:before="360"/>
        <w:rPr>
          <w:rFonts w:ascii="Arial" w:hAnsi="Arial" w:cs="Arial"/>
          <w:sz w:val="22"/>
          <w:szCs w:val="22"/>
        </w:rPr>
      </w:pPr>
      <w:r w:rsidRPr="005A4248">
        <w:rPr>
          <w:rFonts w:ascii="Arial" w:hAnsi="Arial" w:cs="Arial"/>
          <w:sz w:val="22"/>
          <w:szCs w:val="22"/>
        </w:rPr>
        <w:t>Living well with long-term conditions</w:t>
      </w:r>
    </w:p>
    <w:p w14:paraId="01CB5106" w14:textId="77777777" w:rsidR="005A4248" w:rsidRPr="005A4248" w:rsidRDefault="005A4248" w:rsidP="005A4248">
      <w:pPr>
        <w:spacing w:after="120"/>
        <w:ind w:left="567" w:hanging="567"/>
        <w:rPr>
          <w:rFonts w:ascii="Arial" w:hAnsi="Arial" w:cs="Arial"/>
          <w:sz w:val="22"/>
          <w:szCs w:val="22"/>
        </w:rPr>
      </w:pPr>
      <w:r w:rsidRPr="005A4248">
        <w:rPr>
          <w:rFonts w:ascii="Arial" w:hAnsi="Arial" w:cs="Arial"/>
          <w:sz w:val="22"/>
          <w:szCs w:val="22"/>
        </w:rPr>
        <w:t>3a.</w:t>
      </w:r>
      <w:r w:rsidRPr="005A4248">
        <w:rPr>
          <w:rFonts w:ascii="Arial" w:hAnsi="Arial" w:cs="Arial"/>
          <w:sz w:val="22"/>
          <w:szCs w:val="22"/>
        </w:rPr>
        <w:tab/>
        <w:t>The draft Strategy sets out a vision for the goal of living well with long-term conditions: see page 20 in the draft document. Do you have any comments or suggestions regarding this vision?</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5A4248" w:rsidRPr="005A4248" w14:paraId="0D7EA3C4" w14:textId="77777777" w:rsidTr="005A4248">
        <w:trPr>
          <w:trHeight w:val="851"/>
        </w:trPr>
        <w:tc>
          <w:tcPr>
            <w:tcW w:w="8789" w:type="dxa"/>
            <w:shd w:val="clear" w:color="auto" w:fill="auto"/>
          </w:tcPr>
          <w:p w14:paraId="6FF01530" w14:textId="77777777" w:rsidR="005A4248" w:rsidRPr="005A4248" w:rsidRDefault="005A4248" w:rsidP="00F132EC">
            <w:pPr>
              <w:rPr>
                <w:rFonts w:ascii="Arial" w:hAnsi="Arial" w:cs="Arial"/>
                <w:color w:val="000000" w:themeColor="text1"/>
                <w:sz w:val="22"/>
                <w:szCs w:val="22"/>
              </w:rPr>
            </w:pPr>
            <w:r w:rsidRPr="005A4248">
              <w:rPr>
                <w:rFonts w:ascii="Arial" w:hAnsi="Arial" w:cs="Arial"/>
                <w:color w:val="000000" w:themeColor="text1"/>
                <w:sz w:val="22"/>
                <w:szCs w:val="22"/>
              </w:rPr>
              <w:t>An important part of living well will be for older people to benefit from healthcare treatment options that already exist and new technologies and medicines that may be expected to be developed.  Many “baby boomers”</w:t>
            </w:r>
            <w:r w:rsidRPr="005A4248">
              <w:rPr>
                <w:rStyle w:val="FootnoteReference"/>
                <w:rFonts w:ascii="Arial" w:hAnsi="Arial" w:cs="Arial"/>
                <w:color w:val="000000" w:themeColor="text1"/>
                <w:sz w:val="22"/>
                <w:szCs w:val="22"/>
              </w:rPr>
              <w:footnoteReference w:id="10"/>
            </w:r>
            <w:r w:rsidRPr="005A4248">
              <w:rPr>
                <w:rFonts w:ascii="Arial" w:hAnsi="Arial" w:cs="Arial"/>
                <w:color w:val="000000" w:themeColor="text1"/>
                <w:sz w:val="22"/>
                <w:szCs w:val="22"/>
              </w:rPr>
              <w:t xml:space="preserve"> expect to maintain active lifestyles well into older age and will understandably expect treatment options to be available for health conditions they develop.  Demand for elective surgery is expected to increase significantly.  We expect that overall costs will rise disproportionately due to the combination of both increases in volume of services (population growth plus ageing plus demand pressure) and health price inflation.</w:t>
            </w:r>
          </w:p>
          <w:p w14:paraId="6869D39D" w14:textId="77777777" w:rsidR="005A4248" w:rsidRPr="005A4248" w:rsidRDefault="005A4248" w:rsidP="00F132EC">
            <w:pPr>
              <w:rPr>
                <w:rFonts w:ascii="Arial" w:hAnsi="Arial" w:cs="Arial"/>
                <w:color w:val="000000" w:themeColor="text1"/>
                <w:sz w:val="22"/>
                <w:szCs w:val="22"/>
              </w:rPr>
            </w:pPr>
            <w:r w:rsidRPr="005A4248">
              <w:rPr>
                <w:rFonts w:ascii="Arial" w:hAnsi="Arial" w:cs="Arial"/>
                <w:color w:val="000000" w:themeColor="text1"/>
                <w:sz w:val="22"/>
                <w:szCs w:val="22"/>
              </w:rPr>
              <w:t xml:space="preserve">We believe the strategy should explicitly include a plan for the increase in capacity required to meet the expected demand and a plan for how it is expected to be funded.  The cost for the taxpayer will be significant and it is likely to be necessary to consider public-private funding approaches.  In a review of the long-term sustainability of </w:t>
            </w:r>
            <w:r w:rsidRPr="005A4248">
              <w:rPr>
                <w:rFonts w:ascii="Arial" w:hAnsi="Arial" w:cs="Arial"/>
                <w:color w:val="000000" w:themeColor="text1"/>
                <w:sz w:val="22"/>
                <w:szCs w:val="22"/>
              </w:rPr>
              <w:lastRenderedPageBreak/>
              <w:t>healthcare funding, The Treasury said</w:t>
            </w:r>
            <w:r w:rsidRPr="005A4248">
              <w:rPr>
                <w:rStyle w:val="FootnoteReference"/>
                <w:rFonts w:ascii="Arial" w:hAnsi="Arial" w:cs="Arial"/>
                <w:color w:val="000000" w:themeColor="text1"/>
                <w:sz w:val="22"/>
                <w:szCs w:val="22"/>
              </w:rPr>
              <w:footnoteReference w:id="11"/>
            </w:r>
            <w:r w:rsidRPr="005A4248">
              <w:rPr>
                <w:rFonts w:ascii="Arial" w:hAnsi="Arial" w:cs="Arial"/>
                <w:color w:val="000000" w:themeColor="text1"/>
                <w:sz w:val="22"/>
                <w:szCs w:val="22"/>
              </w:rPr>
              <w:t xml:space="preserve">: “It is likely that a combination of technological advances and fiscal pressure may cause the proportion of private financing of the system to increase over time.” </w:t>
            </w:r>
          </w:p>
          <w:p w14:paraId="3EE824A6" w14:textId="77777777" w:rsidR="005A4248" w:rsidRPr="005A4248" w:rsidRDefault="005A4248" w:rsidP="00F132EC">
            <w:pPr>
              <w:rPr>
                <w:rFonts w:ascii="Arial" w:hAnsi="Arial" w:cs="Arial"/>
                <w:color w:val="000000" w:themeColor="text1"/>
                <w:sz w:val="22"/>
                <w:szCs w:val="22"/>
              </w:rPr>
            </w:pPr>
          </w:p>
          <w:p w14:paraId="6AD2BC62" w14:textId="77777777" w:rsidR="005A4248" w:rsidRPr="005A4248" w:rsidRDefault="005A4248" w:rsidP="00F132EC">
            <w:pPr>
              <w:rPr>
                <w:rFonts w:ascii="Arial" w:hAnsi="Arial" w:cs="Arial"/>
                <w:color w:val="000000" w:themeColor="text1"/>
                <w:sz w:val="22"/>
                <w:szCs w:val="22"/>
              </w:rPr>
            </w:pPr>
            <w:r w:rsidRPr="005A4248">
              <w:rPr>
                <w:rFonts w:ascii="Arial" w:hAnsi="Arial" w:cs="Arial"/>
                <w:color w:val="000000" w:themeColor="text1"/>
                <w:sz w:val="22"/>
                <w:szCs w:val="22"/>
              </w:rPr>
              <w:t>It should be noted that The Treasury projections used an important assumption that there will be a degree of ‘healthy ageing’, in other words that the projected increase in life-spans will be accompanied by an increase in the number of years lived in good health. The Ministry of Health has produced a report</w:t>
            </w:r>
            <w:r w:rsidRPr="005A4248">
              <w:rPr>
                <w:rStyle w:val="FootnoteReference"/>
                <w:rFonts w:ascii="Arial" w:hAnsi="Arial" w:cs="Arial"/>
                <w:color w:val="000000" w:themeColor="text1"/>
                <w:sz w:val="22"/>
                <w:szCs w:val="22"/>
              </w:rPr>
              <w:footnoteReference w:id="12"/>
            </w:r>
            <w:r w:rsidRPr="005A4248">
              <w:rPr>
                <w:rFonts w:ascii="Arial" w:hAnsi="Arial" w:cs="Arial"/>
                <w:color w:val="000000" w:themeColor="text1"/>
                <w:sz w:val="22"/>
                <w:szCs w:val="22"/>
              </w:rPr>
              <w:t xml:space="preserve"> showing that people not only live longer in good health but also, critically, with more years requiring assistance. This alone makes it necessary to redo the projections on the sustainability of future health costs. </w:t>
            </w:r>
          </w:p>
          <w:p w14:paraId="3191F1C4" w14:textId="77777777" w:rsidR="005A4248" w:rsidRPr="005A4248" w:rsidRDefault="005A4248" w:rsidP="00F132EC">
            <w:pPr>
              <w:rPr>
                <w:rFonts w:ascii="Arial" w:hAnsi="Arial" w:cs="Arial"/>
                <w:color w:val="000000" w:themeColor="text1"/>
                <w:sz w:val="22"/>
                <w:szCs w:val="22"/>
              </w:rPr>
            </w:pPr>
            <w:r w:rsidRPr="005A4248">
              <w:rPr>
                <w:rFonts w:ascii="Arial" w:hAnsi="Arial" w:cs="Arial"/>
                <w:color w:val="000000" w:themeColor="text1"/>
                <w:sz w:val="22"/>
                <w:szCs w:val="22"/>
              </w:rPr>
              <w:t>Health insurance could play an important role in funding for healthcare services but does not currently have a regulatory framework which enables this.  Greater policy attention will need to be given to the public-private mix in healthcare, with the Ministry of Health taking responsibility for the stewardship of both public and private health</w:t>
            </w:r>
            <w:r w:rsidRPr="005A4248">
              <w:rPr>
                <w:rStyle w:val="FootnoteReference"/>
                <w:rFonts w:ascii="Arial" w:hAnsi="Arial" w:cs="Arial"/>
                <w:color w:val="000000" w:themeColor="text1"/>
                <w:sz w:val="22"/>
                <w:szCs w:val="22"/>
              </w:rPr>
              <w:footnoteReference w:id="13"/>
            </w:r>
            <w:r w:rsidRPr="005A4248">
              <w:rPr>
                <w:rFonts w:ascii="Arial" w:hAnsi="Arial" w:cs="Arial"/>
                <w:color w:val="000000" w:themeColor="text1"/>
                <w:sz w:val="22"/>
                <w:szCs w:val="22"/>
                <w:vertAlign w:val="superscript"/>
              </w:rPr>
              <w:t>,</w:t>
            </w:r>
            <w:r w:rsidRPr="005A4248">
              <w:rPr>
                <w:rStyle w:val="FootnoteReference"/>
                <w:rFonts w:ascii="Arial" w:hAnsi="Arial" w:cs="Arial"/>
                <w:color w:val="000000" w:themeColor="text1"/>
                <w:sz w:val="22"/>
                <w:szCs w:val="22"/>
              </w:rPr>
              <w:footnoteReference w:id="14"/>
            </w:r>
            <w:r w:rsidRPr="005A4248">
              <w:rPr>
                <w:rFonts w:ascii="Arial" w:hAnsi="Arial" w:cs="Arial"/>
                <w:color w:val="000000" w:themeColor="text1"/>
                <w:sz w:val="22"/>
                <w:szCs w:val="22"/>
              </w:rPr>
              <w:t xml:space="preserve">. </w:t>
            </w:r>
          </w:p>
          <w:p w14:paraId="46F4B0EA" w14:textId="77777777" w:rsidR="005A4248" w:rsidRPr="005A4248" w:rsidRDefault="005A4248" w:rsidP="00F132EC">
            <w:pPr>
              <w:rPr>
                <w:rFonts w:ascii="Arial" w:hAnsi="Arial" w:cs="Arial"/>
                <w:color w:val="000000" w:themeColor="text1"/>
                <w:sz w:val="22"/>
                <w:szCs w:val="22"/>
              </w:rPr>
            </w:pPr>
            <w:r w:rsidRPr="005A4248">
              <w:rPr>
                <w:rFonts w:ascii="Arial" w:hAnsi="Arial" w:cs="Arial"/>
                <w:color w:val="000000" w:themeColor="text1"/>
                <w:sz w:val="22"/>
                <w:szCs w:val="22"/>
              </w:rPr>
              <w:t>There are two critical issues which would need to be addressed:</w:t>
            </w:r>
          </w:p>
          <w:p w14:paraId="3433CA24" w14:textId="77777777" w:rsidR="005A4248" w:rsidRPr="005A4248" w:rsidRDefault="005A4248" w:rsidP="00F132EC">
            <w:pPr>
              <w:rPr>
                <w:rFonts w:ascii="Arial" w:hAnsi="Arial" w:cs="Arial"/>
                <w:color w:val="000000" w:themeColor="text1"/>
                <w:sz w:val="22"/>
                <w:szCs w:val="22"/>
              </w:rPr>
            </w:pPr>
            <w:r w:rsidRPr="005A4248">
              <w:rPr>
                <w:rFonts w:ascii="Arial" w:hAnsi="Arial" w:cs="Arial"/>
                <w:color w:val="000000" w:themeColor="text1"/>
                <w:sz w:val="22"/>
                <w:szCs w:val="22"/>
              </w:rPr>
              <w:t xml:space="preserve"> (i)</w:t>
            </w:r>
            <w:r w:rsidRPr="005A4248">
              <w:rPr>
                <w:rFonts w:ascii="Arial" w:hAnsi="Arial" w:cs="Arial"/>
                <w:color w:val="000000" w:themeColor="text1"/>
                <w:sz w:val="22"/>
                <w:szCs w:val="22"/>
              </w:rPr>
              <w:tab/>
              <w:t>There are currently no controls on the premium rating structure in health insurance.  NZ health insurers all charge premiums which increase with age.  Premiums at advanced ages are very high and unaffordable for many.  People discontinue their insurance just when they need it most.</w:t>
            </w:r>
          </w:p>
          <w:p w14:paraId="41DE8558" w14:textId="77777777" w:rsidR="005A4248" w:rsidRPr="005A4248" w:rsidRDefault="005A4248" w:rsidP="00F132EC">
            <w:pPr>
              <w:rPr>
                <w:rFonts w:ascii="Arial" w:hAnsi="Arial" w:cs="Arial"/>
                <w:color w:val="000000" w:themeColor="text1"/>
                <w:sz w:val="22"/>
                <w:szCs w:val="22"/>
              </w:rPr>
            </w:pPr>
            <w:r w:rsidRPr="005A4248">
              <w:rPr>
                <w:rFonts w:ascii="Arial" w:hAnsi="Arial" w:cs="Arial"/>
                <w:color w:val="000000" w:themeColor="text1"/>
                <w:sz w:val="22"/>
                <w:szCs w:val="22"/>
              </w:rPr>
              <w:t>(ii)</w:t>
            </w:r>
            <w:r w:rsidRPr="005A4248">
              <w:rPr>
                <w:rFonts w:ascii="Arial" w:hAnsi="Arial" w:cs="Arial"/>
                <w:color w:val="000000" w:themeColor="text1"/>
                <w:sz w:val="22"/>
                <w:szCs w:val="22"/>
              </w:rPr>
              <w:tab/>
              <w:t>Products focus on premium affordability rather than on claims value.  Better risks are able to attract lower premiums hence increasing costs for those who develop health conditions.  This reduces an element of cross-subsidisation that is implicitly necessary in order to maintain long-term affordability for all.</w:t>
            </w:r>
          </w:p>
          <w:p w14:paraId="10AE58A3" w14:textId="77777777" w:rsidR="005A4248" w:rsidRPr="005A4248" w:rsidRDefault="005A4248" w:rsidP="00F132EC">
            <w:pPr>
              <w:rPr>
                <w:rFonts w:ascii="Arial" w:hAnsi="Arial" w:cs="Arial"/>
                <w:color w:val="000000" w:themeColor="text1"/>
                <w:sz w:val="22"/>
                <w:szCs w:val="22"/>
              </w:rPr>
            </w:pPr>
            <w:r w:rsidRPr="005A4248">
              <w:rPr>
                <w:rFonts w:ascii="Arial" w:hAnsi="Arial" w:cs="Arial"/>
                <w:color w:val="000000" w:themeColor="text1"/>
                <w:sz w:val="22"/>
                <w:szCs w:val="22"/>
              </w:rPr>
              <w:t>In a study on the unaffordability of private health insurance for the elderly</w:t>
            </w:r>
            <w:r w:rsidRPr="005A4248">
              <w:rPr>
                <w:rStyle w:val="FootnoteReference"/>
                <w:rFonts w:ascii="Arial" w:hAnsi="Arial" w:cs="Arial"/>
                <w:color w:val="000000" w:themeColor="text1"/>
                <w:sz w:val="22"/>
                <w:szCs w:val="22"/>
              </w:rPr>
              <w:footnoteReference w:id="15"/>
            </w:r>
            <w:r w:rsidRPr="005A4248">
              <w:rPr>
                <w:rFonts w:ascii="Arial" w:hAnsi="Arial" w:cs="Arial"/>
                <w:color w:val="000000" w:themeColor="text1"/>
                <w:sz w:val="22"/>
                <w:szCs w:val="22"/>
              </w:rPr>
              <w:t xml:space="preserve">, it was found that the lowest increase from age 55 to age 65 was 174% and the highest was 246%. The decline in coverage for private health insurance at older ages is substantial. Private health insurance covered 44.8% of the population aged 50-55 in 2010, but only 33.1% of those aged 65-69 and 19.1% of those aged 80-84.  </w:t>
            </w:r>
          </w:p>
          <w:p w14:paraId="0B8B2CA0" w14:textId="77777777" w:rsidR="005A4248" w:rsidRPr="005A4248" w:rsidRDefault="005A4248" w:rsidP="00F132EC">
            <w:pPr>
              <w:rPr>
                <w:rFonts w:ascii="Arial" w:hAnsi="Arial" w:cs="Arial"/>
                <w:color w:val="000000" w:themeColor="text1"/>
                <w:sz w:val="22"/>
                <w:szCs w:val="22"/>
              </w:rPr>
            </w:pPr>
            <w:r w:rsidRPr="005A4248">
              <w:rPr>
                <w:rFonts w:ascii="Arial" w:hAnsi="Arial" w:cs="Arial"/>
                <w:color w:val="000000" w:themeColor="text1"/>
                <w:sz w:val="22"/>
                <w:szCs w:val="22"/>
              </w:rPr>
              <w:t xml:space="preserve">We believe an important government strategy could be to introduce a suitably regulated health insurance environment to encourage responsible private provision for a proportion of long-term health costs.  </w:t>
            </w:r>
          </w:p>
          <w:p w14:paraId="753BAD92" w14:textId="77777777" w:rsidR="005A4248" w:rsidRPr="005A4248" w:rsidRDefault="005A4248" w:rsidP="00F132EC">
            <w:pPr>
              <w:pStyle w:val="TableText"/>
              <w:rPr>
                <w:rFonts w:cs="Arial"/>
                <w:sz w:val="22"/>
                <w:szCs w:val="22"/>
              </w:rPr>
            </w:pPr>
          </w:p>
        </w:tc>
      </w:tr>
    </w:tbl>
    <w:p w14:paraId="4E5D5511" w14:textId="77777777" w:rsidR="005A4248" w:rsidRPr="005A4248" w:rsidRDefault="005A4248" w:rsidP="005A4248">
      <w:pPr>
        <w:spacing w:after="120"/>
        <w:ind w:left="567" w:hanging="567"/>
        <w:rPr>
          <w:rFonts w:ascii="Arial" w:hAnsi="Arial" w:cs="Arial"/>
          <w:sz w:val="22"/>
          <w:szCs w:val="22"/>
        </w:rPr>
      </w:pPr>
      <w:r w:rsidRPr="005A4248">
        <w:rPr>
          <w:rFonts w:ascii="Arial" w:hAnsi="Arial" w:cs="Arial"/>
          <w:sz w:val="22"/>
          <w:szCs w:val="22"/>
        </w:rPr>
        <w:lastRenderedPageBreak/>
        <w:t>3b.</w:t>
      </w:r>
      <w:r w:rsidRPr="005A4248">
        <w:rPr>
          <w:rFonts w:ascii="Arial" w:hAnsi="Arial" w:cs="Arial"/>
          <w:sz w:val="22"/>
          <w:szCs w:val="22"/>
        </w:rPr>
        <w:tab/>
        <w:t xml:space="preserve">The draft Strategy includes actions that are intended to achieve the goal of living well with long-term conditions: see page 34 in the draft document. Do you have any comments or suggestions regarding these actions? Do you agree that the actions with an </w:t>
      </w:r>
      <w:r w:rsidRPr="005A4248">
        <w:rPr>
          <w:rFonts w:ascii="Arial" w:hAnsi="Arial" w:cs="Arial"/>
          <w:color w:val="7030A0"/>
          <w:sz w:val="22"/>
          <w:szCs w:val="22"/>
        </w:rPr>
        <w:sym w:font="Wingdings" w:char="F0AD"/>
      </w:r>
      <w:r w:rsidRPr="005A4248">
        <w:rPr>
          <w:rFonts w:ascii="Arial" w:hAnsi="Arial" w:cs="Arial"/>
          <w:color w:val="7030A0"/>
          <w:sz w:val="22"/>
          <w:szCs w:val="22"/>
        </w:rPr>
        <w:t xml:space="preserve"> </w:t>
      </w:r>
      <w:r w:rsidRPr="005A4248">
        <w:rPr>
          <w:rFonts w:ascii="Arial" w:hAnsi="Arial" w:cs="Arial"/>
          <w:sz w:val="22"/>
          <w:szCs w:val="22"/>
        </w:rPr>
        <w:t>are the right actions to begin with?</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5A4248" w:rsidRPr="005A4248" w14:paraId="1519BBE0" w14:textId="77777777" w:rsidTr="005A4248">
        <w:trPr>
          <w:cantSplit/>
          <w:trHeight w:val="106"/>
        </w:trPr>
        <w:tc>
          <w:tcPr>
            <w:tcW w:w="8789" w:type="dxa"/>
            <w:shd w:val="clear" w:color="auto" w:fill="auto"/>
          </w:tcPr>
          <w:p w14:paraId="6D955639" w14:textId="77777777" w:rsidR="005A4248" w:rsidRPr="005A4248" w:rsidRDefault="005A4248" w:rsidP="00F132EC">
            <w:pPr>
              <w:pStyle w:val="TableText"/>
              <w:rPr>
                <w:rFonts w:cs="Arial"/>
                <w:sz w:val="22"/>
                <w:szCs w:val="22"/>
              </w:rPr>
            </w:pPr>
          </w:p>
        </w:tc>
      </w:tr>
    </w:tbl>
    <w:p w14:paraId="17493AE6" w14:textId="77777777" w:rsidR="005A4248" w:rsidRPr="005A4248" w:rsidRDefault="005A4248" w:rsidP="005A4248">
      <w:pPr>
        <w:pStyle w:val="Heading3"/>
        <w:spacing w:before="360"/>
        <w:rPr>
          <w:rFonts w:ascii="Arial" w:hAnsi="Arial" w:cs="Arial"/>
          <w:sz w:val="22"/>
          <w:szCs w:val="22"/>
        </w:rPr>
      </w:pPr>
      <w:r w:rsidRPr="005A4248">
        <w:rPr>
          <w:rFonts w:ascii="Arial" w:hAnsi="Arial" w:cs="Arial"/>
          <w:sz w:val="22"/>
          <w:szCs w:val="22"/>
        </w:rPr>
        <w:lastRenderedPageBreak/>
        <w:t>Support for people with high and complex needs</w:t>
      </w:r>
    </w:p>
    <w:p w14:paraId="6F6537B5" w14:textId="77777777" w:rsidR="005A4248" w:rsidRPr="005A4248" w:rsidRDefault="005A4248" w:rsidP="005A4248">
      <w:pPr>
        <w:spacing w:after="120"/>
        <w:ind w:left="567" w:hanging="567"/>
        <w:rPr>
          <w:rFonts w:ascii="Arial" w:hAnsi="Arial" w:cs="Arial"/>
          <w:sz w:val="22"/>
          <w:szCs w:val="22"/>
        </w:rPr>
      </w:pPr>
      <w:r w:rsidRPr="005A4248">
        <w:rPr>
          <w:rFonts w:ascii="Arial" w:hAnsi="Arial" w:cs="Arial"/>
          <w:sz w:val="22"/>
          <w:szCs w:val="22"/>
        </w:rPr>
        <w:t>4a.</w:t>
      </w:r>
      <w:r w:rsidRPr="005A4248">
        <w:rPr>
          <w:rFonts w:ascii="Arial" w:hAnsi="Arial" w:cs="Arial"/>
          <w:sz w:val="22"/>
          <w:szCs w:val="22"/>
        </w:rPr>
        <w:tab/>
        <w:t>The draft Strategy sets out a vision for the goal of better support for people with high and complex needs: see page 24 in the draft document. Do you have any comments or suggestions regarding this vision?</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5A4248" w:rsidRPr="005A4248" w14:paraId="25D101FF" w14:textId="77777777" w:rsidTr="00F132EC">
        <w:trPr>
          <w:cantSplit/>
          <w:trHeight w:val="851"/>
        </w:trPr>
        <w:tc>
          <w:tcPr>
            <w:tcW w:w="8789" w:type="dxa"/>
            <w:shd w:val="clear" w:color="auto" w:fill="auto"/>
          </w:tcPr>
          <w:p w14:paraId="191716C3" w14:textId="77777777" w:rsidR="005A4248" w:rsidRPr="005A4248" w:rsidRDefault="005A4248" w:rsidP="00F132EC">
            <w:pPr>
              <w:pStyle w:val="TableText"/>
              <w:rPr>
                <w:rFonts w:cs="Arial"/>
                <w:sz w:val="22"/>
                <w:szCs w:val="22"/>
              </w:rPr>
            </w:pPr>
            <w:r w:rsidRPr="005A4248">
              <w:rPr>
                <w:rFonts w:cs="Arial"/>
                <w:sz w:val="22"/>
                <w:szCs w:val="22"/>
              </w:rPr>
              <w:t xml:space="preserve">We agree that high quality care and support should be provided to people with high and complex needs.  However, it should be noted that the costs of this care will be significant and that this population segment may be expected to grow disproportionately under certain population ageing scenarios.  </w:t>
            </w:r>
          </w:p>
        </w:tc>
      </w:tr>
    </w:tbl>
    <w:p w14:paraId="5E464E3B" w14:textId="77777777" w:rsidR="005A4248" w:rsidRDefault="005A4248" w:rsidP="005A4248">
      <w:pPr>
        <w:spacing w:after="120"/>
        <w:ind w:left="567" w:hanging="567"/>
        <w:rPr>
          <w:rFonts w:ascii="Arial" w:hAnsi="Arial" w:cs="Arial"/>
          <w:sz w:val="22"/>
          <w:szCs w:val="22"/>
        </w:rPr>
      </w:pPr>
    </w:p>
    <w:p w14:paraId="4A3408EC" w14:textId="77777777" w:rsidR="005A4248" w:rsidRPr="005A4248" w:rsidRDefault="005A4248" w:rsidP="005A4248">
      <w:pPr>
        <w:spacing w:after="120"/>
        <w:ind w:left="567" w:hanging="567"/>
        <w:rPr>
          <w:rFonts w:ascii="Arial" w:hAnsi="Arial" w:cs="Arial"/>
          <w:sz w:val="22"/>
          <w:szCs w:val="22"/>
        </w:rPr>
      </w:pPr>
      <w:r w:rsidRPr="005A4248">
        <w:rPr>
          <w:rFonts w:ascii="Arial" w:hAnsi="Arial" w:cs="Arial"/>
          <w:sz w:val="22"/>
          <w:szCs w:val="22"/>
        </w:rPr>
        <w:t>4b.</w:t>
      </w:r>
      <w:r w:rsidRPr="005A4248">
        <w:rPr>
          <w:rFonts w:ascii="Arial" w:hAnsi="Arial" w:cs="Arial"/>
          <w:sz w:val="22"/>
          <w:szCs w:val="22"/>
        </w:rPr>
        <w:tab/>
        <w:t xml:space="preserve">The draft Strategy includes actions that are intended to achieve the goal of better support for people with high and complex needs: see page 37 in the draft document. Do you have any comments or suggestions regarding these actions? Do you agree that the actions with an </w:t>
      </w:r>
      <w:r w:rsidRPr="005A4248">
        <w:rPr>
          <w:rFonts w:ascii="Arial" w:hAnsi="Arial" w:cs="Arial"/>
          <w:color w:val="7030A0"/>
          <w:sz w:val="22"/>
          <w:szCs w:val="22"/>
        </w:rPr>
        <w:sym w:font="Wingdings" w:char="F0AD"/>
      </w:r>
      <w:r w:rsidRPr="005A4248">
        <w:rPr>
          <w:rFonts w:ascii="Arial" w:hAnsi="Arial" w:cs="Arial"/>
          <w:color w:val="7030A0"/>
          <w:sz w:val="22"/>
          <w:szCs w:val="22"/>
        </w:rPr>
        <w:t xml:space="preserve"> </w:t>
      </w:r>
      <w:r w:rsidRPr="005A4248">
        <w:rPr>
          <w:rFonts w:ascii="Arial" w:hAnsi="Arial" w:cs="Arial"/>
          <w:sz w:val="22"/>
          <w:szCs w:val="22"/>
        </w:rPr>
        <w:t>are the right actions to begin with?</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5A4248" w:rsidRPr="005A4248" w14:paraId="47540A6E" w14:textId="77777777" w:rsidTr="005A4248">
        <w:trPr>
          <w:cantSplit/>
          <w:trHeight w:val="106"/>
        </w:trPr>
        <w:tc>
          <w:tcPr>
            <w:tcW w:w="8789" w:type="dxa"/>
            <w:shd w:val="clear" w:color="auto" w:fill="auto"/>
          </w:tcPr>
          <w:p w14:paraId="49471742" w14:textId="77777777" w:rsidR="005A4248" w:rsidRPr="005A4248" w:rsidRDefault="005A4248" w:rsidP="00F132EC">
            <w:pPr>
              <w:pStyle w:val="TableText"/>
              <w:rPr>
                <w:rFonts w:cs="Arial"/>
                <w:sz w:val="22"/>
                <w:szCs w:val="22"/>
              </w:rPr>
            </w:pPr>
          </w:p>
        </w:tc>
      </w:tr>
    </w:tbl>
    <w:p w14:paraId="7E20F46D" w14:textId="77777777" w:rsidR="005A4248" w:rsidRPr="005A4248" w:rsidRDefault="005A4248" w:rsidP="005A4248">
      <w:pPr>
        <w:pStyle w:val="Heading3"/>
        <w:spacing w:before="360"/>
        <w:rPr>
          <w:rFonts w:ascii="Arial" w:hAnsi="Arial" w:cs="Arial"/>
          <w:sz w:val="22"/>
          <w:szCs w:val="22"/>
        </w:rPr>
      </w:pPr>
      <w:r w:rsidRPr="005A4248">
        <w:rPr>
          <w:rFonts w:ascii="Arial" w:hAnsi="Arial" w:cs="Arial"/>
          <w:sz w:val="22"/>
          <w:szCs w:val="22"/>
        </w:rPr>
        <w:t>Respectful end of life</w:t>
      </w:r>
    </w:p>
    <w:p w14:paraId="514DEAF7" w14:textId="77777777" w:rsidR="005A4248" w:rsidRPr="005A4248" w:rsidRDefault="005A4248" w:rsidP="005A4248">
      <w:pPr>
        <w:spacing w:after="120"/>
        <w:ind w:left="567" w:hanging="567"/>
        <w:rPr>
          <w:rFonts w:ascii="Arial" w:hAnsi="Arial" w:cs="Arial"/>
          <w:sz w:val="22"/>
          <w:szCs w:val="22"/>
        </w:rPr>
      </w:pPr>
      <w:r w:rsidRPr="005A4248">
        <w:rPr>
          <w:rFonts w:ascii="Arial" w:hAnsi="Arial" w:cs="Arial"/>
          <w:sz w:val="22"/>
          <w:szCs w:val="22"/>
        </w:rPr>
        <w:t>5a.</w:t>
      </w:r>
      <w:r w:rsidRPr="005A4248">
        <w:rPr>
          <w:rFonts w:ascii="Arial" w:hAnsi="Arial" w:cs="Arial"/>
          <w:sz w:val="22"/>
          <w:szCs w:val="22"/>
        </w:rPr>
        <w:tab/>
        <w:t>The draft Strategy sets out a vision for the goal of a respectful end of life: see page 27 in the draft document. Do you have any comments or suggestions regarding this vision?</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5A4248" w:rsidRPr="005A4248" w14:paraId="53FA0159" w14:textId="77777777" w:rsidTr="005A4248">
        <w:trPr>
          <w:cantSplit/>
          <w:trHeight w:val="106"/>
        </w:trPr>
        <w:tc>
          <w:tcPr>
            <w:tcW w:w="8789" w:type="dxa"/>
            <w:shd w:val="clear" w:color="auto" w:fill="auto"/>
          </w:tcPr>
          <w:p w14:paraId="353BD8D4" w14:textId="77777777" w:rsidR="005A4248" w:rsidRPr="005A4248" w:rsidRDefault="005A4248" w:rsidP="00F132EC">
            <w:pPr>
              <w:pStyle w:val="TableText"/>
              <w:rPr>
                <w:rFonts w:cs="Arial"/>
                <w:sz w:val="22"/>
                <w:szCs w:val="22"/>
              </w:rPr>
            </w:pPr>
            <w:r w:rsidRPr="005A4248">
              <w:rPr>
                <w:rFonts w:cs="Arial"/>
                <w:sz w:val="22"/>
                <w:szCs w:val="22"/>
              </w:rPr>
              <w:t xml:space="preserve">It is pleasing to see that end of life is acknowledged and included in the revised strategy. </w:t>
            </w:r>
          </w:p>
        </w:tc>
      </w:tr>
    </w:tbl>
    <w:p w14:paraId="3912A659" w14:textId="77777777" w:rsidR="005A4248" w:rsidRDefault="005A4248" w:rsidP="005A4248">
      <w:pPr>
        <w:keepLines/>
        <w:spacing w:after="120"/>
        <w:ind w:left="567" w:hanging="567"/>
        <w:rPr>
          <w:rFonts w:ascii="Arial" w:hAnsi="Arial" w:cs="Arial"/>
          <w:sz w:val="22"/>
          <w:szCs w:val="22"/>
        </w:rPr>
      </w:pPr>
    </w:p>
    <w:p w14:paraId="1B847735" w14:textId="77777777" w:rsidR="005A4248" w:rsidRPr="005A4248" w:rsidRDefault="005A4248" w:rsidP="005A4248">
      <w:pPr>
        <w:keepLines/>
        <w:spacing w:after="120"/>
        <w:ind w:left="567" w:hanging="567"/>
        <w:rPr>
          <w:rFonts w:ascii="Arial" w:hAnsi="Arial" w:cs="Arial"/>
          <w:sz w:val="22"/>
          <w:szCs w:val="22"/>
        </w:rPr>
      </w:pPr>
      <w:r w:rsidRPr="005A4248">
        <w:rPr>
          <w:rFonts w:ascii="Arial" w:hAnsi="Arial" w:cs="Arial"/>
          <w:sz w:val="22"/>
          <w:szCs w:val="22"/>
        </w:rPr>
        <w:t>5b.</w:t>
      </w:r>
      <w:r w:rsidRPr="005A4248">
        <w:rPr>
          <w:rFonts w:ascii="Arial" w:hAnsi="Arial" w:cs="Arial"/>
          <w:sz w:val="22"/>
          <w:szCs w:val="22"/>
        </w:rPr>
        <w:tab/>
        <w:t xml:space="preserve">The draft Strategy includes actions that are intended to achieve the goal of a respectful end of life: see page 40 in the draft document. Do you have any comments or suggestions regarding these actions? Do you agree that the actions with an </w:t>
      </w:r>
      <w:r w:rsidRPr="005A4248">
        <w:rPr>
          <w:rFonts w:ascii="Arial" w:hAnsi="Arial" w:cs="Arial"/>
          <w:color w:val="7030A0"/>
          <w:sz w:val="22"/>
          <w:szCs w:val="22"/>
        </w:rPr>
        <w:sym w:font="Wingdings" w:char="F0AD"/>
      </w:r>
      <w:r w:rsidRPr="005A4248">
        <w:rPr>
          <w:rFonts w:ascii="Arial" w:hAnsi="Arial" w:cs="Arial"/>
          <w:color w:val="7030A0"/>
          <w:sz w:val="22"/>
          <w:szCs w:val="22"/>
        </w:rPr>
        <w:t xml:space="preserve"> </w:t>
      </w:r>
      <w:r w:rsidRPr="005A4248">
        <w:rPr>
          <w:rFonts w:ascii="Arial" w:hAnsi="Arial" w:cs="Arial"/>
          <w:sz w:val="22"/>
          <w:szCs w:val="22"/>
        </w:rPr>
        <w:t>are the right actions to begin with?</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5A4248" w:rsidRPr="005A4248" w14:paraId="3141A197" w14:textId="77777777" w:rsidTr="005A4248">
        <w:trPr>
          <w:cantSplit/>
          <w:trHeight w:val="106"/>
        </w:trPr>
        <w:tc>
          <w:tcPr>
            <w:tcW w:w="8789" w:type="dxa"/>
            <w:shd w:val="clear" w:color="auto" w:fill="auto"/>
          </w:tcPr>
          <w:p w14:paraId="43DDDBAF" w14:textId="77777777" w:rsidR="005A4248" w:rsidRPr="005A4248" w:rsidRDefault="005A4248" w:rsidP="00F132EC">
            <w:pPr>
              <w:pStyle w:val="TableText"/>
              <w:rPr>
                <w:rFonts w:cs="Arial"/>
                <w:sz w:val="22"/>
                <w:szCs w:val="22"/>
              </w:rPr>
            </w:pPr>
          </w:p>
        </w:tc>
      </w:tr>
    </w:tbl>
    <w:p w14:paraId="3DE0EF9A" w14:textId="77777777" w:rsidR="005A4248" w:rsidRPr="005A4248" w:rsidRDefault="005A4248" w:rsidP="005A4248">
      <w:pPr>
        <w:pStyle w:val="Heading3"/>
        <w:spacing w:before="360"/>
        <w:rPr>
          <w:rFonts w:ascii="Arial" w:hAnsi="Arial" w:cs="Arial"/>
          <w:sz w:val="22"/>
          <w:szCs w:val="22"/>
        </w:rPr>
      </w:pPr>
      <w:r w:rsidRPr="005A4248">
        <w:rPr>
          <w:rFonts w:ascii="Arial" w:hAnsi="Arial" w:cs="Arial"/>
          <w:sz w:val="22"/>
          <w:szCs w:val="22"/>
        </w:rPr>
        <w:t>Implementation, measurement and review</w:t>
      </w:r>
    </w:p>
    <w:p w14:paraId="7954C74D" w14:textId="77777777" w:rsidR="005A4248" w:rsidRPr="005A4248" w:rsidRDefault="005A4248" w:rsidP="005A4248">
      <w:pPr>
        <w:spacing w:after="120"/>
        <w:ind w:left="567" w:hanging="567"/>
        <w:rPr>
          <w:rFonts w:ascii="Arial" w:hAnsi="Arial" w:cs="Arial"/>
          <w:sz w:val="22"/>
          <w:szCs w:val="22"/>
        </w:rPr>
      </w:pPr>
      <w:r w:rsidRPr="005A4248">
        <w:rPr>
          <w:rFonts w:ascii="Arial" w:hAnsi="Arial" w:cs="Arial"/>
          <w:sz w:val="22"/>
          <w:szCs w:val="22"/>
        </w:rPr>
        <w:t>6</w:t>
      </w:r>
      <w:r w:rsidRPr="005A4248">
        <w:rPr>
          <w:rFonts w:ascii="Arial" w:hAnsi="Arial" w:cs="Arial"/>
          <w:sz w:val="22"/>
          <w:szCs w:val="22"/>
        </w:rPr>
        <w:tab/>
        <w:t>The draft Strategy includes proposals for implementing, measuring and reviewing the proposed actions: see page 41 in the draft document. Do you have any comments or suggestions regarding these proposals?</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5A4248" w:rsidRPr="005A4248" w14:paraId="68994C40" w14:textId="77777777" w:rsidTr="005A4248">
        <w:trPr>
          <w:cantSplit/>
          <w:trHeight w:val="106"/>
        </w:trPr>
        <w:tc>
          <w:tcPr>
            <w:tcW w:w="8789" w:type="dxa"/>
            <w:shd w:val="clear" w:color="auto" w:fill="auto"/>
          </w:tcPr>
          <w:p w14:paraId="446EC571" w14:textId="77777777" w:rsidR="005A4248" w:rsidRPr="005A4248" w:rsidRDefault="005A4248" w:rsidP="00F132EC">
            <w:pPr>
              <w:pStyle w:val="TableText"/>
              <w:rPr>
                <w:rFonts w:cs="Arial"/>
                <w:sz w:val="22"/>
                <w:szCs w:val="22"/>
              </w:rPr>
            </w:pPr>
          </w:p>
        </w:tc>
      </w:tr>
    </w:tbl>
    <w:p w14:paraId="5C0F2909" w14:textId="77777777" w:rsidR="005A4248" w:rsidRPr="005A4248" w:rsidRDefault="005A4248" w:rsidP="005A4248">
      <w:pPr>
        <w:pStyle w:val="Heading3"/>
        <w:spacing w:before="360"/>
        <w:rPr>
          <w:rFonts w:ascii="Arial" w:hAnsi="Arial" w:cs="Arial"/>
          <w:sz w:val="22"/>
          <w:szCs w:val="22"/>
        </w:rPr>
      </w:pPr>
      <w:r w:rsidRPr="005A4248">
        <w:rPr>
          <w:rFonts w:ascii="Arial" w:hAnsi="Arial" w:cs="Arial"/>
          <w:sz w:val="22"/>
          <w:szCs w:val="22"/>
        </w:rPr>
        <w:t>Other comments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56"/>
      </w:tblGrid>
      <w:tr w:rsidR="005A4248" w:rsidRPr="005A4248" w14:paraId="5F528BDA" w14:textId="77777777" w:rsidTr="005A4248">
        <w:trPr>
          <w:trHeight w:val="851"/>
        </w:trPr>
        <w:tc>
          <w:tcPr>
            <w:tcW w:w="9356" w:type="dxa"/>
            <w:shd w:val="clear" w:color="auto" w:fill="auto"/>
          </w:tcPr>
          <w:p w14:paraId="4CA62CCA" w14:textId="77777777" w:rsidR="005A4248" w:rsidRPr="005A4248" w:rsidRDefault="005A4248" w:rsidP="00F132EC">
            <w:pPr>
              <w:pStyle w:val="TableText"/>
              <w:rPr>
                <w:rFonts w:cs="Arial"/>
                <w:sz w:val="22"/>
                <w:szCs w:val="22"/>
              </w:rPr>
            </w:pPr>
            <w:r w:rsidRPr="005A4248">
              <w:rPr>
                <w:rFonts w:cs="Arial"/>
                <w:sz w:val="22"/>
                <w:szCs w:val="22"/>
              </w:rPr>
              <w:t>We note New Zealand’s ageing population is expected to give rise to a massive increase in cost (and likely debt to fund costs).  Projections by Statistics New Zealand show the 65+ population is expected to nearly double to 1.3 million by the year 2038.  NZ Treasury’s Long-Term Fiscal Model shows a rapid increase in debt to unsustainable levels if current government spending and taxation patterns remain the same.</w:t>
            </w:r>
          </w:p>
          <w:p w14:paraId="1E111827" w14:textId="77777777" w:rsidR="005A4248" w:rsidRPr="005A4248" w:rsidRDefault="005A4248" w:rsidP="00F132EC">
            <w:pPr>
              <w:pStyle w:val="TableText"/>
              <w:rPr>
                <w:rFonts w:cs="Arial"/>
                <w:sz w:val="22"/>
                <w:szCs w:val="22"/>
              </w:rPr>
            </w:pPr>
          </w:p>
          <w:p w14:paraId="10D850AF" w14:textId="77777777" w:rsidR="005A4248" w:rsidRPr="005A4248" w:rsidRDefault="005A4248" w:rsidP="00F132EC">
            <w:pPr>
              <w:pStyle w:val="TableText"/>
              <w:rPr>
                <w:rFonts w:cs="Arial"/>
                <w:sz w:val="22"/>
                <w:szCs w:val="22"/>
              </w:rPr>
            </w:pPr>
            <w:r w:rsidRPr="005A4248">
              <w:rPr>
                <w:rFonts w:cs="Arial"/>
                <w:sz w:val="22"/>
                <w:szCs w:val="22"/>
              </w:rPr>
              <w:t xml:space="preserve">In this context the strategy document could usefully be extended to include plans for funding of the costs associated with an ageing population – with a primary focus on health and care.  We agree with the healthy ageing strategy of growing age-friendly communities but costs in this setting are still significant with infrastructure required to provide care in the community, transport, and equipment in the home.  These all require funding as well as the projected increase in residential care, and acute and elective healthcare costs.  </w:t>
            </w:r>
          </w:p>
          <w:p w14:paraId="559C0C1C" w14:textId="77777777" w:rsidR="005A4248" w:rsidRPr="005A4248" w:rsidRDefault="005A4248" w:rsidP="00F132EC">
            <w:pPr>
              <w:pStyle w:val="TableText"/>
              <w:rPr>
                <w:rFonts w:cs="Arial"/>
                <w:sz w:val="22"/>
                <w:szCs w:val="22"/>
              </w:rPr>
            </w:pPr>
          </w:p>
          <w:p w14:paraId="5E897366" w14:textId="77777777" w:rsidR="005A4248" w:rsidRPr="005A4248" w:rsidRDefault="005A4248" w:rsidP="00F132EC">
            <w:pPr>
              <w:pStyle w:val="TableText"/>
              <w:rPr>
                <w:rFonts w:cs="Arial"/>
                <w:sz w:val="22"/>
                <w:szCs w:val="22"/>
              </w:rPr>
            </w:pPr>
            <w:r w:rsidRPr="005A4248">
              <w:rPr>
                <w:rFonts w:cs="Arial"/>
                <w:sz w:val="22"/>
                <w:szCs w:val="22"/>
              </w:rPr>
              <w:lastRenderedPageBreak/>
              <w:t>The Strategy should acknowledge that, in the absence of new approaches and thinking, resources to provide care and support will be limited and demand on services will exceed supply.  There could be a program to articulate clearly to the public what the system can provide and what it won’t provide so there is a good public understanding of future short-comings.  The aim would be to create some incentive and urgency for people to consider options for private provision (self-funding, insurance).  An issue for wider government is whether there can / should be some financial incentive (e.g .tax concession in connection with a suitably regulated health insurance market -  see section 3a above) to encourage appropriate provision.  As a country we need to find some way to encourage people to consider their future health needs in provisioning for their old age, and provide an environment which supports them in providing for these.</w:t>
            </w:r>
          </w:p>
          <w:p w14:paraId="5A1CF91A" w14:textId="77777777" w:rsidR="005A4248" w:rsidRPr="005A4248" w:rsidRDefault="005A4248" w:rsidP="00F132EC">
            <w:pPr>
              <w:pStyle w:val="TableText"/>
              <w:rPr>
                <w:rFonts w:cs="Arial"/>
                <w:sz w:val="22"/>
                <w:szCs w:val="22"/>
              </w:rPr>
            </w:pPr>
            <w:r w:rsidRPr="005A4248">
              <w:rPr>
                <w:rFonts w:cs="Arial"/>
                <w:sz w:val="22"/>
                <w:szCs w:val="22"/>
              </w:rPr>
              <w:t xml:space="preserve"> </w:t>
            </w:r>
          </w:p>
          <w:p w14:paraId="248D4D9D" w14:textId="77777777" w:rsidR="005A4248" w:rsidRPr="005A4248" w:rsidRDefault="005A4248" w:rsidP="00F132EC">
            <w:pPr>
              <w:spacing w:before="60" w:after="60"/>
              <w:rPr>
                <w:rFonts w:ascii="Arial" w:hAnsi="Arial" w:cs="Arial"/>
                <w:sz w:val="22"/>
                <w:szCs w:val="22"/>
              </w:rPr>
            </w:pPr>
            <w:r w:rsidRPr="005A4248">
              <w:rPr>
                <w:rFonts w:ascii="Arial" w:hAnsi="Arial" w:cs="Arial"/>
                <w:sz w:val="22"/>
                <w:szCs w:val="22"/>
              </w:rPr>
              <w:t>We have seen the way the current Social Investment approach is being adopted in the Ministry of Social Development and also Corrections.  The Ministry of Health would also look to be another government agency where this approach would have substantial benefits.  We would recommend the consideration, development and use of a Social Investment approach in this area – especially in regard to funding of costs.  A key benefit is the structured approach to making decisions that have long term implications which would help consideration of the balance between social outcomes, long-term expected financial costs and budget constraints.</w:t>
            </w:r>
          </w:p>
          <w:p w14:paraId="5BE73A7A" w14:textId="77777777" w:rsidR="005A4248" w:rsidRPr="005A4248" w:rsidRDefault="005A4248" w:rsidP="00F132EC">
            <w:pPr>
              <w:pStyle w:val="TableText"/>
              <w:rPr>
                <w:rFonts w:cs="Arial"/>
                <w:sz w:val="22"/>
                <w:szCs w:val="22"/>
              </w:rPr>
            </w:pPr>
          </w:p>
          <w:p w14:paraId="50BB4E3C" w14:textId="77777777" w:rsidR="005A4248" w:rsidRPr="005A4248" w:rsidRDefault="005A4248" w:rsidP="00F132EC">
            <w:pPr>
              <w:pStyle w:val="TableText"/>
              <w:rPr>
                <w:rFonts w:cs="Arial"/>
                <w:sz w:val="22"/>
                <w:szCs w:val="22"/>
              </w:rPr>
            </w:pPr>
            <w:r w:rsidRPr="005A4248">
              <w:rPr>
                <w:rFonts w:cs="Arial"/>
                <w:sz w:val="22"/>
                <w:szCs w:val="22"/>
              </w:rPr>
              <w:t>The strategy could then include plans such as:</w:t>
            </w:r>
          </w:p>
          <w:p w14:paraId="3CB52D90" w14:textId="77777777" w:rsidR="005A4248" w:rsidRPr="005A4248" w:rsidRDefault="005A4248" w:rsidP="005A4248">
            <w:pPr>
              <w:pStyle w:val="TableText"/>
              <w:numPr>
                <w:ilvl w:val="0"/>
                <w:numId w:val="123"/>
              </w:numPr>
              <w:rPr>
                <w:rFonts w:cs="Arial"/>
                <w:sz w:val="22"/>
                <w:szCs w:val="22"/>
              </w:rPr>
            </w:pPr>
            <w:r w:rsidRPr="005A4248">
              <w:rPr>
                <w:rFonts w:cs="Arial"/>
                <w:sz w:val="22"/>
                <w:szCs w:val="22"/>
              </w:rPr>
              <w:t>understanding social initiatives that deliver maximum long-term health benefits</w:t>
            </w:r>
          </w:p>
          <w:p w14:paraId="0DA1B805" w14:textId="77777777" w:rsidR="005A4248" w:rsidRPr="005A4248" w:rsidRDefault="005A4248" w:rsidP="005A4248">
            <w:pPr>
              <w:pStyle w:val="TableText"/>
              <w:numPr>
                <w:ilvl w:val="0"/>
                <w:numId w:val="123"/>
              </w:numPr>
              <w:rPr>
                <w:rFonts w:cs="Arial"/>
                <w:sz w:val="22"/>
                <w:szCs w:val="22"/>
              </w:rPr>
            </w:pPr>
            <w:r w:rsidRPr="005A4248">
              <w:rPr>
                <w:rFonts w:cs="Arial"/>
                <w:sz w:val="22"/>
                <w:szCs w:val="22"/>
              </w:rPr>
              <w:t>interaction with retirement income policy to boost retirement savings</w:t>
            </w:r>
          </w:p>
          <w:p w14:paraId="101D4EF8" w14:textId="77777777" w:rsidR="005A4248" w:rsidRPr="005A4248" w:rsidRDefault="005A4248" w:rsidP="005A4248">
            <w:pPr>
              <w:pStyle w:val="TableText"/>
              <w:numPr>
                <w:ilvl w:val="0"/>
                <w:numId w:val="123"/>
              </w:numPr>
              <w:rPr>
                <w:rFonts w:cs="Arial"/>
                <w:sz w:val="22"/>
                <w:szCs w:val="22"/>
              </w:rPr>
            </w:pPr>
            <w:r w:rsidRPr="005A4248">
              <w:rPr>
                <w:rFonts w:cs="Arial"/>
                <w:sz w:val="22"/>
                <w:szCs w:val="22"/>
              </w:rPr>
              <w:t>long-term funding for capacity increase in acute care facilities</w:t>
            </w:r>
          </w:p>
          <w:p w14:paraId="4F6B2795" w14:textId="77777777" w:rsidR="005A4248" w:rsidRPr="005A4248" w:rsidRDefault="005A4248" w:rsidP="005A4248">
            <w:pPr>
              <w:pStyle w:val="TableText"/>
              <w:numPr>
                <w:ilvl w:val="0"/>
                <w:numId w:val="123"/>
              </w:numPr>
              <w:rPr>
                <w:rFonts w:cs="Arial"/>
                <w:sz w:val="22"/>
                <w:szCs w:val="22"/>
              </w:rPr>
            </w:pPr>
            <w:r w:rsidRPr="005A4248">
              <w:rPr>
                <w:rFonts w:cs="Arial"/>
                <w:sz w:val="22"/>
                <w:szCs w:val="22"/>
              </w:rPr>
              <w:t>consideration of suitable public/private provision</w:t>
            </w:r>
          </w:p>
          <w:p w14:paraId="5CDA4E67" w14:textId="77777777" w:rsidR="005A4248" w:rsidRPr="005A4248" w:rsidRDefault="005A4248" w:rsidP="005A4248">
            <w:pPr>
              <w:pStyle w:val="TableText"/>
              <w:numPr>
                <w:ilvl w:val="0"/>
                <w:numId w:val="123"/>
              </w:numPr>
              <w:rPr>
                <w:rFonts w:cs="Arial"/>
                <w:sz w:val="22"/>
                <w:szCs w:val="22"/>
              </w:rPr>
            </w:pPr>
            <w:r w:rsidRPr="005A4248">
              <w:rPr>
                <w:rFonts w:cs="Arial"/>
                <w:sz w:val="22"/>
                <w:szCs w:val="22"/>
              </w:rPr>
              <w:t>long-term funding for additional elective intervention including the role of health insurance and other private funding options.</w:t>
            </w:r>
          </w:p>
          <w:p w14:paraId="3DFEA600" w14:textId="77777777" w:rsidR="005A4248" w:rsidRPr="005A4248" w:rsidRDefault="005A4248" w:rsidP="005A4248">
            <w:pPr>
              <w:pStyle w:val="TableText"/>
              <w:numPr>
                <w:ilvl w:val="0"/>
                <w:numId w:val="123"/>
              </w:numPr>
              <w:rPr>
                <w:rFonts w:cs="Arial"/>
                <w:sz w:val="22"/>
                <w:szCs w:val="22"/>
              </w:rPr>
            </w:pPr>
            <w:r w:rsidRPr="005A4248">
              <w:rPr>
                <w:rFonts w:cs="Arial"/>
                <w:sz w:val="22"/>
                <w:szCs w:val="22"/>
              </w:rPr>
              <w:t>Pre-funding and other options to fund the cost arising from the expected increase in residential aged care.</w:t>
            </w:r>
          </w:p>
          <w:p w14:paraId="6D332D02" w14:textId="77777777" w:rsidR="005A4248" w:rsidRPr="005A4248" w:rsidRDefault="005A4248" w:rsidP="00F132EC">
            <w:pPr>
              <w:pStyle w:val="TableText"/>
              <w:rPr>
                <w:rFonts w:cs="Arial"/>
                <w:sz w:val="22"/>
                <w:szCs w:val="22"/>
              </w:rPr>
            </w:pPr>
          </w:p>
        </w:tc>
      </w:tr>
    </w:tbl>
    <w:p w14:paraId="7CCC1A36" w14:textId="77777777" w:rsidR="005A4248" w:rsidRPr="005A4248" w:rsidRDefault="005A4248" w:rsidP="005A4248">
      <w:pPr>
        <w:rPr>
          <w:rFonts w:ascii="Arial" w:hAnsi="Arial" w:cs="Arial"/>
          <w:sz w:val="22"/>
          <w:szCs w:val="22"/>
        </w:rPr>
      </w:pPr>
    </w:p>
    <w:p w14:paraId="3D1678A9" w14:textId="77777777" w:rsidR="00267440" w:rsidRPr="005A4248" w:rsidRDefault="00267440">
      <w:pPr>
        <w:spacing w:after="160" w:line="259" w:lineRule="auto"/>
        <w:rPr>
          <w:rFonts w:ascii="Arial" w:hAnsi="Arial" w:cs="Arial"/>
          <w:sz w:val="22"/>
          <w:szCs w:val="22"/>
        </w:rPr>
      </w:pPr>
    </w:p>
    <w:p w14:paraId="221FCCBB" w14:textId="77777777" w:rsidR="004A335F" w:rsidRPr="00E634DD" w:rsidRDefault="004A335F">
      <w:pPr>
        <w:rPr>
          <w:rFonts w:ascii="Arial" w:hAnsi="Arial" w:cs="Arial"/>
          <w:sz w:val="22"/>
          <w:szCs w:val="22"/>
        </w:rPr>
      </w:pPr>
      <w:r w:rsidRPr="00E634DD">
        <w:rPr>
          <w:rFonts w:ascii="Arial" w:hAnsi="Arial" w:cs="Arial"/>
          <w:sz w:val="22"/>
          <w:szCs w:val="22"/>
        </w:rPr>
        <w:br w:type="page"/>
      </w:r>
    </w:p>
    <w:tbl>
      <w:tblPr>
        <w:tblStyle w:val="TableGrid"/>
        <w:tblpPr w:leftFromText="180" w:rightFromText="180" w:vertAnchor="text" w:horzAnchor="margin" w:tblpXSpec="center" w:tblpY="-49"/>
        <w:tblW w:w="10064" w:type="dxa"/>
        <w:tblLook w:val="04A0" w:firstRow="1" w:lastRow="0" w:firstColumn="1" w:lastColumn="0" w:noHBand="0" w:noVBand="1"/>
      </w:tblPr>
      <w:tblGrid>
        <w:gridCol w:w="10064"/>
      </w:tblGrid>
      <w:tr w:rsidR="00267440" w:rsidRPr="00E634DD" w14:paraId="7CA9120C" w14:textId="77777777" w:rsidTr="005E2A6F">
        <w:tc>
          <w:tcPr>
            <w:tcW w:w="10064" w:type="dxa"/>
            <w:shd w:val="clear" w:color="auto" w:fill="D9D9D9" w:themeFill="background1" w:themeFillShade="D9"/>
          </w:tcPr>
          <w:p w14:paraId="38FDD389" w14:textId="249087D2" w:rsidR="00267440" w:rsidRPr="00E634DD" w:rsidRDefault="00267440" w:rsidP="005E2A6F">
            <w:pPr>
              <w:autoSpaceDE w:val="0"/>
              <w:autoSpaceDN w:val="0"/>
              <w:adjustRightInd w:val="0"/>
              <w:spacing w:before="120" w:after="120"/>
              <w:jc w:val="center"/>
              <w:rPr>
                <w:rFonts w:ascii="Arial" w:eastAsiaTheme="minorHAnsi" w:hAnsi="Arial" w:cs="Arial"/>
                <w:b/>
                <w:color w:val="000000"/>
                <w:sz w:val="22"/>
                <w:szCs w:val="22"/>
              </w:rPr>
            </w:pPr>
            <w:r w:rsidRPr="00D579A9">
              <w:rPr>
                <w:rFonts w:ascii="Arial" w:eastAsiaTheme="minorHAnsi" w:hAnsi="Arial" w:cs="Arial"/>
                <w:b/>
                <w:color w:val="000000"/>
                <w:szCs w:val="22"/>
              </w:rPr>
              <w:lastRenderedPageBreak/>
              <w:t>Submission 159</w:t>
            </w:r>
            <w:r w:rsidR="00F132EC">
              <w:rPr>
                <w:rFonts w:ascii="Arial" w:eastAsiaTheme="minorHAnsi" w:hAnsi="Arial" w:cs="Arial"/>
                <w:b/>
                <w:color w:val="000000"/>
                <w:szCs w:val="22"/>
              </w:rPr>
              <w:t xml:space="preserve"> withheld at submitter’s request</w:t>
            </w:r>
          </w:p>
        </w:tc>
      </w:tr>
    </w:tbl>
    <w:p w14:paraId="561A9E3A" w14:textId="57B747B3" w:rsidR="00DA564A" w:rsidRPr="00E634DD" w:rsidRDefault="00DA564A">
      <w:pPr>
        <w:rPr>
          <w:rFonts w:ascii="Arial" w:hAnsi="Arial" w:cs="Arial"/>
          <w:sz w:val="22"/>
          <w:szCs w:val="22"/>
        </w:rPr>
      </w:pPr>
    </w:p>
    <w:tbl>
      <w:tblPr>
        <w:tblStyle w:val="TableGrid"/>
        <w:tblpPr w:leftFromText="180" w:rightFromText="180" w:vertAnchor="text" w:horzAnchor="margin" w:tblpXSpec="center" w:tblpY="-49"/>
        <w:tblW w:w="10064" w:type="dxa"/>
        <w:tblLook w:val="04A0" w:firstRow="1" w:lastRow="0" w:firstColumn="1" w:lastColumn="0" w:noHBand="0" w:noVBand="1"/>
      </w:tblPr>
      <w:tblGrid>
        <w:gridCol w:w="10064"/>
      </w:tblGrid>
      <w:tr w:rsidR="00267440" w:rsidRPr="00E634DD" w14:paraId="4A46F295" w14:textId="77777777" w:rsidTr="005E2A6F">
        <w:tc>
          <w:tcPr>
            <w:tcW w:w="10064" w:type="dxa"/>
            <w:shd w:val="clear" w:color="auto" w:fill="D9D9D9" w:themeFill="background1" w:themeFillShade="D9"/>
          </w:tcPr>
          <w:p w14:paraId="5634FFD2" w14:textId="77777777" w:rsidR="00267440" w:rsidRPr="00E634DD" w:rsidRDefault="00267440" w:rsidP="005E2A6F">
            <w:pPr>
              <w:autoSpaceDE w:val="0"/>
              <w:autoSpaceDN w:val="0"/>
              <w:adjustRightInd w:val="0"/>
              <w:spacing w:before="120" w:after="120"/>
              <w:jc w:val="center"/>
              <w:rPr>
                <w:rFonts w:ascii="Arial" w:eastAsiaTheme="minorHAnsi" w:hAnsi="Arial" w:cs="Arial"/>
                <w:b/>
                <w:color w:val="000000"/>
                <w:sz w:val="22"/>
                <w:szCs w:val="22"/>
              </w:rPr>
            </w:pPr>
            <w:r w:rsidRPr="00D579A9">
              <w:rPr>
                <w:rFonts w:ascii="Arial" w:eastAsiaTheme="minorHAnsi" w:hAnsi="Arial" w:cs="Arial"/>
                <w:b/>
                <w:color w:val="000000"/>
                <w:szCs w:val="22"/>
              </w:rPr>
              <w:t>Submission 160</w:t>
            </w:r>
          </w:p>
        </w:tc>
      </w:tr>
    </w:tbl>
    <w:p w14:paraId="6DC95080" w14:textId="77777777" w:rsidR="005E2A6F" w:rsidRPr="00E634DD" w:rsidRDefault="005E2A6F" w:rsidP="00D579A9">
      <w:pPr>
        <w:rPr>
          <w:rFonts w:ascii="Arial" w:hAnsi="Arial" w:cs="Arial"/>
          <w:sz w:val="22"/>
          <w:szCs w:val="22"/>
        </w:rPr>
      </w:pPr>
      <w:r w:rsidRPr="00E634DD">
        <w:rPr>
          <w:rFonts w:ascii="Arial" w:hAnsi="Arial" w:cs="Arial"/>
          <w:sz w:val="22"/>
          <w:szCs w:val="22"/>
        </w:rPr>
        <w:t>This submission</w:t>
      </w:r>
      <w:r w:rsidRPr="00E634DD">
        <w:rPr>
          <w:rFonts w:ascii="Arial" w:hAnsi="Arial" w:cs="Arial"/>
          <w:i/>
          <w:sz w:val="22"/>
          <w:szCs w:val="22"/>
        </w:rPr>
        <w:t xml:space="preserve"> (tick one box only in this section)</w:t>
      </w:r>
      <w:r w:rsidRPr="00E634DD">
        <w:rPr>
          <w:rFonts w:ascii="Arial" w:hAnsi="Arial" w:cs="Arial"/>
          <w:sz w:val="22"/>
          <w:szCs w:val="22"/>
        </w:rPr>
        <w:t>:</w:t>
      </w:r>
    </w:p>
    <w:p w14:paraId="5F222659" w14:textId="77777777" w:rsidR="005E2A6F" w:rsidRPr="00E634DD" w:rsidRDefault="005E2A6F" w:rsidP="005E2A6F">
      <w:pPr>
        <w:spacing w:before="120"/>
        <w:ind w:left="567" w:hanging="567"/>
        <w:rPr>
          <w:rFonts w:ascii="Arial" w:hAnsi="Arial" w:cs="Arial"/>
          <w:sz w:val="22"/>
          <w:szCs w:val="22"/>
        </w:rPr>
      </w:pPr>
      <w:r w:rsidRPr="00E634DD">
        <w:rPr>
          <w:rFonts w:ascii="Arial" w:hAnsi="Arial" w:cs="Arial"/>
          <w:sz w:val="22"/>
          <w:szCs w:val="22"/>
        </w:rPr>
        <w:t>x</w:t>
      </w:r>
      <w:r w:rsidRPr="00E634DD">
        <w:rPr>
          <w:rFonts w:ascii="Arial" w:hAnsi="Arial" w:cs="Arial"/>
          <w:sz w:val="22"/>
          <w:szCs w:val="22"/>
        </w:rPr>
        <w:tab/>
        <w:t>comes from an individual or individuals (not on behalf of an organisation nor in their professional capacity)</w:t>
      </w:r>
    </w:p>
    <w:p w14:paraId="3C261B3E" w14:textId="77777777" w:rsidR="005E2A6F" w:rsidRPr="00E634DD" w:rsidRDefault="005E2A6F" w:rsidP="005E2A6F">
      <w:pPr>
        <w:spacing w:before="120"/>
        <w:ind w:left="567" w:hanging="567"/>
        <w:rPr>
          <w:rFonts w:ascii="Arial" w:hAnsi="Arial" w:cs="Arial"/>
          <w:sz w:val="22"/>
          <w:szCs w:val="22"/>
        </w:rPr>
      </w:pPr>
      <w:r w:rsidRPr="00E634DD">
        <w:rPr>
          <w:rFonts w:ascii="Arial" w:hAnsi="Arial" w:cs="Arial"/>
          <w:sz w:val="22"/>
          <w:szCs w:val="22"/>
        </w:rPr>
        <w:fldChar w:fldCharType="begin">
          <w:ffData>
            <w:name w:val="Check2"/>
            <w:enabled/>
            <w:calcOnExit w:val="0"/>
            <w:checkBox>
              <w:sizeAuto/>
              <w:default w:val="0"/>
            </w:checkBox>
          </w:ffData>
        </w:fldChar>
      </w:r>
      <w:r w:rsidRPr="00E634DD">
        <w:rPr>
          <w:rFonts w:ascii="Arial" w:hAnsi="Arial" w:cs="Arial"/>
          <w:sz w:val="22"/>
          <w:szCs w:val="22"/>
        </w:rPr>
        <w:instrText xml:space="preserve"> FORMCHECKBOX </w:instrText>
      </w:r>
      <w:r w:rsidR="00C43D7D">
        <w:rPr>
          <w:rFonts w:ascii="Arial" w:hAnsi="Arial" w:cs="Arial"/>
          <w:sz w:val="22"/>
          <w:szCs w:val="22"/>
        </w:rPr>
      </w:r>
      <w:r w:rsidR="00C43D7D">
        <w:rPr>
          <w:rFonts w:ascii="Arial" w:hAnsi="Arial" w:cs="Arial"/>
          <w:sz w:val="22"/>
          <w:szCs w:val="22"/>
        </w:rPr>
        <w:fldChar w:fldCharType="separate"/>
      </w:r>
      <w:r w:rsidRPr="00E634DD">
        <w:rPr>
          <w:rFonts w:ascii="Arial" w:hAnsi="Arial" w:cs="Arial"/>
          <w:sz w:val="22"/>
          <w:szCs w:val="22"/>
        </w:rPr>
        <w:fldChar w:fldCharType="end"/>
      </w:r>
      <w:r w:rsidRPr="00E634DD">
        <w:rPr>
          <w:rFonts w:ascii="Arial" w:hAnsi="Arial" w:cs="Arial"/>
          <w:sz w:val="22"/>
          <w:szCs w:val="22"/>
        </w:rPr>
        <w:tab/>
        <w:t>is made on behalf of a group or organisation(s)</w:t>
      </w:r>
    </w:p>
    <w:p w14:paraId="1CEFFD7B" w14:textId="77777777" w:rsidR="005E2A6F" w:rsidRPr="00E634DD" w:rsidRDefault="005E2A6F" w:rsidP="005E2A6F">
      <w:pPr>
        <w:rPr>
          <w:rFonts w:ascii="Arial" w:hAnsi="Arial" w:cs="Arial"/>
          <w:sz w:val="22"/>
          <w:szCs w:val="22"/>
        </w:rPr>
      </w:pPr>
      <w:r w:rsidRPr="00E634DD">
        <w:rPr>
          <w:rFonts w:ascii="Arial" w:hAnsi="Arial" w:cs="Arial"/>
          <w:sz w:val="22"/>
          <w:szCs w:val="22"/>
        </w:rPr>
        <w:t xml:space="preserve">We will publish all submissions on the Ministry’s website. If you are submitting as an individual, we will automatically remove your personal details and any identifiable information. </w:t>
      </w:r>
    </w:p>
    <w:p w14:paraId="3DDC1700" w14:textId="77777777" w:rsidR="005E2A6F" w:rsidRPr="00E634DD" w:rsidRDefault="005E2A6F" w:rsidP="005E2A6F">
      <w:pPr>
        <w:rPr>
          <w:rFonts w:ascii="Arial" w:hAnsi="Arial" w:cs="Arial"/>
          <w:sz w:val="22"/>
          <w:szCs w:val="22"/>
        </w:rPr>
      </w:pPr>
      <w:r w:rsidRPr="00E634DD">
        <w:rPr>
          <w:rFonts w:ascii="Arial" w:hAnsi="Arial" w:cs="Arial"/>
          <w:sz w:val="22"/>
          <w:szCs w:val="22"/>
        </w:rPr>
        <w:t>If you do not want your submission published on the Ministry’s website, please tick this box:</w:t>
      </w:r>
    </w:p>
    <w:p w14:paraId="3F6B2122" w14:textId="77777777" w:rsidR="005E2A6F" w:rsidRPr="00E634DD" w:rsidRDefault="005E2A6F" w:rsidP="005E2A6F">
      <w:pPr>
        <w:tabs>
          <w:tab w:val="left" w:pos="1134"/>
        </w:tabs>
        <w:spacing w:before="60"/>
        <w:ind w:left="567"/>
        <w:rPr>
          <w:rFonts w:ascii="Arial" w:hAnsi="Arial" w:cs="Arial"/>
          <w:sz w:val="22"/>
          <w:szCs w:val="22"/>
        </w:rPr>
      </w:pPr>
      <w:r w:rsidRPr="00E634DD">
        <w:rPr>
          <w:rFonts w:ascii="Arial" w:hAnsi="Arial" w:cs="Arial"/>
          <w:sz w:val="22"/>
          <w:szCs w:val="22"/>
        </w:rPr>
        <w:fldChar w:fldCharType="begin">
          <w:ffData>
            <w:name w:val=""/>
            <w:enabled/>
            <w:calcOnExit w:val="0"/>
            <w:checkBox>
              <w:sizeAuto/>
              <w:default w:val="0"/>
            </w:checkBox>
          </w:ffData>
        </w:fldChar>
      </w:r>
      <w:r w:rsidRPr="00E634DD">
        <w:rPr>
          <w:rFonts w:ascii="Arial" w:hAnsi="Arial" w:cs="Arial"/>
          <w:sz w:val="22"/>
          <w:szCs w:val="22"/>
        </w:rPr>
        <w:instrText xml:space="preserve"> FORMCHECKBOX </w:instrText>
      </w:r>
      <w:r w:rsidR="00C43D7D">
        <w:rPr>
          <w:rFonts w:ascii="Arial" w:hAnsi="Arial" w:cs="Arial"/>
          <w:sz w:val="22"/>
          <w:szCs w:val="22"/>
        </w:rPr>
      </w:r>
      <w:r w:rsidR="00C43D7D">
        <w:rPr>
          <w:rFonts w:ascii="Arial" w:hAnsi="Arial" w:cs="Arial"/>
          <w:sz w:val="22"/>
          <w:szCs w:val="22"/>
        </w:rPr>
        <w:fldChar w:fldCharType="separate"/>
      </w:r>
      <w:r w:rsidRPr="00E634DD">
        <w:rPr>
          <w:rFonts w:ascii="Arial" w:hAnsi="Arial" w:cs="Arial"/>
          <w:sz w:val="22"/>
          <w:szCs w:val="22"/>
        </w:rPr>
        <w:fldChar w:fldCharType="end"/>
      </w:r>
      <w:r w:rsidRPr="00E634DD">
        <w:rPr>
          <w:rFonts w:ascii="Arial" w:hAnsi="Arial" w:cs="Arial"/>
          <w:sz w:val="22"/>
          <w:szCs w:val="22"/>
        </w:rPr>
        <w:tab/>
        <w:t>Do not publish this submission</w:t>
      </w:r>
    </w:p>
    <w:p w14:paraId="0BE2EFCB" w14:textId="77777777" w:rsidR="005E2A6F" w:rsidRPr="00E634DD" w:rsidRDefault="005E2A6F" w:rsidP="005E2A6F">
      <w:pPr>
        <w:rPr>
          <w:rFonts w:ascii="Arial" w:hAnsi="Arial" w:cs="Arial"/>
          <w:sz w:val="22"/>
          <w:szCs w:val="22"/>
        </w:rPr>
      </w:pPr>
      <w:r w:rsidRPr="00E634DD">
        <w:rPr>
          <w:rFonts w:ascii="Arial" w:hAnsi="Arial" w:cs="Arial"/>
          <w:sz w:val="22"/>
          <w:szCs w:val="22"/>
        </w:rPr>
        <w:t xml:space="preserve">Your submission will be subject to requests made under the Official Information Act. If you want your personal details removed from your submission, please tick this box:  </w:t>
      </w:r>
    </w:p>
    <w:p w14:paraId="1C15FB71" w14:textId="77777777" w:rsidR="005E2A6F" w:rsidRPr="00E634DD" w:rsidRDefault="005E2A6F" w:rsidP="005E2A6F">
      <w:pPr>
        <w:spacing w:before="60"/>
        <w:ind w:firstLine="567"/>
        <w:rPr>
          <w:rFonts w:ascii="Arial" w:hAnsi="Arial" w:cs="Arial"/>
          <w:sz w:val="22"/>
          <w:szCs w:val="22"/>
        </w:rPr>
      </w:pPr>
      <w:r w:rsidRPr="00E634DD">
        <w:rPr>
          <w:rFonts w:ascii="Arial" w:hAnsi="Arial" w:cs="Arial"/>
          <w:sz w:val="22"/>
          <w:szCs w:val="22"/>
        </w:rPr>
        <w:t>x</w:t>
      </w:r>
      <w:r w:rsidRPr="00E634DD">
        <w:rPr>
          <w:rFonts w:ascii="Arial" w:hAnsi="Arial" w:cs="Arial"/>
          <w:sz w:val="22"/>
          <w:szCs w:val="22"/>
        </w:rPr>
        <w:fldChar w:fldCharType="begin">
          <w:ffData>
            <w:name w:val="Check1"/>
            <w:enabled/>
            <w:calcOnExit w:val="0"/>
            <w:checkBox>
              <w:sizeAuto/>
              <w:default w:val="0"/>
            </w:checkBox>
          </w:ffData>
        </w:fldChar>
      </w:r>
      <w:r w:rsidRPr="00E634DD">
        <w:rPr>
          <w:rFonts w:ascii="Arial" w:hAnsi="Arial" w:cs="Arial"/>
          <w:sz w:val="22"/>
          <w:szCs w:val="22"/>
        </w:rPr>
        <w:instrText xml:space="preserve"> FORMCHECKBOX </w:instrText>
      </w:r>
      <w:r w:rsidR="00C43D7D">
        <w:rPr>
          <w:rFonts w:ascii="Arial" w:hAnsi="Arial" w:cs="Arial"/>
          <w:sz w:val="22"/>
          <w:szCs w:val="22"/>
        </w:rPr>
      </w:r>
      <w:r w:rsidR="00C43D7D">
        <w:rPr>
          <w:rFonts w:ascii="Arial" w:hAnsi="Arial" w:cs="Arial"/>
          <w:sz w:val="22"/>
          <w:szCs w:val="22"/>
        </w:rPr>
        <w:fldChar w:fldCharType="separate"/>
      </w:r>
      <w:r w:rsidRPr="00E634DD">
        <w:rPr>
          <w:rFonts w:ascii="Arial" w:hAnsi="Arial" w:cs="Arial"/>
          <w:sz w:val="22"/>
          <w:szCs w:val="22"/>
        </w:rPr>
        <w:fldChar w:fldCharType="end"/>
      </w:r>
      <w:r w:rsidRPr="00E634DD">
        <w:rPr>
          <w:rFonts w:ascii="Arial" w:hAnsi="Arial" w:cs="Arial"/>
          <w:sz w:val="22"/>
          <w:szCs w:val="22"/>
        </w:rPr>
        <w:t xml:space="preserve">    Remove my personal details from responses to Official Information Act requests </w:t>
      </w:r>
    </w:p>
    <w:p w14:paraId="125BD67A" w14:textId="77777777" w:rsidR="005E2A6F" w:rsidRPr="00E634DD" w:rsidRDefault="005E2A6F" w:rsidP="005E2A6F">
      <w:pPr>
        <w:ind w:right="-284"/>
        <w:rPr>
          <w:rFonts w:ascii="Arial" w:hAnsi="Arial" w:cs="Arial"/>
          <w:sz w:val="22"/>
          <w:szCs w:val="22"/>
        </w:rPr>
      </w:pPr>
      <w:r w:rsidRPr="00E634DD">
        <w:rPr>
          <w:rFonts w:ascii="Arial" w:hAnsi="Arial" w:cs="Arial"/>
          <w:sz w:val="22"/>
          <w:szCs w:val="22"/>
        </w:rPr>
        <w:t xml:space="preserve">Please indicate which sector(s) your submission represents </w:t>
      </w:r>
      <w:r w:rsidRPr="00E634DD">
        <w:rPr>
          <w:rFonts w:ascii="Arial" w:hAnsi="Arial" w:cs="Arial"/>
          <w:i/>
          <w:sz w:val="22"/>
          <w:szCs w:val="22"/>
        </w:rPr>
        <w:t>(you may tick more than one box in this section)</w:t>
      </w:r>
      <w:r w:rsidRPr="00E634DD">
        <w:rPr>
          <w:rFonts w:ascii="Arial" w:hAnsi="Arial" w:cs="Arial"/>
          <w:sz w:val="22"/>
          <w:szCs w:val="22"/>
        </w:rPr>
        <w:t>:</w:t>
      </w:r>
    </w:p>
    <w:p w14:paraId="683FB12D" w14:textId="77777777" w:rsidR="005E2A6F" w:rsidRPr="00E634DD" w:rsidRDefault="005E2A6F" w:rsidP="005E2A6F">
      <w:pPr>
        <w:tabs>
          <w:tab w:val="left" w:pos="567"/>
          <w:tab w:val="left" w:pos="4536"/>
          <w:tab w:val="left" w:pos="5103"/>
        </w:tabs>
        <w:spacing w:before="100"/>
        <w:rPr>
          <w:rFonts w:ascii="Arial" w:hAnsi="Arial" w:cs="Arial"/>
          <w:sz w:val="22"/>
          <w:szCs w:val="22"/>
        </w:rPr>
      </w:pPr>
      <w:r w:rsidRPr="00E634DD">
        <w:rPr>
          <w:rFonts w:ascii="Arial" w:hAnsi="Arial" w:cs="Arial"/>
          <w:sz w:val="22"/>
          <w:szCs w:val="22"/>
        </w:rPr>
        <w:fldChar w:fldCharType="begin">
          <w:ffData>
            <w:name w:val="Check1"/>
            <w:enabled/>
            <w:calcOnExit w:val="0"/>
            <w:checkBox>
              <w:sizeAuto/>
              <w:default w:val="0"/>
            </w:checkBox>
          </w:ffData>
        </w:fldChar>
      </w:r>
      <w:r w:rsidRPr="00E634DD">
        <w:rPr>
          <w:rFonts w:ascii="Arial" w:hAnsi="Arial" w:cs="Arial"/>
          <w:sz w:val="22"/>
          <w:szCs w:val="22"/>
        </w:rPr>
        <w:instrText xml:space="preserve"> FORMCHECKBOX </w:instrText>
      </w:r>
      <w:r w:rsidR="00C43D7D">
        <w:rPr>
          <w:rFonts w:ascii="Arial" w:hAnsi="Arial" w:cs="Arial"/>
          <w:sz w:val="22"/>
          <w:szCs w:val="22"/>
        </w:rPr>
      </w:r>
      <w:r w:rsidR="00C43D7D">
        <w:rPr>
          <w:rFonts w:ascii="Arial" w:hAnsi="Arial" w:cs="Arial"/>
          <w:sz w:val="22"/>
          <w:szCs w:val="22"/>
        </w:rPr>
        <w:fldChar w:fldCharType="separate"/>
      </w:r>
      <w:r w:rsidRPr="00E634DD">
        <w:rPr>
          <w:rFonts w:ascii="Arial" w:hAnsi="Arial" w:cs="Arial"/>
          <w:sz w:val="22"/>
          <w:szCs w:val="22"/>
        </w:rPr>
        <w:fldChar w:fldCharType="end"/>
      </w:r>
      <w:r w:rsidRPr="00E634DD">
        <w:rPr>
          <w:rFonts w:ascii="Arial" w:hAnsi="Arial" w:cs="Arial"/>
          <w:sz w:val="22"/>
          <w:szCs w:val="22"/>
        </w:rPr>
        <w:tab/>
        <w:t>Māori</w:t>
      </w:r>
      <w:r w:rsidRPr="00E634DD">
        <w:rPr>
          <w:rFonts w:ascii="Arial" w:hAnsi="Arial" w:cs="Arial"/>
          <w:sz w:val="22"/>
          <w:szCs w:val="22"/>
        </w:rPr>
        <w:tab/>
      </w:r>
      <w:r w:rsidRPr="00E634DD">
        <w:rPr>
          <w:rFonts w:ascii="Arial" w:hAnsi="Arial" w:cs="Arial"/>
          <w:sz w:val="22"/>
          <w:szCs w:val="22"/>
        </w:rPr>
        <w:fldChar w:fldCharType="begin">
          <w:ffData>
            <w:name w:val="Check1"/>
            <w:enabled/>
            <w:calcOnExit w:val="0"/>
            <w:checkBox>
              <w:sizeAuto/>
              <w:default w:val="0"/>
            </w:checkBox>
          </w:ffData>
        </w:fldChar>
      </w:r>
      <w:r w:rsidRPr="00E634DD">
        <w:rPr>
          <w:rFonts w:ascii="Arial" w:hAnsi="Arial" w:cs="Arial"/>
          <w:sz w:val="22"/>
          <w:szCs w:val="22"/>
        </w:rPr>
        <w:instrText xml:space="preserve"> FORMCHECKBOX </w:instrText>
      </w:r>
      <w:r w:rsidR="00C43D7D">
        <w:rPr>
          <w:rFonts w:ascii="Arial" w:hAnsi="Arial" w:cs="Arial"/>
          <w:sz w:val="22"/>
          <w:szCs w:val="22"/>
        </w:rPr>
      </w:r>
      <w:r w:rsidR="00C43D7D">
        <w:rPr>
          <w:rFonts w:ascii="Arial" w:hAnsi="Arial" w:cs="Arial"/>
          <w:sz w:val="22"/>
          <w:szCs w:val="22"/>
        </w:rPr>
        <w:fldChar w:fldCharType="separate"/>
      </w:r>
      <w:r w:rsidRPr="00E634DD">
        <w:rPr>
          <w:rFonts w:ascii="Arial" w:hAnsi="Arial" w:cs="Arial"/>
          <w:sz w:val="22"/>
          <w:szCs w:val="22"/>
        </w:rPr>
        <w:fldChar w:fldCharType="end"/>
      </w:r>
      <w:r w:rsidRPr="00E634DD">
        <w:rPr>
          <w:rFonts w:ascii="Arial" w:hAnsi="Arial" w:cs="Arial"/>
          <w:sz w:val="22"/>
          <w:szCs w:val="22"/>
        </w:rPr>
        <w:tab/>
        <w:t>Regulatory authority</w:t>
      </w:r>
    </w:p>
    <w:p w14:paraId="6E7D07A7" w14:textId="77777777" w:rsidR="005E2A6F" w:rsidRPr="00E634DD" w:rsidRDefault="005E2A6F" w:rsidP="005E2A6F">
      <w:pPr>
        <w:tabs>
          <w:tab w:val="left" w:pos="567"/>
          <w:tab w:val="left" w:pos="4536"/>
          <w:tab w:val="left" w:pos="5103"/>
        </w:tabs>
        <w:spacing w:before="100"/>
        <w:rPr>
          <w:rFonts w:ascii="Arial" w:hAnsi="Arial" w:cs="Arial"/>
          <w:sz w:val="22"/>
          <w:szCs w:val="22"/>
        </w:rPr>
      </w:pPr>
      <w:r w:rsidRPr="00E634DD">
        <w:rPr>
          <w:rFonts w:ascii="Arial" w:hAnsi="Arial" w:cs="Arial"/>
          <w:sz w:val="22"/>
          <w:szCs w:val="22"/>
        </w:rPr>
        <w:fldChar w:fldCharType="begin">
          <w:ffData>
            <w:name w:val="Check1"/>
            <w:enabled/>
            <w:calcOnExit w:val="0"/>
            <w:checkBox>
              <w:sizeAuto/>
              <w:default w:val="0"/>
            </w:checkBox>
          </w:ffData>
        </w:fldChar>
      </w:r>
      <w:r w:rsidRPr="00E634DD">
        <w:rPr>
          <w:rFonts w:ascii="Arial" w:hAnsi="Arial" w:cs="Arial"/>
          <w:sz w:val="22"/>
          <w:szCs w:val="22"/>
        </w:rPr>
        <w:instrText xml:space="preserve"> FORMCHECKBOX </w:instrText>
      </w:r>
      <w:r w:rsidR="00C43D7D">
        <w:rPr>
          <w:rFonts w:ascii="Arial" w:hAnsi="Arial" w:cs="Arial"/>
          <w:sz w:val="22"/>
          <w:szCs w:val="22"/>
        </w:rPr>
      </w:r>
      <w:r w:rsidR="00C43D7D">
        <w:rPr>
          <w:rFonts w:ascii="Arial" w:hAnsi="Arial" w:cs="Arial"/>
          <w:sz w:val="22"/>
          <w:szCs w:val="22"/>
        </w:rPr>
        <w:fldChar w:fldCharType="separate"/>
      </w:r>
      <w:r w:rsidRPr="00E634DD">
        <w:rPr>
          <w:rFonts w:ascii="Arial" w:hAnsi="Arial" w:cs="Arial"/>
          <w:sz w:val="22"/>
          <w:szCs w:val="22"/>
        </w:rPr>
        <w:fldChar w:fldCharType="end"/>
      </w:r>
      <w:r w:rsidRPr="00E634DD">
        <w:rPr>
          <w:rFonts w:ascii="Arial" w:hAnsi="Arial" w:cs="Arial"/>
          <w:sz w:val="22"/>
          <w:szCs w:val="22"/>
        </w:rPr>
        <w:tab/>
        <w:t>Pacific</w:t>
      </w:r>
      <w:r w:rsidRPr="00E634DD">
        <w:rPr>
          <w:rFonts w:ascii="Arial" w:hAnsi="Arial" w:cs="Arial"/>
          <w:sz w:val="22"/>
          <w:szCs w:val="22"/>
        </w:rPr>
        <w:tab/>
      </w:r>
      <w:r w:rsidRPr="00E634DD">
        <w:rPr>
          <w:rFonts w:ascii="Arial" w:hAnsi="Arial" w:cs="Arial"/>
          <w:sz w:val="22"/>
          <w:szCs w:val="22"/>
        </w:rPr>
        <w:fldChar w:fldCharType="begin">
          <w:ffData>
            <w:name w:val="Check1"/>
            <w:enabled/>
            <w:calcOnExit w:val="0"/>
            <w:checkBox>
              <w:sizeAuto/>
              <w:default w:val="0"/>
            </w:checkBox>
          </w:ffData>
        </w:fldChar>
      </w:r>
      <w:r w:rsidRPr="00E634DD">
        <w:rPr>
          <w:rFonts w:ascii="Arial" w:hAnsi="Arial" w:cs="Arial"/>
          <w:sz w:val="22"/>
          <w:szCs w:val="22"/>
        </w:rPr>
        <w:instrText xml:space="preserve"> FORMCHECKBOX </w:instrText>
      </w:r>
      <w:r w:rsidR="00C43D7D">
        <w:rPr>
          <w:rFonts w:ascii="Arial" w:hAnsi="Arial" w:cs="Arial"/>
          <w:sz w:val="22"/>
          <w:szCs w:val="22"/>
        </w:rPr>
      </w:r>
      <w:r w:rsidR="00C43D7D">
        <w:rPr>
          <w:rFonts w:ascii="Arial" w:hAnsi="Arial" w:cs="Arial"/>
          <w:sz w:val="22"/>
          <w:szCs w:val="22"/>
        </w:rPr>
        <w:fldChar w:fldCharType="separate"/>
      </w:r>
      <w:r w:rsidRPr="00E634DD">
        <w:rPr>
          <w:rFonts w:ascii="Arial" w:hAnsi="Arial" w:cs="Arial"/>
          <w:sz w:val="22"/>
          <w:szCs w:val="22"/>
        </w:rPr>
        <w:fldChar w:fldCharType="end"/>
      </w:r>
      <w:r w:rsidRPr="00E634DD">
        <w:rPr>
          <w:rFonts w:ascii="Arial" w:hAnsi="Arial" w:cs="Arial"/>
          <w:sz w:val="22"/>
          <w:szCs w:val="22"/>
        </w:rPr>
        <w:tab/>
        <w:t>Consumer</w:t>
      </w:r>
    </w:p>
    <w:p w14:paraId="4D9B789E" w14:textId="77777777" w:rsidR="005E2A6F" w:rsidRPr="00E634DD" w:rsidRDefault="005E2A6F" w:rsidP="005E2A6F">
      <w:pPr>
        <w:tabs>
          <w:tab w:val="left" w:pos="567"/>
          <w:tab w:val="left" w:pos="4536"/>
          <w:tab w:val="left" w:pos="5103"/>
        </w:tabs>
        <w:spacing w:before="100"/>
        <w:rPr>
          <w:rFonts w:ascii="Arial" w:hAnsi="Arial" w:cs="Arial"/>
          <w:sz w:val="22"/>
          <w:szCs w:val="22"/>
        </w:rPr>
      </w:pPr>
      <w:r w:rsidRPr="00E634DD">
        <w:rPr>
          <w:rFonts w:ascii="Arial" w:hAnsi="Arial" w:cs="Arial"/>
          <w:sz w:val="22"/>
          <w:szCs w:val="22"/>
        </w:rPr>
        <w:fldChar w:fldCharType="begin">
          <w:ffData>
            <w:name w:val="Check1"/>
            <w:enabled/>
            <w:calcOnExit w:val="0"/>
            <w:checkBox>
              <w:sizeAuto/>
              <w:default w:val="0"/>
            </w:checkBox>
          </w:ffData>
        </w:fldChar>
      </w:r>
      <w:r w:rsidRPr="00E634DD">
        <w:rPr>
          <w:rFonts w:ascii="Arial" w:hAnsi="Arial" w:cs="Arial"/>
          <w:sz w:val="22"/>
          <w:szCs w:val="22"/>
        </w:rPr>
        <w:instrText xml:space="preserve"> FORMCHECKBOX </w:instrText>
      </w:r>
      <w:r w:rsidR="00C43D7D">
        <w:rPr>
          <w:rFonts w:ascii="Arial" w:hAnsi="Arial" w:cs="Arial"/>
          <w:sz w:val="22"/>
          <w:szCs w:val="22"/>
        </w:rPr>
      </w:r>
      <w:r w:rsidR="00C43D7D">
        <w:rPr>
          <w:rFonts w:ascii="Arial" w:hAnsi="Arial" w:cs="Arial"/>
          <w:sz w:val="22"/>
          <w:szCs w:val="22"/>
        </w:rPr>
        <w:fldChar w:fldCharType="separate"/>
      </w:r>
      <w:r w:rsidRPr="00E634DD">
        <w:rPr>
          <w:rFonts w:ascii="Arial" w:hAnsi="Arial" w:cs="Arial"/>
          <w:sz w:val="22"/>
          <w:szCs w:val="22"/>
        </w:rPr>
        <w:fldChar w:fldCharType="end"/>
      </w:r>
      <w:r w:rsidRPr="00E634DD">
        <w:rPr>
          <w:rFonts w:ascii="Arial" w:hAnsi="Arial" w:cs="Arial"/>
          <w:sz w:val="22"/>
          <w:szCs w:val="22"/>
        </w:rPr>
        <w:tab/>
        <w:t>Asian</w:t>
      </w:r>
      <w:r w:rsidRPr="00E634DD">
        <w:rPr>
          <w:rFonts w:ascii="Arial" w:hAnsi="Arial" w:cs="Arial"/>
          <w:sz w:val="22"/>
          <w:szCs w:val="22"/>
        </w:rPr>
        <w:tab/>
      </w:r>
      <w:r w:rsidRPr="00E634DD">
        <w:rPr>
          <w:rFonts w:ascii="Arial" w:hAnsi="Arial" w:cs="Arial"/>
          <w:sz w:val="22"/>
          <w:szCs w:val="22"/>
        </w:rPr>
        <w:fldChar w:fldCharType="begin">
          <w:ffData>
            <w:name w:val="Check1"/>
            <w:enabled/>
            <w:calcOnExit w:val="0"/>
            <w:checkBox>
              <w:sizeAuto/>
              <w:default w:val="0"/>
            </w:checkBox>
          </w:ffData>
        </w:fldChar>
      </w:r>
      <w:r w:rsidRPr="00E634DD">
        <w:rPr>
          <w:rFonts w:ascii="Arial" w:hAnsi="Arial" w:cs="Arial"/>
          <w:sz w:val="22"/>
          <w:szCs w:val="22"/>
        </w:rPr>
        <w:instrText xml:space="preserve"> FORMCHECKBOX </w:instrText>
      </w:r>
      <w:r w:rsidR="00C43D7D">
        <w:rPr>
          <w:rFonts w:ascii="Arial" w:hAnsi="Arial" w:cs="Arial"/>
          <w:sz w:val="22"/>
          <w:szCs w:val="22"/>
        </w:rPr>
      </w:r>
      <w:r w:rsidR="00C43D7D">
        <w:rPr>
          <w:rFonts w:ascii="Arial" w:hAnsi="Arial" w:cs="Arial"/>
          <w:sz w:val="22"/>
          <w:szCs w:val="22"/>
        </w:rPr>
        <w:fldChar w:fldCharType="separate"/>
      </w:r>
      <w:r w:rsidRPr="00E634DD">
        <w:rPr>
          <w:rFonts w:ascii="Arial" w:hAnsi="Arial" w:cs="Arial"/>
          <w:sz w:val="22"/>
          <w:szCs w:val="22"/>
        </w:rPr>
        <w:fldChar w:fldCharType="end"/>
      </w:r>
      <w:r w:rsidRPr="00E634DD">
        <w:rPr>
          <w:rFonts w:ascii="Arial" w:hAnsi="Arial" w:cs="Arial"/>
          <w:sz w:val="22"/>
          <w:szCs w:val="22"/>
        </w:rPr>
        <w:tab/>
        <w:t>District health board</w:t>
      </w:r>
    </w:p>
    <w:p w14:paraId="606F356A" w14:textId="77777777" w:rsidR="005E2A6F" w:rsidRPr="00E634DD" w:rsidRDefault="005E2A6F" w:rsidP="005E2A6F">
      <w:pPr>
        <w:tabs>
          <w:tab w:val="left" w:pos="567"/>
          <w:tab w:val="left" w:pos="4536"/>
          <w:tab w:val="left" w:pos="5103"/>
        </w:tabs>
        <w:spacing w:before="100"/>
        <w:rPr>
          <w:rFonts w:ascii="Arial" w:hAnsi="Arial" w:cs="Arial"/>
          <w:sz w:val="22"/>
          <w:szCs w:val="22"/>
        </w:rPr>
      </w:pPr>
      <w:r w:rsidRPr="00E634DD">
        <w:rPr>
          <w:rFonts w:ascii="Arial" w:hAnsi="Arial" w:cs="Arial"/>
          <w:sz w:val="22"/>
          <w:szCs w:val="22"/>
        </w:rPr>
        <w:fldChar w:fldCharType="begin">
          <w:ffData>
            <w:name w:val="Check1"/>
            <w:enabled/>
            <w:calcOnExit w:val="0"/>
            <w:checkBox>
              <w:sizeAuto/>
              <w:default w:val="0"/>
            </w:checkBox>
          </w:ffData>
        </w:fldChar>
      </w:r>
      <w:r w:rsidRPr="00E634DD">
        <w:rPr>
          <w:rFonts w:ascii="Arial" w:hAnsi="Arial" w:cs="Arial"/>
          <w:sz w:val="22"/>
          <w:szCs w:val="22"/>
        </w:rPr>
        <w:instrText xml:space="preserve"> FORMCHECKBOX </w:instrText>
      </w:r>
      <w:r w:rsidR="00C43D7D">
        <w:rPr>
          <w:rFonts w:ascii="Arial" w:hAnsi="Arial" w:cs="Arial"/>
          <w:sz w:val="22"/>
          <w:szCs w:val="22"/>
        </w:rPr>
      </w:r>
      <w:r w:rsidR="00C43D7D">
        <w:rPr>
          <w:rFonts w:ascii="Arial" w:hAnsi="Arial" w:cs="Arial"/>
          <w:sz w:val="22"/>
          <w:szCs w:val="22"/>
        </w:rPr>
        <w:fldChar w:fldCharType="separate"/>
      </w:r>
      <w:r w:rsidRPr="00E634DD">
        <w:rPr>
          <w:rFonts w:ascii="Arial" w:hAnsi="Arial" w:cs="Arial"/>
          <w:sz w:val="22"/>
          <w:szCs w:val="22"/>
        </w:rPr>
        <w:fldChar w:fldCharType="end"/>
      </w:r>
      <w:r w:rsidRPr="00E634DD">
        <w:rPr>
          <w:rFonts w:ascii="Arial" w:hAnsi="Arial" w:cs="Arial"/>
          <w:sz w:val="22"/>
          <w:szCs w:val="22"/>
        </w:rPr>
        <w:tab/>
        <w:t>Education/training provider</w:t>
      </w:r>
      <w:r w:rsidRPr="00E634DD">
        <w:rPr>
          <w:rFonts w:ascii="Arial" w:hAnsi="Arial" w:cs="Arial"/>
          <w:sz w:val="22"/>
          <w:szCs w:val="22"/>
        </w:rPr>
        <w:tab/>
      </w:r>
      <w:r w:rsidRPr="00E634DD">
        <w:rPr>
          <w:rFonts w:ascii="Arial" w:hAnsi="Arial" w:cs="Arial"/>
          <w:sz w:val="22"/>
          <w:szCs w:val="22"/>
        </w:rPr>
        <w:fldChar w:fldCharType="begin">
          <w:ffData>
            <w:name w:val="Check1"/>
            <w:enabled/>
            <w:calcOnExit w:val="0"/>
            <w:checkBox>
              <w:sizeAuto/>
              <w:default w:val="0"/>
            </w:checkBox>
          </w:ffData>
        </w:fldChar>
      </w:r>
      <w:r w:rsidRPr="00E634DD">
        <w:rPr>
          <w:rFonts w:ascii="Arial" w:hAnsi="Arial" w:cs="Arial"/>
          <w:sz w:val="22"/>
          <w:szCs w:val="22"/>
        </w:rPr>
        <w:instrText xml:space="preserve"> FORMCHECKBOX </w:instrText>
      </w:r>
      <w:r w:rsidR="00C43D7D">
        <w:rPr>
          <w:rFonts w:ascii="Arial" w:hAnsi="Arial" w:cs="Arial"/>
          <w:sz w:val="22"/>
          <w:szCs w:val="22"/>
        </w:rPr>
      </w:r>
      <w:r w:rsidR="00C43D7D">
        <w:rPr>
          <w:rFonts w:ascii="Arial" w:hAnsi="Arial" w:cs="Arial"/>
          <w:sz w:val="22"/>
          <w:szCs w:val="22"/>
        </w:rPr>
        <w:fldChar w:fldCharType="separate"/>
      </w:r>
      <w:r w:rsidRPr="00E634DD">
        <w:rPr>
          <w:rFonts w:ascii="Arial" w:hAnsi="Arial" w:cs="Arial"/>
          <w:sz w:val="22"/>
          <w:szCs w:val="22"/>
        </w:rPr>
        <w:fldChar w:fldCharType="end"/>
      </w:r>
      <w:r w:rsidRPr="00E634DD">
        <w:rPr>
          <w:rFonts w:ascii="Arial" w:hAnsi="Arial" w:cs="Arial"/>
          <w:sz w:val="22"/>
          <w:szCs w:val="22"/>
        </w:rPr>
        <w:tab/>
        <w:t>Local government</w:t>
      </w:r>
    </w:p>
    <w:p w14:paraId="2561128E" w14:textId="77777777" w:rsidR="005E2A6F" w:rsidRPr="00E634DD" w:rsidRDefault="005E2A6F" w:rsidP="005E2A6F">
      <w:pPr>
        <w:tabs>
          <w:tab w:val="left" w:pos="567"/>
          <w:tab w:val="left" w:pos="4536"/>
          <w:tab w:val="left" w:pos="5103"/>
        </w:tabs>
        <w:spacing w:before="100"/>
        <w:rPr>
          <w:rFonts w:ascii="Arial" w:hAnsi="Arial" w:cs="Arial"/>
          <w:sz w:val="22"/>
          <w:szCs w:val="22"/>
        </w:rPr>
      </w:pPr>
      <w:r w:rsidRPr="00E634DD">
        <w:rPr>
          <w:rFonts w:ascii="Arial" w:hAnsi="Arial" w:cs="Arial"/>
          <w:sz w:val="22"/>
          <w:szCs w:val="22"/>
        </w:rPr>
        <w:fldChar w:fldCharType="begin">
          <w:ffData>
            <w:name w:val="Check1"/>
            <w:enabled/>
            <w:calcOnExit w:val="0"/>
            <w:checkBox>
              <w:sizeAuto/>
              <w:default w:val="0"/>
            </w:checkBox>
          </w:ffData>
        </w:fldChar>
      </w:r>
      <w:r w:rsidRPr="00E634DD">
        <w:rPr>
          <w:rFonts w:ascii="Arial" w:hAnsi="Arial" w:cs="Arial"/>
          <w:sz w:val="22"/>
          <w:szCs w:val="22"/>
        </w:rPr>
        <w:instrText xml:space="preserve"> FORMCHECKBOX </w:instrText>
      </w:r>
      <w:r w:rsidR="00C43D7D">
        <w:rPr>
          <w:rFonts w:ascii="Arial" w:hAnsi="Arial" w:cs="Arial"/>
          <w:sz w:val="22"/>
          <w:szCs w:val="22"/>
        </w:rPr>
      </w:r>
      <w:r w:rsidR="00C43D7D">
        <w:rPr>
          <w:rFonts w:ascii="Arial" w:hAnsi="Arial" w:cs="Arial"/>
          <w:sz w:val="22"/>
          <w:szCs w:val="22"/>
        </w:rPr>
        <w:fldChar w:fldCharType="separate"/>
      </w:r>
      <w:r w:rsidRPr="00E634DD">
        <w:rPr>
          <w:rFonts w:ascii="Arial" w:hAnsi="Arial" w:cs="Arial"/>
          <w:sz w:val="22"/>
          <w:szCs w:val="22"/>
        </w:rPr>
        <w:fldChar w:fldCharType="end"/>
      </w:r>
      <w:r w:rsidRPr="00E634DD">
        <w:rPr>
          <w:rFonts w:ascii="Arial" w:hAnsi="Arial" w:cs="Arial"/>
          <w:sz w:val="22"/>
          <w:szCs w:val="22"/>
        </w:rPr>
        <w:tab/>
        <w:t>Service provider</w:t>
      </w:r>
      <w:r w:rsidRPr="00E634DD">
        <w:rPr>
          <w:rFonts w:ascii="Arial" w:hAnsi="Arial" w:cs="Arial"/>
          <w:sz w:val="22"/>
          <w:szCs w:val="22"/>
        </w:rPr>
        <w:tab/>
      </w:r>
      <w:r w:rsidRPr="00E634DD">
        <w:rPr>
          <w:rFonts w:ascii="Arial" w:hAnsi="Arial" w:cs="Arial"/>
          <w:sz w:val="22"/>
          <w:szCs w:val="22"/>
        </w:rPr>
        <w:fldChar w:fldCharType="begin">
          <w:ffData>
            <w:name w:val="Check1"/>
            <w:enabled/>
            <w:calcOnExit w:val="0"/>
            <w:checkBox>
              <w:sizeAuto/>
              <w:default w:val="0"/>
            </w:checkBox>
          </w:ffData>
        </w:fldChar>
      </w:r>
      <w:r w:rsidRPr="00E634DD">
        <w:rPr>
          <w:rFonts w:ascii="Arial" w:hAnsi="Arial" w:cs="Arial"/>
          <w:sz w:val="22"/>
          <w:szCs w:val="22"/>
        </w:rPr>
        <w:instrText xml:space="preserve"> FORMCHECKBOX </w:instrText>
      </w:r>
      <w:r w:rsidR="00C43D7D">
        <w:rPr>
          <w:rFonts w:ascii="Arial" w:hAnsi="Arial" w:cs="Arial"/>
          <w:sz w:val="22"/>
          <w:szCs w:val="22"/>
        </w:rPr>
      </w:r>
      <w:r w:rsidR="00C43D7D">
        <w:rPr>
          <w:rFonts w:ascii="Arial" w:hAnsi="Arial" w:cs="Arial"/>
          <w:sz w:val="22"/>
          <w:szCs w:val="22"/>
        </w:rPr>
        <w:fldChar w:fldCharType="separate"/>
      </w:r>
      <w:r w:rsidRPr="00E634DD">
        <w:rPr>
          <w:rFonts w:ascii="Arial" w:hAnsi="Arial" w:cs="Arial"/>
          <w:sz w:val="22"/>
          <w:szCs w:val="22"/>
        </w:rPr>
        <w:fldChar w:fldCharType="end"/>
      </w:r>
      <w:r w:rsidRPr="00E634DD">
        <w:rPr>
          <w:rFonts w:ascii="Arial" w:hAnsi="Arial" w:cs="Arial"/>
          <w:sz w:val="22"/>
          <w:szCs w:val="22"/>
        </w:rPr>
        <w:tab/>
        <w:t>Government</w:t>
      </w:r>
    </w:p>
    <w:p w14:paraId="18118C68" w14:textId="77777777" w:rsidR="005E2A6F" w:rsidRPr="00E634DD" w:rsidRDefault="005E2A6F" w:rsidP="005E2A6F">
      <w:pPr>
        <w:tabs>
          <w:tab w:val="left" w:pos="567"/>
          <w:tab w:val="left" w:pos="4536"/>
          <w:tab w:val="left" w:pos="5103"/>
        </w:tabs>
        <w:spacing w:before="100"/>
        <w:rPr>
          <w:rFonts w:ascii="Arial" w:hAnsi="Arial" w:cs="Arial"/>
          <w:sz w:val="22"/>
          <w:szCs w:val="22"/>
        </w:rPr>
      </w:pPr>
      <w:r w:rsidRPr="00E634DD">
        <w:rPr>
          <w:rFonts w:ascii="Arial" w:hAnsi="Arial" w:cs="Arial"/>
          <w:sz w:val="22"/>
          <w:szCs w:val="22"/>
        </w:rPr>
        <w:fldChar w:fldCharType="begin">
          <w:ffData>
            <w:name w:val="Check1"/>
            <w:enabled/>
            <w:calcOnExit w:val="0"/>
            <w:checkBox>
              <w:sizeAuto/>
              <w:default w:val="0"/>
            </w:checkBox>
          </w:ffData>
        </w:fldChar>
      </w:r>
      <w:r w:rsidRPr="00E634DD">
        <w:rPr>
          <w:rFonts w:ascii="Arial" w:hAnsi="Arial" w:cs="Arial"/>
          <w:sz w:val="22"/>
          <w:szCs w:val="22"/>
        </w:rPr>
        <w:instrText xml:space="preserve"> FORMCHECKBOX </w:instrText>
      </w:r>
      <w:r w:rsidR="00C43D7D">
        <w:rPr>
          <w:rFonts w:ascii="Arial" w:hAnsi="Arial" w:cs="Arial"/>
          <w:sz w:val="22"/>
          <w:szCs w:val="22"/>
        </w:rPr>
      </w:r>
      <w:r w:rsidR="00C43D7D">
        <w:rPr>
          <w:rFonts w:ascii="Arial" w:hAnsi="Arial" w:cs="Arial"/>
          <w:sz w:val="22"/>
          <w:szCs w:val="22"/>
        </w:rPr>
        <w:fldChar w:fldCharType="separate"/>
      </w:r>
      <w:r w:rsidRPr="00E634DD">
        <w:rPr>
          <w:rFonts w:ascii="Arial" w:hAnsi="Arial" w:cs="Arial"/>
          <w:sz w:val="22"/>
          <w:szCs w:val="22"/>
        </w:rPr>
        <w:fldChar w:fldCharType="end"/>
      </w:r>
      <w:r w:rsidRPr="00E634DD">
        <w:rPr>
          <w:rFonts w:ascii="Arial" w:hAnsi="Arial" w:cs="Arial"/>
          <w:sz w:val="22"/>
          <w:szCs w:val="22"/>
        </w:rPr>
        <w:tab/>
        <w:t>Non-governmental organisation</w:t>
      </w:r>
      <w:r w:rsidRPr="00E634DD">
        <w:rPr>
          <w:rFonts w:ascii="Arial" w:hAnsi="Arial" w:cs="Arial"/>
          <w:sz w:val="22"/>
          <w:szCs w:val="22"/>
        </w:rPr>
        <w:tab/>
      </w:r>
      <w:r w:rsidRPr="00E634DD">
        <w:rPr>
          <w:rFonts w:ascii="Arial" w:hAnsi="Arial" w:cs="Arial"/>
          <w:sz w:val="22"/>
          <w:szCs w:val="22"/>
        </w:rPr>
        <w:fldChar w:fldCharType="begin">
          <w:ffData>
            <w:name w:val="Check1"/>
            <w:enabled/>
            <w:calcOnExit w:val="0"/>
            <w:checkBox>
              <w:sizeAuto/>
              <w:default w:val="0"/>
            </w:checkBox>
          </w:ffData>
        </w:fldChar>
      </w:r>
      <w:r w:rsidRPr="00E634DD">
        <w:rPr>
          <w:rFonts w:ascii="Arial" w:hAnsi="Arial" w:cs="Arial"/>
          <w:sz w:val="22"/>
          <w:szCs w:val="22"/>
        </w:rPr>
        <w:instrText xml:space="preserve"> FORMCHECKBOX </w:instrText>
      </w:r>
      <w:r w:rsidR="00C43D7D">
        <w:rPr>
          <w:rFonts w:ascii="Arial" w:hAnsi="Arial" w:cs="Arial"/>
          <w:sz w:val="22"/>
          <w:szCs w:val="22"/>
        </w:rPr>
      </w:r>
      <w:r w:rsidR="00C43D7D">
        <w:rPr>
          <w:rFonts w:ascii="Arial" w:hAnsi="Arial" w:cs="Arial"/>
          <w:sz w:val="22"/>
          <w:szCs w:val="22"/>
        </w:rPr>
        <w:fldChar w:fldCharType="separate"/>
      </w:r>
      <w:r w:rsidRPr="00E634DD">
        <w:rPr>
          <w:rFonts w:ascii="Arial" w:hAnsi="Arial" w:cs="Arial"/>
          <w:sz w:val="22"/>
          <w:szCs w:val="22"/>
        </w:rPr>
        <w:fldChar w:fldCharType="end"/>
      </w:r>
      <w:r w:rsidRPr="00E634DD">
        <w:rPr>
          <w:rFonts w:ascii="Arial" w:hAnsi="Arial" w:cs="Arial"/>
          <w:sz w:val="22"/>
          <w:szCs w:val="22"/>
        </w:rPr>
        <w:tab/>
        <w:t>Union</w:t>
      </w:r>
    </w:p>
    <w:p w14:paraId="74443BCF" w14:textId="77777777" w:rsidR="005E2A6F" w:rsidRPr="00E634DD" w:rsidRDefault="005E2A6F" w:rsidP="005E2A6F">
      <w:pPr>
        <w:tabs>
          <w:tab w:val="left" w:pos="567"/>
          <w:tab w:val="left" w:pos="4536"/>
          <w:tab w:val="left" w:pos="5103"/>
        </w:tabs>
        <w:spacing w:before="100"/>
        <w:rPr>
          <w:rFonts w:ascii="Arial" w:hAnsi="Arial" w:cs="Arial"/>
          <w:spacing w:val="-2"/>
          <w:sz w:val="22"/>
          <w:szCs w:val="22"/>
        </w:rPr>
      </w:pPr>
      <w:r w:rsidRPr="00E634DD">
        <w:rPr>
          <w:rFonts w:ascii="Arial" w:hAnsi="Arial" w:cs="Arial"/>
          <w:sz w:val="22"/>
          <w:szCs w:val="22"/>
        </w:rPr>
        <w:fldChar w:fldCharType="begin">
          <w:ffData>
            <w:name w:val="Check1"/>
            <w:enabled/>
            <w:calcOnExit w:val="0"/>
            <w:checkBox>
              <w:sizeAuto/>
              <w:default w:val="0"/>
            </w:checkBox>
          </w:ffData>
        </w:fldChar>
      </w:r>
      <w:r w:rsidRPr="00E634DD">
        <w:rPr>
          <w:rFonts w:ascii="Arial" w:hAnsi="Arial" w:cs="Arial"/>
          <w:sz w:val="22"/>
          <w:szCs w:val="22"/>
        </w:rPr>
        <w:instrText xml:space="preserve"> FORMCHECKBOX </w:instrText>
      </w:r>
      <w:r w:rsidR="00C43D7D">
        <w:rPr>
          <w:rFonts w:ascii="Arial" w:hAnsi="Arial" w:cs="Arial"/>
          <w:sz w:val="22"/>
          <w:szCs w:val="22"/>
        </w:rPr>
      </w:r>
      <w:r w:rsidR="00C43D7D">
        <w:rPr>
          <w:rFonts w:ascii="Arial" w:hAnsi="Arial" w:cs="Arial"/>
          <w:sz w:val="22"/>
          <w:szCs w:val="22"/>
        </w:rPr>
        <w:fldChar w:fldCharType="separate"/>
      </w:r>
      <w:r w:rsidRPr="00E634DD">
        <w:rPr>
          <w:rFonts w:ascii="Arial" w:hAnsi="Arial" w:cs="Arial"/>
          <w:sz w:val="22"/>
          <w:szCs w:val="22"/>
        </w:rPr>
        <w:fldChar w:fldCharType="end"/>
      </w:r>
      <w:r w:rsidRPr="00E634DD">
        <w:rPr>
          <w:rFonts w:ascii="Arial" w:hAnsi="Arial" w:cs="Arial"/>
          <w:sz w:val="22"/>
          <w:szCs w:val="22"/>
        </w:rPr>
        <w:tab/>
        <w:t xml:space="preserve">Primary health organisation </w:t>
      </w:r>
      <w:r w:rsidRPr="00E634DD">
        <w:rPr>
          <w:rFonts w:ascii="Arial" w:hAnsi="Arial" w:cs="Arial"/>
          <w:sz w:val="22"/>
          <w:szCs w:val="22"/>
        </w:rPr>
        <w:tab/>
      </w:r>
      <w:r w:rsidRPr="00E634DD">
        <w:rPr>
          <w:rFonts w:ascii="Arial" w:hAnsi="Arial" w:cs="Arial"/>
          <w:sz w:val="22"/>
          <w:szCs w:val="22"/>
        </w:rPr>
        <w:fldChar w:fldCharType="begin">
          <w:ffData>
            <w:name w:val="Check1"/>
            <w:enabled/>
            <w:calcOnExit w:val="0"/>
            <w:checkBox>
              <w:sizeAuto/>
              <w:default w:val="0"/>
            </w:checkBox>
          </w:ffData>
        </w:fldChar>
      </w:r>
      <w:r w:rsidRPr="00E634DD">
        <w:rPr>
          <w:rFonts w:ascii="Arial" w:hAnsi="Arial" w:cs="Arial"/>
          <w:sz w:val="22"/>
          <w:szCs w:val="22"/>
        </w:rPr>
        <w:instrText xml:space="preserve"> FORMCHECKBOX </w:instrText>
      </w:r>
      <w:r w:rsidR="00C43D7D">
        <w:rPr>
          <w:rFonts w:ascii="Arial" w:hAnsi="Arial" w:cs="Arial"/>
          <w:sz w:val="22"/>
          <w:szCs w:val="22"/>
        </w:rPr>
      </w:r>
      <w:r w:rsidR="00C43D7D">
        <w:rPr>
          <w:rFonts w:ascii="Arial" w:hAnsi="Arial" w:cs="Arial"/>
          <w:sz w:val="22"/>
          <w:szCs w:val="22"/>
        </w:rPr>
        <w:fldChar w:fldCharType="separate"/>
      </w:r>
      <w:r w:rsidRPr="00E634DD">
        <w:rPr>
          <w:rFonts w:ascii="Arial" w:hAnsi="Arial" w:cs="Arial"/>
          <w:sz w:val="22"/>
          <w:szCs w:val="22"/>
        </w:rPr>
        <w:fldChar w:fldCharType="end"/>
      </w:r>
      <w:r w:rsidRPr="00E634DD">
        <w:rPr>
          <w:rFonts w:ascii="Arial" w:hAnsi="Arial" w:cs="Arial"/>
          <w:sz w:val="22"/>
          <w:szCs w:val="22"/>
        </w:rPr>
        <w:tab/>
        <w:t>Professional association</w:t>
      </w:r>
    </w:p>
    <w:p w14:paraId="78B75FB8" w14:textId="77777777" w:rsidR="005E2A6F" w:rsidRPr="00E634DD" w:rsidRDefault="005E2A6F" w:rsidP="005E2A6F">
      <w:pPr>
        <w:tabs>
          <w:tab w:val="left" w:pos="567"/>
          <w:tab w:val="left" w:pos="4536"/>
          <w:tab w:val="left" w:pos="5103"/>
        </w:tabs>
        <w:spacing w:before="100"/>
        <w:ind w:left="5103" w:hanging="5103"/>
        <w:rPr>
          <w:rFonts w:ascii="Arial" w:hAnsi="Arial" w:cs="Arial"/>
          <w:iCs/>
          <w:sz w:val="22"/>
          <w:szCs w:val="22"/>
        </w:rPr>
      </w:pPr>
      <w:r w:rsidRPr="00E634DD">
        <w:rPr>
          <w:rFonts w:ascii="Arial" w:hAnsi="Arial" w:cs="Arial"/>
          <w:sz w:val="22"/>
          <w:szCs w:val="22"/>
        </w:rPr>
        <w:fldChar w:fldCharType="begin">
          <w:ffData>
            <w:name w:val="Check1"/>
            <w:enabled/>
            <w:calcOnExit w:val="0"/>
            <w:checkBox>
              <w:sizeAuto/>
              <w:default w:val="0"/>
            </w:checkBox>
          </w:ffData>
        </w:fldChar>
      </w:r>
      <w:r w:rsidRPr="00E634DD">
        <w:rPr>
          <w:rFonts w:ascii="Arial" w:hAnsi="Arial" w:cs="Arial"/>
          <w:sz w:val="22"/>
          <w:szCs w:val="22"/>
        </w:rPr>
        <w:instrText xml:space="preserve"> FORMCHECKBOX </w:instrText>
      </w:r>
      <w:r w:rsidR="00C43D7D">
        <w:rPr>
          <w:rFonts w:ascii="Arial" w:hAnsi="Arial" w:cs="Arial"/>
          <w:sz w:val="22"/>
          <w:szCs w:val="22"/>
        </w:rPr>
      </w:r>
      <w:r w:rsidR="00C43D7D">
        <w:rPr>
          <w:rFonts w:ascii="Arial" w:hAnsi="Arial" w:cs="Arial"/>
          <w:sz w:val="22"/>
          <w:szCs w:val="22"/>
        </w:rPr>
        <w:fldChar w:fldCharType="separate"/>
      </w:r>
      <w:r w:rsidRPr="00E634DD">
        <w:rPr>
          <w:rFonts w:ascii="Arial" w:hAnsi="Arial" w:cs="Arial"/>
          <w:sz w:val="22"/>
          <w:szCs w:val="22"/>
        </w:rPr>
        <w:fldChar w:fldCharType="end"/>
      </w:r>
      <w:r w:rsidRPr="00E634DD">
        <w:rPr>
          <w:rFonts w:ascii="Arial" w:hAnsi="Arial" w:cs="Arial"/>
          <w:sz w:val="22"/>
          <w:szCs w:val="22"/>
        </w:rPr>
        <w:tab/>
        <w:t>Academic/researcher</w:t>
      </w:r>
      <w:r w:rsidRPr="00E634DD">
        <w:rPr>
          <w:rFonts w:ascii="Arial" w:hAnsi="Arial" w:cs="Arial"/>
          <w:sz w:val="22"/>
          <w:szCs w:val="22"/>
        </w:rPr>
        <w:tab/>
        <w:t>x</w:t>
      </w:r>
      <w:r w:rsidRPr="00E634DD">
        <w:rPr>
          <w:rFonts w:ascii="Arial" w:hAnsi="Arial" w:cs="Arial"/>
          <w:sz w:val="22"/>
          <w:szCs w:val="22"/>
        </w:rPr>
        <w:fldChar w:fldCharType="begin">
          <w:ffData>
            <w:name w:val="Check1"/>
            <w:enabled/>
            <w:calcOnExit w:val="0"/>
            <w:checkBox>
              <w:sizeAuto/>
              <w:default w:val="0"/>
            </w:checkBox>
          </w:ffData>
        </w:fldChar>
      </w:r>
      <w:r w:rsidRPr="00E634DD">
        <w:rPr>
          <w:rFonts w:ascii="Arial" w:hAnsi="Arial" w:cs="Arial"/>
          <w:sz w:val="22"/>
          <w:szCs w:val="22"/>
        </w:rPr>
        <w:instrText xml:space="preserve"> FORMCHECKBOX </w:instrText>
      </w:r>
      <w:r w:rsidR="00C43D7D">
        <w:rPr>
          <w:rFonts w:ascii="Arial" w:hAnsi="Arial" w:cs="Arial"/>
          <w:sz w:val="22"/>
          <w:szCs w:val="22"/>
        </w:rPr>
      </w:r>
      <w:r w:rsidR="00C43D7D">
        <w:rPr>
          <w:rFonts w:ascii="Arial" w:hAnsi="Arial" w:cs="Arial"/>
          <w:sz w:val="22"/>
          <w:szCs w:val="22"/>
        </w:rPr>
        <w:fldChar w:fldCharType="separate"/>
      </w:r>
      <w:r w:rsidRPr="00E634DD">
        <w:rPr>
          <w:rFonts w:ascii="Arial" w:hAnsi="Arial" w:cs="Arial"/>
          <w:sz w:val="22"/>
          <w:szCs w:val="22"/>
        </w:rPr>
        <w:fldChar w:fldCharType="end"/>
      </w:r>
      <w:r w:rsidRPr="00E634DD">
        <w:rPr>
          <w:rFonts w:ascii="Arial" w:hAnsi="Arial" w:cs="Arial"/>
          <w:sz w:val="22"/>
          <w:szCs w:val="22"/>
        </w:rPr>
        <w:tab/>
        <w:t xml:space="preserve">Other </w:t>
      </w:r>
      <w:r w:rsidRPr="00E634DD">
        <w:rPr>
          <w:rFonts w:ascii="Arial" w:hAnsi="Arial" w:cs="Arial"/>
          <w:i/>
          <w:iCs/>
          <w:sz w:val="22"/>
          <w:szCs w:val="22"/>
        </w:rPr>
        <w:t>(please specify)</w:t>
      </w:r>
      <w:r w:rsidRPr="00E634DD">
        <w:rPr>
          <w:rFonts w:ascii="Arial" w:hAnsi="Arial" w:cs="Arial"/>
          <w:iCs/>
          <w:sz w:val="22"/>
          <w:szCs w:val="22"/>
        </w:rPr>
        <w:t>:</w:t>
      </w:r>
      <w:r w:rsidRPr="00E634DD">
        <w:rPr>
          <w:rFonts w:ascii="Arial" w:hAnsi="Arial" w:cs="Arial"/>
          <w:iCs/>
          <w:sz w:val="22"/>
          <w:szCs w:val="22"/>
        </w:rPr>
        <w:br/>
        <w:t>individual Wellingtonian</w:t>
      </w:r>
    </w:p>
    <w:p w14:paraId="2DE008DC" w14:textId="77777777" w:rsidR="005E2A6F" w:rsidRPr="00E634DD" w:rsidRDefault="005E2A6F" w:rsidP="00F132EC">
      <w:pPr>
        <w:pStyle w:val="Heading3"/>
        <w:spacing w:before="180" w:after="0"/>
        <w:rPr>
          <w:rFonts w:ascii="Arial" w:hAnsi="Arial" w:cs="Arial"/>
          <w:sz w:val="22"/>
          <w:szCs w:val="22"/>
        </w:rPr>
      </w:pPr>
      <w:r w:rsidRPr="00E634DD">
        <w:rPr>
          <w:rFonts w:ascii="Arial" w:hAnsi="Arial" w:cs="Arial"/>
          <w:sz w:val="22"/>
          <w:szCs w:val="22"/>
        </w:rPr>
        <w:t>Healthy ageing</w:t>
      </w:r>
    </w:p>
    <w:p w14:paraId="06C0B2DF" w14:textId="77777777" w:rsidR="005E2A6F" w:rsidRPr="00E634DD" w:rsidRDefault="005E2A6F" w:rsidP="005E2A6F">
      <w:pPr>
        <w:spacing w:after="120"/>
        <w:ind w:left="567" w:hanging="567"/>
        <w:rPr>
          <w:rFonts w:ascii="Arial" w:hAnsi="Arial" w:cs="Arial"/>
          <w:sz w:val="22"/>
          <w:szCs w:val="22"/>
        </w:rPr>
      </w:pPr>
      <w:r w:rsidRPr="00E634DD">
        <w:rPr>
          <w:rFonts w:ascii="Arial" w:hAnsi="Arial" w:cs="Arial"/>
          <w:sz w:val="22"/>
          <w:szCs w:val="22"/>
        </w:rPr>
        <w:t>1a.</w:t>
      </w:r>
      <w:r w:rsidRPr="00E634DD">
        <w:rPr>
          <w:rFonts w:ascii="Arial" w:hAnsi="Arial" w:cs="Arial"/>
          <w:sz w:val="22"/>
          <w:szCs w:val="22"/>
        </w:rPr>
        <w:tab/>
        <w:t>The draft Strategy sets out a vision for the goal of healthy ageing: see page 14 in the draft document. Do you have any comments or suggestions regarding this vision?</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5E2A6F" w:rsidRPr="00E634DD" w14:paraId="327A500A" w14:textId="77777777" w:rsidTr="00D579A9">
        <w:trPr>
          <w:cantSplit/>
          <w:trHeight w:val="63"/>
        </w:trPr>
        <w:tc>
          <w:tcPr>
            <w:tcW w:w="8789" w:type="dxa"/>
            <w:shd w:val="clear" w:color="auto" w:fill="auto"/>
          </w:tcPr>
          <w:p w14:paraId="299ACB69" w14:textId="77777777" w:rsidR="005E2A6F" w:rsidRPr="00E634DD" w:rsidRDefault="005E2A6F" w:rsidP="005E2A6F">
            <w:pPr>
              <w:pStyle w:val="TableText"/>
              <w:rPr>
                <w:rFonts w:cs="Arial"/>
                <w:sz w:val="22"/>
                <w:szCs w:val="22"/>
              </w:rPr>
            </w:pPr>
            <w:r w:rsidRPr="00E634DD">
              <w:rPr>
                <w:rFonts w:cs="Arial"/>
                <w:sz w:val="22"/>
                <w:szCs w:val="22"/>
              </w:rPr>
              <w:t>Provide more social workers to support the access to healthcare for the older people</w:t>
            </w:r>
          </w:p>
        </w:tc>
      </w:tr>
    </w:tbl>
    <w:p w14:paraId="195D61C2" w14:textId="77777777" w:rsidR="005E2A6F" w:rsidRPr="00E634DD" w:rsidRDefault="005E2A6F" w:rsidP="005E2A6F">
      <w:pPr>
        <w:spacing w:after="120"/>
        <w:ind w:left="567" w:hanging="567"/>
        <w:rPr>
          <w:rFonts w:ascii="Arial" w:hAnsi="Arial" w:cs="Arial"/>
          <w:sz w:val="22"/>
          <w:szCs w:val="22"/>
        </w:rPr>
      </w:pPr>
      <w:r w:rsidRPr="00E634DD">
        <w:rPr>
          <w:rFonts w:ascii="Arial" w:hAnsi="Arial" w:cs="Arial"/>
          <w:sz w:val="22"/>
          <w:szCs w:val="22"/>
        </w:rPr>
        <w:t>1b.</w:t>
      </w:r>
      <w:r w:rsidRPr="00E634DD">
        <w:rPr>
          <w:rFonts w:ascii="Arial" w:hAnsi="Arial" w:cs="Arial"/>
          <w:sz w:val="22"/>
          <w:szCs w:val="22"/>
        </w:rPr>
        <w:tab/>
        <w:t xml:space="preserve">The draft Strategy includes actions that are intended to achieve the goal of healthy ageing: see page 31 in the draft document. Do you have any comments or suggestions regarding these actions? Do you agree that the actions with an </w:t>
      </w:r>
      <w:r w:rsidRPr="00E634DD">
        <w:rPr>
          <w:rFonts w:ascii="Arial" w:hAnsi="Arial" w:cs="Arial"/>
          <w:color w:val="7030A0"/>
          <w:sz w:val="22"/>
          <w:szCs w:val="22"/>
        </w:rPr>
        <w:sym w:font="Wingdings" w:char="F0AD"/>
      </w:r>
      <w:r w:rsidRPr="00E634DD">
        <w:rPr>
          <w:rFonts w:ascii="Arial" w:hAnsi="Arial" w:cs="Arial"/>
          <w:color w:val="7030A0"/>
          <w:sz w:val="22"/>
          <w:szCs w:val="22"/>
        </w:rPr>
        <w:t xml:space="preserve"> </w:t>
      </w:r>
      <w:r w:rsidRPr="00E634DD">
        <w:rPr>
          <w:rFonts w:ascii="Arial" w:hAnsi="Arial" w:cs="Arial"/>
          <w:sz w:val="22"/>
          <w:szCs w:val="22"/>
        </w:rPr>
        <w:t>are the right actions to begin with?</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5E2A6F" w:rsidRPr="00E634DD" w14:paraId="66FD1723" w14:textId="77777777" w:rsidTr="00D579A9">
        <w:trPr>
          <w:cantSplit/>
          <w:trHeight w:val="63"/>
        </w:trPr>
        <w:tc>
          <w:tcPr>
            <w:tcW w:w="8789" w:type="dxa"/>
            <w:shd w:val="clear" w:color="auto" w:fill="auto"/>
          </w:tcPr>
          <w:p w14:paraId="2E7C05F3" w14:textId="77777777" w:rsidR="005E2A6F" w:rsidRPr="00E634DD" w:rsidRDefault="005E2A6F" w:rsidP="005E2A6F">
            <w:pPr>
              <w:pStyle w:val="TableText"/>
              <w:rPr>
                <w:rFonts w:cs="Arial"/>
                <w:sz w:val="22"/>
                <w:szCs w:val="22"/>
              </w:rPr>
            </w:pPr>
            <w:r w:rsidRPr="00E634DD">
              <w:rPr>
                <w:rFonts w:cs="Arial"/>
                <w:sz w:val="22"/>
                <w:szCs w:val="22"/>
              </w:rPr>
              <w:t>I agree</w:t>
            </w:r>
          </w:p>
        </w:tc>
      </w:tr>
    </w:tbl>
    <w:p w14:paraId="166D8E15" w14:textId="77777777" w:rsidR="005E2A6F" w:rsidRPr="00E634DD" w:rsidRDefault="005E2A6F" w:rsidP="00F132EC">
      <w:pPr>
        <w:pStyle w:val="Heading3"/>
        <w:spacing w:before="180" w:after="0"/>
        <w:rPr>
          <w:rFonts w:ascii="Arial" w:hAnsi="Arial" w:cs="Arial"/>
          <w:sz w:val="22"/>
          <w:szCs w:val="22"/>
        </w:rPr>
      </w:pPr>
      <w:r w:rsidRPr="00E634DD">
        <w:rPr>
          <w:rFonts w:ascii="Arial" w:hAnsi="Arial" w:cs="Arial"/>
          <w:sz w:val="22"/>
          <w:szCs w:val="22"/>
        </w:rPr>
        <w:t>Acute and restorative care</w:t>
      </w:r>
    </w:p>
    <w:p w14:paraId="03F0727B" w14:textId="77777777" w:rsidR="005E2A6F" w:rsidRPr="00E634DD" w:rsidRDefault="005E2A6F" w:rsidP="005E2A6F">
      <w:pPr>
        <w:spacing w:after="120"/>
        <w:ind w:left="567" w:hanging="567"/>
        <w:rPr>
          <w:rFonts w:ascii="Arial" w:hAnsi="Arial" w:cs="Arial"/>
          <w:sz w:val="22"/>
          <w:szCs w:val="22"/>
        </w:rPr>
      </w:pPr>
      <w:r w:rsidRPr="00E634DD">
        <w:rPr>
          <w:rFonts w:ascii="Arial" w:hAnsi="Arial" w:cs="Arial"/>
          <w:sz w:val="22"/>
          <w:szCs w:val="22"/>
        </w:rPr>
        <w:t>2a.</w:t>
      </w:r>
      <w:r w:rsidRPr="00E634DD">
        <w:rPr>
          <w:rFonts w:ascii="Arial" w:hAnsi="Arial" w:cs="Arial"/>
          <w:sz w:val="22"/>
          <w:szCs w:val="22"/>
        </w:rPr>
        <w:tab/>
        <w:t>The draft Strategy sets out a vision for the goal of high-quality acute and restorative care: see page 17 in the draft document. Do you have any comments or suggestions regarding this vision?</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5E2A6F" w:rsidRPr="00E634DD" w14:paraId="3E285527" w14:textId="77777777" w:rsidTr="005E2A6F">
        <w:trPr>
          <w:cantSplit/>
          <w:trHeight w:val="851"/>
        </w:trPr>
        <w:tc>
          <w:tcPr>
            <w:tcW w:w="8789" w:type="dxa"/>
            <w:shd w:val="clear" w:color="auto" w:fill="auto"/>
          </w:tcPr>
          <w:p w14:paraId="3A648AA9" w14:textId="77777777" w:rsidR="005E2A6F" w:rsidRPr="00E634DD" w:rsidRDefault="005E2A6F" w:rsidP="005E2A6F">
            <w:pPr>
              <w:pStyle w:val="TableText"/>
              <w:rPr>
                <w:rFonts w:cs="Arial"/>
                <w:sz w:val="22"/>
                <w:szCs w:val="22"/>
              </w:rPr>
            </w:pPr>
            <w:r w:rsidRPr="00E634DD">
              <w:rPr>
                <w:rFonts w:cs="Arial"/>
                <w:sz w:val="22"/>
                <w:szCs w:val="22"/>
              </w:rPr>
              <w:t>Healthcare provided by the state is good but we also need whanau to get involve for better living. I think the older people will feel less isolated when their family members are aware of their health condition. In other word, improve relationship among health providers,  the older persons and their loved ones</w:t>
            </w:r>
          </w:p>
        </w:tc>
      </w:tr>
    </w:tbl>
    <w:p w14:paraId="2C579841" w14:textId="77777777" w:rsidR="005E2A6F" w:rsidRPr="00E634DD" w:rsidRDefault="005E2A6F" w:rsidP="005E2A6F">
      <w:pPr>
        <w:spacing w:after="120"/>
        <w:ind w:left="567" w:hanging="567"/>
        <w:rPr>
          <w:rFonts w:ascii="Arial" w:hAnsi="Arial" w:cs="Arial"/>
          <w:sz w:val="22"/>
          <w:szCs w:val="22"/>
        </w:rPr>
      </w:pPr>
      <w:r w:rsidRPr="00E634DD">
        <w:rPr>
          <w:rFonts w:ascii="Arial" w:hAnsi="Arial" w:cs="Arial"/>
          <w:sz w:val="22"/>
          <w:szCs w:val="22"/>
        </w:rPr>
        <w:t>2b.</w:t>
      </w:r>
      <w:r w:rsidRPr="00E634DD">
        <w:rPr>
          <w:rFonts w:ascii="Arial" w:hAnsi="Arial" w:cs="Arial"/>
          <w:sz w:val="22"/>
          <w:szCs w:val="22"/>
        </w:rPr>
        <w:tab/>
        <w:t xml:space="preserve">The draft Strategy includes actions that are intended to achieve the goal of high-quality acute and restorative care – see page 33 in the draft document. Do you have any comments or suggestions regarding these actions? Do you agree that the actions with an </w:t>
      </w:r>
      <w:r w:rsidRPr="00E634DD">
        <w:rPr>
          <w:rFonts w:ascii="Arial" w:hAnsi="Arial" w:cs="Arial"/>
          <w:color w:val="7030A0"/>
          <w:sz w:val="22"/>
          <w:szCs w:val="22"/>
        </w:rPr>
        <w:sym w:font="Wingdings" w:char="F0AD"/>
      </w:r>
      <w:r w:rsidRPr="00E634DD">
        <w:rPr>
          <w:rFonts w:ascii="Arial" w:hAnsi="Arial" w:cs="Arial"/>
          <w:color w:val="7030A0"/>
          <w:sz w:val="22"/>
          <w:szCs w:val="22"/>
        </w:rPr>
        <w:t xml:space="preserve"> </w:t>
      </w:r>
      <w:r w:rsidRPr="00E634DD">
        <w:rPr>
          <w:rFonts w:ascii="Arial" w:hAnsi="Arial" w:cs="Arial"/>
          <w:sz w:val="22"/>
          <w:szCs w:val="22"/>
        </w:rPr>
        <w:t>are the right actions to begin with?</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5E2A6F" w:rsidRPr="00E634DD" w14:paraId="2DDE67CB" w14:textId="77777777" w:rsidTr="00D579A9">
        <w:trPr>
          <w:cantSplit/>
          <w:trHeight w:val="63"/>
        </w:trPr>
        <w:tc>
          <w:tcPr>
            <w:tcW w:w="8789" w:type="dxa"/>
            <w:shd w:val="clear" w:color="auto" w:fill="auto"/>
          </w:tcPr>
          <w:p w14:paraId="3778BC59" w14:textId="77777777" w:rsidR="005E2A6F" w:rsidRPr="00E634DD" w:rsidRDefault="005E2A6F" w:rsidP="005E2A6F">
            <w:pPr>
              <w:pStyle w:val="TableText"/>
              <w:rPr>
                <w:rFonts w:cs="Arial"/>
                <w:sz w:val="22"/>
                <w:szCs w:val="22"/>
              </w:rPr>
            </w:pPr>
            <w:r w:rsidRPr="00E634DD">
              <w:rPr>
                <w:rFonts w:cs="Arial"/>
                <w:sz w:val="22"/>
                <w:szCs w:val="22"/>
              </w:rPr>
              <w:lastRenderedPageBreak/>
              <w:t>I agree</w:t>
            </w:r>
          </w:p>
        </w:tc>
      </w:tr>
    </w:tbl>
    <w:p w14:paraId="484098D5" w14:textId="77777777" w:rsidR="005E2A6F" w:rsidRPr="00E634DD" w:rsidRDefault="005E2A6F" w:rsidP="00F132EC">
      <w:pPr>
        <w:pStyle w:val="Heading3"/>
        <w:spacing w:before="180" w:after="0"/>
        <w:rPr>
          <w:rFonts w:ascii="Arial" w:hAnsi="Arial" w:cs="Arial"/>
          <w:sz w:val="22"/>
          <w:szCs w:val="22"/>
        </w:rPr>
      </w:pPr>
      <w:r w:rsidRPr="00E634DD">
        <w:rPr>
          <w:rFonts w:ascii="Arial" w:hAnsi="Arial" w:cs="Arial"/>
          <w:sz w:val="22"/>
          <w:szCs w:val="22"/>
        </w:rPr>
        <w:t>Living well with long-term conditions</w:t>
      </w:r>
    </w:p>
    <w:p w14:paraId="71340528" w14:textId="77777777" w:rsidR="005E2A6F" w:rsidRPr="00E634DD" w:rsidRDefault="005E2A6F" w:rsidP="005E2A6F">
      <w:pPr>
        <w:spacing w:after="120"/>
        <w:ind w:left="567" w:hanging="567"/>
        <w:rPr>
          <w:rFonts w:ascii="Arial" w:hAnsi="Arial" w:cs="Arial"/>
          <w:sz w:val="22"/>
          <w:szCs w:val="22"/>
        </w:rPr>
      </w:pPr>
      <w:r w:rsidRPr="00E634DD">
        <w:rPr>
          <w:rFonts w:ascii="Arial" w:hAnsi="Arial" w:cs="Arial"/>
          <w:sz w:val="22"/>
          <w:szCs w:val="22"/>
        </w:rPr>
        <w:t>3a.</w:t>
      </w:r>
      <w:r w:rsidRPr="00E634DD">
        <w:rPr>
          <w:rFonts w:ascii="Arial" w:hAnsi="Arial" w:cs="Arial"/>
          <w:sz w:val="22"/>
          <w:szCs w:val="22"/>
        </w:rPr>
        <w:tab/>
        <w:t>The draft Strategy sets out a vision for the goal of living well with long-term conditions: see page 20 in the draft document. Do you have any comments or suggestions regarding this vision?</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5E2A6F" w:rsidRPr="00E634DD" w14:paraId="47888E41" w14:textId="77777777" w:rsidTr="005E2A6F">
        <w:trPr>
          <w:cantSplit/>
          <w:trHeight w:val="851"/>
        </w:trPr>
        <w:tc>
          <w:tcPr>
            <w:tcW w:w="8789" w:type="dxa"/>
            <w:shd w:val="clear" w:color="auto" w:fill="auto"/>
          </w:tcPr>
          <w:p w14:paraId="73B6D14E" w14:textId="77777777" w:rsidR="005E2A6F" w:rsidRPr="00E634DD" w:rsidRDefault="005E2A6F" w:rsidP="005E2A6F">
            <w:pPr>
              <w:pStyle w:val="TableText"/>
              <w:rPr>
                <w:rFonts w:cs="Arial"/>
                <w:sz w:val="22"/>
                <w:szCs w:val="22"/>
              </w:rPr>
            </w:pPr>
            <w:r w:rsidRPr="00E634DD">
              <w:rPr>
                <w:rFonts w:cs="Arial"/>
                <w:sz w:val="22"/>
                <w:szCs w:val="22"/>
              </w:rPr>
              <w:t>May be support from religious body like church may improve the situation for older people that have faith in Jesus.</w:t>
            </w:r>
          </w:p>
        </w:tc>
      </w:tr>
    </w:tbl>
    <w:p w14:paraId="5CC62343" w14:textId="77777777" w:rsidR="005E2A6F" w:rsidRPr="00E634DD" w:rsidRDefault="005E2A6F" w:rsidP="005E2A6F">
      <w:pPr>
        <w:spacing w:after="120"/>
        <w:ind w:left="567" w:hanging="567"/>
        <w:rPr>
          <w:rFonts w:ascii="Arial" w:hAnsi="Arial" w:cs="Arial"/>
          <w:sz w:val="22"/>
          <w:szCs w:val="22"/>
        </w:rPr>
      </w:pPr>
      <w:r w:rsidRPr="00E634DD">
        <w:rPr>
          <w:rFonts w:ascii="Arial" w:hAnsi="Arial" w:cs="Arial"/>
          <w:sz w:val="22"/>
          <w:szCs w:val="22"/>
        </w:rPr>
        <w:t>3b.</w:t>
      </w:r>
      <w:r w:rsidRPr="00E634DD">
        <w:rPr>
          <w:rFonts w:ascii="Arial" w:hAnsi="Arial" w:cs="Arial"/>
          <w:sz w:val="22"/>
          <w:szCs w:val="22"/>
        </w:rPr>
        <w:tab/>
        <w:t xml:space="preserve">The draft Strategy includes actions that are intended to achieve the goal of living well with long-term conditions: see page 34 in the draft document. Do you have any comments or suggestions regarding these actions? Do you agree that the actions with an </w:t>
      </w:r>
      <w:r w:rsidRPr="00E634DD">
        <w:rPr>
          <w:rFonts w:ascii="Arial" w:hAnsi="Arial" w:cs="Arial"/>
          <w:color w:val="7030A0"/>
          <w:sz w:val="22"/>
          <w:szCs w:val="22"/>
        </w:rPr>
        <w:sym w:font="Wingdings" w:char="F0AD"/>
      </w:r>
      <w:r w:rsidRPr="00E634DD">
        <w:rPr>
          <w:rFonts w:ascii="Arial" w:hAnsi="Arial" w:cs="Arial"/>
          <w:color w:val="7030A0"/>
          <w:sz w:val="22"/>
          <w:szCs w:val="22"/>
        </w:rPr>
        <w:t xml:space="preserve"> </w:t>
      </w:r>
      <w:r w:rsidRPr="00E634DD">
        <w:rPr>
          <w:rFonts w:ascii="Arial" w:hAnsi="Arial" w:cs="Arial"/>
          <w:sz w:val="22"/>
          <w:szCs w:val="22"/>
        </w:rPr>
        <w:t>are the right actions to begin with?</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5E2A6F" w:rsidRPr="00E634DD" w14:paraId="15209FD3" w14:textId="77777777" w:rsidTr="00D579A9">
        <w:trPr>
          <w:cantSplit/>
          <w:trHeight w:val="63"/>
        </w:trPr>
        <w:tc>
          <w:tcPr>
            <w:tcW w:w="8789" w:type="dxa"/>
            <w:shd w:val="clear" w:color="auto" w:fill="auto"/>
          </w:tcPr>
          <w:p w14:paraId="38439E67" w14:textId="77777777" w:rsidR="005E2A6F" w:rsidRPr="00E634DD" w:rsidRDefault="005E2A6F" w:rsidP="005E2A6F">
            <w:pPr>
              <w:pStyle w:val="TableText"/>
              <w:rPr>
                <w:rFonts w:cs="Arial"/>
                <w:sz w:val="22"/>
                <w:szCs w:val="22"/>
              </w:rPr>
            </w:pPr>
            <w:r w:rsidRPr="00E634DD">
              <w:rPr>
                <w:rFonts w:cs="Arial"/>
                <w:sz w:val="22"/>
                <w:szCs w:val="22"/>
              </w:rPr>
              <w:t>I agree</w:t>
            </w:r>
          </w:p>
        </w:tc>
      </w:tr>
    </w:tbl>
    <w:p w14:paraId="1FA0234B" w14:textId="77777777" w:rsidR="005E2A6F" w:rsidRPr="00E634DD" w:rsidRDefault="005E2A6F" w:rsidP="00F132EC">
      <w:pPr>
        <w:pStyle w:val="Heading3"/>
        <w:spacing w:before="180" w:after="0"/>
        <w:rPr>
          <w:rFonts w:ascii="Arial" w:hAnsi="Arial" w:cs="Arial"/>
          <w:sz w:val="22"/>
          <w:szCs w:val="22"/>
        </w:rPr>
      </w:pPr>
      <w:r w:rsidRPr="00E634DD">
        <w:rPr>
          <w:rFonts w:ascii="Arial" w:hAnsi="Arial" w:cs="Arial"/>
          <w:sz w:val="22"/>
          <w:szCs w:val="22"/>
        </w:rPr>
        <w:t>Support for people with high and complex needs</w:t>
      </w:r>
    </w:p>
    <w:p w14:paraId="5D76AC37" w14:textId="77777777" w:rsidR="005E2A6F" w:rsidRPr="00E634DD" w:rsidRDefault="005E2A6F" w:rsidP="005E2A6F">
      <w:pPr>
        <w:spacing w:after="120"/>
        <w:ind w:left="567" w:hanging="567"/>
        <w:rPr>
          <w:rFonts w:ascii="Arial" w:hAnsi="Arial" w:cs="Arial"/>
          <w:sz w:val="22"/>
          <w:szCs w:val="22"/>
        </w:rPr>
      </w:pPr>
      <w:r w:rsidRPr="00E634DD">
        <w:rPr>
          <w:rFonts w:ascii="Arial" w:hAnsi="Arial" w:cs="Arial"/>
          <w:sz w:val="22"/>
          <w:szCs w:val="22"/>
        </w:rPr>
        <w:t>4a.</w:t>
      </w:r>
      <w:r w:rsidRPr="00E634DD">
        <w:rPr>
          <w:rFonts w:ascii="Arial" w:hAnsi="Arial" w:cs="Arial"/>
          <w:sz w:val="22"/>
          <w:szCs w:val="22"/>
        </w:rPr>
        <w:tab/>
        <w:t>The draft Strategy sets out a vision for the goal of better support for people with high and complex needs: see page 24 in the draft document. Do you have any comments or suggestions regarding this vision?</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5E2A6F" w:rsidRPr="00E634DD" w14:paraId="6A59A391" w14:textId="77777777" w:rsidTr="00D579A9">
        <w:trPr>
          <w:cantSplit/>
          <w:trHeight w:val="63"/>
        </w:trPr>
        <w:tc>
          <w:tcPr>
            <w:tcW w:w="8789" w:type="dxa"/>
            <w:shd w:val="clear" w:color="auto" w:fill="auto"/>
          </w:tcPr>
          <w:p w14:paraId="2CB9AE1F" w14:textId="77777777" w:rsidR="005E2A6F" w:rsidRPr="00E634DD" w:rsidRDefault="005E2A6F" w:rsidP="005E2A6F">
            <w:pPr>
              <w:pStyle w:val="TableText"/>
              <w:rPr>
                <w:rFonts w:cs="Arial"/>
                <w:sz w:val="22"/>
                <w:szCs w:val="22"/>
              </w:rPr>
            </w:pPr>
            <w:r w:rsidRPr="00E634DD">
              <w:rPr>
                <w:rFonts w:cs="Arial"/>
                <w:sz w:val="22"/>
                <w:szCs w:val="22"/>
              </w:rPr>
              <w:t>I think assess and review their conditions regularly are helpful</w:t>
            </w:r>
          </w:p>
        </w:tc>
      </w:tr>
    </w:tbl>
    <w:p w14:paraId="0BE4D662" w14:textId="77777777" w:rsidR="005E2A6F" w:rsidRPr="00E634DD" w:rsidRDefault="005E2A6F" w:rsidP="005E2A6F">
      <w:pPr>
        <w:spacing w:after="120"/>
        <w:ind w:left="567" w:hanging="567"/>
        <w:rPr>
          <w:rFonts w:ascii="Arial" w:hAnsi="Arial" w:cs="Arial"/>
          <w:sz w:val="22"/>
          <w:szCs w:val="22"/>
        </w:rPr>
      </w:pPr>
      <w:r w:rsidRPr="00E634DD">
        <w:rPr>
          <w:rFonts w:ascii="Arial" w:hAnsi="Arial" w:cs="Arial"/>
          <w:sz w:val="22"/>
          <w:szCs w:val="22"/>
        </w:rPr>
        <w:t>4b.</w:t>
      </w:r>
      <w:r w:rsidRPr="00E634DD">
        <w:rPr>
          <w:rFonts w:ascii="Arial" w:hAnsi="Arial" w:cs="Arial"/>
          <w:sz w:val="22"/>
          <w:szCs w:val="22"/>
        </w:rPr>
        <w:tab/>
        <w:t xml:space="preserve">The draft Strategy includes actions that are intended to achieve the goal of better support for people with high and complex needs: see page 37 in the draft document. Do you have any comments or suggestions regarding these actions? Do you agree that the actions with an </w:t>
      </w:r>
      <w:r w:rsidRPr="00E634DD">
        <w:rPr>
          <w:rFonts w:ascii="Arial" w:hAnsi="Arial" w:cs="Arial"/>
          <w:color w:val="7030A0"/>
          <w:sz w:val="22"/>
          <w:szCs w:val="22"/>
        </w:rPr>
        <w:sym w:font="Wingdings" w:char="F0AD"/>
      </w:r>
      <w:r w:rsidRPr="00E634DD">
        <w:rPr>
          <w:rFonts w:ascii="Arial" w:hAnsi="Arial" w:cs="Arial"/>
          <w:color w:val="7030A0"/>
          <w:sz w:val="22"/>
          <w:szCs w:val="22"/>
        </w:rPr>
        <w:t xml:space="preserve"> </w:t>
      </w:r>
      <w:r w:rsidRPr="00E634DD">
        <w:rPr>
          <w:rFonts w:ascii="Arial" w:hAnsi="Arial" w:cs="Arial"/>
          <w:sz w:val="22"/>
          <w:szCs w:val="22"/>
        </w:rPr>
        <w:t>are the right actions to begin with?</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5E2A6F" w:rsidRPr="00E634DD" w14:paraId="7816C5A8" w14:textId="77777777" w:rsidTr="00D579A9">
        <w:trPr>
          <w:cantSplit/>
          <w:trHeight w:val="63"/>
        </w:trPr>
        <w:tc>
          <w:tcPr>
            <w:tcW w:w="8789" w:type="dxa"/>
            <w:shd w:val="clear" w:color="auto" w:fill="auto"/>
          </w:tcPr>
          <w:p w14:paraId="650125DF" w14:textId="77777777" w:rsidR="005E2A6F" w:rsidRPr="00E634DD" w:rsidRDefault="005E2A6F" w:rsidP="005E2A6F">
            <w:pPr>
              <w:pStyle w:val="TableText"/>
              <w:rPr>
                <w:rFonts w:cs="Arial"/>
                <w:sz w:val="22"/>
                <w:szCs w:val="22"/>
              </w:rPr>
            </w:pPr>
            <w:r w:rsidRPr="00E634DD">
              <w:rPr>
                <w:rFonts w:cs="Arial"/>
                <w:sz w:val="22"/>
                <w:szCs w:val="22"/>
              </w:rPr>
              <w:t>I agree</w:t>
            </w:r>
          </w:p>
        </w:tc>
      </w:tr>
    </w:tbl>
    <w:p w14:paraId="1CA9C295" w14:textId="77777777" w:rsidR="005E2A6F" w:rsidRPr="00E634DD" w:rsidRDefault="005E2A6F" w:rsidP="00F132EC">
      <w:pPr>
        <w:pStyle w:val="Heading3"/>
        <w:spacing w:before="180" w:after="0"/>
        <w:rPr>
          <w:rFonts w:ascii="Arial" w:hAnsi="Arial" w:cs="Arial"/>
          <w:sz w:val="22"/>
          <w:szCs w:val="22"/>
        </w:rPr>
      </w:pPr>
      <w:r w:rsidRPr="00E634DD">
        <w:rPr>
          <w:rFonts w:ascii="Arial" w:hAnsi="Arial" w:cs="Arial"/>
          <w:sz w:val="22"/>
          <w:szCs w:val="22"/>
        </w:rPr>
        <w:t>Respectful end of life</w:t>
      </w:r>
    </w:p>
    <w:p w14:paraId="379A8E0B" w14:textId="77777777" w:rsidR="005E2A6F" w:rsidRPr="00E634DD" w:rsidRDefault="005E2A6F" w:rsidP="005E2A6F">
      <w:pPr>
        <w:spacing w:after="120"/>
        <w:ind w:left="567" w:hanging="567"/>
        <w:rPr>
          <w:rFonts w:ascii="Arial" w:hAnsi="Arial" w:cs="Arial"/>
          <w:sz w:val="22"/>
          <w:szCs w:val="22"/>
        </w:rPr>
      </w:pPr>
      <w:r w:rsidRPr="00E634DD">
        <w:rPr>
          <w:rFonts w:ascii="Arial" w:hAnsi="Arial" w:cs="Arial"/>
          <w:sz w:val="22"/>
          <w:szCs w:val="22"/>
        </w:rPr>
        <w:t>5a.</w:t>
      </w:r>
      <w:r w:rsidRPr="00E634DD">
        <w:rPr>
          <w:rFonts w:ascii="Arial" w:hAnsi="Arial" w:cs="Arial"/>
          <w:sz w:val="22"/>
          <w:szCs w:val="22"/>
        </w:rPr>
        <w:tab/>
        <w:t>The draft Strategy sets out a vision for the goal of a respectful end of life: see page 27 in the draft document. Do you have any comments or suggestions regarding this vision?</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5E2A6F" w:rsidRPr="00E634DD" w14:paraId="4B21686C" w14:textId="77777777" w:rsidTr="00D579A9">
        <w:trPr>
          <w:cantSplit/>
          <w:trHeight w:val="63"/>
        </w:trPr>
        <w:tc>
          <w:tcPr>
            <w:tcW w:w="8789" w:type="dxa"/>
            <w:shd w:val="clear" w:color="auto" w:fill="auto"/>
          </w:tcPr>
          <w:p w14:paraId="3F481383" w14:textId="77777777" w:rsidR="005E2A6F" w:rsidRPr="00E634DD" w:rsidRDefault="005E2A6F" w:rsidP="005E2A6F">
            <w:pPr>
              <w:pStyle w:val="TableText"/>
              <w:rPr>
                <w:rFonts w:cs="Arial"/>
                <w:sz w:val="22"/>
                <w:szCs w:val="22"/>
              </w:rPr>
            </w:pPr>
            <w:r w:rsidRPr="00E634DD">
              <w:rPr>
                <w:rFonts w:cs="Arial"/>
                <w:sz w:val="22"/>
                <w:szCs w:val="22"/>
              </w:rPr>
              <w:t>I believe the older people and their families get in touch with the priests and  funeral directors to discuss on after death arrangement will help to ease off some stress.</w:t>
            </w:r>
          </w:p>
        </w:tc>
      </w:tr>
    </w:tbl>
    <w:p w14:paraId="5BAFDD49" w14:textId="77777777" w:rsidR="005E2A6F" w:rsidRPr="00E634DD" w:rsidRDefault="005E2A6F" w:rsidP="005E2A6F">
      <w:pPr>
        <w:keepLines/>
        <w:spacing w:after="120"/>
        <w:ind w:left="567" w:hanging="567"/>
        <w:rPr>
          <w:rFonts w:ascii="Arial" w:hAnsi="Arial" w:cs="Arial"/>
          <w:sz w:val="22"/>
          <w:szCs w:val="22"/>
        </w:rPr>
      </w:pPr>
      <w:r w:rsidRPr="00E634DD">
        <w:rPr>
          <w:rFonts w:ascii="Arial" w:hAnsi="Arial" w:cs="Arial"/>
          <w:sz w:val="22"/>
          <w:szCs w:val="22"/>
        </w:rPr>
        <w:t>5b.</w:t>
      </w:r>
      <w:r w:rsidRPr="00E634DD">
        <w:rPr>
          <w:rFonts w:ascii="Arial" w:hAnsi="Arial" w:cs="Arial"/>
          <w:sz w:val="22"/>
          <w:szCs w:val="22"/>
        </w:rPr>
        <w:tab/>
        <w:t xml:space="preserve">The draft Strategy includes actions that are intended to achieve the goal of a respectful end of life: see page 40 in the draft document. Do you have any comments or suggestions regarding these actions? Do you agree that the actions with an </w:t>
      </w:r>
      <w:r w:rsidRPr="00E634DD">
        <w:rPr>
          <w:rFonts w:ascii="Arial" w:hAnsi="Arial" w:cs="Arial"/>
          <w:color w:val="7030A0"/>
          <w:sz w:val="22"/>
          <w:szCs w:val="22"/>
        </w:rPr>
        <w:sym w:font="Wingdings" w:char="F0AD"/>
      </w:r>
      <w:r w:rsidRPr="00E634DD">
        <w:rPr>
          <w:rFonts w:ascii="Arial" w:hAnsi="Arial" w:cs="Arial"/>
          <w:color w:val="7030A0"/>
          <w:sz w:val="22"/>
          <w:szCs w:val="22"/>
        </w:rPr>
        <w:t xml:space="preserve"> </w:t>
      </w:r>
      <w:r w:rsidRPr="00E634DD">
        <w:rPr>
          <w:rFonts w:ascii="Arial" w:hAnsi="Arial" w:cs="Arial"/>
          <w:sz w:val="22"/>
          <w:szCs w:val="22"/>
        </w:rPr>
        <w:t>are the right actions to begin with?</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5E2A6F" w:rsidRPr="00E634DD" w14:paraId="333D27F9" w14:textId="77777777" w:rsidTr="00D579A9">
        <w:trPr>
          <w:cantSplit/>
          <w:trHeight w:val="63"/>
        </w:trPr>
        <w:tc>
          <w:tcPr>
            <w:tcW w:w="8789" w:type="dxa"/>
            <w:shd w:val="clear" w:color="auto" w:fill="auto"/>
          </w:tcPr>
          <w:p w14:paraId="04C9227F" w14:textId="77777777" w:rsidR="005E2A6F" w:rsidRPr="00E634DD" w:rsidRDefault="005E2A6F" w:rsidP="005E2A6F">
            <w:pPr>
              <w:pStyle w:val="TableText"/>
              <w:rPr>
                <w:rFonts w:cs="Arial"/>
                <w:sz w:val="22"/>
                <w:szCs w:val="22"/>
              </w:rPr>
            </w:pPr>
            <w:r w:rsidRPr="00E634DD">
              <w:rPr>
                <w:rFonts w:cs="Arial"/>
                <w:sz w:val="22"/>
                <w:szCs w:val="22"/>
              </w:rPr>
              <w:t>I agree</w:t>
            </w:r>
          </w:p>
        </w:tc>
      </w:tr>
    </w:tbl>
    <w:p w14:paraId="4C333A06" w14:textId="77777777" w:rsidR="005E2A6F" w:rsidRPr="00E634DD" w:rsidRDefault="005E2A6F" w:rsidP="00F132EC">
      <w:pPr>
        <w:pStyle w:val="Heading3"/>
        <w:spacing w:before="180" w:after="0"/>
        <w:rPr>
          <w:rFonts w:ascii="Arial" w:hAnsi="Arial" w:cs="Arial"/>
          <w:sz w:val="22"/>
          <w:szCs w:val="22"/>
        </w:rPr>
      </w:pPr>
      <w:r w:rsidRPr="00E634DD">
        <w:rPr>
          <w:rFonts w:ascii="Arial" w:hAnsi="Arial" w:cs="Arial"/>
          <w:sz w:val="22"/>
          <w:szCs w:val="22"/>
        </w:rPr>
        <w:t>Implementation, measurement and review</w:t>
      </w:r>
    </w:p>
    <w:p w14:paraId="6445C55B" w14:textId="77777777" w:rsidR="005E2A6F" w:rsidRPr="00E634DD" w:rsidRDefault="005E2A6F" w:rsidP="005E2A6F">
      <w:pPr>
        <w:spacing w:after="120"/>
        <w:ind w:left="567" w:hanging="567"/>
        <w:rPr>
          <w:rFonts w:ascii="Arial" w:hAnsi="Arial" w:cs="Arial"/>
          <w:sz w:val="22"/>
          <w:szCs w:val="22"/>
        </w:rPr>
      </w:pPr>
      <w:r w:rsidRPr="00E634DD">
        <w:rPr>
          <w:rFonts w:ascii="Arial" w:hAnsi="Arial" w:cs="Arial"/>
          <w:sz w:val="22"/>
          <w:szCs w:val="22"/>
        </w:rPr>
        <w:t>6</w:t>
      </w:r>
      <w:r w:rsidRPr="00E634DD">
        <w:rPr>
          <w:rFonts w:ascii="Arial" w:hAnsi="Arial" w:cs="Arial"/>
          <w:sz w:val="22"/>
          <w:szCs w:val="22"/>
        </w:rPr>
        <w:tab/>
        <w:t>The draft Strategy includes proposals for implementing, measuring and reviewing the proposed actions: see page 41 in the draft document. Do you have any comments or suggestions regarding these proposals?</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5E2A6F" w:rsidRPr="00E634DD" w14:paraId="1AF33C48" w14:textId="77777777" w:rsidTr="00D579A9">
        <w:trPr>
          <w:cantSplit/>
          <w:trHeight w:val="63"/>
        </w:trPr>
        <w:tc>
          <w:tcPr>
            <w:tcW w:w="8789" w:type="dxa"/>
            <w:shd w:val="clear" w:color="auto" w:fill="auto"/>
          </w:tcPr>
          <w:p w14:paraId="63B11158" w14:textId="77777777" w:rsidR="005E2A6F" w:rsidRPr="00E634DD" w:rsidRDefault="005E2A6F" w:rsidP="005E2A6F">
            <w:pPr>
              <w:pStyle w:val="TableText"/>
              <w:rPr>
                <w:rFonts w:cs="Arial"/>
                <w:sz w:val="22"/>
                <w:szCs w:val="22"/>
              </w:rPr>
            </w:pPr>
            <w:r w:rsidRPr="00E634DD">
              <w:rPr>
                <w:rFonts w:cs="Arial"/>
                <w:sz w:val="22"/>
                <w:szCs w:val="22"/>
              </w:rPr>
              <w:t>I think talking over it between the health providers and the older people will give a better understanding to sustain and improve quality living.</w:t>
            </w:r>
          </w:p>
        </w:tc>
      </w:tr>
    </w:tbl>
    <w:p w14:paraId="005C4B6F" w14:textId="77777777" w:rsidR="005E2A6F" w:rsidRPr="00E634DD" w:rsidRDefault="005E2A6F" w:rsidP="00F132EC">
      <w:pPr>
        <w:pStyle w:val="Heading3"/>
        <w:spacing w:before="180" w:after="0"/>
        <w:rPr>
          <w:rFonts w:ascii="Arial" w:hAnsi="Arial" w:cs="Arial"/>
          <w:sz w:val="22"/>
          <w:szCs w:val="22"/>
        </w:rPr>
      </w:pPr>
      <w:r w:rsidRPr="00E634DD">
        <w:rPr>
          <w:rFonts w:ascii="Arial" w:hAnsi="Arial" w:cs="Arial"/>
          <w:sz w:val="22"/>
          <w:szCs w:val="22"/>
        </w:rPr>
        <w:t>Other comments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56"/>
      </w:tblGrid>
      <w:tr w:rsidR="005E2A6F" w:rsidRPr="00E634DD" w14:paraId="311EE473" w14:textId="77777777" w:rsidTr="00D579A9">
        <w:trPr>
          <w:cantSplit/>
          <w:trHeight w:val="63"/>
        </w:trPr>
        <w:tc>
          <w:tcPr>
            <w:tcW w:w="9356" w:type="dxa"/>
            <w:shd w:val="clear" w:color="auto" w:fill="auto"/>
          </w:tcPr>
          <w:p w14:paraId="6FC69A6B" w14:textId="77777777" w:rsidR="005E2A6F" w:rsidRPr="00E634DD" w:rsidRDefault="005E2A6F" w:rsidP="005E2A6F">
            <w:pPr>
              <w:pStyle w:val="TableText"/>
              <w:rPr>
                <w:rFonts w:cs="Arial"/>
                <w:sz w:val="22"/>
                <w:szCs w:val="22"/>
              </w:rPr>
            </w:pPr>
            <w:r w:rsidRPr="00E634DD">
              <w:rPr>
                <w:rFonts w:cs="Arial"/>
                <w:sz w:val="22"/>
                <w:szCs w:val="22"/>
              </w:rPr>
              <w:t>My answers to these questions are based on the information I gained from reading the draft and putting in some thoughts to make them useful and practical, I hope.</w:t>
            </w:r>
          </w:p>
        </w:tc>
      </w:tr>
    </w:tbl>
    <w:p w14:paraId="092ECF18" w14:textId="77777777" w:rsidR="00267440" w:rsidRPr="00E634DD" w:rsidRDefault="00267440">
      <w:pPr>
        <w:spacing w:after="160" w:line="259" w:lineRule="auto"/>
        <w:rPr>
          <w:rFonts w:ascii="Arial" w:hAnsi="Arial" w:cs="Arial"/>
          <w:sz w:val="22"/>
          <w:szCs w:val="22"/>
        </w:rPr>
      </w:pPr>
    </w:p>
    <w:p w14:paraId="63CB91DA" w14:textId="77777777" w:rsidR="005E2A6F" w:rsidRPr="00E634DD" w:rsidRDefault="005E2A6F">
      <w:pPr>
        <w:rPr>
          <w:rFonts w:ascii="Arial" w:hAnsi="Arial" w:cs="Arial"/>
          <w:sz w:val="22"/>
          <w:szCs w:val="22"/>
        </w:rPr>
      </w:pPr>
      <w:r w:rsidRPr="00E634DD">
        <w:rPr>
          <w:rFonts w:ascii="Arial" w:hAnsi="Arial" w:cs="Arial"/>
          <w:sz w:val="22"/>
          <w:szCs w:val="22"/>
        </w:rPr>
        <w:br w:type="page"/>
      </w:r>
    </w:p>
    <w:tbl>
      <w:tblPr>
        <w:tblStyle w:val="TableGrid"/>
        <w:tblpPr w:leftFromText="180" w:rightFromText="180" w:vertAnchor="text" w:horzAnchor="margin" w:tblpXSpec="center" w:tblpY="-49"/>
        <w:tblW w:w="10064" w:type="dxa"/>
        <w:tblLook w:val="04A0" w:firstRow="1" w:lastRow="0" w:firstColumn="1" w:lastColumn="0" w:noHBand="0" w:noVBand="1"/>
      </w:tblPr>
      <w:tblGrid>
        <w:gridCol w:w="10064"/>
      </w:tblGrid>
      <w:tr w:rsidR="00267440" w:rsidRPr="00210524" w14:paraId="104E53E9" w14:textId="77777777" w:rsidTr="005E2A6F">
        <w:tc>
          <w:tcPr>
            <w:tcW w:w="10064" w:type="dxa"/>
            <w:shd w:val="clear" w:color="auto" w:fill="D9D9D9" w:themeFill="background1" w:themeFillShade="D9"/>
          </w:tcPr>
          <w:p w14:paraId="13A732A3" w14:textId="77777777" w:rsidR="00267440" w:rsidRPr="00210524" w:rsidRDefault="00267440" w:rsidP="005E2A6F">
            <w:pPr>
              <w:autoSpaceDE w:val="0"/>
              <w:autoSpaceDN w:val="0"/>
              <w:adjustRightInd w:val="0"/>
              <w:spacing w:before="120" w:after="120"/>
              <w:jc w:val="center"/>
              <w:rPr>
                <w:rFonts w:ascii="Arial" w:eastAsiaTheme="minorHAnsi" w:hAnsi="Arial" w:cs="Arial"/>
                <w:b/>
                <w:color w:val="000000"/>
                <w:szCs w:val="22"/>
              </w:rPr>
            </w:pPr>
            <w:r w:rsidRPr="00210524">
              <w:rPr>
                <w:rFonts w:ascii="Arial" w:eastAsiaTheme="minorHAnsi" w:hAnsi="Arial" w:cs="Arial"/>
                <w:b/>
                <w:color w:val="000000"/>
                <w:szCs w:val="22"/>
              </w:rPr>
              <w:lastRenderedPageBreak/>
              <w:t>Submission 161</w:t>
            </w:r>
          </w:p>
        </w:tc>
      </w:tr>
    </w:tbl>
    <w:p w14:paraId="27F5CA11" w14:textId="77777777" w:rsidR="005E2A6F" w:rsidRPr="00E634DD" w:rsidRDefault="005E2A6F" w:rsidP="005E2A6F">
      <w:pPr>
        <w:autoSpaceDE w:val="0"/>
        <w:autoSpaceDN w:val="0"/>
        <w:adjustRightInd w:val="0"/>
        <w:rPr>
          <w:rFonts w:ascii="Arial" w:eastAsiaTheme="minorHAnsi" w:hAnsi="Arial" w:cs="Arial"/>
          <w:color w:val="000000"/>
          <w:sz w:val="22"/>
          <w:szCs w:val="22"/>
          <w:lang w:eastAsia="en-US"/>
        </w:rPr>
      </w:pPr>
    </w:p>
    <w:p w14:paraId="1B55BF67" w14:textId="77777777" w:rsidR="005E2A6F" w:rsidRPr="00E634DD" w:rsidRDefault="005E2A6F" w:rsidP="005E2A6F">
      <w:pPr>
        <w:autoSpaceDE w:val="0"/>
        <w:autoSpaceDN w:val="0"/>
        <w:adjustRightInd w:val="0"/>
        <w:rPr>
          <w:rFonts w:ascii="Arial" w:eastAsiaTheme="minorHAnsi" w:hAnsi="Arial" w:cs="Arial"/>
          <w:color w:val="000000"/>
          <w:sz w:val="22"/>
          <w:szCs w:val="22"/>
          <w:lang w:eastAsia="en-US"/>
        </w:rPr>
      </w:pPr>
      <w:r w:rsidRPr="00E634DD">
        <w:rPr>
          <w:rFonts w:ascii="Arial" w:eastAsiaTheme="minorHAnsi" w:hAnsi="Arial" w:cs="Arial"/>
          <w:b/>
          <w:bCs/>
          <w:color w:val="000000"/>
          <w:sz w:val="22"/>
          <w:szCs w:val="22"/>
          <w:lang w:eastAsia="en-US"/>
        </w:rPr>
        <w:t xml:space="preserve">Health of Older People Strategy </w:t>
      </w:r>
    </w:p>
    <w:p w14:paraId="439C81FF" w14:textId="77777777" w:rsidR="005E2A6F" w:rsidRPr="00E634DD" w:rsidRDefault="005E2A6F" w:rsidP="005E2A6F">
      <w:pPr>
        <w:autoSpaceDE w:val="0"/>
        <w:autoSpaceDN w:val="0"/>
        <w:adjustRightInd w:val="0"/>
        <w:rPr>
          <w:rFonts w:ascii="Arial" w:eastAsiaTheme="minorHAnsi" w:hAnsi="Arial" w:cs="Arial"/>
          <w:color w:val="000000"/>
          <w:sz w:val="22"/>
          <w:szCs w:val="22"/>
          <w:lang w:eastAsia="en-US"/>
        </w:rPr>
      </w:pPr>
      <w:r w:rsidRPr="00E634DD">
        <w:rPr>
          <w:rFonts w:ascii="Arial" w:eastAsiaTheme="minorHAnsi" w:hAnsi="Arial" w:cs="Arial"/>
          <w:color w:val="000000"/>
          <w:sz w:val="22"/>
          <w:szCs w:val="22"/>
          <w:lang w:eastAsia="en-US"/>
        </w:rPr>
        <w:t xml:space="preserve">Thank you for the opportunity to comment on the Health of Older People Strategy consultation draft. </w:t>
      </w:r>
    </w:p>
    <w:p w14:paraId="6633FA96" w14:textId="77777777" w:rsidR="005E2A6F" w:rsidRPr="00E634DD" w:rsidRDefault="005E2A6F" w:rsidP="005E2A6F">
      <w:pPr>
        <w:autoSpaceDE w:val="0"/>
        <w:autoSpaceDN w:val="0"/>
        <w:adjustRightInd w:val="0"/>
        <w:rPr>
          <w:rFonts w:ascii="Arial" w:eastAsiaTheme="minorHAnsi" w:hAnsi="Arial" w:cs="Arial"/>
          <w:color w:val="000000"/>
          <w:sz w:val="22"/>
          <w:szCs w:val="22"/>
          <w:lang w:eastAsia="en-US"/>
        </w:rPr>
      </w:pPr>
      <w:r w:rsidRPr="00E634DD">
        <w:rPr>
          <w:rFonts w:ascii="Arial" w:eastAsiaTheme="minorHAnsi" w:hAnsi="Arial" w:cs="Arial"/>
          <w:color w:val="000000"/>
          <w:sz w:val="22"/>
          <w:szCs w:val="22"/>
          <w:lang w:eastAsia="en-US"/>
        </w:rPr>
        <w:t xml:space="preserve">The Primary Health Alliance is broadly supportive of the intention and direction of travel set out in the draft. However, there are some areas where we believe the strategy does not provide enough detail to ensure that the strategy actually delivers for those it is intended to serve and protect. </w:t>
      </w:r>
    </w:p>
    <w:p w14:paraId="73213C5B" w14:textId="77777777" w:rsidR="005E2A6F" w:rsidRPr="00E634DD" w:rsidRDefault="005E2A6F" w:rsidP="005E2A6F">
      <w:pPr>
        <w:autoSpaceDE w:val="0"/>
        <w:autoSpaceDN w:val="0"/>
        <w:adjustRightInd w:val="0"/>
        <w:rPr>
          <w:rFonts w:ascii="Arial" w:eastAsiaTheme="minorHAnsi" w:hAnsi="Arial" w:cs="Arial"/>
          <w:color w:val="000000"/>
          <w:sz w:val="22"/>
          <w:szCs w:val="22"/>
          <w:lang w:eastAsia="en-US"/>
        </w:rPr>
      </w:pPr>
      <w:r w:rsidRPr="00E634DD">
        <w:rPr>
          <w:rFonts w:ascii="Arial" w:eastAsiaTheme="minorHAnsi" w:hAnsi="Arial" w:cs="Arial"/>
          <w:color w:val="000000"/>
          <w:sz w:val="22"/>
          <w:szCs w:val="22"/>
          <w:lang w:eastAsia="en-US"/>
        </w:rPr>
        <w:t xml:space="preserve">1. We do not believe the strategy sets out sufficient detail on how access to essential services will be provided, not least in rural localities, in order to support the outcomes expected. In this regard, the difficulties in currently accessing services such as home physiotherapy and NASC assessments for example, are well documented and need resolving. </w:t>
      </w:r>
    </w:p>
    <w:p w14:paraId="5D157687" w14:textId="77777777" w:rsidR="005E2A6F" w:rsidRPr="00E634DD" w:rsidRDefault="005E2A6F" w:rsidP="005E2A6F">
      <w:pPr>
        <w:autoSpaceDE w:val="0"/>
        <w:autoSpaceDN w:val="0"/>
        <w:adjustRightInd w:val="0"/>
        <w:rPr>
          <w:rFonts w:ascii="Arial" w:eastAsiaTheme="minorHAnsi" w:hAnsi="Arial" w:cs="Arial"/>
          <w:color w:val="000000"/>
          <w:sz w:val="22"/>
          <w:szCs w:val="22"/>
          <w:lang w:eastAsia="en-US"/>
        </w:rPr>
      </w:pPr>
    </w:p>
    <w:p w14:paraId="1B710278" w14:textId="77777777" w:rsidR="005E2A6F" w:rsidRPr="00E634DD" w:rsidRDefault="005E2A6F" w:rsidP="005E2A6F">
      <w:pPr>
        <w:autoSpaceDE w:val="0"/>
        <w:autoSpaceDN w:val="0"/>
        <w:adjustRightInd w:val="0"/>
        <w:rPr>
          <w:rFonts w:ascii="Arial" w:eastAsiaTheme="minorHAnsi" w:hAnsi="Arial" w:cs="Arial"/>
          <w:color w:val="000000"/>
          <w:sz w:val="22"/>
          <w:szCs w:val="22"/>
          <w:lang w:eastAsia="en-US"/>
        </w:rPr>
      </w:pPr>
      <w:r w:rsidRPr="00E634DD">
        <w:rPr>
          <w:rFonts w:ascii="Arial" w:eastAsiaTheme="minorHAnsi" w:hAnsi="Arial" w:cs="Arial"/>
          <w:color w:val="000000"/>
          <w:sz w:val="22"/>
          <w:szCs w:val="22"/>
          <w:lang w:eastAsia="en-US"/>
        </w:rPr>
        <w:t xml:space="preserve">2. We feel that the strategy is light on workforce capacity and capability to deliver against the expectations of the strategy. Further, the draft paper doesn’t appear to assign urgency to aligning funding arrangements with revised models of care particularly as it applies to the provision of home support services. We suggest that there are good opportunities if this is recognised as part of primary health. </w:t>
      </w:r>
    </w:p>
    <w:p w14:paraId="59787EDF" w14:textId="77777777" w:rsidR="005E2A6F" w:rsidRPr="00E634DD" w:rsidRDefault="005E2A6F" w:rsidP="005E2A6F">
      <w:pPr>
        <w:autoSpaceDE w:val="0"/>
        <w:autoSpaceDN w:val="0"/>
        <w:adjustRightInd w:val="0"/>
        <w:rPr>
          <w:rFonts w:ascii="Arial" w:eastAsiaTheme="minorHAnsi" w:hAnsi="Arial" w:cs="Arial"/>
          <w:color w:val="000000"/>
          <w:sz w:val="22"/>
          <w:szCs w:val="22"/>
          <w:lang w:eastAsia="en-US"/>
        </w:rPr>
      </w:pPr>
    </w:p>
    <w:p w14:paraId="7EA82393" w14:textId="77777777" w:rsidR="005E2A6F" w:rsidRPr="00E634DD" w:rsidRDefault="005E2A6F" w:rsidP="005E2A6F">
      <w:pPr>
        <w:autoSpaceDE w:val="0"/>
        <w:autoSpaceDN w:val="0"/>
        <w:adjustRightInd w:val="0"/>
        <w:rPr>
          <w:rFonts w:ascii="Arial" w:eastAsiaTheme="minorHAnsi" w:hAnsi="Arial" w:cs="Arial"/>
          <w:color w:val="000000"/>
          <w:sz w:val="22"/>
          <w:szCs w:val="22"/>
          <w:lang w:eastAsia="en-US"/>
        </w:rPr>
      </w:pPr>
      <w:r w:rsidRPr="00E634DD">
        <w:rPr>
          <w:rFonts w:ascii="Arial" w:eastAsiaTheme="minorHAnsi" w:hAnsi="Arial" w:cs="Arial"/>
          <w:color w:val="000000"/>
          <w:sz w:val="22"/>
          <w:szCs w:val="22"/>
          <w:lang w:eastAsia="en-US"/>
        </w:rPr>
        <w:t xml:space="preserve">3. With specific reference to primary care, we believe the strategy does not recognise or acknowledge the significant impact a growing ageing population has, and will increasingly have, across the primary care sector where such demand is predominantly experienced and increasingly managed. New ways of organising general practice and primary health care are currently being undertaken and it would seem useful for older peoples health care to be an integral part of that with respect access to home support and residential care services </w:t>
      </w:r>
    </w:p>
    <w:p w14:paraId="1369B431" w14:textId="77777777" w:rsidR="00231D83" w:rsidRPr="00E634DD" w:rsidRDefault="00231D83" w:rsidP="00231D83">
      <w:pPr>
        <w:autoSpaceDE w:val="0"/>
        <w:autoSpaceDN w:val="0"/>
        <w:adjustRightInd w:val="0"/>
        <w:rPr>
          <w:rFonts w:ascii="Arial" w:eastAsiaTheme="minorHAnsi" w:hAnsi="Arial" w:cs="Arial"/>
          <w:color w:val="000000"/>
          <w:sz w:val="22"/>
          <w:szCs w:val="22"/>
          <w:lang w:eastAsia="en-US"/>
        </w:rPr>
      </w:pPr>
    </w:p>
    <w:p w14:paraId="593283F5" w14:textId="77777777" w:rsidR="00231D83" w:rsidRPr="00E634DD" w:rsidRDefault="00231D83" w:rsidP="005E2A6F">
      <w:pPr>
        <w:autoSpaceDE w:val="0"/>
        <w:autoSpaceDN w:val="0"/>
        <w:adjustRightInd w:val="0"/>
        <w:rPr>
          <w:rFonts w:ascii="Arial" w:eastAsiaTheme="minorHAnsi" w:hAnsi="Arial" w:cs="Arial"/>
          <w:color w:val="000000"/>
          <w:sz w:val="22"/>
          <w:szCs w:val="22"/>
          <w:lang w:eastAsia="en-US"/>
        </w:rPr>
      </w:pPr>
    </w:p>
    <w:p w14:paraId="01FD24C6" w14:textId="77777777" w:rsidR="00231D83" w:rsidRPr="00E634DD" w:rsidRDefault="00231D83" w:rsidP="005E2A6F">
      <w:pPr>
        <w:autoSpaceDE w:val="0"/>
        <w:autoSpaceDN w:val="0"/>
        <w:adjustRightInd w:val="0"/>
        <w:rPr>
          <w:rFonts w:ascii="Arial" w:eastAsiaTheme="minorHAnsi" w:hAnsi="Arial" w:cs="Arial"/>
          <w:color w:val="000000"/>
          <w:sz w:val="22"/>
          <w:szCs w:val="22"/>
          <w:lang w:eastAsia="en-US"/>
        </w:rPr>
      </w:pPr>
    </w:p>
    <w:p w14:paraId="67788071" w14:textId="77777777" w:rsidR="005E2A6F" w:rsidRPr="00E634DD" w:rsidRDefault="005E2A6F" w:rsidP="005E2A6F">
      <w:pPr>
        <w:autoSpaceDE w:val="0"/>
        <w:autoSpaceDN w:val="0"/>
        <w:adjustRightInd w:val="0"/>
        <w:rPr>
          <w:rFonts w:ascii="Arial" w:eastAsiaTheme="minorHAnsi" w:hAnsi="Arial" w:cs="Arial"/>
          <w:sz w:val="22"/>
          <w:szCs w:val="22"/>
          <w:lang w:eastAsia="en-US"/>
        </w:rPr>
      </w:pPr>
    </w:p>
    <w:p w14:paraId="14E457F5" w14:textId="77777777" w:rsidR="005E2A6F" w:rsidRPr="00E634DD" w:rsidRDefault="005E2A6F">
      <w:pPr>
        <w:rPr>
          <w:rFonts w:ascii="Arial" w:hAnsi="Arial" w:cs="Arial"/>
          <w:sz w:val="22"/>
          <w:szCs w:val="22"/>
        </w:rPr>
      </w:pPr>
      <w:r w:rsidRPr="00E634DD">
        <w:rPr>
          <w:rFonts w:ascii="Arial" w:hAnsi="Arial" w:cs="Arial"/>
          <w:sz w:val="22"/>
          <w:szCs w:val="22"/>
        </w:rPr>
        <w:br w:type="page"/>
      </w:r>
    </w:p>
    <w:tbl>
      <w:tblPr>
        <w:tblStyle w:val="TableGrid"/>
        <w:tblpPr w:leftFromText="180" w:rightFromText="180" w:vertAnchor="text" w:horzAnchor="margin" w:tblpXSpec="center" w:tblpY="-49"/>
        <w:tblW w:w="10064" w:type="dxa"/>
        <w:tblLook w:val="04A0" w:firstRow="1" w:lastRow="0" w:firstColumn="1" w:lastColumn="0" w:noHBand="0" w:noVBand="1"/>
      </w:tblPr>
      <w:tblGrid>
        <w:gridCol w:w="10064"/>
      </w:tblGrid>
      <w:tr w:rsidR="00267440" w:rsidRPr="00E634DD" w14:paraId="35B9B836" w14:textId="77777777" w:rsidTr="005E2A6F">
        <w:tc>
          <w:tcPr>
            <w:tcW w:w="10064" w:type="dxa"/>
            <w:shd w:val="clear" w:color="auto" w:fill="D9D9D9" w:themeFill="background1" w:themeFillShade="D9"/>
          </w:tcPr>
          <w:p w14:paraId="170F0183" w14:textId="77777777" w:rsidR="00267440" w:rsidRPr="00E634DD" w:rsidRDefault="00267440" w:rsidP="006D66BC">
            <w:pPr>
              <w:autoSpaceDE w:val="0"/>
              <w:autoSpaceDN w:val="0"/>
              <w:adjustRightInd w:val="0"/>
              <w:spacing w:before="120" w:after="120"/>
              <w:jc w:val="center"/>
              <w:rPr>
                <w:rFonts w:ascii="Arial" w:eastAsiaTheme="minorHAnsi" w:hAnsi="Arial" w:cs="Arial"/>
                <w:b/>
                <w:color w:val="000000"/>
                <w:sz w:val="22"/>
                <w:szCs w:val="22"/>
              </w:rPr>
            </w:pPr>
            <w:r w:rsidRPr="00210524">
              <w:rPr>
                <w:rFonts w:ascii="Arial" w:eastAsiaTheme="minorHAnsi" w:hAnsi="Arial" w:cs="Arial"/>
                <w:b/>
                <w:color w:val="000000"/>
                <w:szCs w:val="22"/>
              </w:rPr>
              <w:lastRenderedPageBreak/>
              <w:t>Submission 162</w:t>
            </w:r>
            <w:r w:rsidR="005E2A6F" w:rsidRPr="00210524">
              <w:rPr>
                <w:rFonts w:ascii="Arial" w:eastAsiaTheme="minorHAnsi" w:hAnsi="Arial" w:cs="Arial"/>
                <w:b/>
                <w:color w:val="000000"/>
                <w:szCs w:val="22"/>
              </w:rPr>
              <w:t xml:space="preserve"> </w:t>
            </w:r>
          </w:p>
        </w:tc>
      </w:tr>
    </w:tbl>
    <w:p w14:paraId="30DCBD3F" w14:textId="77777777" w:rsidR="006D66BC" w:rsidRPr="00E634DD" w:rsidRDefault="006D66BC" w:rsidP="006D66BC">
      <w:pPr>
        <w:rPr>
          <w:rFonts w:ascii="Arial" w:hAnsi="Arial" w:cs="Arial"/>
          <w:sz w:val="22"/>
          <w:szCs w:val="22"/>
        </w:rPr>
      </w:pPr>
    </w:p>
    <w:p w14:paraId="1F54D442" w14:textId="77777777" w:rsidR="006D66BC" w:rsidRPr="00E634DD" w:rsidRDefault="006D66BC" w:rsidP="006D66BC">
      <w:pPr>
        <w:rPr>
          <w:rFonts w:ascii="Arial" w:hAnsi="Arial" w:cs="Arial"/>
          <w:sz w:val="22"/>
          <w:szCs w:val="22"/>
        </w:rPr>
      </w:pPr>
      <w:r w:rsidRPr="00E634DD">
        <w:rPr>
          <w:rFonts w:ascii="Arial" w:hAnsi="Arial" w:cs="Arial"/>
          <w:noProof/>
          <w:sz w:val="22"/>
          <w:szCs w:val="22"/>
        </w:rPr>
        <w:drawing>
          <wp:inline distT="0" distB="0" distL="0" distR="0" wp14:anchorId="16BF0C44" wp14:editId="3A463BC2">
            <wp:extent cx="1800000" cy="393775"/>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CP2016_OL.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00000" cy="393775"/>
                    </a:xfrm>
                    <a:prstGeom prst="rect">
                      <a:avLst/>
                    </a:prstGeom>
                  </pic:spPr>
                </pic:pic>
              </a:graphicData>
            </a:graphic>
          </wp:inline>
        </w:drawing>
      </w:r>
    </w:p>
    <w:p w14:paraId="145FAE90" w14:textId="77777777" w:rsidR="006D66BC" w:rsidRPr="00E634DD" w:rsidRDefault="006D66BC" w:rsidP="006D66BC">
      <w:pPr>
        <w:rPr>
          <w:rFonts w:ascii="Arial" w:hAnsi="Arial" w:cs="Arial"/>
          <w:sz w:val="22"/>
          <w:szCs w:val="22"/>
        </w:rPr>
      </w:pPr>
    </w:p>
    <w:p w14:paraId="5CA46B7F" w14:textId="77777777" w:rsidR="006D66BC" w:rsidRPr="00E634DD" w:rsidRDefault="006D66BC" w:rsidP="006D66BC">
      <w:pPr>
        <w:rPr>
          <w:rFonts w:ascii="Arial" w:hAnsi="Arial" w:cs="Arial"/>
          <w:b/>
          <w:sz w:val="22"/>
          <w:szCs w:val="22"/>
        </w:rPr>
      </w:pPr>
      <w:r w:rsidRPr="00E634DD">
        <w:rPr>
          <w:rFonts w:ascii="Arial" w:hAnsi="Arial" w:cs="Arial"/>
          <w:b/>
          <w:sz w:val="22"/>
          <w:szCs w:val="22"/>
        </w:rPr>
        <w:t xml:space="preserve">Health of Older People Strategy Consultation </w:t>
      </w:r>
    </w:p>
    <w:p w14:paraId="2ABCCB8B" w14:textId="77777777" w:rsidR="006D66BC" w:rsidRPr="00E634DD" w:rsidRDefault="006D66BC" w:rsidP="006D66BC">
      <w:pPr>
        <w:rPr>
          <w:rFonts w:ascii="Arial" w:hAnsi="Arial" w:cs="Arial"/>
          <w:b/>
          <w:sz w:val="22"/>
          <w:szCs w:val="22"/>
        </w:rPr>
      </w:pPr>
    </w:p>
    <w:p w14:paraId="27D95642" w14:textId="77777777" w:rsidR="006D66BC" w:rsidRPr="00E634DD" w:rsidRDefault="006D66BC" w:rsidP="006D66BC">
      <w:pPr>
        <w:jc w:val="both"/>
        <w:rPr>
          <w:rFonts w:ascii="Arial" w:hAnsi="Arial" w:cs="Arial"/>
          <w:sz w:val="22"/>
          <w:szCs w:val="22"/>
          <w:lang w:val="en-AU"/>
        </w:rPr>
      </w:pPr>
      <w:r w:rsidRPr="00E634DD">
        <w:rPr>
          <w:rFonts w:ascii="Arial" w:hAnsi="Arial" w:cs="Arial"/>
          <w:sz w:val="22"/>
          <w:szCs w:val="22"/>
        </w:rPr>
        <w:t xml:space="preserve">The Royal Australasian College of Physicians (RACP) welcomes the opportunity to submit feedback on the Ministry of Health (MOH) Health of Older People Strategy (HOPS) Consultation document. </w:t>
      </w:r>
    </w:p>
    <w:p w14:paraId="57CEF5BF" w14:textId="77777777" w:rsidR="006D66BC" w:rsidRPr="00E634DD" w:rsidRDefault="006D66BC" w:rsidP="006D66BC">
      <w:pPr>
        <w:rPr>
          <w:rFonts w:ascii="Arial" w:hAnsi="Arial" w:cs="Arial"/>
          <w:sz w:val="22"/>
          <w:szCs w:val="22"/>
          <w:lang w:val="en-AU"/>
        </w:rPr>
      </w:pPr>
      <w:r w:rsidRPr="00E634DD">
        <w:rPr>
          <w:rFonts w:ascii="Arial" w:hAnsi="Arial" w:cs="Arial"/>
          <w:sz w:val="22"/>
          <w:szCs w:val="22"/>
        </w:rPr>
        <w:t> </w:t>
      </w:r>
    </w:p>
    <w:p w14:paraId="39B67D13" w14:textId="77777777" w:rsidR="006D66BC" w:rsidRPr="00E634DD" w:rsidRDefault="006D66BC" w:rsidP="006D66BC">
      <w:pPr>
        <w:jc w:val="both"/>
        <w:rPr>
          <w:rFonts w:ascii="Arial" w:hAnsi="Arial" w:cs="Arial"/>
          <w:sz w:val="22"/>
          <w:szCs w:val="22"/>
          <w:lang w:val="en-AU"/>
        </w:rPr>
      </w:pPr>
      <w:r w:rsidRPr="00E634DD">
        <w:rPr>
          <w:rFonts w:ascii="Arial" w:hAnsi="Arial" w:cs="Arial"/>
          <w:sz w:val="22"/>
          <w:szCs w:val="22"/>
          <w:lang w:val="en-AU"/>
        </w:rPr>
        <w:t>The RACP works across more than 40 medical specialties to educate, innovate and advocate for excellence in health and medical care. Working with our senior members, the RACP trains the next generation of specialists, while playing a lead role in developing world best practice models of care. We also draw on the skills of our members, to develop policies that promote a healthier society. By working together, our members advance the interest of our profession, our patients and the broader community.</w:t>
      </w:r>
    </w:p>
    <w:p w14:paraId="28E90FD4" w14:textId="77777777" w:rsidR="006D66BC" w:rsidRPr="00E634DD" w:rsidRDefault="006D66BC" w:rsidP="006D66BC">
      <w:pPr>
        <w:rPr>
          <w:rFonts w:ascii="Arial" w:hAnsi="Arial" w:cs="Arial"/>
          <w:sz w:val="22"/>
          <w:szCs w:val="22"/>
        </w:rPr>
      </w:pPr>
    </w:p>
    <w:p w14:paraId="10110E43" w14:textId="77777777" w:rsidR="006D66BC" w:rsidRPr="00E634DD" w:rsidRDefault="006D66BC" w:rsidP="006D66BC">
      <w:pPr>
        <w:jc w:val="both"/>
        <w:rPr>
          <w:rFonts w:ascii="Arial" w:hAnsi="Arial" w:cs="Arial"/>
          <w:sz w:val="22"/>
          <w:szCs w:val="22"/>
        </w:rPr>
      </w:pPr>
      <w:r w:rsidRPr="00E634DD">
        <w:rPr>
          <w:rFonts w:ascii="Arial" w:hAnsi="Arial" w:cs="Arial"/>
          <w:sz w:val="22"/>
          <w:szCs w:val="22"/>
        </w:rPr>
        <w:t xml:space="preserve">The RACP agrees that a healthy ageing strategy needs to address the objectives of living well with health conditions; acute and restorative care; support for people with high and complex needs; and respectful end of life. </w:t>
      </w:r>
    </w:p>
    <w:p w14:paraId="795CD66F" w14:textId="77777777" w:rsidR="006D66BC" w:rsidRPr="00E634DD" w:rsidRDefault="006D66BC" w:rsidP="006D66BC">
      <w:pPr>
        <w:rPr>
          <w:rFonts w:ascii="Arial" w:hAnsi="Arial" w:cs="Arial"/>
          <w:b/>
          <w:sz w:val="22"/>
          <w:szCs w:val="22"/>
        </w:rPr>
      </w:pPr>
    </w:p>
    <w:p w14:paraId="799B6611" w14:textId="77777777" w:rsidR="006D66BC" w:rsidRPr="00E634DD" w:rsidRDefault="006D66BC" w:rsidP="006D66BC">
      <w:pPr>
        <w:rPr>
          <w:rFonts w:ascii="Arial" w:hAnsi="Arial" w:cs="Arial"/>
          <w:b/>
          <w:sz w:val="22"/>
          <w:szCs w:val="22"/>
        </w:rPr>
      </w:pPr>
      <w:r w:rsidRPr="00E634DD">
        <w:rPr>
          <w:rFonts w:ascii="Arial" w:hAnsi="Arial" w:cs="Arial"/>
          <w:b/>
          <w:sz w:val="22"/>
          <w:szCs w:val="22"/>
        </w:rPr>
        <w:t>Healthy ageing</w:t>
      </w:r>
    </w:p>
    <w:p w14:paraId="59A7A338" w14:textId="77777777" w:rsidR="006D66BC" w:rsidRPr="00E634DD" w:rsidRDefault="006D66BC" w:rsidP="006D66BC">
      <w:pPr>
        <w:jc w:val="both"/>
        <w:rPr>
          <w:rFonts w:ascii="Arial" w:hAnsi="Arial" w:cs="Arial"/>
          <w:b/>
          <w:i/>
          <w:sz w:val="22"/>
          <w:szCs w:val="22"/>
        </w:rPr>
      </w:pPr>
      <w:r w:rsidRPr="00E634DD">
        <w:rPr>
          <w:rFonts w:ascii="Arial" w:hAnsi="Arial" w:cs="Arial"/>
          <w:b/>
          <w:i/>
          <w:sz w:val="22"/>
          <w:szCs w:val="22"/>
        </w:rPr>
        <w:t>1a. The draft Strategy sets out a vision for the goal of healthy ageing. Do you have any comments or suggestions regarding this vision?</w:t>
      </w:r>
    </w:p>
    <w:p w14:paraId="0F2D7DBA" w14:textId="77777777" w:rsidR="006D66BC" w:rsidRPr="00E634DD" w:rsidRDefault="006D66BC" w:rsidP="006D66BC">
      <w:pPr>
        <w:jc w:val="both"/>
        <w:rPr>
          <w:rFonts w:ascii="Arial" w:hAnsi="Arial" w:cs="Arial"/>
          <w:sz w:val="22"/>
          <w:szCs w:val="22"/>
        </w:rPr>
      </w:pPr>
    </w:p>
    <w:p w14:paraId="5F3D0F00" w14:textId="77777777" w:rsidR="006D66BC" w:rsidRPr="00E634DD" w:rsidRDefault="006D66BC" w:rsidP="006D66BC">
      <w:pPr>
        <w:jc w:val="both"/>
        <w:rPr>
          <w:rFonts w:ascii="Arial" w:hAnsi="Arial" w:cs="Arial"/>
          <w:i/>
          <w:sz w:val="22"/>
          <w:szCs w:val="22"/>
        </w:rPr>
      </w:pPr>
      <w:r w:rsidRPr="00E634DD">
        <w:rPr>
          <w:rFonts w:ascii="Arial" w:hAnsi="Arial" w:cs="Arial"/>
          <w:i/>
          <w:sz w:val="22"/>
          <w:szCs w:val="22"/>
        </w:rPr>
        <w:t>The importance of healthy lifestyles</w:t>
      </w:r>
    </w:p>
    <w:p w14:paraId="44756950" w14:textId="77777777" w:rsidR="006D66BC" w:rsidRPr="00E634DD" w:rsidRDefault="006D66BC" w:rsidP="006D66BC">
      <w:pPr>
        <w:jc w:val="both"/>
        <w:rPr>
          <w:rFonts w:ascii="Arial" w:hAnsi="Arial" w:cs="Arial"/>
          <w:sz w:val="22"/>
          <w:szCs w:val="22"/>
        </w:rPr>
      </w:pPr>
      <w:r w:rsidRPr="00E634DD">
        <w:rPr>
          <w:rFonts w:ascii="Arial" w:hAnsi="Arial" w:cs="Arial"/>
          <w:sz w:val="22"/>
          <w:szCs w:val="22"/>
        </w:rPr>
        <w:t>Population-based interventions that emphasise healthy diets, physical activity and tobacco cessation are critical. The World Health Organization estimates that over half of the health conditions experienced by older people are potentially avoidable through lifestyle changes. The MOH’s recent report on health loss in New Zealand 1990-2013</w:t>
      </w:r>
      <w:r w:rsidRPr="00E634DD">
        <w:rPr>
          <w:rStyle w:val="FootnoteReference"/>
          <w:rFonts w:ascii="Arial" w:hAnsi="Arial" w:cs="Arial"/>
          <w:sz w:val="22"/>
          <w:szCs w:val="22"/>
        </w:rPr>
        <w:footnoteReference w:id="16"/>
      </w:r>
      <w:r w:rsidRPr="00E634DD">
        <w:rPr>
          <w:rFonts w:ascii="Arial" w:hAnsi="Arial" w:cs="Arial"/>
          <w:sz w:val="22"/>
          <w:szCs w:val="22"/>
        </w:rPr>
        <w:t xml:space="preserve"> shows the leading modifiable risk factor for all ages is diet, accounting for 9.4 per cent of disability-adjusted life years (DALYs), followed by overweight and obesity (9.2 per cent), and tobacco use (8.7 per cent). The HOPS would be strengthened if risk factors were addressed within a life-course framework and aligned to existing strategies to reduce the burden of non-communicable disease in New Zealand.  </w:t>
      </w:r>
    </w:p>
    <w:p w14:paraId="6755F4A2" w14:textId="77777777" w:rsidR="006D66BC" w:rsidRPr="00E634DD" w:rsidRDefault="006D66BC" w:rsidP="006D66BC">
      <w:pPr>
        <w:jc w:val="both"/>
        <w:rPr>
          <w:rFonts w:ascii="Arial" w:hAnsi="Arial" w:cs="Arial"/>
          <w:sz w:val="22"/>
          <w:szCs w:val="22"/>
        </w:rPr>
      </w:pPr>
    </w:p>
    <w:p w14:paraId="6796CB22" w14:textId="77777777" w:rsidR="006D66BC" w:rsidRPr="00E634DD" w:rsidRDefault="006D66BC" w:rsidP="006D66BC">
      <w:pPr>
        <w:jc w:val="both"/>
        <w:rPr>
          <w:rFonts w:ascii="Arial" w:hAnsi="Arial" w:cs="Arial"/>
          <w:sz w:val="22"/>
          <w:szCs w:val="22"/>
        </w:rPr>
      </w:pPr>
      <w:r w:rsidRPr="00E634DD">
        <w:rPr>
          <w:rFonts w:ascii="Arial" w:hAnsi="Arial" w:cs="Arial"/>
          <w:sz w:val="22"/>
          <w:szCs w:val="22"/>
        </w:rPr>
        <w:t xml:space="preserve">Sector strategies would benefit from co-design approaches that include community input. This would both assist with alignment of interventions, and ensure they are locally relevant, inclusive and responsive to the social, environmental and economic determinants that impact on people’s health through their entire life course. </w:t>
      </w:r>
    </w:p>
    <w:p w14:paraId="1EFBC0DA" w14:textId="77777777" w:rsidR="006D66BC" w:rsidRPr="00E634DD" w:rsidRDefault="006D66BC" w:rsidP="006D66BC">
      <w:pPr>
        <w:jc w:val="both"/>
        <w:rPr>
          <w:rFonts w:ascii="Arial" w:hAnsi="Arial" w:cs="Arial"/>
          <w:i/>
          <w:sz w:val="22"/>
          <w:szCs w:val="22"/>
        </w:rPr>
      </w:pPr>
    </w:p>
    <w:p w14:paraId="3B223B72" w14:textId="77777777" w:rsidR="006D66BC" w:rsidRPr="00E634DD" w:rsidRDefault="006D66BC" w:rsidP="006D66BC">
      <w:pPr>
        <w:jc w:val="both"/>
        <w:rPr>
          <w:rFonts w:ascii="Arial" w:hAnsi="Arial" w:cs="Arial"/>
          <w:i/>
          <w:sz w:val="22"/>
          <w:szCs w:val="22"/>
        </w:rPr>
      </w:pPr>
      <w:r w:rsidRPr="00E634DD">
        <w:rPr>
          <w:rFonts w:ascii="Arial" w:hAnsi="Arial" w:cs="Arial"/>
          <w:i/>
          <w:sz w:val="22"/>
          <w:szCs w:val="22"/>
        </w:rPr>
        <w:t>Equity</w:t>
      </w:r>
    </w:p>
    <w:p w14:paraId="2B4F4C7F" w14:textId="77777777" w:rsidR="006D66BC" w:rsidRPr="00E634DD" w:rsidRDefault="006D66BC" w:rsidP="006D66BC">
      <w:pPr>
        <w:jc w:val="both"/>
        <w:rPr>
          <w:rFonts w:ascii="Arial" w:hAnsi="Arial" w:cs="Arial"/>
          <w:sz w:val="22"/>
          <w:szCs w:val="22"/>
        </w:rPr>
      </w:pPr>
      <w:r w:rsidRPr="00E634DD">
        <w:rPr>
          <w:rFonts w:ascii="Arial" w:hAnsi="Arial" w:cs="Arial"/>
          <w:sz w:val="22"/>
          <w:szCs w:val="22"/>
        </w:rPr>
        <w:t>Resilience and equity are important indicators of healthy ageing. The Strategy would be strengthened by inclusion of specific measures around access for vulnerable groups such as Māori, Pasifika, culturally and linguistically diverse (CALD) peoples, those with mental, physical and intellectual impairment, lower socioeconomic groups, and older people in rural and provincial areas.</w:t>
      </w:r>
    </w:p>
    <w:p w14:paraId="1C3673F0" w14:textId="77777777" w:rsidR="006D66BC" w:rsidRPr="00E634DD" w:rsidRDefault="006D66BC" w:rsidP="006D66BC">
      <w:pPr>
        <w:jc w:val="both"/>
        <w:rPr>
          <w:rFonts w:ascii="Arial" w:hAnsi="Arial" w:cs="Arial"/>
          <w:sz w:val="22"/>
          <w:szCs w:val="22"/>
        </w:rPr>
      </w:pPr>
    </w:p>
    <w:p w14:paraId="700A82D2" w14:textId="77777777" w:rsidR="006D66BC" w:rsidRPr="00E634DD" w:rsidRDefault="006D66BC" w:rsidP="006D66BC">
      <w:pPr>
        <w:jc w:val="both"/>
        <w:rPr>
          <w:rFonts w:ascii="Arial" w:hAnsi="Arial" w:cs="Arial"/>
          <w:sz w:val="22"/>
          <w:szCs w:val="22"/>
        </w:rPr>
      </w:pPr>
      <w:r w:rsidRPr="00E634DD">
        <w:rPr>
          <w:rFonts w:ascii="Arial" w:hAnsi="Arial" w:cs="Arial"/>
          <w:sz w:val="22"/>
          <w:szCs w:val="22"/>
        </w:rPr>
        <w:t xml:space="preserve">The outcome “achieving equity for Māori and vulnerable population groups” is not well defined and we recommend that an equity lens is incorporated across all domains to identify barriers to equity and inform actions to achieve equitable outcomes for Māori and vulnerable populations. </w:t>
      </w:r>
    </w:p>
    <w:p w14:paraId="5E499AD0" w14:textId="77777777" w:rsidR="006D66BC" w:rsidRPr="00E634DD" w:rsidRDefault="006D66BC" w:rsidP="006D66BC">
      <w:pPr>
        <w:jc w:val="both"/>
        <w:rPr>
          <w:rFonts w:ascii="Arial" w:hAnsi="Arial" w:cs="Arial"/>
          <w:b/>
          <w:i/>
          <w:sz w:val="22"/>
          <w:szCs w:val="22"/>
        </w:rPr>
      </w:pPr>
    </w:p>
    <w:p w14:paraId="48C50663" w14:textId="77777777" w:rsidR="006D66BC" w:rsidRPr="00E634DD" w:rsidRDefault="006D66BC" w:rsidP="006D66BC">
      <w:pPr>
        <w:jc w:val="both"/>
        <w:rPr>
          <w:rFonts w:ascii="Arial" w:hAnsi="Arial" w:cs="Arial"/>
          <w:b/>
          <w:i/>
          <w:sz w:val="22"/>
          <w:szCs w:val="22"/>
        </w:rPr>
      </w:pPr>
      <w:r w:rsidRPr="00E634DD">
        <w:rPr>
          <w:rFonts w:ascii="Arial" w:hAnsi="Arial" w:cs="Arial"/>
          <w:b/>
          <w:i/>
          <w:sz w:val="22"/>
          <w:szCs w:val="22"/>
        </w:rPr>
        <w:t xml:space="preserve">1b. The draft Strategy includes actions that are intended to achieve the goal of healthy ageing. Do you have any comments or suggestions regarding these actions? </w:t>
      </w:r>
    </w:p>
    <w:p w14:paraId="4992E239" w14:textId="77777777" w:rsidR="006D66BC" w:rsidRPr="00E634DD" w:rsidRDefault="006D66BC" w:rsidP="006D66BC">
      <w:pPr>
        <w:jc w:val="both"/>
        <w:rPr>
          <w:rFonts w:ascii="Arial" w:hAnsi="Arial" w:cs="Arial"/>
          <w:sz w:val="22"/>
          <w:szCs w:val="22"/>
        </w:rPr>
      </w:pPr>
    </w:p>
    <w:p w14:paraId="22FD91E1" w14:textId="77777777" w:rsidR="006D66BC" w:rsidRPr="00E634DD" w:rsidRDefault="006D66BC" w:rsidP="006D66BC">
      <w:pPr>
        <w:jc w:val="both"/>
        <w:rPr>
          <w:rFonts w:ascii="Arial" w:hAnsi="Arial" w:cs="Arial"/>
          <w:i/>
          <w:sz w:val="22"/>
          <w:szCs w:val="22"/>
        </w:rPr>
      </w:pPr>
      <w:r w:rsidRPr="00E634DD">
        <w:rPr>
          <w:rFonts w:ascii="Arial" w:hAnsi="Arial" w:cs="Arial"/>
          <w:i/>
          <w:sz w:val="22"/>
          <w:szCs w:val="22"/>
        </w:rPr>
        <w:lastRenderedPageBreak/>
        <w:t>Build social connectedness and wellbeing in age-friendly communities</w:t>
      </w:r>
    </w:p>
    <w:p w14:paraId="74D2312A" w14:textId="77777777" w:rsidR="006D66BC" w:rsidRPr="00E634DD" w:rsidRDefault="006D66BC" w:rsidP="006D66BC">
      <w:pPr>
        <w:jc w:val="both"/>
        <w:rPr>
          <w:rFonts w:ascii="Arial" w:hAnsi="Arial" w:cs="Arial"/>
          <w:sz w:val="22"/>
          <w:szCs w:val="22"/>
        </w:rPr>
      </w:pPr>
      <w:r w:rsidRPr="00E634DD">
        <w:rPr>
          <w:rFonts w:ascii="Arial" w:hAnsi="Arial" w:cs="Arial"/>
          <w:sz w:val="22"/>
          <w:szCs w:val="22"/>
        </w:rPr>
        <w:t>As a first step to building resilient communities that support healthy ageing, we support the development of age-friendly communities where older adults are valued and able to contribute. The RACP Faculty of Public Health Medicine has expressed an interest in engaging with the MOH and other stakeholders to design solutions for age-friendly communities.</w:t>
      </w:r>
    </w:p>
    <w:p w14:paraId="3EB4FC96" w14:textId="77777777" w:rsidR="006D66BC" w:rsidRPr="00E634DD" w:rsidRDefault="006D66BC" w:rsidP="006D66BC">
      <w:pPr>
        <w:jc w:val="both"/>
        <w:rPr>
          <w:rFonts w:ascii="Arial" w:hAnsi="Arial" w:cs="Arial"/>
          <w:sz w:val="22"/>
          <w:szCs w:val="22"/>
        </w:rPr>
      </w:pPr>
    </w:p>
    <w:p w14:paraId="404AE8B9" w14:textId="77777777" w:rsidR="006D66BC" w:rsidRPr="00E634DD" w:rsidRDefault="006D66BC" w:rsidP="006D66BC">
      <w:pPr>
        <w:jc w:val="both"/>
        <w:rPr>
          <w:rFonts w:ascii="Arial" w:hAnsi="Arial" w:cs="Arial"/>
          <w:sz w:val="22"/>
          <w:szCs w:val="22"/>
        </w:rPr>
      </w:pPr>
      <w:r w:rsidRPr="00E634DD">
        <w:rPr>
          <w:rFonts w:ascii="Arial" w:hAnsi="Arial" w:cs="Arial"/>
          <w:sz w:val="22"/>
          <w:szCs w:val="22"/>
        </w:rPr>
        <w:t>Social, cultural, built environment, and technological determinants have direct impacts on ageing, and we note that although the Ministry of Social Development (MSD) Positive Ageing Strategy is a key supporting document, it has not been updated since 2001; although the strategy was reported on to the Minister in 2014</w:t>
      </w:r>
      <w:r w:rsidRPr="00E634DD">
        <w:rPr>
          <w:rStyle w:val="FootnoteReference"/>
          <w:rFonts w:ascii="Arial" w:hAnsi="Arial" w:cs="Arial"/>
          <w:sz w:val="22"/>
          <w:szCs w:val="22"/>
        </w:rPr>
        <w:footnoteReference w:id="17"/>
      </w:r>
      <w:r w:rsidRPr="00E634DD">
        <w:rPr>
          <w:rFonts w:ascii="Arial" w:hAnsi="Arial" w:cs="Arial"/>
          <w:sz w:val="22"/>
          <w:szCs w:val="22"/>
        </w:rPr>
        <w:t>. To align with healthy ageing and the broader New Zealand Health Strategy, we recommend that the MOH works with the Office for Senior Citizens and MSD to update and align the Positive Ageing Strategy with the HOPS.</w:t>
      </w:r>
    </w:p>
    <w:p w14:paraId="14CEE012" w14:textId="77777777" w:rsidR="006D66BC" w:rsidRPr="00E634DD" w:rsidRDefault="006D66BC" w:rsidP="006D66BC">
      <w:pPr>
        <w:jc w:val="both"/>
        <w:rPr>
          <w:rFonts w:ascii="Arial" w:hAnsi="Arial" w:cs="Arial"/>
          <w:i/>
          <w:sz w:val="22"/>
          <w:szCs w:val="22"/>
        </w:rPr>
      </w:pPr>
    </w:p>
    <w:p w14:paraId="5F76C45D" w14:textId="77777777" w:rsidR="006D66BC" w:rsidRPr="00E634DD" w:rsidRDefault="006D66BC" w:rsidP="006D66BC">
      <w:pPr>
        <w:jc w:val="both"/>
        <w:rPr>
          <w:rFonts w:ascii="Arial" w:hAnsi="Arial" w:cs="Arial"/>
          <w:sz w:val="22"/>
          <w:szCs w:val="22"/>
        </w:rPr>
      </w:pPr>
      <w:r w:rsidRPr="00E634DD">
        <w:rPr>
          <w:rFonts w:ascii="Arial" w:hAnsi="Arial" w:cs="Arial"/>
          <w:i/>
          <w:sz w:val="22"/>
          <w:szCs w:val="22"/>
        </w:rPr>
        <w:t>Increase resilience through local initiatives</w:t>
      </w:r>
    </w:p>
    <w:p w14:paraId="6A581BF8" w14:textId="77777777" w:rsidR="006D66BC" w:rsidRPr="00E634DD" w:rsidRDefault="006D66BC" w:rsidP="006D66BC">
      <w:pPr>
        <w:jc w:val="both"/>
        <w:rPr>
          <w:rFonts w:ascii="Arial" w:hAnsi="Arial" w:cs="Arial"/>
          <w:sz w:val="22"/>
          <w:szCs w:val="22"/>
        </w:rPr>
      </w:pPr>
      <w:r w:rsidRPr="00E634DD">
        <w:rPr>
          <w:rFonts w:ascii="Arial" w:hAnsi="Arial" w:cs="Arial"/>
          <w:sz w:val="22"/>
          <w:szCs w:val="22"/>
        </w:rPr>
        <w:t>To increase opportunities for social connectedness and interaction, we support</w:t>
      </w:r>
      <w:r w:rsidRPr="00E634DD" w:rsidDel="00E21517">
        <w:rPr>
          <w:rFonts w:ascii="Arial" w:hAnsi="Arial" w:cs="Arial"/>
          <w:sz w:val="22"/>
          <w:szCs w:val="22"/>
        </w:rPr>
        <w:t xml:space="preserve"> </w:t>
      </w:r>
      <w:r w:rsidRPr="00E634DD">
        <w:rPr>
          <w:rFonts w:ascii="Arial" w:hAnsi="Arial" w:cs="Arial"/>
          <w:sz w:val="22"/>
          <w:szCs w:val="22"/>
        </w:rPr>
        <w:t>implementation of accessible, community-based resilience training programmes for older people, rather than home-based programmes. They provide important opportunities for community health or aged care workers and organisations to deliver health information and increase health literacy. We support information being available through multiple sources, including posters, brochures, smart phone applications and face-to-face interactions, to allow for individual skills, preferences and accessibility.</w:t>
      </w:r>
    </w:p>
    <w:p w14:paraId="5135E06B" w14:textId="77777777" w:rsidR="006D66BC" w:rsidRPr="00E634DD" w:rsidRDefault="006D66BC" w:rsidP="006D66BC">
      <w:pPr>
        <w:jc w:val="both"/>
        <w:rPr>
          <w:rFonts w:ascii="Arial" w:hAnsi="Arial" w:cs="Arial"/>
          <w:sz w:val="22"/>
          <w:szCs w:val="22"/>
        </w:rPr>
      </w:pPr>
    </w:p>
    <w:p w14:paraId="1AEF5538" w14:textId="77777777" w:rsidR="006D66BC" w:rsidRPr="00E634DD" w:rsidRDefault="006D66BC" w:rsidP="006D66BC">
      <w:pPr>
        <w:jc w:val="both"/>
        <w:rPr>
          <w:rFonts w:ascii="Arial" w:hAnsi="Arial" w:cs="Arial"/>
          <w:sz w:val="22"/>
          <w:szCs w:val="22"/>
        </w:rPr>
      </w:pPr>
      <w:r w:rsidRPr="00E634DD">
        <w:rPr>
          <w:rFonts w:ascii="Arial" w:hAnsi="Arial" w:cs="Arial"/>
          <w:sz w:val="22"/>
          <w:szCs w:val="22"/>
        </w:rPr>
        <w:t>Increased use of the Green Prescriptions programme to encourage health professionals to will raise awareness of healthy nutrition and physical activity with older people. In order to ensure success the role of health professionals in implementing Green Prescribing will need to be clarified and promoted as not all health professionals are funded or trained for this intervention.</w:t>
      </w:r>
    </w:p>
    <w:p w14:paraId="7B9B1B3C" w14:textId="77777777" w:rsidR="006D66BC" w:rsidRPr="00E634DD" w:rsidRDefault="006D66BC" w:rsidP="006D66BC">
      <w:pPr>
        <w:jc w:val="both"/>
        <w:rPr>
          <w:rFonts w:ascii="Arial" w:hAnsi="Arial" w:cs="Arial"/>
          <w:b/>
          <w:sz w:val="22"/>
          <w:szCs w:val="22"/>
        </w:rPr>
      </w:pPr>
    </w:p>
    <w:p w14:paraId="0870CB6E" w14:textId="77777777" w:rsidR="006D66BC" w:rsidRPr="00E634DD" w:rsidRDefault="006D66BC" w:rsidP="006D66BC">
      <w:pPr>
        <w:jc w:val="both"/>
        <w:rPr>
          <w:rFonts w:ascii="Arial" w:hAnsi="Arial" w:cs="Arial"/>
          <w:b/>
          <w:sz w:val="22"/>
          <w:szCs w:val="22"/>
        </w:rPr>
      </w:pPr>
      <w:r w:rsidRPr="00E634DD">
        <w:rPr>
          <w:rFonts w:ascii="Arial" w:hAnsi="Arial" w:cs="Arial"/>
          <w:b/>
          <w:sz w:val="22"/>
          <w:szCs w:val="22"/>
        </w:rPr>
        <w:t>Acute and restorative care</w:t>
      </w:r>
    </w:p>
    <w:p w14:paraId="6A38ED89" w14:textId="77777777" w:rsidR="006D66BC" w:rsidRPr="00E634DD" w:rsidRDefault="006D66BC" w:rsidP="006D66BC">
      <w:pPr>
        <w:jc w:val="both"/>
        <w:rPr>
          <w:rFonts w:ascii="Arial" w:hAnsi="Arial" w:cs="Arial"/>
          <w:b/>
          <w:i/>
          <w:sz w:val="22"/>
          <w:szCs w:val="22"/>
        </w:rPr>
      </w:pPr>
      <w:r w:rsidRPr="00E634DD">
        <w:rPr>
          <w:rFonts w:ascii="Arial" w:hAnsi="Arial" w:cs="Arial"/>
          <w:b/>
          <w:i/>
          <w:sz w:val="22"/>
          <w:szCs w:val="22"/>
        </w:rPr>
        <w:t>2a. The draft Strategy sets out a vision for the goal of high-quality acute and restorative care. Do you have any comments or suggestions regarding this vision?</w:t>
      </w:r>
    </w:p>
    <w:p w14:paraId="24FD91EA" w14:textId="77777777" w:rsidR="006D66BC" w:rsidRPr="00E634DD" w:rsidRDefault="006D66BC" w:rsidP="006D66BC">
      <w:pPr>
        <w:jc w:val="both"/>
        <w:rPr>
          <w:rFonts w:ascii="Arial" w:hAnsi="Arial" w:cs="Arial"/>
          <w:sz w:val="22"/>
          <w:szCs w:val="22"/>
        </w:rPr>
      </w:pPr>
    </w:p>
    <w:p w14:paraId="2ED37C20" w14:textId="77777777" w:rsidR="006D66BC" w:rsidRPr="00E634DD" w:rsidRDefault="006D66BC" w:rsidP="006D66BC">
      <w:pPr>
        <w:jc w:val="both"/>
        <w:rPr>
          <w:rFonts w:ascii="Arial" w:hAnsi="Arial" w:cs="Arial"/>
          <w:sz w:val="22"/>
          <w:szCs w:val="22"/>
        </w:rPr>
      </w:pPr>
      <w:r w:rsidRPr="00E634DD">
        <w:rPr>
          <w:rFonts w:ascii="Arial" w:hAnsi="Arial" w:cs="Arial"/>
          <w:sz w:val="22"/>
          <w:szCs w:val="22"/>
        </w:rPr>
        <w:t xml:space="preserve">The vision would be strengthened by including references to allied health and multidisciplinary care in the community. For example, timely access to services could be improved through increased community and allied health referrals to facilitate and support needs of older people. </w:t>
      </w:r>
    </w:p>
    <w:p w14:paraId="024DA15C" w14:textId="77777777" w:rsidR="006D66BC" w:rsidRPr="00E634DD" w:rsidRDefault="006D66BC" w:rsidP="006D66BC">
      <w:pPr>
        <w:jc w:val="both"/>
        <w:rPr>
          <w:rFonts w:ascii="Arial" w:hAnsi="Arial" w:cs="Arial"/>
          <w:sz w:val="22"/>
          <w:szCs w:val="22"/>
        </w:rPr>
      </w:pPr>
    </w:p>
    <w:p w14:paraId="7733EFB4" w14:textId="77777777" w:rsidR="006D66BC" w:rsidRPr="00E634DD" w:rsidRDefault="006D66BC" w:rsidP="006D66BC">
      <w:pPr>
        <w:jc w:val="both"/>
        <w:rPr>
          <w:rFonts w:ascii="Arial" w:hAnsi="Arial" w:cs="Arial"/>
          <w:i/>
          <w:sz w:val="22"/>
          <w:szCs w:val="22"/>
        </w:rPr>
      </w:pPr>
      <w:r w:rsidRPr="00E634DD">
        <w:rPr>
          <w:rFonts w:ascii="Arial" w:hAnsi="Arial" w:cs="Arial"/>
          <w:i/>
          <w:sz w:val="22"/>
          <w:szCs w:val="22"/>
        </w:rPr>
        <w:t>The role of rehabilitation</w:t>
      </w:r>
    </w:p>
    <w:p w14:paraId="1E7FCFD2" w14:textId="77777777" w:rsidR="006D66BC" w:rsidRPr="00E634DD" w:rsidRDefault="006D66BC" w:rsidP="006D66BC">
      <w:pPr>
        <w:jc w:val="both"/>
        <w:rPr>
          <w:rFonts w:ascii="Arial" w:hAnsi="Arial" w:cs="Arial"/>
          <w:sz w:val="22"/>
          <w:szCs w:val="22"/>
        </w:rPr>
      </w:pPr>
      <w:r w:rsidRPr="00E634DD">
        <w:rPr>
          <w:rFonts w:ascii="Arial" w:hAnsi="Arial" w:cs="Arial"/>
          <w:sz w:val="22"/>
          <w:szCs w:val="22"/>
        </w:rPr>
        <w:t xml:space="preserve">The RACP Faculty of Rehabilitation Medicine (AFRM) and the New Zealand Rehabilitation Association (NZRA) launched the </w:t>
      </w:r>
      <w:r w:rsidRPr="00E634DD">
        <w:rPr>
          <w:rFonts w:ascii="Arial" w:hAnsi="Arial" w:cs="Arial"/>
          <w:i/>
          <w:sz w:val="22"/>
          <w:szCs w:val="22"/>
        </w:rPr>
        <w:t>Call for a New Zealand Rehabilitation Strategy</w:t>
      </w:r>
      <w:r w:rsidRPr="00E634DD">
        <w:rPr>
          <w:rFonts w:ascii="Arial" w:hAnsi="Arial" w:cs="Arial"/>
          <w:sz w:val="22"/>
          <w:szCs w:val="22"/>
        </w:rPr>
        <w:t xml:space="preserve"> in October 2015. Rehabilitation facilitates people’s ability to function even when there is persistent impairment or disease. For older people, restorative care and rehabilitation enables greater function, independence and self-determination</w:t>
      </w:r>
      <w:r w:rsidRPr="00E634DD">
        <w:rPr>
          <w:rStyle w:val="FootnoteReference"/>
          <w:rFonts w:ascii="Arial" w:hAnsi="Arial" w:cs="Arial"/>
          <w:sz w:val="22"/>
          <w:szCs w:val="22"/>
        </w:rPr>
        <w:footnoteReference w:id="18"/>
      </w:r>
      <w:r w:rsidRPr="00E634DD">
        <w:rPr>
          <w:rFonts w:ascii="Arial" w:hAnsi="Arial" w:cs="Arial"/>
          <w:sz w:val="22"/>
          <w:szCs w:val="22"/>
        </w:rPr>
        <w:t xml:space="preserve">. We recommend the HOPS includes reference to the continuity of specialist rehabilitation care, from acute to the community spectrum, as part of the vision for high-quality acute and restorative care, and identifies it as a priority for action. </w:t>
      </w:r>
    </w:p>
    <w:p w14:paraId="28546669" w14:textId="77777777" w:rsidR="006D66BC" w:rsidRPr="00E634DD" w:rsidRDefault="006D66BC" w:rsidP="006D66BC">
      <w:pPr>
        <w:jc w:val="both"/>
        <w:rPr>
          <w:rFonts w:ascii="Arial" w:hAnsi="Arial" w:cs="Arial"/>
          <w:sz w:val="22"/>
          <w:szCs w:val="22"/>
        </w:rPr>
      </w:pPr>
    </w:p>
    <w:p w14:paraId="48E989AF" w14:textId="77777777" w:rsidR="006D66BC" w:rsidRPr="00E634DD" w:rsidRDefault="006D66BC" w:rsidP="006D66BC">
      <w:pPr>
        <w:jc w:val="both"/>
        <w:rPr>
          <w:rFonts w:ascii="Arial" w:hAnsi="Arial" w:cs="Arial"/>
          <w:i/>
          <w:sz w:val="22"/>
          <w:szCs w:val="22"/>
        </w:rPr>
      </w:pPr>
      <w:r w:rsidRPr="00E634DD">
        <w:rPr>
          <w:rFonts w:ascii="Arial" w:hAnsi="Arial" w:cs="Arial"/>
          <w:i/>
          <w:sz w:val="22"/>
          <w:szCs w:val="22"/>
        </w:rPr>
        <w:t>Workforce</w:t>
      </w:r>
    </w:p>
    <w:p w14:paraId="4253D99D" w14:textId="77777777" w:rsidR="006D66BC" w:rsidRPr="00E634DD" w:rsidRDefault="006D66BC" w:rsidP="006D66BC">
      <w:pPr>
        <w:jc w:val="both"/>
        <w:rPr>
          <w:rFonts w:ascii="Arial" w:hAnsi="Arial" w:cs="Arial"/>
          <w:sz w:val="22"/>
          <w:szCs w:val="22"/>
        </w:rPr>
      </w:pPr>
      <w:r w:rsidRPr="00E634DD">
        <w:rPr>
          <w:rFonts w:ascii="Arial" w:hAnsi="Arial" w:cs="Arial"/>
          <w:sz w:val="22"/>
          <w:szCs w:val="22"/>
        </w:rPr>
        <w:t xml:space="preserve">Multidisciplinary approaches for acute and restorative care require responsive and adaptive services, and training in different skills and expertise to meet health needs of older people. Additional capacity is required in allied health professions, such as occupational health, speech and language therapists and dietitians. These are essential workforce needs in the area of older people’s health. Increasing diversity and co-morbidity of New Zealand’s aging population is already having an impact on capacity. Our members report that people staying in their own home for longer has resulted in changing needs and expectations, for example, that people will be supported to stay in their own home. To meet these demands, additional workforce capacity is required, such as specialists in geriatric medicine, </w:t>
      </w:r>
      <w:r w:rsidRPr="00E634DD">
        <w:rPr>
          <w:rFonts w:ascii="Arial" w:hAnsi="Arial" w:cs="Arial"/>
          <w:sz w:val="22"/>
          <w:szCs w:val="22"/>
        </w:rPr>
        <w:lastRenderedPageBreak/>
        <w:t xml:space="preserve">rehabilitation medicine, palliative medicine, specialist nurses, and psychiatrists with psychogeriatric expertise. </w:t>
      </w:r>
    </w:p>
    <w:p w14:paraId="25D02A1D" w14:textId="77777777" w:rsidR="006D66BC" w:rsidRPr="00E634DD" w:rsidRDefault="006D66BC" w:rsidP="006D66BC">
      <w:pPr>
        <w:jc w:val="both"/>
        <w:rPr>
          <w:rFonts w:ascii="Arial" w:hAnsi="Arial" w:cs="Arial"/>
          <w:sz w:val="22"/>
          <w:szCs w:val="22"/>
        </w:rPr>
      </w:pPr>
    </w:p>
    <w:p w14:paraId="3DEC585A" w14:textId="77777777" w:rsidR="006D66BC" w:rsidRPr="00E634DD" w:rsidRDefault="006D66BC" w:rsidP="006D66BC">
      <w:pPr>
        <w:jc w:val="both"/>
        <w:rPr>
          <w:rFonts w:ascii="Arial" w:hAnsi="Arial" w:cs="Arial"/>
          <w:b/>
          <w:i/>
          <w:sz w:val="22"/>
          <w:szCs w:val="22"/>
        </w:rPr>
      </w:pPr>
      <w:r w:rsidRPr="00E634DD">
        <w:rPr>
          <w:rFonts w:ascii="Arial" w:hAnsi="Arial" w:cs="Arial"/>
          <w:b/>
          <w:i/>
          <w:sz w:val="22"/>
          <w:szCs w:val="22"/>
        </w:rPr>
        <w:t xml:space="preserve">2b. The draft Strategy includes actions that are intended to achieve the goal of high-quality acute and restorative care. Do you have any comments or suggestions regarding these actions? </w:t>
      </w:r>
    </w:p>
    <w:p w14:paraId="2F0648EB" w14:textId="77777777" w:rsidR="006D66BC" w:rsidRPr="00E634DD" w:rsidRDefault="006D66BC" w:rsidP="006D66BC">
      <w:pPr>
        <w:jc w:val="both"/>
        <w:rPr>
          <w:rFonts w:ascii="Arial" w:hAnsi="Arial" w:cs="Arial"/>
          <w:sz w:val="22"/>
          <w:szCs w:val="22"/>
        </w:rPr>
      </w:pPr>
    </w:p>
    <w:p w14:paraId="1F281925" w14:textId="77777777" w:rsidR="006D66BC" w:rsidRPr="00E634DD" w:rsidRDefault="006D66BC" w:rsidP="006D66BC">
      <w:pPr>
        <w:jc w:val="both"/>
        <w:rPr>
          <w:rFonts w:ascii="Arial" w:hAnsi="Arial" w:cs="Arial"/>
          <w:i/>
          <w:sz w:val="22"/>
          <w:szCs w:val="22"/>
        </w:rPr>
      </w:pPr>
      <w:r w:rsidRPr="00E634DD">
        <w:rPr>
          <w:rFonts w:ascii="Arial" w:hAnsi="Arial" w:cs="Arial"/>
          <w:i/>
          <w:sz w:val="22"/>
          <w:szCs w:val="22"/>
        </w:rPr>
        <w:t xml:space="preserve">Improve outcomes from injury prevention and treatment </w:t>
      </w:r>
    </w:p>
    <w:p w14:paraId="0A9472E0" w14:textId="0315A7CD" w:rsidR="006D66BC" w:rsidRPr="00E634DD" w:rsidRDefault="006D66BC" w:rsidP="006D66BC">
      <w:pPr>
        <w:jc w:val="both"/>
        <w:rPr>
          <w:rFonts w:ascii="Arial" w:hAnsi="Arial" w:cs="Arial"/>
          <w:b/>
          <w:sz w:val="22"/>
          <w:szCs w:val="22"/>
        </w:rPr>
      </w:pPr>
      <w:r w:rsidRPr="00E634DD">
        <w:rPr>
          <w:rFonts w:ascii="Arial" w:hAnsi="Arial" w:cs="Arial"/>
          <w:sz w:val="22"/>
          <w:szCs w:val="22"/>
        </w:rPr>
        <w:t>Our members with expertise in Geriatric Medicine particularly welcome the implementation of a national hip fracture registry. We note that the registry is currently partially funded, and advocate for comprehensive and sustainable funding to ensure the registry is maintained to an acceptable standard.</w:t>
      </w:r>
      <w:r w:rsidR="00F132EC">
        <w:rPr>
          <w:rFonts w:ascii="Arial" w:hAnsi="Arial" w:cs="Arial"/>
          <w:sz w:val="22"/>
          <w:szCs w:val="22"/>
        </w:rPr>
        <w:t xml:space="preserve"> </w:t>
      </w:r>
      <w:r w:rsidRPr="00E634DD">
        <w:rPr>
          <w:rFonts w:ascii="Arial" w:hAnsi="Arial" w:cs="Arial"/>
          <w:sz w:val="22"/>
          <w:szCs w:val="22"/>
        </w:rPr>
        <w:t xml:space="preserve">The RACP supports the move to increased collaboration between DHBs and ACC, particularly between in-patient rehabilitation providers and ACC.  </w:t>
      </w:r>
      <w:r w:rsidRPr="00E634DD">
        <w:rPr>
          <w:rFonts w:ascii="Arial" w:hAnsi="Arial" w:cs="Arial"/>
          <w:b/>
          <w:sz w:val="22"/>
          <w:szCs w:val="22"/>
        </w:rPr>
        <w:t xml:space="preserve"> </w:t>
      </w:r>
    </w:p>
    <w:p w14:paraId="7C07ABDA" w14:textId="77777777" w:rsidR="006D66BC" w:rsidRPr="00E634DD" w:rsidRDefault="006D66BC" w:rsidP="006D66BC">
      <w:pPr>
        <w:jc w:val="both"/>
        <w:rPr>
          <w:rFonts w:ascii="Arial" w:hAnsi="Arial" w:cs="Arial"/>
          <w:b/>
          <w:sz w:val="22"/>
          <w:szCs w:val="22"/>
        </w:rPr>
      </w:pPr>
    </w:p>
    <w:p w14:paraId="4D58B80A" w14:textId="77777777" w:rsidR="006D66BC" w:rsidRPr="00E634DD" w:rsidRDefault="006D66BC" w:rsidP="006D66BC">
      <w:pPr>
        <w:jc w:val="both"/>
        <w:rPr>
          <w:rFonts w:ascii="Arial" w:hAnsi="Arial" w:cs="Arial"/>
          <w:b/>
          <w:sz w:val="22"/>
          <w:szCs w:val="22"/>
        </w:rPr>
      </w:pPr>
      <w:r w:rsidRPr="00E634DD">
        <w:rPr>
          <w:rFonts w:ascii="Arial" w:hAnsi="Arial" w:cs="Arial"/>
          <w:b/>
          <w:sz w:val="22"/>
          <w:szCs w:val="22"/>
        </w:rPr>
        <w:t>Living well with long-term conditions</w:t>
      </w:r>
    </w:p>
    <w:p w14:paraId="5F993C8F" w14:textId="77777777" w:rsidR="006D66BC" w:rsidRPr="00E634DD" w:rsidRDefault="006D66BC" w:rsidP="006D66BC">
      <w:pPr>
        <w:jc w:val="both"/>
        <w:rPr>
          <w:rFonts w:ascii="Arial" w:hAnsi="Arial" w:cs="Arial"/>
          <w:b/>
          <w:i/>
          <w:sz w:val="22"/>
          <w:szCs w:val="22"/>
        </w:rPr>
      </w:pPr>
      <w:r w:rsidRPr="00E634DD">
        <w:rPr>
          <w:rFonts w:ascii="Arial" w:hAnsi="Arial" w:cs="Arial"/>
          <w:b/>
          <w:i/>
          <w:sz w:val="22"/>
          <w:szCs w:val="22"/>
        </w:rPr>
        <w:t xml:space="preserve">3a. The draft Strategy sets out a vision for the goal of living well with long-term conditions. Do you have any comments or suggestions regarding this vision? </w:t>
      </w:r>
    </w:p>
    <w:p w14:paraId="14B52D7E" w14:textId="77777777" w:rsidR="006D66BC" w:rsidRPr="00E634DD" w:rsidRDefault="006D66BC" w:rsidP="006D66BC">
      <w:pPr>
        <w:jc w:val="both"/>
        <w:rPr>
          <w:rFonts w:ascii="Arial" w:hAnsi="Arial" w:cs="Arial"/>
          <w:b/>
          <w:sz w:val="22"/>
          <w:szCs w:val="22"/>
        </w:rPr>
      </w:pPr>
    </w:p>
    <w:p w14:paraId="3DAB18F9" w14:textId="77777777" w:rsidR="006D66BC" w:rsidRPr="00E634DD" w:rsidRDefault="006D66BC" w:rsidP="006D66BC">
      <w:pPr>
        <w:jc w:val="both"/>
        <w:rPr>
          <w:rFonts w:ascii="Arial" w:hAnsi="Arial" w:cs="Arial"/>
          <w:i/>
          <w:sz w:val="22"/>
          <w:szCs w:val="22"/>
        </w:rPr>
      </w:pPr>
      <w:r w:rsidRPr="00E634DD">
        <w:rPr>
          <w:rFonts w:ascii="Arial" w:hAnsi="Arial" w:cs="Arial"/>
          <w:i/>
          <w:sz w:val="22"/>
          <w:szCs w:val="22"/>
        </w:rPr>
        <w:t>Diversity of the population</w:t>
      </w:r>
    </w:p>
    <w:p w14:paraId="67E9E418" w14:textId="77777777" w:rsidR="006D66BC" w:rsidRPr="00E634DD" w:rsidRDefault="006D66BC" w:rsidP="006D66BC">
      <w:pPr>
        <w:jc w:val="both"/>
        <w:rPr>
          <w:rFonts w:ascii="Arial" w:hAnsi="Arial" w:cs="Arial"/>
          <w:sz w:val="22"/>
          <w:szCs w:val="22"/>
        </w:rPr>
      </w:pPr>
      <w:r w:rsidRPr="00E634DD">
        <w:rPr>
          <w:rFonts w:ascii="Arial" w:hAnsi="Arial" w:cs="Arial"/>
          <w:sz w:val="22"/>
          <w:szCs w:val="22"/>
        </w:rPr>
        <w:t>There is increasing diversity in the demographic of older people, with variations in physical and cognitive functioning, health status, and resilience across the population. People now live up to 30 years after the age of retirement, and require longer term support to maintain health, wellbeing and quality of life. This section of the Strategy could be strengthened to note the heterogeneity of an older demographic and the inclusion of flexible approaches to long-term conditions, and increase efforts to prevent and detect illness.</w:t>
      </w:r>
    </w:p>
    <w:p w14:paraId="12E04C2E" w14:textId="77777777" w:rsidR="006D66BC" w:rsidRPr="00E634DD" w:rsidRDefault="006D66BC" w:rsidP="006D66BC">
      <w:pPr>
        <w:jc w:val="both"/>
        <w:rPr>
          <w:rFonts w:ascii="Arial" w:hAnsi="Arial" w:cs="Arial"/>
          <w:sz w:val="22"/>
          <w:szCs w:val="22"/>
        </w:rPr>
      </w:pPr>
    </w:p>
    <w:p w14:paraId="41D743EC" w14:textId="77777777" w:rsidR="006D66BC" w:rsidRPr="00E634DD" w:rsidRDefault="006D66BC" w:rsidP="006D66BC">
      <w:pPr>
        <w:jc w:val="both"/>
        <w:rPr>
          <w:rFonts w:ascii="Arial" w:hAnsi="Arial" w:cs="Arial"/>
          <w:sz w:val="22"/>
          <w:szCs w:val="22"/>
        </w:rPr>
      </w:pPr>
      <w:r w:rsidRPr="00E634DD">
        <w:rPr>
          <w:rFonts w:ascii="Arial" w:hAnsi="Arial" w:cs="Arial"/>
          <w:sz w:val="22"/>
          <w:szCs w:val="22"/>
        </w:rPr>
        <w:t xml:space="preserve">The section on support for people with high and complex needs notes that increasing frailty and decline in cognitive function will amplify existing conditions, for both long-term and acute. The impact of frailty and dementia on the health of older people who develop dementia is expected to increase dramatically, and a cross-sector approach with the involvement of society is needed, as signalled in the proposed “dementia-friendly communities”. We recommend that further consideration is given to identifying what could be done to develop dementia friendly responses within communities. </w:t>
      </w:r>
    </w:p>
    <w:p w14:paraId="7A558BF3" w14:textId="77777777" w:rsidR="006D66BC" w:rsidRPr="00E634DD" w:rsidRDefault="006D66BC" w:rsidP="006D66BC">
      <w:pPr>
        <w:jc w:val="both"/>
        <w:rPr>
          <w:rFonts w:ascii="Arial" w:hAnsi="Arial" w:cs="Arial"/>
          <w:sz w:val="22"/>
          <w:szCs w:val="22"/>
        </w:rPr>
      </w:pPr>
    </w:p>
    <w:p w14:paraId="3EE6D39A" w14:textId="77777777" w:rsidR="006D66BC" w:rsidRPr="00E634DD" w:rsidRDefault="006D66BC" w:rsidP="006D66BC">
      <w:pPr>
        <w:jc w:val="both"/>
        <w:rPr>
          <w:rFonts w:ascii="Arial" w:hAnsi="Arial" w:cs="Arial"/>
          <w:b/>
          <w:i/>
          <w:sz w:val="22"/>
          <w:szCs w:val="22"/>
        </w:rPr>
      </w:pPr>
      <w:r w:rsidRPr="00E634DD">
        <w:rPr>
          <w:rFonts w:ascii="Arial" w:hAnsi="Arial" w:cs="Arial"/>
          <w:b/>
          <w:i/>
          <w:sz w:val="22"/>
          <w:szCs w:val="22"/>
        </w:rPr>
        <w:t xml:space="preserve">3b. The draft Strategy includes actions that are intended to achieve the goal of living well with long-term conditions. Do you have any comments or suggestions regarding these actions? </w:t>
      </w:r>
    </w:p>
    <w:p w14:paraId="38508B32" w14:textId="77777777" w:rsidR="006D66BC" w:rsidRPr="00E634DD" w:rsidRDefault="006D66BC" w:rsidP="006D66BC">
      <w:pPr>
        <w:jc w:val="both"/>
        <w:rPr>
          <w:rFonts w:ascii="Arial" w:hAnsi="Arial" w:cs="Arial"/>
          <w:b/>
          <w:sz w:val="22"/>
          <w:szCs w:val="22"/>
        </w:rPr>
      </w:pPr>
    </w:p>
    <w:p w14:paraId="04F8C540" w14:textId="77777777" w:rsidR="006D66BC" w:rsidRPr="00E634DD" w:rsidRDefault="006D66BC" w:rsidP="006D66BC">
      <w:pPr>
        <w:jc w:val="both"/>
        <w:rPr>
          <w:rFonts w:ascii="Arial" w:hAnsi="Arial" w:cs="Arial"/>
          <w:sz w:val="22"/>
          <w:szCs w:val="22"/>
        </w:rPr>
      </w:pPr>
      <w:r w:rsidRPr="00E634DD">
        <w:rPr>
          <w:rFonts w:ascii="Arial" w:hAnsi="Arial" w:cs="Arial"/>
          <w:sz w:val="22"/>
          <w:szCs w:val="22"/>
        </w:rPr>
        <w:t xml:space="preserve">Effective organisation of cross-sector collaboration is critical. There is a risk that the multitude of programmes that require closer collaboration and integration will become confused if the connections and information sharing of health and other sector and community programmes continue to duplicate activity. We recommend that the MOH prioritises actions in item 10. </w:t>
      </w:r>
    </w:p>
    <w:p w14:paraId="56B3D1AF" w14:textId="77777777" w:rsidR="006D66BC" w:rsidRPr="00E634DD" w:rsidRDefault="006D66BC" w:rsidP="006D66BC">
      <w:pPr>
        <w:jc w:val="both"/>
        <w:rPr>
          <w:rFonts w:ascii="Arial" w:hAnsi="Arial" w:cs="Arial"/>
          <w:sz w:val="22"/>
          <w:szCs w:val="22"/>
        </w:rPr>
      </w:pPr>
    </w:p>
    <w:p w14:paraId="4B801192" w14:textId="77777777" w:rsidR="006D66BC" w:rsidRPr="00E634DD" w:rsidRDefault="006D66BC" w:rsidP="006D66BC">
      <w:pPr>
        <w:rPr>
          <w:rFonts w:ascii="Arial" w:hAnsi="Arial" w:cs="Arial"/>
          <w:b/>
          <w:sz w:val="22"/>
          <w:szCs w:val="22"/>
        </w:rPr>
      </w:pPr>
      <w:r w:rsidRPr="00E634DD">
        <w:rPr>
          <w:rFonts w:ascii="Arial" w:hAnsi="Arial" w:cs="Arial"/>
          <w:b/>
          <w:sz w:val="22"/>
          <w:szCs w:val="22"/>
        </w:rPr>
        <w:t xml:space="preserve">Support for people with high and complex needs </w:t>
      </w:r>
    </w:p>
    <w:p w14:paraId="0B2EF691" w14:textId="77777777" w:rsidR="006D66BC" w:rsidRPr="00E634DD" w:rsidRDefault="006D66BC" w:rsidP="006D66BC">
      <w:pPr>
        <w:jc w:val="both"/>
        <w:rPr>
          <w:rFonts w:ascii="Arial" w:hAnsi="Arial" w:cs="Arial"/>
          <w:b/>
          <w:i/>
          <w:sz w:val="22"/>
          <w:szCs w:val="22"/>
        </w:rPr>
      </w:pPr>
      <w:r w:rsidRPr="00E634DD">
        <w:rPr>
          <w:rFonts w:ascii="Arial" w:hAnsi="Arial" w:cs="Arial"/>
          <w:b/>
          <w:i/>
          <w:sz w:val="22"/>
          <w:szCs w:val="22"/>
        </w:rPr>
        <w:t xml:space="preserve">4a. The draft Strategy sets out a vision for the goal of better support for people with high and complex needs. Do you have any comments or suggestions regarding this vision? </w:t>
      </w:r>
    </w:p>
    <w:p w14:paraId="23B5DB10" w14:textId="77777777" w:rsidR="006D66BC" w:rsidRPr="00E634DD" w:rsidRDefault="006D66BC" w:rsidP="006D66BC">
      <w:pPr>
        <w:jc w:val="both"/>
        <w:rPr>
          <w:rFonts w:ascii="Arial" w:hAnsi="Arial" w:cs="Arial"/>
          <w:sz w:val="22"/>
          <w:szCs w:val="22"/>
        </w:rPr>
      </w:pPr>
    </w:p>
    <w:p w14:paraId="12A1CC1B" w14:textId="77777777" w:rsidR="006D66BC" w:rsidRPr="00E634DD" w:rsidRDefault="006D66BC" w:rsidP="006D66BC">
      <w:pPr>
        <w:jc w:val="both"/>
        <w:rPr>
          <w:rFonts w:ascii="Arial" w:hAnsi="Arial" w:cs="Arial"/>
          <w:sz w:val="22"/>
          <w:szCs w:val="22"/>
        </w:rPr>
      </w:pPr>
      <w:r w:rsidRPr="00E634DD">
        <w:rPr>
          <w:rFonts w:ascii="Arial" w:hAnsi="Arial" w:cs="Arial"/>
          <w:sz w:val="22"/>
          <w:szCs w:val="22"/>
        </w:rPr>
        <w:t xml:space="preserve">To reduce the risk of isolation and potential for neglect, families and whānau caring for people with high and complex require additional support, including training in health literacy, advice and in-person support. We support actions to review the New Zealand Carer’s Strategy Action Plan 2014-2018 to assist family and whānau carers.  </w:t>
      </w:r>
    </w:p>
    <w:p w14:paraId="641FF2BC" w14:textId="77777777" w:rsidR="006D66BC" w:rsidRPr="00E634DD" w:rsidRDefault="006D66BC" w:rsidP="006D66BC">
      <w:pPr>
        <w:jc w:val="both"/>
        <w:rPr>
          <w:rFonts w:ascii="Arial" w:hAnsi="Arial" w:cs="Arial"/>
          <w:sz w:val="22"/>
          <w:szCs w:val="22"/>
        </w:rPr>
      </w:pPr>
    </w:p>
    <w:p w14:paraId="38B008B7" w14:textId="77777777" w:rsidR="006D66BC" w:rsidRPr="00E634DD" w:rsidRDefault="006D66BC" w:rsidP="006D66BC">
      <w:pPr>
        <w:jc w:val="both"/>
        <w:rPr>
          <w:rFonts w:ascii="Arial" w:hAnsi="Arial" w:cs="Arial"/>
          <w:sz w:val="22"/>
          <w:szCs w:val="22"/>
        </w:rPr>
      </w:pPr>
      <w:r w:rsidRPr="00E634DD">
        <w:rPr>
          <w:rFonts w:ascii="Arial" w:hAnsi="Arial" w:cs="Arial"/>
          <w:sz w:val="22"/>
          <w:szCs w:val="22"/>
        </w:rPr>
        <w:t xml:space="preserve">We recommend better integration between the section on support for people with high and complex needs, and respectful end of life care. </w:t>
      </w:r>
    </w:p>
    <w:p w14:paraId="544B15F8" w14:textId="77777777" w:rsidR="006D66BC" w:rsidRPr="00E634DD" w:rsidRDefault="006D66BC" w:rsidP="006D66BC">
      <w:pPr>
        <w:jc w:val="both"/>
        <w:rPr>
          <w:rFonts w:ascii="Arial" w:hAnsi="Arial" w:cs="Arial"/>
          <w:sz w:val="22"/>
          <w:szCs w:val="22"/>
        </w:rPr>
      </w:pPr>
    </w:p>
    <w:p w14:paraId="5F969B7D" w14:textId="77777777" w:rsidR="006D66BC" w:rsidRPr="00E634DD" w:rsidRDefault="006D66BC" w:rsidP="006D66BC">
      <w:pPr>
        <w:jc w:val="both"/>
        <w:rPr>
          <w:rFonts w:ascii="Arial" w:hAnsi="Arial" w:cs="Arial"/>
          <w:b/>
          <w:i/>
          <w:sz w:val="22"/>
          <w:szCs w:val="22"/>
        </w:rPr>
      </w:pPr>
      <w:r w:rsidRPr="00E634DD">
        <w:rPr>
          <w:rFonts w:ascii="Arial" w:hAnsi="Arial" w:cs="Arial"/>
          <w:b/>
          <w:i/>
          <w:sz w:val="22"/>
          <w:szCs w:val="22"/>
        </w:rPr>
        <w:t xml:space="preserve">4b. The draft Strategy includes actions that are intended to achieve the goal of living well with long-term conditions. Do you have any comments or suggestions regarding these actions? </w:t>
      </w:r>
    </w:p>
    <w:p w14:paraId="2FD806CB" w14:textId="77777777" w:rsidR="006D66BC" w:rsidRPr="00E634DD" w:rsidRDefault="006D66BC" w:rsidP="006D66BC">
      <w:pPr>
        <w:jc w:val="both"/>
        <w:rPr>
          <w:rFonts w:ascii="Arial" w:hAnsi="Arial" w:cs="Arial"/>
          <w:sz w:val="22"/>
          <w:szCs w:val="22"/>
        </w:rPr>
      </w:pPr>
    </w:p>
    <w:p w14:paraId="0D89614E" w14:textId="77777777" w:rsidR="006D66BC" w:rsidRPr="00E634DD" w:rsidRDefault="006D66BC" w:rsidP="006D66BC">
      <w:pPr>
        <w:jc w:val="both"/>
        <w:rPr>
          <w:rFonts w:ascii="Arial" w:hAnsi="Arial" w:cs="Arial"/>
          <w:sz w:val="22"/>
          <w:szCs w:val="22"/>
        </w:rPr>
      </w:pPr>
      <w:r w:rsidRPr="00E634DD">
        <w:rPr>
          <w:rFonts w:ascii="Arial" w:hAnsi="Arial" w:cs="Arial"/>
          <w:sz w:val="22"/>
          <w:szCs w:val="22"/>
        </w:rPr>
        <w:t xml:space="preserve">We support action to strengthen and improve information sharing and dissemination of information between healthcare providers. We note that data collection tools such as the International Resident </w:t>
      </w:r>
      <w:r w:rsidRPr="00E634DD">
        <w:rPr>
          <w:rFonts w:ascii="Arial" w:hAnsi="Arial" w:cs="Arial"/>
          <w:sz w:val="22"/>
          <w:szCs w:val="22"/>
        </w:rPr>
        <w:lastRenderedPageBreak/>
        <w:t xml:space="preserve">Assessment Instrument (interRAI), contains information that could be shared between agencies to reduce duplication. Databases such as interRAI are valuable for providing clinicians and researchers with information about the populations they serve and are useful for quality improvement activities. </w:t>
      </w:r>
    </w:p>
    <w:p w14:paraId="6A66B2B8" w14:textId="77777777" w:rsidR="006D66BC" w:rsidRPr="00E634DD" w:rsidRDefault="006D66BC" w:rsidP="006D66BC">
      <w:pPr>
        <w:jc w:val="both"/>
        <w:rPr>
          <w:rFonts w:ascii="Arial" w:hAnsi="Arial" w:cs="Arial"/>
          <w:sz w:val="22"/>
          <w:szCs w:val="22"/>
        </w:rPr>
      </w:pPr>
    </w:p>
    <w:p w14:paraId="00E31E54" w14:textId="77777777" w:rsidR="006D66BC" w:rsidRPr="00E634DD" w:rsidRDefault="006D66BC" w:rsidP="006D66BC">
      <w:pPr>
        <w:rPr>
          <w:rFonts w:ascii="Arial" w:hAnsi="Arial" w:cs="Arial"/>
          <w:b/>
          <w:sz w:val="22"/>
          <w:szCs w:val="22"/>
        </w:rPr>
      </w:pPr>
      <w:r w:rsidRPr="00E634DD">
        <w:rPr>
          <w:rFonts w:ascii="Arial" w:hAnsi="Arial" w:cs="Arial"/>
          <w:b/>
          <w:sz w:val="22"/>
          <w:szCs w:val="22"/>
        </w:rPr>
        <w:t>Respectful end of life</w:t>
      </w:r>
    </w:p>
    <w:p w14:paraId="240F3C0F" w14:textId="77777777" w:rsidR="006D66BC" w:rsidRPr="00E634DD" w:rsidRDefault="006D66BC" w:rsidP="006D66BC">
      <w:pPr>
        <w:jc w:val="both"/>
        <w:rPr>
          <w:rFonts w:ascii="Arial" w:hAnsi="Arial" w:cs="Arial"/>
          <w:b/>
          <w:i/>
          <w:sz w:val="22"/>
          <w:szCs w:val="22"/>
        </w:rPr>
      </w:pPr>
      <w:r w:rsidRPr="00E634DD">
        <w:rPr>
          <w:rFonts w:ascii="Arial" w:hAnsi="Arial" w:cs="Arial"/>
          <w:b/>
          <w:i/>
          <w:sz w:val="22"/>
          <w:szCs w:val="22"/>
        </w:rPr>
        <w:t xml:space="preserve">5a. The draft Strategy sets out a vision for the goal of a respectful end of life. Do you have any comments or suggestions regarding this vision? </w:t>
      </w:r>
    </w:p>
    <w:p w14:paraId="777FC01F" w14:textId="77777777" w:rsidR="006D66BC" w:rsidRPr="00E634DD" w:rsidRDefault="006D66BC" w:rsidP="006D66BC">
      <w:pPr>
        <w:jc w:val="both"/>
        <w:rPr>
          <w:rFonts w:ascii="Arial" w:hAnsi="Arial" w:cs="Arial"/>
          <w:b/>
          <w:sz w:val="22"/>
          <w:szCs w:val="22"/>
        </w:rPr>
      </w:pPr>
    </w:p>
    <w:p w14:paraId="7AFA6533" w14:textId="77777777" w:rsidR="006D66BC" w:rsidRPr="00E634DD" w:rsidRDefault="006D66BC" w:rsidP="006D66BC">
      <w:pPr>
        <w:jc w:val="both"/>
        <w:rPr>
          <w:rFonts w:ascii="Arial" w:hAnsi="Arial" w:cs="Arial"/>
          <w:sz w:val="22"/>
          <w:szCs w:val="22"/>
        </w:rPr>
      </w:pPr>
      <w:r w:rsidRPr="00E634DD">
        <w:rPr>
          <w:rFonts w:ascii="Arial" w:hAnsi="Arial" w:cs="Arial"/>
          <w:sz w:val="22"/>
          <w:szCs w:val="22"/>
        </w:rPr>
        <w:t xml:space="preserve">The RACP believes it is the responsibility of every physician to deliver good patient-centred end-of-life care. We welcome steps by the Ministry to develop guidelines and improve the quality of end-of-life care in New Zealand, for example through </w:t>
      </w:r>
      <w:r w:rsidRPr="00E634DD">
        <w:rPr>
          <w:rFonts w:ascii="Arial" w:hAnsi="Arial" w:cs="Arial"/>
          <w:i/>
          <w:sz w:val="22"/>
          <w:szCs w:val="22"/>
        </w:rPr>
        <w:t>Te Ara Whakapiri: Principles and Guidance for the Last Days of Life</w:t>
      </w:r>
      <w:r w:rsidRPr="00E634DD">
        <w:rPr>
          <w:rFonts w:ascii="Arial" w:hAnsi="Arial" w:cs="Arial"/>
          <w:sz w:val="22"/>
          <w:szCs w:val="22"/>
        </w:rPr>
        <w:t xml:space="preserve">. We support moves to improve conversations between families, whānau and health professionals about end-of-life issues, death and dying and advance care planning. </w:t>
      </w:r>
    </w:p>
    <w:p w14:paraId="73094864" w14:textId="77777777" w:rsidR="006D66BC" w:rsidRPr="00E634DD" w:rsidRDefault="006D66BC" w:rsidP="006D66BC">
      <w:pPr>
        <w:jc w:val="both"/>
        <w:rPr>
          <w:rFonts w:ascii="Arial" w:hAnsi="Arial" w:cs="Arial"/>
          <w:sz w:val="22"/>
          <w:szCs w:val="22"/>
        </w:rPr>
      </w:pPr>
    </w:p>
    <w:p w14:paraId="462B0FB3" w14:textId="77777777" w:rsidR="006D66BC" w:rsidRPr="00E634DD" w:rsidRDefault="006D66BC" w:rsidP="006D66BC">
      <w:pPr>
        <w:jc w:val="both"/>
        <w:rPr>
          <w:rFonts w:ascii="Arial" w:hAnsi="Arial" w:cs="Arial"/>
          <w:i/>
          <w:sz w:val="22"/>
          <w:szCs w:val="22"/>
        </w:rPr>
      </w:pPr>
      <w:r w:rsidRPr="00E634DD">
        <w:rPr>
          <w:rFonts w:ascii="Arial" w:hAnsi="Arial" w:cs="Arial"/>
          <w:i/>
          <w:sz w:val="22"/>
          <w:szCs w:val="22"/>
        </w:rPr>
        <w:t>Good end-of-life care</w:t>
      </w:r>
    </w:p>
    <w:p w14:paraId="7D062B1A" w14:textId="77777777" w:rsidR="006D66BC" w:rsidRPr="00E634DD" w:rsidRDefault="006D66BC" w:rsidP="006D66BC">
      <w:pPr>
        <w:jc w:val="both"/>
        <w:rPr>
          <w:rFonts w:ascii="Arial" w:hAnsi="Arial" w:cs="Arial"/>
          <w:sz w:val="22"/>
          <w:szCs w:val="22"/>
        </w:rPr>
      </w:pPr>
      <w:r w:rsidRPr="00E634DD">
        <w:rPr>
          <w:rFonts w:ascii="Arial" w:hAnsi="Arial" w:cs="Arial"/>
          <w:sz w:val="22"/>
          <w:szCs w:val="22"/>
        </w:rPr>
        <w:t>End-of-life care should be patient-centred, coordinated and focussed on rational investigation, symptom management and de-prescribing. This involves early identification, assessment and treatment of pain and other suffering (physical, psychosocial, cultural and spiritual). We support patients nearing the end of life to live as well as possible. In all cases, end-of-life care should be personalised to the individual patient and circumstance.</w:t>
      </w:r>
      <w:r w:rsidRPr="00E634DD">
        <w:rPr>
          <w:rStyle w:val="FootnoteReference"/>
          <w:rFonts w:ascii="Arial" w:hAnsi="Arial" w:cs="Arial"/>
          <w:sz w:val="22"/>
          <w:szCs w:val="22"/>
        </w:rPr>
        <w:footnoteReference w:id="19"/>
      </w:r>
    </w:p>
    <w:p w14:paraId="70B085EB" w14:textId="77777777" w:rsidR="006D66BC" w:rsidRPr="00E634DD" w:rsidRDefault="006D66BC" w:rsidP="006D66BC">
      <w:pPr>
        <w:rPr>
          <w:rFonts w:ascii="Arial" w:hAnsi="Arial" w:cs="Arial"/>
          <w:sz w:val="22"/>
          <w:szCs w:val="22"/>
        </w:rPr>
      </w:pPr>
    </w:p>
    <w:p w14:paraId="3F0E83C7" w14:textId="77777777" w:rsidR="006D66BC" w:rsidRPr="00E634DD" w:rsidRDefault="006D66BC" w:rsidP="006D66BC">
      <w:pPr>
        <w:jc w:val="both"/>
        <w:rPr>
          <w:rFonts w:ascii="Arial" w:hAnsi="Arial" w:cs="Arial"/>
          <w:b/>
          <w:i/>
          <w:sz w:val="22"/>
          <w:szCs w:val="22"/>
        </w:rPr>
      </w:pPr>
      <w:r w:rsidRPr="00E634DD">
        <w:rPr>
          <w:rFonts w:ascii="Arial" w:hAnsi="Arial" w:cs="Arial"/>
          <w:b/>
          <w:i/>
          <w:sz w:val="22"/>
          <w:szCs w:val="22"/>
        </w:rPr>
        <w:t xml:space="preserve">5b. The draft Strategy includes actions that are intended to achieve the goal of respectful end of life. Do you have any comments or suggestions regarding these actions? </w:t>
      </w:r>
    </w:p>
    <w:p w14:paraId="2AE2496D" w14:textId="77777777" w:rsidR="006D66BC" w:rsidRPr="00E634DD" w:rsidRDefault="006D66BC" w:rsidP="006D66BC">
      <w:pPr>
        <w:jc w:val="both"/>
        <w:rPr>
          <w:rFonts w:ascii="Arial" w:hAnsi="Arial" w:cs="Arial"/>
          <w:i/>
          <w:sz w:val="22"/>
          <w:szCs w:val="22"/>
          <w:lang w:val="en-US"/>
        </w:rPr>
      </w:pPr>
    </w:p>
    <w:p w14:paraId="4627B629" w14:textId="77777777" w:rsidR="006D66BC" w:rsidRPr="00E634DD" w:rsidRDefault="006D66BC" w:rsidP="006D66BC">
      <w:pPr>
        <w:jc w:val="both"/>
        <w:rPr>
          <w:rFonts w:ascii="Arial" w:hAnsi="Arial" w:cs="Arial"/>
          <w:i/>
          <w:sz w:val="22"/>
          <w:szCs w:val="22"/>
          <w:lang w:val="en-US"/>
        </w:rPr>
      </w:pPr>
      <w:r w:rsidRPr="00E634DD">
        <w:rPr>
          <w:rFonts w:ascii="Arial" w:hAnsi="Arial" w:cs="Arial"/>
          <w:i/>
          <w:sz w:val="22"/>
          <w:szCs w:val="22"/>
          <w:lang w:val="en-US"/>
        </w:rPr>
        <w:t>Advance care planning</w:t>
      </w:r>
    </w:p>
    <w:p w14:paraId="7C841B62" w14:textId="77777777" w:rsidR="006D66BC" w:rsidRPr="00E634DD" w:rsidRDefault="006D66BC" w:rsidP="006D66BC">
      <w:pPr>
        <w:jc w:val="both"/>
        <w:rPr>
          <w:rFonts w:ascii="Arial" w:hAnsi="Arial" w:cs="Arial"/>
          <w:sz w:val="22"/>
          <w:szCs w:val="22"/>
          <w:lang w:val="en-US"/>
        </w:rPr>
      </w:pPr>
      <w:r w:rsidRPr="00E634DD">
        <w:rPr>
          <w:rFonts w:ascii="Arial" w:hAnsi="Arial" w:cs="Arial"/>
          <w:sz w:val="22"/>
          <w:szCs w:val="22"/>
          <w:lang w:val="en-US"/>
        </w:rPr>
        <w:t xml:space="preserve">We support the plan to increase accessibility for enduring power of attorney, and advance care planning. This is internationally </w:t>
      </w:r>
      <w:r w:rsidRPr="00E634DD">
        <w:rPr>
          <w:rFonts w:ascii="Arial" w:hAnsi="Arial" w:cs="Arial"/>
          <w:sz w:val="22"/>
          <w:szCs w:val="22"/>
        </w:rPr>
        <w:t>recognised</w:t>
      </w:r>
      <w:r w:rsidRPr="00E634DD">
        <w:rPr>
          <w:rFonts w:ascii="Arial" w:hAnsi="Arial" w:cs="Arial"/>
          <w:sz w:val="22"/>
          <w:szCs w:val="22"/>
          <w:lang w:val="en-US"/>
        </w:rPr>
        <w:t xml:space="preserve"> best practice and reduces stress and anxiety for families and whānau, as well as ineffective or unwanted treatments</w:t>
      </w:r>
      <w:r w:rsidRPr="00E634DD">
        <w:rPr>
          <w:rFonts w:ascii="Arial" w:hAnsi="Arial" w:cs="Arial"/>
          <w:sz w:val="22"/>
          <w:szCs w:val="22"/>
          <w:vertAlign w:val="superscript"/>
          <w:lang w:val="en-US"/>
        </w:rPr>
        <w:t>5</w:t>
      </w:r>
      <w:r w:rsidRPr="00E634DD">
        <w:rPr>
          <w:rFonts w:ascii="Arial" w:hAnsi="Arial" w:cs="Arial"/>
          <w:sz w:val="22"/>
          <w:szCs w:val="22"/>
          <w:lang w:val="en-US"/>
        </w:rPr>
        <w:t xml:space="preserve">. Although </w:t>
      </w:r>
      <w:r w:rsidRPr="00E634DD">
        <w:rPr>
          <w:rFonts w:ascii="Arial" w:hAnsi="Arial" w:cs="Arial"/>
          <w:sz w:val="22"/>
          <w:szCs w:val="22"/>
        </w:rPr>
        <w:t>prioritising</w:t>
      </w:r>
      <w:r w:rsidRPr="00E634DD">
        <w:rPr>
          <w:rFonts w:ascii="Arial" w:hAnsi="Arial" w:cs="Arial"/>
          <w:sz w:val="22"/>
          <w:szCs w:val="22"/>
          <w:lang w:val="en-US"/>
        </w:rPr>
        <w:t xml:space="preserve"> widespread and early participation in advance care planning is an important step, we note that costs associated with enduring power of attorney may be a barrier for some. </w:t>
      </w:r>
    </w:p>
    <w:p w14:paraId="731B6C4B" w14:textId="77777777" w:rsidR="006D66BC" w:rsidRPr="00E634DD" w:rsidRDefault="006D66BC" w:rsidP="006D66BC">
      <w:pPr>
        <w:jc w:val="both"/>
        <w:rPr>
          <w:rFonts w:ascii="Arial" w:hAnsi="Arial" w:cs="Arial"/>
          <w:i/>
          <w:sz w:val="22"/>
          <w:szCs w:val="22"/>
          <w:lang w:val="en-US"/>
        </w:rPr>
      </w:pPr>
    </w:p>
    <w:p w14:paraId="7E167673" w14:textId="77777777" w:rsidR="006D66BC" w:rsidRPr="00E634DD" w:rsidRDefault="006D66BC" w:rsidP="006D66BC">
      <w:pPr>
        <w:jc w:val="both"/>
        <w:rPr>
          <w:rFonts w:ascii="Arial" w:hAnsi="Arial" w:cs="Arial"/>
          <w:i/>
          <w:sz w:val="22"/>
          <w:szCs w:val="22"/>
          <w:lang w:val="en-US"/>
        </w:rPr>
      </w:pPr>
      <w:r w:rsidRPr="00E634DD">
        <w:rPr>
          <w:rFonts w:ascii="Arial" w:hAnsi="Arial" w:cs="Arial"/>
          <w:i/>
          <w:sz w:val="22"/>
          <w:szCs w:val="22"/>
          <w:lang w:val="en-US"/>
        </w:rPr>
        <w:t>Workforce</w:t>
      </w:r>
    </w:p>
    <w:p w14:paraId="3ECB07B3" w14:textId="77777777" w:rsidR="006D66BC" w:rsidRPr="00E634DD" w:rsidRDefault="006D66BC" w:rsidP="006D66BC">
      <w:pPr>
        <w:jc w:val="both"/>
        <w:rPr>
          <w:rFonts w:ascii="Arial" w:hAnsi="Arial" w:cs="Arial"/>
          <w:sz w:val="22"/>
          <w:szCs w:val="22"/>
          <w:lang w:val="en-US"/>
        </w:rPr>
      </w:pPr>
      <w:r w:rsidRPr="00E634DD">
        <w:rPr>
          <w:rFonts w:ascii="Arial" w:hAnsi="Arial" w:cs="Arial"/>
          <w:sz w:val="22"/>
          <w:szCs w:val="22"/>
          <w:lang w:val="en-US"/>
        </w:rPr>
        <w:t>The ageing population will exert pressure on a small specialist palliative medicine workforce, as well as the wider health workforce. The RACP welcomes the opportunity to participate in review of specialist palliative medicine workforce needs, as part of the outcomes of the Review into Adult Palliative Care Services.</w:t>
      </w:r>
    </w:p>
    <w:p w14:paraId="0DF3237D" w14:textId="77777777" w:rsidR="006D66BC" w:rsidRPr="00E634DD" w:rsidRDefault="006D66BC" w:rsidP="006D66BC">
      <w:pPr>
        <w:jc w:val="both"/>
        <w:rPr>
          <w:rFonts w:ascii="Arial" w:hAnsi="Arial" w:cs="Arial"/>
          <w:sz w:val="22"/>
          <w:szCs w:val="22"/>
          <w:lang w:val="en-US"/>
        </w:rPr>
      </w:pPr>
    </w:p>
    <w:p w14:paraId="43A5347F" w14:textId="77777777" w:rsidR="006D66BC" w:rsidRPr="00E634DD" w:rsidRDefault="006D66BC" w:rsidP="006D66BC">
      <w:pPr>
        <w:jc w:val="both"/>
        <w:rPr>
          <w:rFonts w:ascii="Arial" w:hAnsi="Arial" w:cs="Arial"/>
          <w:b/>
          <w:sz w:val="22"/>
          <w:szCs w:val="22"/>
          <w:lang w:val="en-US"/>
        </w:rPr>
      </w:pPr>
      <w:r w:rsidRPr="00E634DD">
        <w:rPr>
          <w:rFonts w:ascii="Arial" w:hAnsi="Arial" w:cs="Arial"/>
          <w:b/>
          <w:sz w:val="22"/>
          <w:szCs w:val="22"/>
          <w:lang w:val="en-US"/>
        </w:rPr>
        <w:t>Implementation, measurement and review</w:t>
      </w:r>
    </w:p>
    <w:p w14:paraId="33DBCDEB" w14:textId="77777777" w:rsidR="006D66BC" w:rsidRPr="00E634DD" w:rsidRDefault="006D66BC" w:rsidP="006D66BC">
      <w:pPr>
        <w:jc w:val="both"/>
        <w:rPr>
          <w:rFonts w:ascii="Arial" w:hAnsi="Arial" w:cs="Arial"/>
          <w:b/>
          <w:i/>
          <w:sz w:val="22"/>
          <w:szCs w:val="22"/>
          <w:lang w:val="en-US"/>
        </w:rPr>
      </w:pPr>
      <w:r w:rsidRPr="00E634DD">
        <w:rPr>
          <w:rFonts w:ascii="Arial" w:hAnsi="Arial" w:cs="Arial"/>
          <w:b/>
          <w:i/>
          <w:sz w:val="22"/>
          <w:szCs w:val="22"/>
          <w:lang w:val="en-US"/>
        </w:rPr>
        <w:t xml:space="preserve">6. The draft Strategy includes proposals for implementing, measuring and reviewing proposed actions. Do you have any comments or suggestions regarding these proposals? </w:t>
      </w:r>
    </w:p>
    <w:p w14:paraId="12778BC9" w14:textId="77777777" w:rsidR="006D66BC" w:rsidRPr="00E634DD" w:rsidRDefault="006D66BC" w:rsidP="006D66BC">
      <w:pPr>
        <w:jc w:val="both"/>
        <w:rPr>
          <w:rFonts w:ascii="Arial" w:hAnsi="Arial" w:cs="Arial"/>
          <w:sz w:val="22"/>
          <w:szCs w:val="22"/>
          <w:lang w:val="en-US"/>
        </w:rPr>
      </w:pPr>
    </w:p>
    <w:p w14:paraId="0F3A6894" w14:textId="77777777" w:rsidR="006D66BC" w:rsidRPr="00E634DD" w:rsidRDefault="006D66BC" w:rsidP="006D66BC">
      <w:pPr>
        <w:jc w:val="both"/>
        <w:rPr>
          <w:rFonts w:ascii="Arial" w:hAnsi="Arial" w:cs="Arial"/>
          <w:sz w:val="22"/>
          <w:szCs w:val="22"/>
          <w:lang w:val="en-US"/>
        </w:rPr>
      </w:pPr>
      <w:r w:rsidRPr="00E634DD">
        <w:rPr>
          <w:rFonts w:ascii="Arial" w:hAnsi="Arial" w:cs="Arial"/>
          <w:sz w:val="22"/>
          <w:szCs w:val="22"/>
          <w:lang w:val="en-US"/>
        </w:rPr>
        <w:t xml:space="preserve">The draft document refers to a number of existing strategies, frameworks, action plans and work </w:t>
      </w:r>
      <w:r w:rsidRPr="00E634DD">
        <w:rPr>
          <w:rFonts w:ascii="Arial" w:hAnsi="Arial" w:cs="Arial"/>
          <w:sz w:val="22"/>
          <w:szCs w:val="22"/>
        </w:rPr>
        <w:t>programmes</w:t>
      </w:r>
      <w:r w:rsidRPr="00E634DD">
        <w:rPr>
          <w:rFonts w:ascii="Arial" w:hAnsi="Arial" w:cs="Arial"/>
          <w:sz w:val="22"/>
          <w:szCs w:val="22"/>
          <w:lang w:val="en-US"/>
        </w:rPr>
        <w:t xml:space="preserve"> across the health and social sectors. We encourage better alignment and evaluation of these plans and programmes. </w:t>
      </w:r>
    </w:p>
    <w:p w14:paraId="4ECA9EFA" w14:textId="77777777" w:rsidR="006D66BC" w:rsidRPr="00E634DD" w:rsidRDefault="006D66BC" w:rsidP="006D66BC">
      <w:pPr>
        <w:jc w:val="both"/>
        <w:rPr>
          <w:rFonts w:ascii="Arial" w:hAnsi="Arial" w:cs="Arial"/>
          <w:sz w:val="22"/>
          <w:szCs w:val="22"/>
          <w:lang w:val="en-US"/>
        </w:rPr>
      </w:pPr>
    </w:p>
    <w:p w14:paraId="4E41B2EA" w14:textId="77777777" w:rsidR="006D66BC" w:rsidRPr="00E634DD" w:rsidRDefault="006D66BC" w:rsidP="006D66BC">
      <w:pPr>
        <w:jc w:val="both"/>
        <w:rPr>
          <w:rFonts w:ascii="Arial" w:hAnsi="Arial" w:cs="Arial"/>
          <w:sz w:val="22"/>
          <w:szCs w:val="22"/>
          <w:lang w:val="en-US"/>
        </w:rPr>
      </w:pPr>
      <w:r w:rsidRPr="00E634DD">
        <w:rPr>
          <w:rFonts w:ascii="Arial" w:hAnsi="Arial" w:cs="Arial"/>
          <w:sz w:val="22"/>
          <w:szCs w:val="22"/>
          <w:lang w:val="en-US"/>
        </w:rPr>
        <w:t xml:space="preserve">We welcome the reference to the Health Research Strategy and believe ongoing research and evaluation of the HOPS implementation is essential to better understand the impact of ageing, and where to target clinical practice resources, technologies, or therapies. We recommend the Ministry consider incorporating research as a priority area in the Action Plan. </w:t>
      </w:r>
    </w:p>
    <w:p w14:paraId="49798988" w14:textId="77777777" w:rsidR="006D66BC" w:rsidRPr="00E634DD" w:rsidRDefault="006D66BC" w:rsidP="006D66BC">
      <w:pPr>
        <w:jc w:val="both"/>
        <w:rPr>
          <w:rFonts w:ascii="Arial" w:hAnsi="Arial" w:cs="Arial"/>
          <w:sz w:val="22"/>
          <w:szCs w:val="22"/>
          <w:lang w:val="en-US"/>
        </w:rPr>
      </w:pPr>
    </w:p>
    <w:p w14:paraId="569E0E08" w14:textId="77777777" w:rsidR="006D66BC" w:rsidRPr="00E634DD" w:rsidRDefault="006D66BC" w:rsidP="006D66BC">
      <w:pPr>
        <w:jc w:val="both"/>
        <w:rPr>
          <w:rFonts w:ascii="Arial" w:hAnsi="Arial" w:cs="Arial"/>
          <w:sz w:val="22"/>
          <w:szCs w:val="22"/>
          <w:lang w:val="en-AU"/>
        </w:rPr>
      </w:pPr>
      <w:r w:rsidRPr="00E634DD">
        <w:rPr>
          <w:rFonts w:ascii="Arial" w:hAnsi="Arial" w:cs="Arial"/>
          <w:sz w:val="22"/>
          <w:szCs w:val="22"/>
          <w:lang w:val="en-US"/>
        </w:rPr>
        <w:t xml:space="preserve">The RACP thanks the Ministry of Health for the opportunity to provide feedback on this consultation, and looks forward to commenting on the final draft of the Health of Older People Strategy. To discuss this submission further, please contact the NZ Policy and Advocacy Unit at </w:t>
      </w:r>
      <w:hyperlink r:id="rId10" w:history="1">
        <w:r w:rsidRPr="00E634DD">
          <w:rPr>
            <w:rStyle w:val="Hyperlink"/>
            <w:rFonts w:ascii="Arial" w:hAnsi="Arial" w:cs="Arial"/>
            <w:sz w:val="22"/>
            <w:szCs w:val="22"/>
            <w:lang w:val="en-US"/>
          </w:rPr>
          <w:t>policy@racp.org.nz</w:t>
        </w:r>
      </w:hyperlink>
      <w:r w:rsidRPr="00E634DD">
        <w:rPr>
          <w:rFonts w:ascii="Arial" w:hAnsi="Arial" w:cs="Arial"/>
          <w:sz w:val="22"/>
          <w:szCs w:val="22"/>
          <w:lang w:val="en-US"/>
        </w:rPr>
        <w:t xml:space="preserve">. </w:t>
      </w:r>
    </w:p>
    <w:p w14:paraId="093B1DA0" w14:textId="77777777" w:rsidR="006D66BC" w:rsidRPr="00E634DD" w:rsidRDefault="006D66BC">
      <w:pPr>
        <w:rPr>
          <w:rFonts w:ascii="Arial" w:hAnsi="Arial" w:cs="Arial"/>
          <w:sz w:val="22"/>
          <w:szCs w:val="22"/>
        </w:rPr>
      </w:pPr>
      <w:r w:rsidRPr="00E634DD">
        <w:rPr>
          <w:rFonts w:ascii="Arial" w:hAnsi="Arial" w:cs="Arial"/>
          <w:sz w:val="22"/>
          <w:szCs w:val="22"/>
        </w:rPr>
        <w:br w:type="page"/>
      </w:r>
    </w:p>
    <w:tbl>
      <w:tblPr>
        <w:tblStyle w:val="TableGrid"/>
        <w:tblpPr w:leftFromText="180" w:rightFromText="180" w:vertAnchor="text" w:horzAnchor="margin" w:tblpXSpec="center" w:tblpY="-49"/>
        <w:tblW w:w="10064" w:type="dxa"/>
        <w:tblLook w:val="04A0" w:firstRow="1" w:lastRow="0" w:firstColumn="1" w:lastColumn="0" w:noHBand="0" w:noVBand="1"/>
      </w:tblPr>
      <w:tblGrid>
        <w:gridCol w:w="10064"/>
      </w:tblGrid>
      <w:tr w:rsidR="005E2A6F" w:rsidRPr="00E634DD" w14:paraId="6E9033C8" w14:textId="77777777" w:rsidTr="005E2A6F">
        <w:tc>
          <w:tcPr>
            <w:tcW w:w="10064" w:type="dxa"/>
            <w:shd w:val="clear" w:color="auto" w:fill="D9D9D9" w:themeFill="background1" w:themeFillShade="D9"/>
          </w:tcPr>
          <w:p w14:paraId="3BEC2D3C" w14:textId="77777777" w:rsidR="005E2A6F" w:rsidRPr="00E634DD" w:rsidRDefault="005E2A6F" w:rsidP="005E2A6F">
            <w:pPr>
              <w:autoSpaceDE w:val="0"/>
              <w:autoSpaceDN w:val="0"/>
              <w:adjustRightInd w:val="0"/>
              <w:spacing w:before="120" w:after="120"/>
              <w:jc w:val="center"/>
              <w:rPr>
                <w:rFonts w:ascii="Arial" w:eastAsiaTheme="minorHAnsi" w:hAnsi="Arial" w:cs="Arial"/>
                <w:b/>
                <w:color w:val="000000"/>
                <w:sz w:val="22"/>
                <w:szCs w:val="22"/>
              </w:rPr>
            </w:pPr>
            <w:r w:rsidRPr="00210524">
              <w:rPr>
                <w:rFonts w:ascii="Arial" w:eastAsiaTheme="minorHAnsi" w:hAnsi="Arial" w:cs="Arial"/>
                <w:b/>
                <w:color w:val="000000"/>
                <w:szCs w:val="22"/>
              </w:rPr>
              <w:lastRenderedPageBreak/>
              <w:t xml:space="preserve">Submission 163 </w:t>
            </w:r>
          </w:p>
        </w:tc>
      </w:tr>
    </w:tbl>
    <w:tbl>
      <w:tblPr>
        <w:tblW w:w="9923" w:type="dxa"/>
        <w:tblBorders>
          <w:top w:val="single" w:sz="4" w:space="0" w:color="auto"/>
          <w:bottom w:val="single" w:sz="4" w:space="0" w:color="auto"/>
          <w:insideH w:val="single" w:sz="4" w:space="0" w:color="auto"/>
        </w:tblBorders>
        <w:tblLayout w:type="fixed"/>
        <w:tblCellMar>
          <w:left w:w="54" w:type="dxa"/>
          <w:right w:w="54" w:type="dxa"/>
        </w:tblCellMar>
        <w:tblLook w:val="0000" w:firstRow="0" w:lastRow="0" w:firstColumn="0" w:lastColumn="0" w:noHBand="0" w:noVBand="0"/>
      </w:tblPr>
      <w:tblGrid>
        <w:gridCol w:w="4307"/>
        <w:gridCol w:w="5616"/>
      </w:tblGrid>
      <w:tr w:rsidR="00F132EC" w:rsidRPr="00E634DD" w14:paraId="1389C056" w14:textId="77777777" w:rsidTr="00F132EC">
        <w:trPr>
          <w:cantSplit/>
        </w:trPr>
        <w:tc>
          <w:tcPr>
            <w:tcW w:w="4307" w:type="dxa"/>
            <w:tcBorders>
              <w:top w:val="nil"/>
              <w:bottom w:val="nil"/>
            </w:tcBorders>
          </w:tcPr>
          <w:p w14:paraId="35AEC40F" w14:textId="77777777" w:rsidR="00F132EC" w:rsidRPr="00E634DD" w:rsidRDefault="00F132EC" w:rsidP="006D66BC">
            <w:pPr>
              <w:pStyle w:val="TableText"/>
              <w:tabs>
                <w:tab w:val="right" w:pos="4199"/>
              </w:tabs>
              <w:rPr>
                <w:rFonts w:cs="Arial"/>
                <w:sz w:val="22"/>
                <w:szCs w:val="22"/>
              </w:rPr>
            </w:pPr>
          </w:p>
        </w:tc>
        <w:tc>
          <w:tcPr>
            <w:tcW w:w="5616" w:type="dxa"/>
            <w:tcBorders>
              <w:top w:val="nil"/>
              <w:bottom w:val="nil"/>
            </w:tcBorders>
            <w:vAlign w:val="bottom"/>
          </w:tcPr>
          <w:p w14:paraId="0CA43B75" w14:textId="77777777" w:rsidR="00F132EC" w:rsidRPr="00E634DD" w:rsidRDefault="00F132EC" w:rsidP="006D66BC">
            <w:pPr>
              <w:pStyle w:val="TableText"/>
              <w:rPr>
                <w:rFonts w:cs="Arial"/>
                <w:sz w:val="22"/>
                <w:szCs w:val="22"/>
              </w:rPr>
            </w:pPr>
          </w:p>
        </w:tc>
      </w:tr>
      <w:tr w:rsidR="006D66BC" w:rsidRPr="00E634DD" w14:paraId="69DBAF4C" w14:textId="77777777" w:rsidTr="00F132EC">
        <w:trPr>
          <w:cantSplit/>
        </w:trPr>
        <w:tc>
          <w:tcPr>
            <w:tcW w:w="4307" w:type="dxa"/>
            <w:tcBorders>
              <w:top w:val="nil"/>
              <w:bottom w:val="nil"/>
            </w:tcBorders>
          </w:tcPr>
          <w:p w14:paraId="2D1F6975" w14:textId="77777777" w:rsidR="006D66BC" w:rsidRPr="00E634DD" w:rsidRDefault="006D66BC" w:rsidP="006D66BC">
            <w:pPr>
              <w:pStyle w:val="TableText"/>
              <w:tabs>
                <w:tab w:val="right" w:pos="4199"/>
              </w:tabs>
              <w:rPr>
                <w:rFonts w:cs="Arial"/>
                <w:sz w:val="22"/>
                <w:szCs w:val="22"/>
              </w:rPr>
            </w:pPr>
            <w:r w:rsidRPr="00E634DD">
              <w:rPr>
                <w:rFonts w:cs="Arial"/>
                <w:sz w:val="22"/>
                <w:szCs w:val="22"/>
              </w:rPr>
              <w:t>Organisation (if applicable):</w:t>
            </w:r>
          </w:p>
        </w:tc>
        <w:tc>
          <w:tcPr>
            <w:tcW w:w="5616" w:type="dxa"/>
            <w:tcBorders>
              <w:top w:val="nil"/>
            </w:tcBorders>
            <w:vAlign w:val="bottom"/>
          </w:tcPr>
          <w:p w14:paraId="291D7344" w14:textId="77777777" w:rsidR="006D66BC" w:rsidRPr="00E634DD" w:rsidRDefault="006D66BC" w:rsidP="006D66BC">
            <w:pPr>
              <w:pStyle w:val="TableText"/>
              <w:rPr>
                <w:rFonts w:cs="Arial"/>
                <w:sz w:val="22"/>
                <w:szCs w:val="22"/>
              </w:rPr>
            </w:pPr>
            <w:r w:rsidRPr="00E634DD">
              <w:rPr>
                <w:rFonts w:cs="Arial"/>
                <w:sz w:val="22"/>
                <w:szCs w:val="22"/>
              </w:rPr>
              <w:t>Lakes DHB, MHSOP</w:t>
            </w:r>
          </w:p>
        </w:tc>
      </w:tr>
      <w:tr w:rsidR="006D66BC" w:rsidRPr="00E634DD" w14:paraId="7982BEA6" w14:textId="77777777" w:rsidTr="00210524">
        <w:trPr>
          <w:cantSplit/>
        </w:trPr>
        <w:tc>
          <w:tcPr>
            <w:tcW w:w="4307" w:type="dxa"/>
            <w:tcBorders>
              <w:top w:val="nil"/>
              <w:bottom w:val="nil"/>
            </w:tcBorders>
          </w:tcPr>
          <w:p w14:paraId="2BE0EE45" w14:textId="77777777" w:rsidR="006D66BC" w:rsidRPr="00E634DD" w:rsidRDefault="006D66BC" w:rsidP="006D66BC">
            <w:pPr>
              <w:pStyle w:val="TableText"/>
              <w:tabs>
                <w:tab w:val="right" w:pos="4199"/>
              </w:tabs>
              <w:rPr>
                <w:rFonts w:cs="Arial"/>
                <w:sz w:val="22"/>
                <w:szCs w:val="22"/>
              </w:rPr>
            </w:pPr>
            <w:r w:rsidRPr="00E634DD">
              <w:rPr>
                <w:rFonts w:cs="Arial"/>
                <w:sz w:val="22"/>
                <w:szCs w:val="22"/>
              </w:rPr>
              <w:t>Position (if applicable):</w:t>
            </w:r>
          </w:p>
        </w:tc>
        <w:tc>
          <w:tcPr>
            <w:tcW w:w="5616" w:type="dxa"/>
            <w:vAlign w:val="bottom"/>
          </w:tcPr>
          <w:p w14:paraId="6F21A9FA" w14:textId="77777777" w:rsidR="006D66BC" w:rsidRPr="00E634DD" w:rsidRDefault="006D66BC" w:rsidP="006D66BC">
            <w:pPr>
              <w:pStyle w:val="TableText"/>
              <w:rPr>
                <w:rFonts w:cs="Arial"/>
                <w:sz w:val="22"/>
                <w:szCs w:val="22"/>
              </w:rPr>
            </w:pPr>
            <w:r w:rsidRPr="00E634DD">
              <w:rPr>
                <w:rFonts w:cs="Arial"/>
                <w:sz w:val="22"/>
                <w:szCs w:val="22"/>
              </w:rPr>
              <w:t>Clinical Manager MHSOP</w:t>
            </w:r>
          </w:p>
        </w:tc>
      </w:tr>
    </w:tbl>
    <w:p w14:paraId="27D8D6A0" w14:textId="77777777" w:rsidR="006D66BC" w:rsidRPr="00E634DD" w:rsidRDefault="006D66BC" w:rsidP="006D66BC">
      <w:pPr>
        <w:spacing w:before="360"/>
        <w:rPr>
          <w:rFonts w:ascii="Arial" w:hAnsi="Arial" w:cs="Arial"/>
          <w:sz w:val="22"/>
          <w:szCs w:val="22"/>
        </w:rPr>
      </w:pPr>
      <w:r w:rsidRPr="00E634DD">
        <w:rPr>
          <w:rFonts w:ascii="Arial" w:hAnsi="Arial" w:cs="Arial"/>
          <w:sz w:val="22"/>
          <w:szCs w:val="22"/>
        </w:rPr>
        <w:t>This submission</w:t>
      </w:r>
      <w:r w:rsidRPr="00E634DD">
        <w:rPr>
          <w:rFonts w:ascii="Arial" w:hAnsi="Arial" w:cs="Arial"/>
          <w:i/>
          <w:sz w:val="22"/>
          <w:szCs w:val="22"/>
        </w:rPr>
        <w:t xml:space="preserve"> (tick one box only in this section)</w:t>
      </w:r>
      <w:r w:rsidRPr="00E634DD">
        <w:rPr>
          <w:rFonts w:ascii="Arial" w:hAnsi="Arial" w:cs="Arial"/>
          <w:sz w:val="22"/>
          <w:szCs w:val="22"/>
        </w:rPr>
        <w:t>:</w:t>
      </w:r>
    </w:p>
    <w:p w14:paraId="44AE7664" w14:textId="77777777" w:rsidR="006D66BC" w:rsidRPr="00E634DD" w:rsidRDefault="006D66BC" w:rsidP="006D66BC">
      <w:pPr>
        <w:spacing w:before="120"/>
        <w:ind w:left="567" w:hanging="567"/>
        <w:rPr>
          <w:rFonts w:ascii="Arial" w:hAnsi="Arial" w:cs="Arial"/>
          <w:sz w:val="22"/>
          <w:szCs w:val="22"/>
        </w:rPr>
      </w:pPr>
      <w:r w:rsidRPr="00E634DD">
        <w:rPr>
          <w:rFonts w:ascii="Arial" w:hAnsi="Arial" w:cs="Arial"/>
          <w:sz w:val="22"/>
          <w:szCs w:val="22"/>
        </w:rPr>
        <w:fldChar w:fldCharType="begin">
          <w:ffData>
            <w:name w:val="Check1"/>
            <w:enabled/>
            <w:calcOnExit w:val="0"/>
            <w:checkBox>
              <w:sizeAuto/>
              <w:default w:val="0"/>
            </w:checkBox>
          </w:ffData>
        </w:fldChar>
      </w:r>
      <w:r w:rsidRPr="00E634DD">
        <w:rPr>
          <w:rFonts w:ascii="Arial" w:hAnsi="Arial" w:cs="Arial"/>
          <w:sz w:val="22"/>
          <w:szCs w:val="22"/>
        </w:rPr>
        <w:instrText xml:space="preserve"> FORMCHECKBOX </w:instrText>
      </w:r>
      <w:r w:rsidR="00C43D7D">
        <w:rPr>
          <w:rFonts w:ascii="Arial" w:hAnsi="Arial" w:cs="Arial"/>
          <w:sz w:val="22"/>
          <w:szCs w:val="22"/>
        </w:rPr>
      </w:r>
      <w:r w:rsidR="00C43D7D">
        <w:rPr>
          <w:rFonts w:ascii="Arial" w:hAnsi="Arial" w:cs="Arial"/>
          <w:sz w:val="22"/>
          <w:szCs w:val="22"/>
        </w:rPr>
        <w:fldChar w:fldCharType="separate"/>
      </w:r>
      <w:r w:rsidRPr="00E634DD">
        <w:rPr>
          <w:rFonts w:ascii="Arial" w:hAnsi="Arial" w:cs="Arial"/>
          <w:sz w:val="22"/>
          <w:szCs w:val="22"/>
        </w:rPr>
        <w:fldChar w:fldCharType="end"/>
      </w:r>
      <w:r w:rsidRPr="00E634DD">
        <w:rPr>
          <w:rFonts w:ascii="Arial" w:hAnsi="Arial" w:cs="Arial"/>
          <w:sz w:val="22"/>
          <w:szCs w:val="22"/>
        </w:rPr>
        <w:tab/>
        <w:t>comes from an individual or individuals (not on behalf of an organisation nor in their professional capacity)</w:t>
      </w:r>
    </w:p>
    <w:p w14:paraId="7400B1FE" w14:textId="77777777" w:rsidR="006D66BC" w:rsidRPr="00E634DD" w:rsidRDefault="006D66BC" w:rsidP="006D66BC">
      <w:pPr>
        <w:spacing w:before="120"/>
        <w:ind w:left="567" w:hanging="567"/>
        <w:rPr>
          <w:rFonts w:ascii="Arial" w:hAnsi="Arial" w:cs="Arial"/>
          <w:sz w:val="22"/>
          <w:szCs w:val="22"/>
        </w:rPr>
      </w:pPr>
      <w:r w:rsidRPr="00E634DD">
        <w:rPr>
          <w:rFonts w:ascii="Arial" w:hAnsi="Arial" w:cs="Arial"/>
          <w:sz w:val="22"/>
          <w:szCs w:val="22"/>
        </w:rPr>
        <w:fldChar w:fldCharType="begin">
          <w:ffData>
            <w:name w:val=""/>
            <w:enabled/>
            <w:calcOnExit w:val="0"/>
            <w:checkBox>
              <w:sizeAuto/>
              <w:default w:val="1"/>
            </w:checkBox>
          </w:ffData>
        </w:fldChar>
      </w:r>
      <w:r w:rsidRPr="00E634DD">
        <w:rPr>
          <w:rFonts w:ascii="Arial" w:hAnsi="Arial" w:cs="Arial"/>
          <w:sz w:val="22"/>
          <w:szCs w:val="22"/>
        </w:rPr>
        <w:instrText xml:space="preserve"> FORMCHECKBOX </w:instrText>
      </w:r>
      <w:r w:rsidR="00C43D7D">
        <w:rPr>
          <w:rFonts w:ascii="Arial" w:hAnsi="Arial" w:cs="Arial"/>
          <w:sz w:val="22"/>
          <w:szCs w:val="22"/>
        </w:rPr>
      </w:r>
      <w:r w:rsidR="00C43D7D">
        <w:rPr>
          <w:rFonts w:ascii="Arial" w:hAnsi="Arial" w:cs="Arial"/>
          <w:sz w:val="22"/>
          <w:szCs w:val="22"/>
        </w:rPr>
        <w:fldChar w:fldCharType="separate"/>
      </w:r>
      <w:r w:rsidRPr="00E634DD">
        <w:rPr>
          <w:rFonts w:ascii="Arial" w:hAnsi="Arial" w:cs="Arial"/>
          <w:sz w:val="22"/>
          <w:szCs w:val="22"/>
        </w:rPr>
        <w:fldChar w:fldCharType="end"/>
      </w:r>
      <w:r w:rsidRPr="00E634DD">
        <w:rPr>
          <w:rFonts w:ascii="Arial" w:hAnsi="Arial" w:cs="Arial"/>
          <w:sz w:val="22"/>
          <w:szCs w:val="22"/>
        </w:rPr>
        <w:tab/>
        <w:t>is made on behalf of a group or organisation(s)</w:t>
      </w:r>
    </w:p>
    <w:p w14:paraId="59B94B0B" w14:textId="77777777" w:rsidR="006D66BC" w:rsidRPr="00E634DD" w:rsidRDefault="006D66BC" w:rsidP="006D66BC">
      <w:pPr>
        <w:rPr>
          <w:rFonts w:ascii="Arial" w:hAnsi="Arial" w:cs="Arial"/>
          <w:sz w:val="22"/>
          <w:szCs w:val="22"/>
        </w:rPr>
      </w:pPr>
      <w:r w:rsidRPr="00E634DD">
        <w:rPr>
          <w:rFonts w:ascii="Arial" w:hAnsi="Arial" w:cs="Arial"/>
          <w:sz w:val="22"/>
          <w:szCs w:val="22"/>
        </w:rPr>
        <w:t xml:space="preserve">We will publish all submissions on the Ministry’s website. If you are submitting as an individual, we will automatically remove your personal details and any identifiable information. </w:t>
      </w:r>
    </w:p>
    <w:p w14:paraId="3480C2E2" w14:textId="77777777" w:rsidR="006D66BC" w:rsidRPr="00E634DD" w:rsidRDefault="006D66BC" w:rsidP="006D66BC">
      <w:pPr>
        <w:rPr>
          <w:rFonts w:ascii="Arial" w:hAnsi="Arial" w:cs="Arial"/>
          <w:sz w:val="22"/>
          <w:szCs w:val="22"/>
        </w:rPr>
      </w:pPr>
    </w:p>
    <w:p w14:paraId="4AC1226E" w14:textId="77777777" w:rsidR="006D66BC" w:rsidRPr="00E634DD" w:rsidRDefault="006D66BC" w:rsidP="006D66BC">
      <w:pPr>
        <w:rPr>
          <w:rFonts w:ascii="Arial" w:hAnsi="Arial" w:cs="Arial"/>
          <w:sz w:val="22"/>
          <w:szCs w:val="22"/>
        </w:rPr>
      </w:pPr>
      <w:r w:rsidRPr="00E634DD">
        <w:rPr>
          <w:rFonts w:ascii="Arial" w:hAnsi="Arial" w:cs="Arial"/>
          <w:sz w:val="22"/>
          <w:szCs w:val="22"/>
        </w:rPr>
        <w:t>If you do not want your submission published on the Ministry’s website, please tick this box:</w:t>
      </w:r>
    </w:p>
    <w:p w14:paraId="6E52B6FE" w14:textId="77777777" w:rsidR="006D66BC" w:rsidRPr="00E634DD" w:rsidRDefault="006D66BC" w:rsidP="006D66BC">
      <w:pPr>
        <w:tabs>
          <w:tab w:val="left" w:pos="567"/>
        </w:tabs>
        <w:spacing w:before="60"/>
        <w:rPr>
          <w:rFonts w:ascii="Arial" w:hAnsi="Arial" w:cs="Arial"/>
          <w:sz w:val="22"/>
          <w:szCs w:val="22"/>
        </w:rPr>
      </w:pPr>
      <w:r w:rsidRPr="00E634DD">
        <w:rPr>
          <w:rFonts w:ascii="Arial" w:hAnsi="Arial" w:cs="Arial"/>
          <w:sz w:val="22"/>
          <w:szCs w:val="22"/>
        </w:rPr>
        <w:fldChar w:fldCharType="begin">
          <w:ffData>
            <w:name w:val=""/>
            <w:enabled/>
            <w:calcOnExit w:val="0"/>
            <w:checkBox>
              <w:sizeAuto/>
              <w:default w:val="0"/>
            </w:checkBox>
          </w:ffData>
        </w:fldChar>
      </w:r>
      <w:r w:rsidRPr="00E634DD">
        <w:rPr>
          <w:rFonts w:ascii="Arial" w:hAnsi="Arial" w:cs="Arial"/>
          <w:sz w:val="22"/>
          <w:szCs w:val="22"/>
        </w:rPr>
        <w:instrText xml:space="preserve"> FORMCHECKBOX </w:instrText>
      </w:r>
      <w:r w:rsidR="00C43D7D">
        <w:rPr>
          <w:rFonts w:ascii="Arial" w:hAnsi="Arial" w:cs="Arial"/>
          <w:sz w:val="22"/>
          <w:szCs w:val="22"/>
        </w:rPr>
      </w:r>
      <w:r w:rsidR="00C43D7D">
        <w:rPr>
          <w:rFonts w:ascii="Arial" w:hAnsi="Arial" w:cs="Arial"/>
          <w:sz w:val="22"/>
          <w:szCs w:val="22"/>
        </w:rPr>
        <w:fldChar w:fldCharType="separate"/>
      </w:r>
      <w:r w:rsidRPr="00E634DD">
        <w:rPr>
          <w:rFonts w:ascii="Arial" w:hAnsi="Arial" w:cs="Arial"/>
          <w:sz w:val="22"/>
          <w:szCs w:val="22"/>
        </w:rPr>
        <w:fldChar w:fldCharType="end"/>
      </w:r>
      <w:r w:rsidRPr="00E634DD">
        <w:rPr>
          <w:rFonts w:ascii="Arial" w:hAnsi="Arial" w:cs="Arial"/>
          <w:sz w:val="22"/>
          <w:szCs w:val="22"/>
        </w:rPr>
        <w:tab/>
        <w:t>Do not publish this submission</w:t>
      </w:r>
    </w:p>
    <w:p w14:paraId="764310BA" w14:textId="77777777" w:rsidR="006D66BC" w:rsidRPr="00E634DD" w:rsidRDefault="006D66BC" w:rsidP="006D66BC">
      <w:pPr>
        <w:tabs>
          <w:tab w:val="left" w:pos="1134"/>
        </w:tabs>
        <w:spacing w:before="60"/>
        <w:ind w:left="567"/>
        <w:rPr>
          <w:rFonts w:ascii="Arial" w:hAnsi="Arial" w:cs="Arial"/>
          <w:sz w:val="22"/>
          <w:szCs w:val="22"/>
        </w:rPr>
      </w:pPr>
    </w:p>
    <w:p w14:paraId="05E5A37D" w14:textId="77777777" w:rsidR="006D66BC" w:rsidRPr="00E634DD" w:rsidRDefault="006D66BC" w:rsidP="006D66BC">
      <w:pPr>
        <w:rPr>
          <w:rFonts w:ascii="Arial" w:hAnsi="Arial" w:cs="Arial"/>
          <w:sz w:val="22"/>
          <w:szCs w:val="22"/>
        </w:rPr>
      </w:pPr>
      <w:r w:rsidRPr="00E634DD">
        <w:rPr>
          <w:rFonts w:ascii="Arial" w:hAnsi="Arial" w:cs="Arial"/>
          <w:sz w:val="22"/>
          <w:szCs w:val="22"/>
        </w:rPr>
        <w:t xml:space="preserve">Your submission will be subject to requests made under the Official Information Act. If you want your personal details removed from your submission, please tick this box:  </w:t>
      </w:r>
    </w:p>
    <w:p w14:paraId="55BDA5E3" w14:textId="77777777" w:rsidR="006D66BC" w:rsidRPr="00E634DD" w:rsidRDefault="006D66BC" w:rsidP="006D66BC">
      <w:pPr>
        <w:spacing w:before="60"/>
        <w:rPr>
          <w:rFonts w:ascii="Arial" w:hAnsi="Arial" w:cs="Arial"/>
          <w:sz w:val="22"/>
          <w:szCs w:val="22"/>
        </w:rPr>
      </w:pPr>
      <w:r w:rsidRPr="00E634DD">
        <w:rPr>
          <w:rFonts w:ascii="Arial" w:hAnsi="Arial" w:cs="Arial"/>
          <w:sz w:val="22"/>
          <w:szCs w:val="22"/>
        </w:rPr>
        <w:fldChar w:fldCharType="begin">
          <w:ffData>
            <w:name w:val="Check1"/>
            <w:enabled/>
            <w:calcOnExit w:val="0"/>
            <w:checkBox>
              <w:sizeAuto/>
              <w:default w:val="0"/>
            </w:checkBox>
          </w:ffData>
        </w:fldChar>
      </w:r>
      <w:r w:rsidRPr="00E634DD">
        <w:rPr>
          <w:rFonts w:ascii="Arial" w:hAnsi="Arial" w:cs="Arial"/>
          <w:sz w:val="22"/>
          <w:szCs w:val="22"/>
        </w:rPr>
        <w:instrText xml:space="preserve"> FORMCHECKBOX </w:instrText>
      </w:r>
      <w:r w:rsidR="00C43D7D">
        <w:rPr>
          <w:rFonts w:ascii="Arial" w:hAnsi="Arial" w:cs="Arial"/>
          <w:sz w:val="22"/>
          <w:szCs w:val="22"/>
        </w:rPr>
      </w:r>
      <w:r w:rsidR="00C43D7D">
        <w:rPr>
          <w:rFonts w:ascii="Arial" w:hAnsi="Arial" w:cs="Arial"/>
          <w:sz w:val="22"/>
          <w:szCs w:val="22"/>
        </w:rPr>
        <w:fldChar w:fldCharType="separate"/>
      </w:r>
      <w:r w:rsidRPr="00E634DD">
        <w:rPr>
          <w:rFonts w:ascii="Arial" w:hAnsi="Arial" w:cs="Arial"/>
          <w:sz w:val="22"/>
          <w:szCs w:val="22"/>
        </w:rPr>
        <w:fldChar w:fldCharType="end"/>
      </w:r>
      <w:r w:rsidRPr="00E634DD">
        <w:rPr>
          <w:rFonts w:ascii="Arial" w:hAnsi="Arial" w:cs="Arial"/>
          <w:sz w:val="22"/>
          <w:szCs w:val="22"/>
        </w:rPr>
        <w:t xml:space="preserve">      Remove my personal details from responses to Official Information Act requests </w:t>
      </w:r>
    </w:p>
    <w:p w14:paraId="6791C722" w14:textId="77777777" w:rsidR="006D66BC" w:rsidRPr="00E634DD" w:rsidRDefault="006D66BC" w:rsidP="006D66BC">
      <w:pPr>
        <w:spacing w:before="60"/>
        <w:ind w:firstLine="567"/>
        <w:rPr>
          <w:rFonts w:ascii="Arial" w:hAnsi="Arial" w:cs="Arial"/>
          <w:sz w:val="22"/>
          <w:szCs w:val="22"/>
        </w:rPr>
      </w:pPr>
    </w:p>
    <w:p w14:paraId="5E91631A" w14:textId="77777777" w:rsidR="006D66BC" w:rsidRPr="00E634DD" w:rsidRDefault="006D66BC" w:rsidP="006D66BC">
      <w:pPr>
        <w:ind w:right="-284"/>
        <w:rPr>
          <w:rFonts w:ascii="Arial" w:hAnsi="Arial" w:cs="Arial"/>
          <w:sz w:val="22"/>
          <w:szCs w:val="22"/>
        </w:rPr>
      </w:pPr>
      <w:r w:rsidRPr="00E634DD">
        <w:rPr>
          <w:rFonts w:ascii="Arial" w:hAnsi="Arial" w:cs="Arial"/>
          <w:sz w:val="22"/>
          <w:szCs w:val="22"/>
        </w:rPr>
        <w:t xml:space="preserve">Please indicate which sector(s) your submission represents </w:t>
      </w:r>
      <w:r w:rsidRPr="00E634DD">
        <w:rPr>
          <w:rFonts w:ascii="Arial" w:hAnsi="Arial" w:cs="Arial"/>
          <w:i/>
          <w:sz w:val="22"/>
          <w:szCs w:val="22"/>
        </w:rPr>
        <w:t>(you may tick more than one box in this section)</w:t>
      </w:r>
      <w:r w:rsidRPr="00E634DD">
        <w:rPr>
          <w:rFonts w:ascii="Arial" w:hAnsi="Arial" w:cs="Arial"/>
          <w:sz w:val="22"/>
          <w:szCs w:val="22"/>
        </w:rPr>
        <w:t>:</w:t>
      </w:r>
    </w:p>
    <w:p w14:paraId="0A93D10A" w14:textId="77777777" w:rsidR="006D66BC" w:rsidRPr="00E634DD" w:rsidRDefault="006D66BC" w:rsidP="006D66BC">
      <w:pPr>
        <w:tabs>
          <w:tab w:val="left" w:pos="567"/>
          <w:tab w:val="left" w:pos="4536"/>
          <w:tab w:val="left" w:pos="5103"/>
        </w:tabs>
        <w:spacing w:before="100"/>
        <w:rPr>
          <w:rFonts w:ascii="Arial" w:hAnsi="Arial" w:cs="Arial"/>
          <w:sz w:val="22"/>
          <w:szCs w:val="22"/>
        </w:rPr>
      </w:pPr>
      <w:r w:rsidRPr="00E634DD">
        <w:rPr>
          <w:rFonts w:ascii="Arial" w:hAnsi="Arial" w:cs="Arial"/>
          <w:sz w:val="22"/>
          <w:szCs w:val="22"/>
        </w:rPr>
        <w:fldChar w:fldCharType="begin">
          <w:ffData>
            <w:name w:val=""/>
            <w:enabled/>
            <w:calcOnExit w:val="0"/>
            <w:checkBox>
              <w:sizeAuto/>
              <w:default w:val="0"/>
            </w:checkBox>
          </w:ffData>
        </w:fldChar>
      </w:r>
      <w:r w:rsidRPr="00E634DD">
        <w:rPr>
          <w:rFonts w:ascii="Arial" w:hAnsi="Arial" w:cs="Arial"/>
          <w:sz w:val="22"/>
          <w:szCs w:val="22"/>
        </w:rPr>
        <w:instrText xml:space="preserve"> FORMCHECKBOX </w:instrText>
      </w:r>
      <w:r w:rsidR="00C43D7D">
        <w:rPr>
          <w:rFonts w:ascii="Arial" w:hAnsi="Arial" w:cs="Arial"/>
          <w:sz w:val="22"/>
          <w:szCs w:val="22"/>
        </w:rPr>
      </w:r>
      <w:r w:rsidR="00C43D7D">
        <w:rPr>
          <w:rFonts w:ascii="Arial" w:hAnsi="Arial" w:cs="Arial"/>
          <w:sz w:val="22"/>
          <w:szCs w:val="22"/>
        </w:rPr>
        <w:fldChar w:fldCharType="separate"/>
      </w:r>
      <w:r w:rsidRPr="00E634DD">
        <w:rPr>
          <w:rFonts w:ascii="Arial" w:hAnsi="Arial" w:cs="Arial"/>
          <w:sz w:val="22"/>
          <w:szCs w:val="22"/>
        </w:rPr>
        <w:fldChar w:fldCharType="end"/>
      </w:r>
      <w:r w:rsidRPr="00E634DD">
        <w:rPr>
          <w:rFonts w:ascii="Arial" w:hAnsi="Arial" w:cs="Arial"/>
          <w:sz w:val="22"/>
          <w:szCs w:val="22"/>
        </w:rPr>
        <w:tab/>
        <w:t>Māori</w:t>
      </w:r>
      <w:r w:rsidRPr="00E634DD">
        <w:rPr>
          <w:rFonts w:ascii="Arial" w:hAnsi="Arial" w:cs="Arial"/>
          <w:sz w:val="22"/>
          <w:szCs w:val="22"/>
        </w:rPr>
        <w:tab/>
      </w:r>
      <w:r w:rsidRPr="00E634DD">
        <w:rPr>
          <w:rFonts w:ascii="Arial" w:hAnsi="Arial" w:cs="Arial"/>
          <w:sz w:val="22"/>
          <w:szCs w:val="22"/>
        </w:rPr>
        <w:fldChar w:fldCharType="begin">
          <w:ffData>
            <w:name w:val="Check1"/>
            <w:enabled/>
            <w:calcOnExit w:val="0"/>
            <w:checkBox>
              <w:sizeAuto/>
              <w:default w:val="0"/>
            </w:checkBox>
          </w:ffData>
        </w:fldChar>
      </w:r>
      <w:r w:rsidRPr="00E634DD">
        <w:rPr>
          <w:rFonts w:ascii="Arial" w:hAnsi="Arial" w:cs="Arial"/>
          <w:sz w:val="22"/>
          <w:szCs w:val="22"/>
        </w:rPr>
        <w:instrText xml:space="preserve"> FORMCHECKBOX </w:instrText>
      </w:r>
      <w:r w:rsidR="00C43D7D">
        <w:rPr>
          <w:rFonts w:ascii="Arial" w:hAnsi="Arial" w:cs="Arial"/>
          <w:sz w:val="22"/>
          <w:szCs w:val="22"/>
        </w:rPr>
      </w:r>
      <w:r w:rsidR="00C43D7D">
        <w:rPr>
          <w:rFonts w:ascii="Arial" w:hAnsi="Arial" w:cs="Arial"/>
          <w:sz w:val="22"/>
          <w:szCs w:val="22"/>
        </w:rPr>
        <w:fldChar w:fldCharType="separate"/>
      </w:r>
      <w:r w:rsidRPr="00E634DD">
        <w:rPr>
          <w:rFonts w:ascii="Arial" w:hAnsi="Arial" w:cs="Arial"/>
          <w:sz w:val="22"/>
          <w:szCs w:val="22"/>
        </w:rPr>
        <w:fldChar w:fldCharType="end"/>
      </w:r>
      <w:r w:rsidRPr="00E634DD">
        <w:rPr>
          <w:rFonts w:ascii="Arial" w:hAnsi="Arial" w:cs="Arial"/>
          <w:sz w:val="22"/>
          <w:szCs w:val="22"/>
        </w:rPr>
        <w:tab/>
        <w:t>Regulatory authority</w:t>
      </w:r>
    </w:p>
    <w:p w14:paraId="63C71205" w14:textId="77777777" w:rsidR="006D66BC" w:rsidRPr="00E634DD" w:rsidRDefault="006D66BC" w:rsidP="006D66BC">
      <w:pPr>
        <w:tabs>
          <w:tab w:val="left" w:pos="567"/>
          <w:tab w:val="left" w:pos="4536"/>
          <w:tab w:val="left" w:pos="5103"/>
        </w:tabs>
        <w:spacing w:before="100"/>
        <w:rPr>
          <w:rFonts w:ascii="Arial" w:hAnsi="Arial" w:cs="Arial"/>
          <w:sz w:val="22"/>
          <w:szCs w:val="22"/>
        </w:rPr>
      </w:pPr>
      <w:r w:rsidRPr="00E634DD">
        <w:rPr>
          <w:rFonts w:ascii="Arial" w:hAnsi="Arial" w:cs="Arial"/>
          <w:sz w:val="22"/>
          <w:szCs w:val="22"/>
        </w:rPr>
        <w:fldChar w:fldCharType="begin">
          <w:ffData>
            <w:name w:val="Check1"/>
            <w:enabled/>
            <w:calcOnExit w:val="0"/>
            <w:checkBox>
              <w:sizeAuto/>
              <w:default w:val="0"/>
            </w:checkBox>
          </w:ffData>
        </w:fldChar>
      </w:r>
      <w:r w:rsidRPr="00E634DD">
        <w:rPr>
          <w:rFonts w:ascii="Arial" w:hAnsi="Arial" w:cs="Arial"/>
          <w:sz w:val="22"/>
          <w:szCs w:val="22"/>
        </w:rPr>
        <w:instrText xml:space="preserve"> FORMCHECKBOX </w:instrText>
      </w:r>
      <w:r w:rsidR="00C43D7D">
        <w:rPr>
          <w:rFonts w:ascii="Arial" w:hAnsi="Arial" w:cs="Arial"/>
          <w:sz w:val="22"/>
          <w:szCs w:val="22"/>
        </w:rPr>
      </w:r>
      <w:r w:rsidR="00C43D7D">
        <w:rPr>
          <w:rFonts w:ascii="Arial" w:hAnsi="Arial" w:cs="Arial"/>
          <w:sz w:val="22"/>
          <w:szCs w:val="22"/>
        </w:rPr>
        <w:fldChar w:fldCharType="separate"/>
      </w:r>
      <w:r w:rsidRPr="00E634DD">
        <w:rPr>
          <w:rFonts w:ascii="Arial" w:hAnsi="Arial" w:cs="Arial"/>
          <w:sz w:val="22"/>
          <w:szCs w:val="22"/>
        </w:rPr>
        <w:fldChar w:fldCharType="end"/>
      </w:r>
      <w:r w:rsidRPr="00E634DD">
        <w:rPr>
          <w:rFonts w:ascii="Arial" w:hAnsi="Arial" w:cs="Arial"/>
          <w:sz w:val="22"/>
          <w:szCs w:val="22"/>
        </w:rPr>
        <w:tab/>
        <w:t>Pacific</w:t>
      </w:r>
      <w:r w:rsidRPr="00E634DD">
        <w:rPr>
          <w:rFonts w:ascii="Arial" w:hAnsi="Arial" w:cs="Arial"/>
          <w:sz w:val="22"/>
          <w:szCs w:val="22"/>
        </w:rPr>
        <w:tab/>
      </w:r>
      <w:r w:rsidRPr="00E634DD">
        <w:rPr>
          <w:rFonts w:ascii="Arial" w:hAnsi="Arial" w:cs="Arial"/>
          <w:sz w:val="22"/>
          <w:szCs w:val="22"/>
        </w:rPr>
        <w:fldChar w:fldCharType="begin">
          <w:ffData>
            <w:name w:val=""/>
            <w:enabled/>
            <w:calcOnExit w:val="0"/>
            <w:checkBox>
              <w:sizeAuto/>
              <w:default w:val="0"/>
            </w:checkBox>
          </w:ffData>
        </w:fldChar>
      </w:r>
      <w:r w:rsidRPr="00E634DD">
        <w:rPr>
          <w:rFonts w:ascii="Arial" w:hAnsi="Arial" w:cs="Arial"/>
          <w:sz w:val="22"/>
          <w:szCs w:val="22"/>
        </w:rPr>
        <w:instrText xml:space="preserve"> FORMCHECKBOX </w:instrText>
      </w:r>
      <w:r w:rsidR="00C43D7D">
        <w:rPr>
          <w:rFonts w:ascii="Arial" w:hAnsi="Arial" w:cs="Arial"/>
          <w:sz w:val="22"/>
          <w:szCs w:val="22"/>
        </w:rPr>
      </w:r>
      <w:r w:rsidR="00C43D7D">
        <w:rPr>
          <w:rFonts w:ascii="Arial" w:hAnsi="Arial" w:cs="Arial"/>
          <w:sz w:val="22"/>
          <w:szCs w:val="22"/>
        </w:rPr>
        <w:fldChar w:fldCharType="separate"/>
      </w:r>
      <w:r w:rsidRPr="00E634DD">
        <w:rPr>
          <w:rFonts w:ascii="Arial" w:hAnsi="Arial" w:cs="Arial"/>
          <w:sz w:val="22"/>
          <w:szCs w:val="22"/>
        </w:rPr>
        <w:fldChar w:fldCharType="end"/>
      </w:r>
      <w:r w:rsidRPr="00E634DD">
        <w:rPr>
          <w:rFonts w:ascii="Arial" w:hAnsi="Arial" w:cs="Arial"/>
          <w:sz w:val="22"/>
          <w:szCs w:val="22"/>
        </w:rPr>
        <w:tab/>
        <w:t>Consumer</w:t>
      </w:r>
    </w:p>
    <w:p w14:paraId="670B3C28" w14:textId="77777777" w:rsidR="006D66BC" w:rsidRPr="00E634DD" w:rsidRDefault="006D66BC" w:rsidP="006D66BC">
      <w:pPr>
        <w:tabs>
          <w:tab w:val="left" w:pos="567"/>
          <w:tab w:val="left" w:pos="4536"/>
          <w:tab w:val="left" w:pos="5103"/>
        </w:tabs>
        <w:spacing w:before="100"/>
        <w:rPr>
          <w:rFonts w:ascii="Arial" w:hAnsi="Arial" w:cs="Arial"/>
          <w:sz w:val="22"/>
          <w:szCs w:val="22"/>
        </w:rPr>
      </w:pPr>
      <w:r w:rsidRPr="00E634DD">
        <w:rPr>
          <w:rFonts w:ascii="Arial" w:hAnsi="Arial" w:cs="Arial"/>
          <w:sz w:val="22"/>
          <w:szCs w:val="22"/>
        </w:rPr>
        <w:fldChar w:fldCharType="begin">
          <w:ffData>
            <w:name w:val="Check1"/>
            <w:enabled/>
            <w:calcOnExit w:val="0"/>
            <w:checkBox>
              <w:sizeAuto/>
              <w:default w:val="0"/>
            </w:checkBox>
          </w:ffData>
        </w:fldChar>
      </w:r>
      <w:r w:rsidRPr="00E634DD">
        <w:rPr>
          <w:rFonts w:ascii="Arial" w:hAnsi="Arial" w:cs="Arial"/>
          <w:sz w:val="22"/>
          <w:szCs w:val="22"/>
        </w:rPr>
        <w:instrText xml:space="preserve"> FORMCHECKBOX </w:instrText>
      </w:r>
      <w:r w:rsidR="00C43D7D">
        <w:rPr>
          <w:rFonts w:ascii="Arial" w:hAnsi="Arial" w:cs="Arial"/>
          <w:sz w:val="22"/>
          <w:szCs w:val="22"/>
        </w:rPr>
      </w:r>
      <w:r w:rsidR="00C43D7D">
        <w:rPr>
          <w:rFonts w:ascii="Arial" w:hAnsi="Arial" w:cs="Arial"/>
          <w:sz w:val="22"/>
          <w:szCs w:val="22"/>
        </w:rPr>
        <w:fldChar w:fldCharType="separate"/>
      </w:r>
      <w:r w:rsidRPr="00E634DD">
        <w:rPr>
          <w:rFonts w:ascii="Arial" w:hAnsi="Arial" w:cs="Arial"/>
          <w:sz w:val="22"/>
          <w:szCs w:val="22"/>
        </w:rPr>
        <w:fldChar w:fldCharType="end"/>
      </w:r>
      <w:r w:rsidRPr="00E634DD">
        <w:rPr>
          <w:rFonts w:ascii="Arial" w:hAnsi="Arial" w:cs="Arial"/>
          <w:sz w:val="22"/>
          <w:szCs w:val="22"/>
        </w:rPr>
        <w:tab/>
        <w:t>Asian</w:t>
      </w:r>
      <w:r w:rsidRPr="00E634DD">
        <w:rPr>
          <w:rFonts w:ascii="Arial" w:hAnsi="Arial" w:cs="Arial"/>
          <w:sz w:val="22"/>
          <w:szCs w:val="22"/>
        </w:rPr>
        <w:tab/>
      </w:r>
      <w:r w:rsidRPr="00E634DD">
        <w:rPr>
          <w:rFonts w:ascii="Arial" w:hAnsi="Arial" w:cs="Arial"/>
          <w:sz w:val="22"/>
          <w:szCs w:val="22"/>
        </w:rPr>
        <w:fldChar w:fldCharType="begin">
          <w:ffData>
            <w:name w:val=""/>
            <w:enabled/>
            <w:calcOnExit w:val="0"/>
            <w:checkBox>
              <w:sizeAuto/>
              <w:default w:val="1"/>
            </w:checkBox>
          </w:ffData>
        </w:fldChar>
      </w:r>
      <w:r w:rsidRPr="00E634DD">
        <w:rPr>
          <w:rFonts w:ascii="Arial" w:hAnsi="Arial" w:cs="Arial"/>
          <w:sz w:val="22"/>
          <w:szCs w:val="22"/>
        </w:rPr>
        <w:instrText xml:space="preserve"> FORMCHECKBOX </w:instrText>
      </w:r>
      <w:r w:rsidR="00C43D7D">
        <w:rPr>
          <w:rFonts w:ascii="Arial" w:hAnsi="Arial" w:cs="Arial"/>
          <w:sz w:val="22"/>
          <w:szCs w:val="22"/>
        </w:rPr>
      </w:r>
      <w:r w:rsidR="00C43D7D">
        <w:rPr>
          <w:rFonts w:ascii="Arial" w:hAnsi="Arial" w:cs="Arial"/>
          <w:sz w:val="22"/>
          <w:szCs w:val="22"/>
        </w:rPr>
        <w:fldChar w:fldCharType="separate"/>
      </w:r>
      <w:r w:rsidRPr="00E634DD">
        <w:rPr>
          <w:rFonts w:ascii="Arial" w:hAnsi="Arial" w:cs="Arial"/>
          <w:sz w:val="22"/>
          <w:szCs w:val="22"/>
        </w:rPr>
        <w:fldChar w:fldCharType="end"/>
      </w:r>
      <w:r w:rsidRPr="00E634DD">
        <w:rPr>
          <w:rFonts w:ascii="Arial" w:hAnsi="Arial" w:cs="Arial"/>
          <w:sz w:val="22"/>
          <w:szCs w:val="22"/>
        </w:rPr>
        <w:tab/>
        <w:t>District health board</w:t>
      </w:r>
    </w:p>
    <w:p w14:paraId="350FAB6A" w14:textId="77777777" w:rsidR="006D66BC" w:rsidRPr="00E634DD" w:rsidRDefault="006D66BC" w:rsidP="006D66BC">
      <w:pPr>
        <w:tabs>
          <w:tab w:val="left" w:pos="567"/>
          <w:tab w:val="left" w:pos="4536"/>
          <w:tab w:val="left" w:pos="5103"/>
        </w:tabs>
        <w:spacing w:before="100"/>
        <w:rPr>
          <w:rFonts w:ascii="Arial" w:hAnsi="Arial" w:cs="Arial"/>
          <w:sz w:val="22"/>
          <w:szCs w:val="22"/>
        </w:rPr>
      </w:pPr>
      <w:r w:rsidRPr="00E634DD">
        <w:rPr>
          <w:rFonts w:ascii="Arial" w:hAnsi="Arial" w:cs="Arial"/>
          <w:sz w:val="22"/>
          <w:szCs w:val="22"/>
        </w:rPr>
        <w:fldChar w:fldCharType="begin">
          <w:ffData>
            <w:name w:val="Check1"/>
            <w:enabled/>
            <w:calcOnExit w:val="0"/>
            <w:checkBox>
              <w:sizeAuto/>
              <w:default w:val="0"/>
            </w:checkBox>
          </w:ffData>
        </w:fldChar>
      </w:r>
      <w:r w:rsidRPr="00E634DD">
        <w:rPr>
          <w:rFonts w:ascii="Arial" w:hAnsi="Arial" w:cs="Arial"/>
          <w:sz w:val="22"/>
          <w:szCs w:val="22"/>
        </w:rPr>
        <w:instrText xml:space="preserve"> FORMCHECKBOX </w:instrText>
      </w:r>
      <w:r w:rsidR="00C43D7D">
        <w:rPr>
          <w:rFonts w:ascii="Arial" w:hAnsi="Arial" w:cs="Arial"/>
          <w:sz w:val="22"/>
          <w:szCs w:val="22"/>
        </w:rPr>
      </w:r>
      <w:r w:rsidR="00C43D7D">
        <w:rPr>
          <w:rFonts w:ascii="Arial" w:hAnsi="Arial" w:cs="Arial"/>
          <w:sz w:val="22"/>
          <w:szCs w:val="22"/>
        </w:rPr>
        <w:fldChar w:fldCharType="separate"/>
      </w:r>
      <w:r w:rsidRPr="00E634DD">
        <w:rPr>
          <w:rFonts w:ascii="Arial" w:hAnsi="Arial" w:cs="Arial"/>
          <w:sz w:val="22"/>
          <w:szCs w:val="22"/>
        </w:rPr>
        <w:fldChar w:fldCharType="end"/>
      </w:r>
      <w:r w:rsidRPr="00E634DD">
        <w:rPr>
          <w:rFonts w:ascii="Arial" w:hAnsi="Arial" w:cs="Arial"/>
          <w:sz w:val="22"/>
          <w:szCs w:val="22"/>
        </w:rPr>
        <w:tab/>
        <w:t>Education/training provider</w:t>
      </w:r>
      <w:r w:rsidRPr="00E634DD">
        <w:rPr>
          <w:rFonts w:ascii="Arial" w:hAnsi="Arial" w:cs="Arial"/>
          <w:sz w:val="22"/>
          <w:szCs w:val="22"/>
        </w:rPr>
        <w:tab/>
      </w:r>
      <w:r w:rsidRPr="00E634DD">
        <w:rPr>
          <w:rFonts w:ascii="Arial" w:hAnsi="Arial" w:cs="Arial"/>
          <w:sz w:val="22"/>
          <w:szCs w:val="22"/>
        </w:rPr>
        <w:fldChar w:fldCharType="begin">
          <w:ffData>
            <w:name w:val="Check1"/>
            <w:enabled/>
            <w:calcOnExit w:val="0"/>
            <w:checkBox>
              <w:sizeAuto/>
              <w:default w:val="0"/>
            </w:checkBox>
          </w:ffData>
        </w:fldChar>
      </w:r>
      <w:r w:rsidRPr="00E634DD">
        <w:rPr>
          <w:rFonts w:ascii="Arial" w:hAnsi="Arial" w:cs="Arial"/>
          <w:sz w:val="22"/>
          <w:szCs w:val="22"/>
        </w:rPr>
        <w:instrText xml:space="preserve"> FORMCHECKBOX </w:instrText>
      </w:r>
      <w:r w:rsidR="00C43D7D">
        <w:rPr>
          <w:rFonts w:ascii="Arial" w:hAnsi="Arial" w:cs="Arial"/>
          <w:sz w:val="22"/>
          <w:szCs w:val="22"/>
        </w:rPr>
      </w:r>
      <w:r w:rsidR="00C43D7D">
        <w:rPr>
          <w:rFonts w:ascii="Arial" w:hAnsi="Arial" w:cs="Arial"/>
          <w:sz w:val="22"/>
          <w:szCs w:val="22"/>
        </w:rPr>
        <w:fldChar w:fldCharType="separate"/>
      </w:r>
      <w:r w:rsidRPr="00E634DD">
        <w:rPr>
          <w:rFonts w:ascii="Arial" w:hAnsi="Arial" w:cs="Arial"/>
          <w:sz w:val="22"/>
          <w:szCs w:val="22"/>
        </w:rPr>
        <w:fldChar w:fldCharType="end"/>
      </w:r>
      <w:r w:rsidRPr="00E634DD">
        <w:rPr>
          <w:rFonts w:ascii="Arial" w:hAnsi="Arial" w:cs="Arial"/>
          <w:sz w:val="22"/>
          <w:szCs w:val="22"/>
        </w:rPr>
        <w:tab/>
        <w:t>Local government</w:t>
      </w:r>
    </w:p>
    <w:p w14:paraId="352FD607" w14:textId="77777777" w:rsidR="006D66BC" w:rsidRPr="00E634DD" w:rsidRDefault="006D66BC" w:rsidP="006D66BC">
      <w:pPr>
        <w:tabs>
          <w:tab w:val="left" w:pos="567"/>
          <w:tab w:val="left" w:pos="4536"/>
          <w:tab w:val="left" w:pos="5103"/>
        </w:tabs>
        <w:spacing w:before="100"/>
        <w:rPr>
          <w:rFonts w:ascii="Arial" w:hAnsi="Arial" w:cs="Arial"/>
          <w:sz w:val="22"/>
          <w:szCs w:val="22"/>
        </w:rPr>
      </w:pPr>
      <w:r w:rsidRPr="00E634DD">
        <w:rPr>
          <w:rFonts w:ascii="Arial" w:hAnsi="Arial" w:cs="Arial"/>
          <w:sz w:val="22"/>
          <w:szCs w:val="22"/>
        </w:rPr>
        <w:fldChar w:fldCharType="begin">
          <w:ffData>
            <w:name w:val=""/>
            <w:enabled/>
            <w:calcOnExit w:val="0"/>
            <w:checkBox>
              <w:sizeAuto/>
              <w:default w:val="0"/>
            </w:checkBox>
          </w:ffData>
        </w:fldChar>
      </w:r>
      <w:r w:rsidRPr="00E634DD">
        <w:rPr>
          <w:rFonts w:ascii="Arial" w:hAnsi="Arial" w:cs="Arial"/>
          <w:sz w:val="22"/>
          <w:szCs w:val="22"/>
        </w:rPr>
        <w:instrText xml:space="preserve"> FORMCHECKBOX </w:instrText>
      </w:r>
      <w:r w:rsidR="00C43D7D">
        <w:rPr>
          <w:rFonts w:ascii="Arial" w:hAnsi="Arial" w:cs="Arial"/>
          <w:sz w:val="22"/>
          <w:szCs w:val="22"/>
        </w:rPr>
      </w:r>
      <w:r w:rsidR="00C43D7D">
        <w:rPr>
          <w:rFonts w:ascii="Arial" w:hAnsi="Arial" w:cs="Arial"/>
          <w:sz w:val="22"/>
          <w:szCs w:val="22"/>
        </w:rPr>
        <w:fldChar w:fldCharType="separate"/>
      </w:r>
      <w:r w:rsidRPr="00E634DD">
        <w:rPr>
          <w:rFonts w:ascii="Arial" w:hAnsi="Arial" w:cs="Arial"/>
          <w:sz w:val="22"/>
          <w:szCs w:val="22"/>
        </w:rPr>
        <w:fldChar w:fldCharType="end"/>
      </w:r>
      <w:r w:rsidRPr="00E634DD">
        <w:rPr>
          <w:rFonts w:ascii="Arial" w:hAnsi="Arial" w:cs="Arial"/>
          <w:sz w:val="22"/>
          <w:szCs w:val="22"/>
        </w:rPr>
        <w:tab/>
        <w:t>Service provider</w:t>
      </w:r>
      <w:r w:rsidRPr="00E634DD">
        <w:rPr>
          <w:rFonts w:ascii="Arial" w:hAnsi="Arial" w:cs="Arial"/>
          <w:sz w:val="22"/>
          <w:szCs w:val="22"/>
        </w:rPr>
        <w:tab/>
      </w:r>
      <w:r w:rsidRPr="00E634DD">
        <w:rPr>
          <w:rFonts w:ascii="Arial" w:hAnsi="Arial" w:cs="Arial"/>
          <w:sz w:val="22"/>
          <w:szCs w:val="22"/>
        </w:rPr>
        <w:fldChar w:fldCharType="begin">
          <w:ffData>
            <w:name w:val="Check1"/>
            <w:enabled/>
            <w:calcOnExit w:val="0"/>
            <w:checkBox>
              <w:sizeAuto/>
              <w:default w:val="0"/>
            </w:checkBox>
          </w:ffData>
        </w:fldChar>
      </w:r>
      <w:r w:rsidRPr="00E634DD">
        <w:rPr>
          <w:rFonts w:ascii="Arial" w:hAnsi="Arial" w:cs="Arial"/>
          <w:sz w:val="22"/>
          <w:szCs w:val="22"/>
        </w:rPr>
        <w:instrText xml:space="preserve"> FORMCHECKBOX </w:instrText>
      </w:r>
      <w:r w:rsidR="00C43D7D">
        <w:rPr>
          <w:rFonts w:ascii="Arial" w:hAnsi="Arial" w:cs="Arial"/>
          <w:sz w:val="22"/>
          <w:szCs w:val="22"/>
        </w:rPr>
      </w:r>
      <w:r w:rsidR="00C43D7D">
        <w:rPr>
          <w:rFonts w:ascii="Arial" w:hAnsi="Arial" w:cs="Arial"/>
          <w:sz w:val="22"/>
          <w:szCs w:val="22"/>
        </w:rPr>
        <w:fldChar w:fldCharType="separate"/>
      </w:r>
      <w:r w:rsidRPr="00E634DD">
        <w:rPr>
          <w:rFonts w:ascii="Arial" w:hAnsi="Arial" w:cs="Arial"/>
          <w:sz w:val="22"/>
          <w:szCs w:val="22"/>
        </w:rPr>
        <w:fldChar w:fldCharType="end"/>
      </w:r>
      <w:r w:rsidRPr="00E634DD">
        <w:rPr>
          <w:rFonts w:ascii="Arial" w:hAnsi="Arial" w:cs="Arial"/>
          <w:sz w:val="22"/>
          <w:szCs w:val="22"/>
        </w:rPr>
        <w:tab/>
        <w:t>Government</w:t>
      </w:r>
    </w:p>
    <w:p w14:paraId="0732A031" w14:textId="77777777" w:rsidR="006D66BC" w:rsidRPr="00E634DD" w:rsidRDefault="006D66BC" w:rsidP="006D66BC">
      <w:pPr>
        <w:tabs>
          <w:tab w:val="left" w:pos="567"/>
          <w:tab w:val="left" w:pos="4536"/>
          <w:tab w:val="left" w:pos="5103"/>
        </w:tabs>
        <w:spacing w:before="100"/>
        <w:rPr>
          <w:rFonts w:ascii="Arial" w:hAnsi="Arial" w:cs="Arial"/>
          <w:sz w:val="22"/>
          <w:szCs w:val="22"/>
        </w:rPr>
      </w:pPr>
      <w:r w:rsidRPr="00E634DD">
        <w:rPr>
          <w:rFonts w:ascii="Arial" w:hAnsi="Arial" w:cs="Arial"/>
          <w:sz w:val="22"/>
          <w:szCs w:val="22"/>
        </w:rPr>
        <w:fldChar w:fldCharType="begin">
          <w:ffData>
            <w:name w:val="Check1"/>
            <w:enabled/>
            <w:calcOnExit w:val="0"/>
            <w:checkBox>
              <w:sizeAuto/>
              <w:default w:val="0"/>
            </w:checkBox>
          </w:ffData>
        </w:fldChar>
      </w:r>
      <w:r w:rsidRPr="00E634DD">
        <w:rPr>
          <w:rFonts w:ascii="Arial" w:hAnsi="Arial" w:cs="Arial"/>
          <w:sz w:val="22"/>
          <w:szCs w:val="22"/>
        </w:rPr>
        <w:instrText xml:space="preserve"> FORMCHECKBOX </w:instrText>
      </w:r>
      <w:r w:rsidR="00C43D7D">
        <w:rPr>
          <w:rFonts w:ascii="Arial" w:hAnsi="Arial" w:cs="Arial"/>
          <w:sz w:val="22"/>
          <w:szCs w:val="22"/>
        </w:rPr>
      </w:r>
      <w:r w:rsidR="00C43D7D">
        <w:rPr>
          <w:rFonts w:ascii="Arial" w:hAnsi="Arial" w:cs="Arial"/>
          <w:sz w:val="22"/>
          <w:szCs w:val="22"/>
        </w:rPr>
        <w:fldChar w:fldCharType="separate"/>
      </w:r>
      <w:r w:rsidRPr="00E634DD">
        <w:rPr>
          <w:rFonts w:ascii="Arial" w:hAnsi="Arial" w:cs="Arial"/>
          <w:sz w:val="22"/>
          <w:szCs w:val="22"/>
        </w:rPr>
        <w:fldChar w:fldCharType="end"/>
      </w:r>
      <w:r w:rsidRPr="00E634DD">
        <w:rPr>
          <w:rFonts w:ascii="Arial" w:hAnsi="Arial" w:cs="Arial"/>
          <w:sz w:val="22"/>
          <w:szCs w:val="22"/>
        </w:rPr>
        <w:tab/>
        <w:t>Non-governmental organisation</w:t>
      </w:r>
      <w:r w:rsidRPr="00E634DD">
        <w:rPr>
          <w:rFonts w:ascii="Arial" w:hAnsi="Arial" w:cs="Arial"/>
          <w:sz w:val="22"/>
          <w:szCs w:val="22"/>
        </w:rPr>
        <w:tab/>
      </w:r>
      <w:r w:rsidRPr="00E634DD">
        <w:rPr>
          <w:rFonts w:ascii="Arial" w:hAnsi="Arial" w:cs="Arial"/>
          <w:sz w:val="22"/>
          <w:szCs w:val="22"/>
        </w:rPr>
        <w:fldChar w:fldCharType="begin">
          <w:ffData>
            <w:name w:val="Check1"/>
            <w:enabled/>
            <w:calcOnExit w:val="0"/>
            <w:checkBox>
              <w:sizeAuto/>
              <w:default w:val="0"/>
            </w:checkBox>
          </w:ffData>
        </w:fldChar>
      </w:r>
      <w:r w:rsidRPr="00E634DD">
        <w:rPr>
          <w:rFonts w:ascii="Arial" w:hAnsi="Arial" w:cs="Arial"/>
          <w:sz w:val="22"/>
          <w:szCs w:val="22"/>
        </w:rPr>
        <w:instrText xml:space="preserve"> FORMCHECKBOX </w:instrText>
      </w:r>
      <w:r w:rsidR="00C43D7D">
        <w:rPr>
          <w:rFonts w:ascii="Arial" w:hAnsi="Arial" w:cs="Arial"/>
          <w:sz w:val="22"/>
          <w:szCs w:val="22"/>
        </w:rPr>
      </w:r>
      <w:r w:rsidR="00C43D7D">
        <w:rPr>
          <w:rFonts w:ascii="Arial" w:hAnsi="Arial" w:cs="Arial"/>
          <w:sz w:val="22"/>
          <w:szCs w:val="22"/>
        </w:rPr>
        <w:fldChar w:fldCharType="separate"/>
      </w:r>
      <w:r w:rsidRPr="00E634DD">
        <w:rPr>
          <w:rFonts w:ascii="Arial" w:hAnsi="Arial" w:cs="Arial"/>
          <w:sz w:val="22"/>
          <w:szCs w:val="22"/>
        </w:rPr>
        <w:fldChar w:fldCharType="end"/>
      </w:r>
      <w:r w:rsidRPr="00E634DD">
        <w:rPr>
          <w:rFonts w:ascii="Arial" w:hAnsi="Arial" w:cs="Arial"/>
          <w:sz w:val="22"/>
          <w:szCs w:val="22"/>
        </w:rPr>
        <w:tab/>
        <w:t>Union</w:t>
      </w:r>
    </w:p>
    <w:p w14:paraId="3C381C84" w14:textId="77777777" w:rsidR="006D66BC" w:rsidRPr="00E634DD" w:rsidRDefault="006D66BC" w:rsidP="006D66BC">
      <w:pPr>
        <w:tabs>
          <w:tab w:val="left" w:pos="567"/>
          <w:tab w:val="left" w:pos="4536"/>
          <w:tab w:val="left" w:pos="5103"/>
        </w:tabs>
        <w:spacing w:before="100"/>
        <w:rPr>
          <w:rFonts w:ascii="Arial" w:hAnsi="Arial" w:cs="Arial"/>
          <w:spacing w:val="-2"/>
          <w:sz w:val="22"/>
          <w:szCs w:val="22"/>
        </w:rPr>
      </w:pPr>
      <w:r w:rsidRPr="00E634DD">
        <w:rPr>
          <w:rFonts w:ascii="Arial" w:hAnsi="Arial" w:cs="Arial"/>
          <w:sz w:val="22"/>
          <w:szCs w:val="22"/>
        </w:rPr>
        <w:fldChar w:fldCharType="begin">
          <w:ffData>
            <w:name w:val=""/>
            <w:enabled/>
            <w:calcOnExit w:val="0"/>
            <w:checkBox>
              <w:sizeAuto/>
              <w:default w:val="0"/>
            </w:checkBox>
          </w:ffData>
        </w:fldChar>
      </w:r>
      <w:r w:rsidRPr="00E634DD">
        <w:rPr>
          <w:rFonts w:ascii="Arial" w:hAnsi="Arial" w:cs="Arial"/>
          <w:sz w:val="22"/>
          <w:szCs w:val="22"/>
        </w:rPr>
        <w:instrText xml:space="preserve"> FORMCHECKBOX </w:instrText>
      </w:r>
      <w:r w:rsidR="00C43D7D">
        <w:rPr>
          <w:rFonts w:ascii="Arial" w:hAnsi="Arial" w:cs="Arial"/>
          <w:sz w:val="22"/>
          <w:szCs w:val="22"/>
        </w:rPr>
      </w:r>
      <w:r w:rsidR="00C43D7D">
        <w:rPr>
          <w:rFonts w:ascii="Arial" w:hAnsi="Arial" w:cs="Arial"/>
          <w:sz w:val="22"/>
          <w:szCs w:val="22"/>
        </w:rPr>
        <w:fldChar w:fldCharType="separate"/>
      </w:r>
      <w:r w:rsidRPr="00E634DD">
        <w:rPr>
          <w:rFonts w:ascii="Arial" w:hAnsi="Arial" w:cs="Arial"/>
          <w:sz w:val="22"/>
          <w:szCs w:val="22"/>
        </w:rPr>
        <w:fldChar w:fldCharType="end"/>
      </w:r>
      <w:r w:rsidRPr="00E634DD">
        <w:rPr>
          <w:rFonts w:ascii="Arial" w:hAnsi="Arial" w:cs="Arial"/>
          <w:sz w:val="22"/>
          <w:szCs w:val="22"/>
        </w:rPr>
        <w:tab/>
        <w:t xml:space="preserve">Primary health organisation </w:t>
      </w:r>
      <w:r w:rsidRPr="00E634DD">
        <w:rPr>
          <w:rFonts w:ascii="Arial" w:hAnsi="Arial" w:cs="Arial"/>
          <w:sz w:val="22"/>
          <w:szCs w:val="22"/>
        </w:rPr>
        <w:tab/>
      </w:r>
      <w:r w:rsidRPr="00E634DD">
        <w:rPr>
          <w:rFonts w:ascii="Arial" w:hAnsi="Arial" w:cs="Arial"/>
          <w:sz w:val="22"/>
          <w:szCs w:val="22"/>
        </w:rPr>
        <w:fldChar w:fldCharType="begin">
          <w:ffData>
            <w:name w:val="Check1"/>
            <w:enabled/>
            <w:calcOnExit w:val="0"/>
            <w:checkBox>
              <w:sizeAuto/>
              <w:default w:val="0"/>
            </w:checkBox>
          </w:ffData>
        </w:fldChar>
      </w:r>
      <w:r w:rsidRPr="00E634DD">
        <w:rPr>
          <w:rFonts w:ascii="Arial" w:hAnsi="Arial" w:cs="Arial"/>
          <w:sz w:val="22"/>
          <w:szCs w:val="22"/>
        </w:rPr>
        <w:instrText xml:space="preserve"> FORMCHECKBOX </w:instrText>
      </w:r>
      <w:r w:rsidR="00C43D7D">
        <w:rPr>
          <w:rFonts w:ascii="Arial" w:hAnsi="Arial" w:cs="Arial"/>
          <w:sz w:val="22"/>
          <w:szCs w:val="22"/>
        </w:rPr>
      </w:r>
      <w:r w:rsidR="00C43D7D">
        <w:rPr>
          <w:rFonts w:ascii="Arial" w:hAnsi="Arial" w:cs="Arial"/>
          <w:sz w:val="22"/>
          <w:szCs w:val="22"/>
        </w:rPr>
        <w:fldChar w:fldCharType="separate"/>
      </w:r>
      <w:r w:rsidRPr="00E634DD">
        <w:rPr>
          <w:rFonts w:ascii="Arial" w:hAnsi="Arial" w:cs="Arial"/>
          <w:sz w:val="22"/>
          <w:szCs w:val="22"/>
        </w:rPr>
        <w:fldChar w:fldCharType="end"/>
      </w:r>
      <w:r w:rsidRPr="00E634DD">
        <w:rPr>
          <w:rFonts w:ascii="Arial" w:hAnsi="Arial" w:cs="Arial"/>
          <w:sz w:val="22"/>
          <w:szCs w:val="22"/>
        </w:rPr>
        <w:tab/>
        <w:t>Professional association</w:t>
      </w:r>
    </w:p>
    <w:p w14:paraId="4FAACDF1" w14:textId="77777777" w:rsidR="006D66BC" w:rsidRPr="00E634DD" w:rsidRDefault="006D66BC" w:rsidP="006D66BC">
      <w:pPr>
        <w:tabs>
          <w:tab w:val="left" w:pos="567"/>
          <w:tab w:val="left" w:pos="4536"/>
          <w:tab w:val="left" w:pos="5103"/>
        </w:tabs>
        <w:spacing w:before="100"/>
        <w:ind w:left="5103" w:hanging="5103"/>
        <w:rPr>
          <w:rFonts w:ascii="Arial" w:hAnsi="Arial" w:cs="Arial"/>
          <w:iCs/>
          <w:sz w:val="22"/>
          <w:szCs w:val="22"/>
        </w:rPr>
      </w:pPr>
      <w:r w:rsidRPr="00E634DD">
        <w:rPr>
          <w:rFonts w:ascii="Arial" w:hAnsi="Arial" w:cs="Arial"/>
          <w:sz w:val="22"/>
          <w:szCs w:val="22"/>
        </w:rPr>
        <w:fldChar w:fldCharType="begin">
          <w:ffData>
            <w:name w:val="Check1"/>
            <w:enabled/>
            <w:calcOnExit w:val="0"/>
            <w:checkBox>
              <w:sizeAuto/>
              <w:default w:val="0"/>
            </w:checkBox>
          </w:ffData>
        </w:fldChar>
      </w:r>
      <w:r w:rsidRPr="00E634DD">
        <w:rPr>
          <w:rFonts w:ascii="Arial" w:hAnsi="Arial" w:cs="Arial"/>
          <w:sz w:val="22"/>
          <w:szCs w:val="22"/>
        </w:rPr>
        <w:instrText xml:space="preserve"> FORMCHECKBOX </w:instrText>
      </w:r>
      <w:r w:rsidR="00C43D7D">
        <w:rPr>
          <w:rFonts w:ascii="Arial" w:hAnsi="Arial" w:cs="Arial"/>
          <w:sz w:val="22"/>
          <w:szCs w:val="22"/>
        </w:rPr>
      </w:r>
      <w:r w:rsidR="00C43D7D">
        <w:rPr>
          <w:rFonts w:ascii="Arial" w:hAnsi="Arial" w:cs="Arial"/>
          <w:sz w:val="22"/>
          <w:szCs w:val="22"/>
        </w:rPr>
        <w:fldChar w:fldCharType="separate"/>
      </w:r>
      <w:r w:rsidRPr="00E634DD">
        <w:rPr>
          <w:rFonts w:ascii="Arial" w:hAnsi="Arial" w:cs="Arial"/>
          <w:sz w:val="22"/>
          <w:szCs w:val="22"/>
        </w:rPr>
        <w:fldChar w:fldCharType="end"/>
      </w:r>
      <w:r w:rsidRPr="00E634DD">
        <w:rPr>
          <w:rFonts w:ascii="Arial" w:hAnsi="Arial" w:cs="Arial"/>
          <w:sz w:val="22"/>
          <w:szCs w:val="22"/>
        </w:rPr>
        <w:tab/>
        <w:t>Academic/researcher</w:t>
      </w:r>
      <w:r w:rsidRPr="00E634DD">
        <w:rPr>
          <w:rFonts w:ascii="Arial" w:hAnsi="Arial" w:cs="Arial"/>
          <w:sz w:val="22"/>
          <w:szCs w:val="22"/>
        </w:rPr>
        <w:tab/>
      </w:r>
      <w:r w:rsidRPr="00E634DD">
        <w:rPr>
          <w:rFonts w:ascii="Arial" w:hAnsi="Arial" w:cs="Arial"/>
          <w:sz w:val="22"/>
          <w:szCs w:val="22"/>
        </w:rPr>
        <w:fldChar w:fldCharType="begin">
          <w:ffData>
            <w:name w:val=""/>
            <w:enabled/>
            <w:calcOnExit w:val="0"/>
            <w:checkBox>
              <w:sizeAuto/>
              <w:default w:val="1"/>
            </w:checkBox>
          </w:ffData>
        </w:fldChar>
      </w:r>
      <w:r w:rsidRPr="00E634DD">
        <w:rPr>
          <w:rFonts w:ascii="Arial" w:hAnsi="Arial" w:cs="Arial"/>
          <w:sz w:val="22"/>
          <w:szCs w:val="22"/>
        </w:rPr>
        <w:instrText xml:space="preserve"> FORMCHECKBOX </w:instrText>
      </w:r>
      <w:r w:rsidR="00C43D7D">
        <w:rPr>
          <w:rFonts w:ascii="Arial" w:hAnsi="Arial" w:cs="Arial"/>
          <w:sz w:val="22"/>
          <w:szCs w:val="22"/>
        </w:rPr>
      </w:r>
      <w:r w:rsidR="00C43D7D">
        <w:rPr>
          <w:rFonts w:ascii="Arial" w:hAnsi="Arial" w:cs="Arial"/>
          <w:sz w:val="22"/>
          <w:szCs w:val="22"/>
        </w:rPr>
        <w:fldChar w:fldCharType="separate"/>
      </w:r>
      <w:r w:rsidRPr="00E634DD">
        <w:rPr>
          <w:rFonts w:ascii="Arial" w:hAnsi="Arial" w:cs="Arial"/>
          <w:sz w:val="22"/>
          <w:szCs w:val="22"/>
        </w:rPr>
        <w:fldChar w:fldCharType="end"/>
      </w:r>
      <w:r w:rsidRPr="00E634DD">
        <w:rPr>
          <w:rFonts w:ascii="Arial" w:hAnsi="Arial" w:cs="Arial"/>
          <w:sz w:val="22"/>
          <w:szCs w:val="22"/>
        </w:rPr>
        <w:tab/>
        <w:t xml:space="preserve">Other </w:t>
      </w:r>
      <w:r w:rsidRPr="00E634DD">
        <w:rPr>
          <w:rFonts w:ascii="Arial" w:hAnsi="Arial" w:cs="Arial"/>
          <w:i/>
          <w:iCs/>
          <w:sz w:val="22"/>
          <w:szCs w:val="22"/>
        </w:rPr>
        <w:t>(please specify)</w:t>
      </w:r>
      <w:r w:rsidRPr="00E634DD">
        <w:rPr>
          <w:rFonts w:ascii="Arial" w:hAnsi="Arial" w:cs="Arial"/>
          <w:iCs/>
          <w:sz w:val="22"/>
          <w:szCs w:val="22"/>
        </w:rPr>
        <w:t>:</w:t>
      </w:r>
      <w:r w:rsidRPr="00E634DD">
        <w:rPr>
          <w:rFonts w:ascii="Arial" w:hAnsi="Arial" w:cs="Arial"/>
          <w:iCs/>
          <w:sz w:val="22"/>
          <w:szCs w:val="22"/>
        </w:rPr>
        <w:br/>
        <w:t>Mental Health and Addiction Service for Older People</w:t>
      </w:r>
    </w:p>
    <w:p w14:paraId="66AB7628" w14:textId="77777777" w:rsidR="006D66BC" w:rsidRPr="00E634DD" w:rsidRDefault="006D66BC" w:rsidP="006D66BC">
      <w:pPr>
        <w:pStyle w:val="Heading3"/>
        <w:spacing w:before="360"/>
        <w:rPr>
          <w:rFonts w:ascii="Arial" w:hAnsi="Arial" w:cs="Arial"/>
          <w:sz w:val="22"/>
          <w:szCs w:val="22"/>
        </w:rPr>
      </w:pPr>
      <w:r w:rsidRPr="00E634DD">
        <w:rPr>
          <w:rFonts w:ascii="Arial" w:hAnsi="Arial" w:cs="Arial"/>
          <w:sz w:val="22"/>
          <w:szCs w:val="22"/>
        </w:rPr>
        <w:t>Healthy ageing</w:t>
      </w:r>
    </w:p>
    <w:p w14:paraId="5AE0D40A" w14:textId="77777777" w:rsidR="006D66BC" w:rsidRPr="00E634DD" w:rsidRDefault="006D66BC" w:rsidP="006D66BC">
      <w:pPr>
        <w:spacing w:after="120"/>
        <w:ind w:left="567" w:hanging="567"/>
        <w:rPr>
          <w:rFonts w:ascii="Arial" w:hAnsi="Arial" w:cs="Arial"/>
          <w:sz w:val="22"/>
          <w:szCs w:val="22"/>
        </w:rPr>
      </w:pPr>
      <w:r w:rsidRPr="00E634DD">
        <w:rPr>
          <w:rFonts w:ascii="Arial" w:hAnsi="Arial" w:cs="Arial"/>
          <w:sz w:val="22"/>
          <w:szCs w:val="22"/>
        </w:rPr>
        <w:t>1a.</w:t>
      </w:r>
      <w:r w:rsidRPr="00E634DD">
        <w:rPr>
          <w:rFonts w:ascii="Arial" w:hAnsi="Arial" w:cs="Arial"/>
          <w:sz w:val="22"/>
          <w:szCs w:val="22"/>
        </w:rPr>
        <w:tab/>
        <w:t>The draft Strategy sets out a vision for the goal of healthy ageing: see page 14 in the draft document. Do you have any comments or suggestions regarding this vision?</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6D66BC" w:rsidRPr="00E634DD" w14:paraId="5F59713F" w14:textId="77777777" w:rsidTr="006D66BC">
        <w:trPr>
          <w:trHeight w:val="851"/>
        </w:trPr>
        <w:tc>
          <w:tcPr>
            <w:tcW w:w="8789" w:type="dxa"/>
            <w:shd w:val="clear" w:color="auto" w:fill="auto"/>
          </w:tcPr>
          <w:p w14:paraId="7E3378F8" w14:textId="77777777" w:rsidR="006D66BC" w:rsidRPr="00E634DD" w:rsidRDefault="006D66BC" w:rsidP="006D66BC">
            <w:pPr>
              <w:pStyle w:val="Default"/>
              <w:rPr>
                <w:sz w:val="22"/>
                <w:szCs w:val="22"/>
              </w:rPr>
            </w:pPr>
            <w:r w:rsidRPr="00E634DD">
              <w:rPr>
                <w:b/>
                <w:bCs/>
                <w:sz w:val="22"/>
                <w:szCs w:val="22"/>
              </w:rPr>
              <w:t xml:space="preserve">(3) Prevent harm and improve safety: </w:t>
            </w:r>
            <w:r w:rsidRPr="00E634DD">
              <w:rPr>
                <w:sz w:val="22"/>
                <w:szCs w:val="22"/>
              </w:rPr>
              <w:t xml:space="preserve">Prevention and reduction of Elder Abuse &amp; Neglect will be much more effective if we had a coordinated approach and stronger legal framework. This could be achieved by putting in place similar supports as for vulnerable children, such as an Older Person’s Team or Governing body to act in matters pertaining to Vulnerable Older Adults. Current legislation has limitations, for example Police can not act on Code of Rights, Right 7(4) to assist when someone with Dementia who wholly lacks competence to consent needs life saving treatment. Agencies holding the contract for Elder Abuse &amp; Neglect can not investigate a situation if the vulnerable older adult does not provide consent. </w:t>
            </w:r>
          </w:p>
          <w:p w14:paraId="17B4AD2B" w14:textId="77777777" w:rsidR="006D66BC" w:rsidRPr="00E634DD" w:rsidRDefault="006D66BC" w:rsidP="006D66BC">
            <w:pPr>
              <w:pStyle w:val="Default"/>
              <w:rPr>
                <w:sz w:val="22"/>
                <w:szCs w:val="22"/>
              </w:rPr>
            </w:pPr>
            <w:r w:rsidRPr="00E634DD">
              <w:rPr>
                <w:sz w:val="22"/>
                <w:szCs w:val="22"/>
              </w:rPr>
              <w:t xml:space="preserve">Although we should respect a person’s right to make individual choices about treatment such as remaining at home when seriously ill, we have a duty to protect people from dying an unnecessary painful or horrific death due to their inability to understand the </w:t>
            </w:r>
            <w:r w:rsidRPr="00E634DD">
              <w:rPr>
                <w:sz w:val="22"/>
                <w:szCs w:val="22"/>
              </w:rPr>
              <w:lastRenderedPageBreak/>
              <w:t xml:space="preserve">possible consequences of their decisions. On occasion the Mental Health Act is inappropriately used in these situations, due to the lack of appropriate legislation. </w:t>
            </w:r>
          </w:p>
          <w:p w14:paraId="096413D4" w14:textId="77777777" w:rsidR="006D66BC" w:rsidRPr="00E634DD" w:rsidRDefault="006D66BC" w:rsidP="006D66BC">
            <w:pPr>
              <w:pStyle w:val="TableText"/>
              <w:rPr>
                <w:rFonts w:cs="Arial"/>
                <w:sz w:val="22"/>
                <w:szCs w:val="22"/>
              </w:rPr>
            </w:pPr>
            <w:r w:rsidRPr="00E634DD">
              <w:rPr>
                <w:rFonts w:cs="Arial"/>
                <w:sz w:val="22"/>
                <w:szCs w:val="22"/>
              </w:rPr>
              <w:t xml:space="preserve">A Vulnerable Older Adult Act would provide powers to remove someone at imminent risk of harm, check on people, e.g. family, who informally provide care as well as those who formally provide care on behalf of the State. </w:t>
            </w:r>
          </w:p>
        </w:tc>
      </w:tr>
    </w:tbl>
    <w:p w14:paraId="055A77CD" w14:textId="77777777" w:rsidR="00210524" w:rsidRDefault="00210524" w:rsidP="006D66BC">
      <w:pPr>
        <w:spacing w:after="120"/>
        <w:ind w:left="567" w:hanging="567"/>
        <w:rPr>
          <w:rFonts w:ascii="Arial" w:hAnsi="Arial" w:cs="Arial"/>
          <w:sz w:val="22"/>
          <w:szCs w:val="22"/>
        </w:rPr>
      </w:pPr>
    </w:p>
    <w:p w14:paraId="7AB294E3" w14:textId="77777777" w:rsidR="006D66BC" w:rsidRPr="00E634DD" w:rsidRDefault="006D66BC" w:rsidP="006D66BC">
      <w:pPr>
        <w:spacing w:after="120"/>
        <w:ind w:left="567" w:hanging="567"/>
        <w:rPr>
          <w:rFonts w:ascii="Arial" w:hAnsi="Arial" w:cs="Arial"/>
          <w:sz w:val="22"/>
          <w:szCs w:val="22"/>
        </w:rPr>
      </w:pPr>
      <w:r w:rsidRPr="00E634DD">
        <w:rPr>
          <w:rFonts w:ascii="Arial" w:hAnsi="Arial" w:cs="Arial"/>
          <w:sz w:val="22"/>
          <w:szCs w:val="22"/>
        </w:rPr>
        <w:t>1b.</w:t>
      </w:r>
      <w:r w:rsidRPr="00E634DD">
        <w:rPr>
          <w:rFonts w:ascii="Arial" w:hAnsi="Arial" w:cs="Arial"/>
          <w:sz w:val="22"/>
          <w:szCs w:val="22"/>
        </w:rPr>
        <w:tab/>
        <w:t xml:space="preserve">The draft Strategy includes actions that are intended to achieve the goal of healthy ageing: see page 31 in the draft document. Do you have any comments or suggestions regarding these actions? Do you agree that the actions with an </w:t>
      </w:r>
      <w:r w:rsidRPr="00E634DD">
        <w:rPr>
          <w:rFonts w:ascii="Arial" w:hAnsi="Arial" w:cs="Arial"/>
          <w:color w:val="7030A0"/>
          <w:sz w:val="22"/>
          <w:szCs w:val="22"/>
        </w:rPr>
        <w:sym w:font="Wingdings" w:char="F0AD"/>
      </w:r>
      <w:r w:rsidRPr="00E634DD">
        <w:rPr>
          <w:rFonts w:ascii="Arial" w:hAnsi="Arial" w:cs="Arial"/>
          <w:color w:val="7030A0"/>
          <w:sz w:val="22"/>
          <w:szCs w:val="22"/>
        </w:rPr>
        <w:t xml:space="preserve"> </w:t>
      </w:r>
      <w:r w:rsidRPr="00E634DD">
        <w:rPr>
          <w:rFonts w:ascii="Arial" w:hAnsi="Arial" w:cs="Arial"/>
          <w:sz w:val="22"/>
          <w:szCs w:val="22"/>
        </w:rPr>
        <w:t>are the right actions to begin with?</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6D66BC" w:rsidRPr="00E634DD" w14:paraId="2E8C4BB9" w14:textId="77777777" w:rsidTr="006D66BC">
        <w:trPr>
          <w:trHeight w:val="851"/>
        </w:trPr>
        <w:tc>
          <w:tcPr>
            <w:tcW w:w="8789" w:type="dxa"/>
            <w:shd w:val="clear" w:color="auto" w:fill="auto"/>
          </w:tcPr>
          <w:p w14:paraId="3006C91E" w14:textId="77777777" w:rsidR="006D66BC" w:rsidRPr="00E634DD" w:rsidRDefault="006D66BC" w:rsidP="006D66BC">
            <w:pPr>
              <w:pStyle w:val="Default"/>
              <w:rPr>
                <w:sz w:val="22"/>
                <w:szCs w:val="22"/>
              </w:rPr>
            </w:pPr>
            <w:r w:rsidRPr="00E634DD">
              <w:rPr>
                <w:b/>
                <w:bCs/>
                <w:sz w:val="22"/>
                <w:szCs w:val="22"/>
              </w:rPr>
              <w:t xml:space="preserve">(3c) Update the 2007 Family Violence Intervention Guidelines. </w:t>
            </w:r>
          </w:p>
          <w:p w14:paraId="0F5E5918" w14:textId="77777777" w:rsidR="006D66BC" w:rsidRPr="00E634DD" w:rsidRDefault="006D66BC" w:rsidP="006D66BC">
            <w:pPr>
              <w:pStyle w:val="TableText"/>
              <w:rPr>
                <w:rFonts w:cs="Arial"/>
                <w:sz w:val="22"/>
                <w:szCs w:val="22"/>
              </w:rPr>
            </w:pPr>
            <w:r w:rsidRPr="00E634DD">
              <w:rPr>
                <w:rFonts w:cs="Arial"/>
                <w:sz w:val="22"/>
                <w:szCs w:val="22"/>
              </w:rPr>
              <w:t xml:space="preserve">This needs to be a higher priority. There is a concern that some older people are not necessarily competent to identify their risk of exploitation or recognizing their vulnerability? For example someone with lifelong destructive behaviours such as enabling or rescuing. With added cognitive decline they may be less able to manage perpetrators, especially where the perpetrator is a family member. </w:t>
            </w:r>
          </w:p>
          <w:p w14:paraId="318CB55A" w14:textId="77777777" w:rsidR="006D66BC" w:rsidRPr="00E634DD" w:rsidRDefault="006D66BC" w:rsidP="006D66BC">
            <w:pPr>
              <w:pStyle w:val="Default"/>
              <w:rPr>
                <w:sz w:val="22"/>
                <w:szCs w:val="22"/>
              </w:rPr>
            </w:pPr>
            <w:r w:rsidRPr="00E634DD">
              <w:rPr>
                <w:b/>
                <w:bCs/>
                <w:sz w:val="22"/>
                <w:szCs w:val="22"/>
              </w:rPr>
              <w:t xml:space="preserve">(4) Improve health literacy: </w:t>
            </w:r>
            <w:r w:rsidRPr="00E634DD">
              <w:rPr>
                <w:sz w:val="22"/>
                <w:szCs w:val="22"/>
              </w:rPr>
              <w:t xml:space="preserve">It would be helpful to have an Elderly Visiting Team (Public Health Nursing and Allied Health) who can monitor decline in functional skills and enhance health literacy thereby increasing Older Adults’ ability to maintain activities of daily living and their general health. In the past when the public health nurse was well known in his/her community, vulnerable people were identified early (often by concerned friends or neighbours) and connected to the appropriate support services. </w:t>
            </w:r>
          </w:p>
          <w:p w14:paraId="7E160A0B" w14:textId="77777777" w:rsidR="006D66BC" w:rsidRPr="00E634DD" w:rsidRDefault="006D66BC" w:rsidP="006D66BC">
            <w:pPr>
              <w:pStyle w:val="TableText"/>
              <w:rPr>
                <w:rFonts w:cs="Arial"/>
                <w:sz w:val="22"/>
                <w:szCs w:val="22"/>
              </w:rPr>
            </w:pPr>
            <w:r w:rsidRPr="00E634DD">
              <w:rPr>
                <w:rFonts w:cs="Arial"/>
                <w:sz w:val="22"/>
                <w:szCs w:val="22"/>
              </w:rPr>
              <w:t xml:space="preserve">If the system will continue to rely on people accessing their GP as the first step to connect to the right support, it will be important to have subsidized GP visits for financially disadvantaged older people. The current Care Plus system is too rigid and does not allow for intensive follow-up initially (e.g. straight after diagnosis of diabetes). In the Lakes DHB area an alternative system, LINC, has been trialled successfully where high intensity care can be provided in a more flexible way based on need and in collaboration with the client’s GP. This approach ensures health education and skills training to ensure the person can autonomously take care of their health needs. </w:t>
            </w:r>
          </w:p>
        </w:tc>
      </w:tr>
    </w:tbl>
    <w:p w14:paraId="5741B845" w14:textId="77777777" w:rsidR="006D66BC" w:rsidRPr="00E634DD" w:rsidRDefault="006D66BC" w:rsidP="006D66BC">
      <w:pPr>
        <w:pStyle w:val="Heading3"/>
        <w:spacing w:before="360"/>
        <w:rPr>
          <w:rFonts w:ascii="Arial" w:hAnsi="Arial" w:cs="Arial"/>
          <w:sz w:val="22"/>
          <w:szCs w:val="22"/>
        </w:rPr>
      </w:pPr>
      <w:r w:rsidRPr="00E634DD">
        <w:rPr>
          <w:rFonts w:ascii="Arial" w:hAnsi="Arial" w:cs="Arial"/>
          <w:sz w:val="22"/>
          <w:szCs w:val="22"/>
        </w:rPr>
        <w:t>Acute and restorative care</w:t>
      </w:r>
    </w:p>
    <w:p w14:paraId="0F471486" w14:textId="77777777" w:rsidR="006D66BC" w:rsidRPr="00E634DD" w:rsidRDefault="006D66BC" w:rsidP="006D66BC">
      <w:pPr>
        <w:spacing w:after="120"/>
        <w:ind w:left="567" w:hanging="567"/>
        <w:rPr>
          <w:rFonts w:ascii="Arial" w:hAnsi="Arial" w:cs="Arial"/>
          <w:sz w:val="22"/>
          <w:szCs w:val="22"/>
        </w:rPr>
      </w:pPr>
      <w:r w:rsidRPr="00E634DD">
        <w:rPr>
          <w:rFonts w:ascii="Arial" w:hAnsi="Arial" w:cs="Arial"/>
          <w:sz w:val="22"/>
          <w:szCs w:val="22"/>
        </w:rPr>
        <w:t>2a.</w:t>
      </w:r>
      <w:r w:rsidRPr="00E634DD">
        <w:rPr>
          <w:rFonts w:ascii="Arial" w:hAnsi="Arial" w:cs="Arial"/>
          <w:sz w:val="22"/>
          <w:szCs w:val="22"/>
        </w:rPr>
        <w:tab/>
        <w:t>The draft Strategy sets out a vision for the goal of high-quality acute and restorative care: see page 17 in the draft document. Do you have any comments or suggestions regarding this vision?</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6D66BC" w:rsidRPr="00E634DD" w14:paraId="024A524D" w14:textId="77777777" w:rsidTr="006D66BC">
        <w:trPr>
          <w:trHeight w:val="851"/>
        </w:trPr>
        <w:tc>
          <w:tcPr>
            <w:tcW w:w="8789" w:type="dxa"/>
            <w:shd w:val="clear" w:color="auto" w:fill="auto"/>
          </w:tcPr>
          <w:p w14:paraId="34EB09E9" w14:textId="77777777" w:rsidR="006D66BC" w:rsidRPr="00E634DD" w:rsidRDefault="006D66BC" w:rsidP="006D66BC">
            <w:pPr>
              <w:pStyle w:val="Default"/>
              <w:rPr>
                <w:sz w:val="22"/>
                <w:szCs w:val="22"/>
              </w:rPr>
            </w:pPr>
            <w:r w:rsidRPr="00E634DD">
              <w:rPr>
                <w:b/>
                <w:bCs/>
                <w:sz w:val="22"/>
                <w:szCs w:val="22"/>
              </w:rPr>
              <w:t xml:space="preserve">(8a) Reduce Acute admissions: </w:t>
            </w:r>
          </w:p>
          <w:p w14:paraId="37E7F015" w14:textId="77777777" w:rsidR="006D66BC" w:rsidRPr="00E634DD" w:rsidRDefault="006D66BC" w:rsidP="006D66BC">
            <w:pPr>
              <w:pStyle w:val="Default"/>
              <w:rPr>
                <w:sz w:val="22"/>
                <w:szCs w:val="22"/>
              </w:rPr>
            </w:pPr>
            <w:r w:rsidRPr="00E634DD">
              <w:rPr>
                <w:sz w:val="22"/>
                <w:szCs w:val="22"/>
              </w:rPr>
              <w:t xml:space="preserve">Improve triage of care in Emergency Departments to allow access to specialist investigations and avoid admission to other wards. Having Allied Health staff (Social Work, Occupational Therapy, Physiotherapy) in ED 24/7 could assist in avoiding admission or support a shorter stay in hospital. </w:t>
            </w:r>
          </w:p>
          <w:p w14:paraId="57F2378F" w14:textId="77777777" w:rsidR="006D66BC" w:rsidRPr="00E634DD" w:rsidRDefault="006D66BC" w:rsidP="006D66BC">
            <w:pPr>
              <w:pStyle w:val="TableText"/>
              <w:rPr>
                <w:rFonts w:cs="Arial"/>
                <w:sz w:val="22"/>
                <w:szCs w:val="22"/>
              </w:rPr>
            </w:pPr>
            <w:r w:rsidRPr="00E634DD">
              <w:rPr>
                <w:rFonts w:cs="Arial"/>
                <w:sz w:val="22"/>
                <w:szCs w:val="22"/>
              </w:rPr>
              <w:t xml:space="preserve">Delirium is underestimated and often undiagnosed extending periods of hospital care and increasing risk of complexity in health presentation and morbidity. More work-force training to improve recognition and managing of delirium is needed. </w:t>
            </w:r>
          </w:p>
        </w:tc>
      </w:tr>
    </w:tbl>
    <w:p w14:paraId="78441648" w14:textId="77777777" w:rsidR="00210524" w:rsidRDefault="00210524" w:rsidP="006D66BC">
      <w:pPr>
        <w:spacing w:after="120"/>
        <w:ind w:left="567" w:hanging="567"/>
        <w:rPr>
          <w:rFonts w:ascii="Arial" w:hAnsi="Arial" w:cs="Arial"/>
          <w:sz w:val="22"/>
          <w:szCs w:val="22"/>
        </w:rPr>
      </w:pPr>
    </w:p>
    <w:p w14:paraId="6717BED8" w14:textId="77777777" w:rsidR="006D66BC" w:rsidRPr="00E634DD" w:rsidRDefault="006D66BC" w:rsidP="006D66BC">
      <w:pPr>
        <w:spacing w:after="120"/>
        <w:ind w:left="567" w:hanging="567"/>
        <w:rPr>
          <w:rFonts w:ascii="Arial" w:hAnsi="Arial" w:cs="Arial"/>
          <w:sz w:val="22"/>
          <w:szCs w:val="22"/>
        </w:rPr>
      </w:pPr>
      <w:r w:rsidRPr="00E634DD">
        <w:rPr>
          <w:rFonts w:ascii="Arial" w:hAnsi="Arial" w:cs="Arial"/>
          <w:sz w:val="22"/>
          <w:szCs w:val="22"/>
        </w:rPr>
        <w:t>2b.</w:t>
      </w:r>
      <w:r w:rsidRPr="00E634DD">
        <w:rPr>
          <w:rFonts w:ascii="Arial" w:hAnsi="Arial" w:cs="Arial"/>
          <w:sz w:val="22"/>
          <w:szCs w:val="22"/>
        </w:rPr>
        <w:tab/>
        <w:t xml:space="preserve">The draft Strategy includes actions that are intended to achieve the goal of high-quality acute and restorative care – see page 33 in the draft document. Do you have any comments or suggestions regarding these actions? Do you agree that the actions with an </w:t>
      </w:r>
      <w:r w:rsidRPr="00E634DD">
        <w:rPr>
          <w:rFonts w:ascii="Arial" w:hAnsi="Arial" w:cs="Arial"/>
          <w:color w:val="7030A0"/>
          <w:sz w:val="22"/>
          <w:szCs w:val="22"/>
        </w:rPr>
        <w:sym w:font="Wingdings" w:char="F0AD"/>
      </w:r>
      <w:r w:rsidRPr="00E634DD">
        <w:rPr>
          <w:rFonts w:ascii="Arial" w:hAnsi="Arial" w:cs="Arial"/>
          <w:color w:val="7030A0"/>
          <w:sz w:val="22"/>
          <w:szCs w:val="22"/>
        </w:rPr>
        <w:t xml:space="preserve"> </w:t>
      </w:r>
      <w:r w:rsidRPr="00E634DD">
        <w:rPr>
          <w:rFonts w:ascii="Arial" w:hAnsi="Arial" w:cs="Arial"/>
          <w:sz w:val="22"/>
          <w:szCs w:val="22"/>
        </w:rPr>
        <w:t>are the right actions to begin with?</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6D66BC" w:rsidRPr="00E634DD" w14:paraId="6D979929" w14:textId="77777777" w:rsidTr="00210524">
        <w:trPr>
          <w:trHeight w:val="63"/>
        </w:trPr>
        <w:tc>
          <w:tcPr>
            <w:tcW w:w="8789" w:type="dxa"/>
            <w:shd w:val="clear" w:color="auto" w:fill="auto"/>
          </w:tcPr>
          <w:p w14:paraId="15014A99" w14:textId="77777777" w:rsidR="006D66BC" w:rsidRPr="00E634DD" w:rsidRDefault="006D66BC" w:rsidP="006D66BC">
            <w:pPr>
              <w:pStyle w:val="TableText"/>
              <w:rPr>
                <w:rFonts w:cs="Arial"/>
                <w:sz w:val="22"/>
                <w:szCs w:val="22"/>
              </w:rPr>
            </w:pPr>
          </w:p>
        </w:tc>
      </w:tr>
    </w:tbl>
    <w:p w14:paraId="6BDBA1F8" w14:textId="77777777" w:rsidR="006D66BC" w:rsidRPr="00E634DD" w:rsidRDefault="006D66BC" w:rsidP="006D66BC">
      <w:pPr>
        <w:pStyle w:val="Heading3"/>
        <w:spacing w:before="360"/>
        <w:rPr>
          <w:rFonts w:ascii="Arial" w:hAnsi="Arial" w:cs="Arial"/>
          <w:sz w:val="22"/>
          <w:szCs w:val="22"/>
        </w:rPr>
      </w:pPr>
      <w:r w:rsidRPr="00E634DD">
        <w:rPr>
          <w:rFonts w:ascii="Arial" w:hAnsi="Arial" w:cs="Arial"/>
          <w:sz w:val="22"/>
          <w:szCs w:val="22"/>
        </w:rPr>
        <w:lastRenderedPageBreak/>
        <w:t>Living well with long-term conditions</w:t>
      </w:r>
    </w:p>
    <w:p w14:paraId="63E18C78" w14:textId="77777777" w:rsidR="006D66BC" w:rsidRPr="00E634DD" w:rsidRDefault="006D66BC" w:rsidP="006D66BC">
      <w:pPr>
        <w:spacing w:after="120"/>
        <w:ind w:left="567" w:hanging="567"/>
        <w:rPr>
          <w:rFonts w:ascii="Arial" w:hAnsi="Arial" w:cs="Arial"/>
          <w:sz w:val="22"/>
          <w:szCs w:val="22"/>
        </w:rPr>
      </w:pPr>
      <w:r w:rsidRPr="00E634DD">
        <w:rPr>
          <w:rFonts w:ascii="Arial" w:hAnsi="Arial" w:cs="Arial"/>
          <w:sz w:val="22"/>
          <w:szCs w:val="22"/>
        </w:rPr>
        <w:t>3a.</w:t>
      </w:r>
      <w:r w:rsidRPr="00E634DD">
        <w:rPr>
          <w:rFonts w:ascii="Arial" w:hAnsi="Arial" w:cs="Arial"/>
          <w:sz w:val="22"/>
          <w:szCs w:val="22"/>
        </w:rPr>
        <w:tab/>
        <w:t>The draft Strategy sets out a vision for the goal of living well with long-term conditions: see page 20 in the draft document. Do you have any comments or suggestions regarding this vision?</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6D66BC" w:rsidRPr="00E634DD" w14:paraId="56EE142B" w14:textId="77777777" w:rsidTr="006D66BC">
        <w:trPr>
          <w:trHeight w:val="132"/>
        </w:trPr>
        <w:tc>
          <w:tcPr>
            <w:tcW w:w="8789" w:type="dxa"/>
            <w:shd w:val="clear" w:color="auto" w:fill="auto"/>
          </w:tcPr>
          <w:p w14:paraId="5ED6CEA7" w14:textId="77777777" w:rsidR="006D66BC" w:rsidRPr="00E634DD" w:rsidRDefault="006D66BC" w:rsidP="006D66BC">
            <w:pPr>
              <w:pStyle w:val="Default"/>
              <w:rPr>
                <w:sz w:val="22"/>
                <w:szCs w:val="22"/>
              </w:rPr>
            </w:pPr>
            <w:r w:rsidRPr="00E634DD">
              <w:rPr>
                <w:b/>
                <w:bCs/>
                <w:sz w:val="22"/>
                <w:szCs w:val="22"/>
              </w:rPr>
              <w:t xml:space="preserve">(11a) Implementation of Dementia Framework </w:t>
            </w:r>
          </w:p>
          <w:p w14:paraId="71C2CE8E" w14:textId="77777777" w:rsidR="006D66BC" w:rsidRPr="00E634DD" w:rsidRDefault="006D66BC" w:rsidP="00786009">
            <w:pPr>
              <w:pStyle w:val="Default"/>
              <w:numPr>
                <w:ilvl w:val="0"/>
                <w:numId w:val="24"/>
              </w:numPr>
              <w:ind w:left="205" w:hanging="232"/>
              <w:rPr>
                <w:sz w:val="22"/>
                <w:szCs w:val="22"/>
              </w:rPr>
            </w:pPr>
            <w:r w:rsidRPr="00E634DD">
              <w:rPr>
                <w:sz w:val="22"/>
                <w:szCs w:val="22"/>
              </w:rPr>
              <w:t xml:space="preserve">Make cognitive testing compulsory as part of driving medical assessment which is often omitted and unsafe driving can put the public at risk. </w:t>
            </w:r>
          </w:p>
          <w:p w14:paraId="597B2162" w14:textId="77777777" w:rsidR="006D66BC" w:rsidRPr="00E634DD" w:rsidRDefault="006D66BC" w:rsidP="00786009">
            <w:pPr>
              <w:pStyle w:val="Default"/>
              <w:numPr>
                <w:ilvl w:val="0"/>
                <w:numId w:val="24"/>
              </w:numPr>
              <w:ind w:left="205" w:hanging="232"/>
              <w:rPr>
                <w:sz w:val="22"/>
                <w:szCs w:val="22"/>
              </w:rPr>
            </w:pPr>
            <w:r w:rsidRPr="00E634DD">
              <w:rPr>
                <w:b/>
                <w:bCs/>
                <w:sz w:val="22"/>
                <w:szCs w:val="22"/>
              </w:rPr>
              <w:t xml:space="preserve">Ageing Workforce </w:t>
            </w:r>
            <w:r w:rsidRPr="00E634DD">
              <w:rPr>
                <w:sz w:val="22"/>
                <w:szCs w:val="22"/>
              </w:rPr>
              <w:t xml:space="preserve">– suggest voluntary medical assessment including cognitive testing perhaps from age 60 as cognitive decline potentially puts patients at risk. Early detection will enable the employer to put supports in place, minimizing risk. There may be a stronger role for registration bodies to consider this concern. At present the HPCA Act (2003) can require medical examination of anyone registered who may be unable to perform the function required due to a physical or mental health condition, particularly if there are potential safety risks to the public. There is an expectation that practitioners will take responsibility for their health and seek the necessary treatment as required, but this may not occur if the practitioner is no longer able to accurately appraise the impact of their cognitive decline. Cognition is only considered when a person presents with mental health (emotional or social) concerns and even then formal testing does not occur routinely. It is unlikely that people presenting with physical health needs will be tested cognitively unless dementia is strongly suspected. </w:t>
            </w:r>
          </w:p>
          <w:p w14:paraId="63BC99EC" w14:textId="77777777" w:rsidR="006D66BC" w:rsidRPr="00E634DD" w:rsidRDefault="006D66BC" w:rsidP="006D66BC">
            <w:pPr>
              <w:pStyle w:val="Default"/>
              <w:rPr>
                <w:sz w:val="22"/>
                <w:szCs w:val="22"/>
              </w:rPr>
            </w:pPr>
            <w:r w:rsidRPr="00E634DD">
              <w:rPr>
                <w:b/>
                <w:bCs/>
                <w:sz w:val="22"/>
                <w:szCs w:val="22"/>
              </w:rPr>
              <w:t xml:space="preserve">(12b) Get the help they need to stay well: There should be funding for people living alone to access a short period of respite at ARC facilities. </w:t>
            </w:r>
          </w:p>
          <w:p w14:paraId="5569CD19" w14:textId="77777777" w:rsidR="006D66BC" w:rsidRPr="00E634DD" w:rsidRDefault="006D66BC" w:rsidP="006D66BC">
            <w:pPr>
              <w:pStyle w:val="Default"/>
              <w:rPr>
                <w:sz w:val="22"/>
                <w:szCs w:val="22"/>
              </w:rPr>
            </w:pPr>
            <w:r w:rsidRPr="00E634DD">
              <w:rPr>
                <w:sz w:val="22"/>
                <w:szCs w:val="22"/>
              </w:rPr>
              <w:t xml:space="preserve">Currently people living alone do not have access to respite at aged residential care facilities unless they have been admitted to hospital (post discharge) whereas those with a carer (usually family in the home) can be eligible for Carer Support funding. A short period in respite can avoid costly admissions and assist older people to remain home for longer. This has been seen on many occasions when mental health crisis funding has been used. The short period of respite provides improved nutrition, assists in re-establishing routines including sleep, socialization and medication oversight. Often other minor ailments are also identified and resolved. </w:t>
            </w:r>
          </w:p>
        </w:tc>
      </w:tr>
    </w:tbl>
    <w:p w14:paraId="06889888" w14:textId="77777777" w:rsidR="00210524" w:rsidRDefault="00210524" w:rsidP="006D66BC">
      <w:pPr>
        <w:spacing w:after="120"/>
        <w:ind w:left="567" w:hanging="567"/>
        <w:rPr>
          <w:rFonts w:ascii="Arial" w:hAnsi="Arial" w:cs="Arial"/>
          <w:sz w:val="22"/>
          <w:szCs w:val="22"/>
        </w:rPr>
      </w:pPr>
    </w:p>
    <w:p w14:paraId="415043E4" w14:textId="77777777" w:rsidR="006D66BC" w:rsidRPr="00E634DD" w:rsidRDefault="006D66BC" w:rsidP="006D66BC">
      <w:pPr>
        <w:spacing w:after="120"/>
        <w:ind w:left="567" w:hanging="567"/>
        <w:rPr>
          <w:rFonts w:ascii="Arial" w:hAnsi="Arial" w:cs="Arial"/>
          <w:sz w:val="22"/>
          <w:szCs w:val="22"/>
        </w:rPr>
      </w:pPr>
      <w:r w:rsidRPr="00E634DD">
        <w:rPr>
          <w:rFonts w:ascii="Arial" w:hAnsi="Arial" w:cs="Arial"/>
          <w:sz w:val="22"/>
          <w:szCs w:val="22"/>
        </w:rPr>
        <w:t>3b.</w:t>
      </w:r>
      <w:r w:rsidRPr="00E634DD">
        <w:rPr>
          <w:rFonts w:ascii="Arial" w:hAnsi="Arial" w:cs="Arial"/>
          <w:sz w:val="22"/>
          <w:szCs w:val="22"/>
        </w:rPr>
        <w:tab/>
        <w:t xml:space="preserve">The draft Strategy includes actions that are intended to achieve the goal of living well with long-term conditions: see page 34 in the draft document. Do you have any comments or suggestions regarding these actions? Do you agree that the actions with an </w:t>
      </w:r>
      <w:r w:rsidRPr="00E634DD">
        <w:rPr>
          <w:rFonts w:ascii="Arial" w:hAnsi="Arial" w:cs="Arial"/>
          <w:color w:val="7030A0"/>
          <w:sz w:val="22"/>
          <w:szCs w:val="22"/>
        </w:rPr>
        <w:sym w:font="Wingdings" w:char="F0AD"/>
      </w:r>
      <w:r w:rsidRPr="00E634DD">
        <w:rPr>
          <w:rFonts w:ascii="Arial" w:hAnsi="Arial" w:cs="Arial"/>
          <w:color w:val="7030A0"/>
          <w:sz w:val="22"/>
          <w:szCs w:val="22"/>
        </w:rPr>
        <w:t xml:space="preserve"> </w:t>
      </w:r>
      <w:r w:rsidRPr="00E634DD">
        <w:rPr>
          <w:rFonts w:ascii="Arial" w:hAnsi="Arial" w:cs="Arial"/>
          <w:sz w:val="22"/>
          <w:szCs w:val="22"/>
        </w:rPr>
        <w:t>are the right actions to begin with?</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6D66BC" w:rsidRPr="00E634DD" w14:paraId="7C402170" w14:textId="77777777" w:rsidTr="006D66BC">
        <w:trPr>
          <w:trHeight w:val="851"/>
        </w:trPr>
        <w:tc>
          <w:tcPr>
            <w:tcW w:w="8789" w:type="dxa"/>
            <w:shd w:val="clear" w:color="auto" w:fill="auto"/>
          </w:tcPr>
          <w:p w14:paraId="3F495B4B" w14:textId="77777777" w:rsidR="006D66BC" w:rsidRPr="00E634DD" w:rsidRDefault="006D66BC" w:rsidP="006D66BC">
            <w:pPr>
              <w:pStyle w:val="TableText"/>
              <w:rPr>
                <w:rFonts w:cs="Arial"/>
                <w:sz w:val="22"/>
                <w:szCs w:val="22"/>
              </w:rPr>
            </w:pPr>
            <w:r w:rsidRPr="00E634DD">
              <w:rPr>
                <w:rFonts w:cs="Arial"/>
                <w:sz w:val="22"/>
                <w:szCs w:val="22"/>
              </w:rPr>
              <w:t>(9) Investing in the workforce. High rate of migrants in the current workforce providing aged residential care, which can pose language and cultural barriers, but in some cases also exceptionally good care. Agree that this is a priority not only in ensuring consistent training but support to staff who sometimes receive unfair negativity from the public due to cultural biases.</w:t>
            </w:r>
          </w:p>
        </w:tc>
      </w:tr>
    </w:tbl>
    <w:p w14:paraId="434FB3AF" w14:textId="77777777" w:rsidR="006D66BC" w:rsidRPr="00E634DD" w:rsidRDefault="006D66BC" w:rsidP="006D66BC">
      <w:pPr>
        <w:pStyle w:val="Heading3"/>
        <w:spacing w:before="360"/>
        <w:rPr>
          <w:rFonts w:ascii="Arial" w:hAnsi="Arial" w:cs="Arial"/>
          <w:sz w:val="22"/>
          <w:szCs w:val="22"/>
        </w:rPr>
      </w:pPr>
      <w:r w:rsidRPr="00E634DD">
        <w:rPr>
          <w:rFonts w:ascii="Arial" w:hAnsi="Arial" w:cs="Arial"/>
          <w:sz w:val="22"/>
          <w:szCs w:val="22"/>
        </w:rPr>
        <w:t>Support for people with high and complex needs</w:t>
      </w:r>
    </w:p>
    <w:p w14:paraId="63AD0CED" w14:textId="77777777" w:rsidR="006D66BC" w:rsidRPr="00E634DD" w:rsidRDefault="006D66BC" w:rsidP="006D66BC">
      <w:pPr>
        <w:spacing w:after="120"/>
        <w:ind w:left="567" w:hanging="567"/>
        <w:rPr>
          <w:rFonts w:ascii="Arial" w:hAnsi="Arial" w:cs="Arial"/>
          <w:sz w:val="22"/>
          <w:szCs w:val="22"/>
        </w:rPr>
      </w:pPr>
      <w:r w:rsidRPr="00E634DD">
        <w:rPr>
          <w:rFonts w:ascii="Arial" w:hAnsi="Arial" w:cs="Arial"/>
          <w:sz w:val="22"/>
          <w:szCs w:val="22"/>
        </w:rPr>
        <w:t>4a.</w:t>
      </w:r>
      <w:r w:rsidRPr="00E634DD">
        <w:rPr>
          <w:rFonts w:ascii="Arial" w:hAnsi="Arial" w:cs="Arial"/>
          <w:sz w:val="22"/>
          <w:szCs w:val="22"/>
        </w:rPr>
        <w:tab/>
        <w:t>The draft Strategy sets out a vision for the goal of better support for people with high and complex needs: see page 24 in the draft document. Do you have any comments or suggestions regarding this vision?</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6D66BC" w:rsidRPr="00E634DD" w14:paraId="6F702251" w14:textId="77777777" w:rsidTr="006D66BC">
        <w:trPr>
          <w:trHeight w:val="851"/>
        </w:trPr>
        <w:tc>
          <w:tcPr>
            <w:tcW w:w="8789" w:type="dxa"/>
            <w:shd w:val="clear" w:color="auto" w:fill="auto"/>
          </w:tcPr>
          <w:p w14:paraId="00D5BD76" w14:textId="77777777" w:rsidR="006D66BC" w:rsidRPr="00E634DD" w:rsidRDefault="006D66BC" w:rsidP="006D66BC">
            <w:pPr>
              <w:pStyle w:val="Default"/>
              <w:rPr>
                <w:sz w:val="22"/>
                <w:szCs w:val="22"/>
              </w:rPr>
            </w:pPr>
            <w:r w:rsidRPr="00E634DD">
              <w:rPr>
                <w:b/>
                <w:bCs/>
                <w:sz w:val="22"/>
                <w:szCs w:val="22"/>
              </w:rPr>
              <w:t xml:space="preserve">(14a) Endorse the proposal for a frailty identification tool </w:t>
            </w:r>
          </w:p>
          <w:p w14:paraId="22D217C8" w14:textId="77777777" w:rsidR="006D66BC" w:rsidRPr="00E634DD" w:rsidRDefault="006D66BC" w:rsidP="006D66BC">
            <w:pPr>
              <w:pStyle w:val="Default"/>
              <w:rPr>
                <w:sz w:val="22"/>
                <w:szCs w:val="22"/>
              </w:rPr>
            </w:pPr>
            <w:r w:rsidRPr="00E634DD">
              <w:rPr>
                <w:b/>
                <w:bCs/>
                <w:sz w:val="22"/>
                <w:szCs w:val="22"/>
              </w:rPr>
              <w:t xml:space="preserve">(16d) Improve coordination to vulnerable older people </w:t>
            </w:r>
            <w:r w:rsidRPr="00E634DD">
              <w:rPr>
                <w:sz w:val="22"/>
                <w:szCs w:val="22"/>
              </w:rPr>
              <w:t xml:space="preserve">includes legal framework that supports care. Refer to comments under question 1. </w:t>
            </w:r>
          </w:p>
          <w:p w14:paraId="70E72B2C" w14:textId="77777777" w:rsidR="006D66BC" w:rsidRPr="00E634DD" w:rsidRDefault="006D66BC" w:rsidP="006D66BC">
            <w:pPr>
              <w:pStyle w:val="TableText"/>
              <w:rPr>
                <w:rFonts w:cs="Arial"/>
                <w:sz w:val="22"/>
                <w:szCs w:val="22"/>
              </w:rPr>
            </w:pPr>
            <w:r w:rsidRPr="00E634DD">
              <w:rPr>
                <w:rFonts w:cs="Arial"/>
                <w:b/>
                <w:bCs/>
                <w:sz w:val="22"/>
                <w:szCs w:val="22"/>
              </w:rPr>
              <w:t xml:space="preserve">(17) </w:t>
            </w:r>
            <w:r w:rsidRPr="00E634DD">
              <w:rPr>
                <w:rFonts w:cs="Arial"/>
                <w:sz w:val="22"/>
                <w:szCs w:val="22"/>
              </w:rPr>
              <w:t xml:space="preserve">MoH and DHB’s are identified as the lead agencies to </w:t>
            </w:r>
            <w:r w:rsidRPr="00E634DD">
              <w:rPr>
                <w:rFonts w:cs="Arial"/>
                <w:b/>
                <w:bCs/>
                <w:sz w:val="22"/>
                <w:szCs w:val="22"/>
              </w:rPr>
              <w:t>increase access to MH&amp;AS</w:t>
            </w:r>
            <w:r w:rsidRPr="00E634DD">
              <w:rPr>
                <w:rFonts w:cs="Arial"/>
                <w:sz w:val="22"/>
                <w:szCs w:val="22"/>
              </w:rPr>
              <w:t xml:space="preserve">, but this should occur in strong partnership with the primary sector, to ensure early detection and management. </w:t>
            </w:r>
          </w:p>
        </w:tc>
      </w:tr>
    </w:tbl>
    <w:p w14:paraId="3BE1723D" w14:textId="77777777" w:rsidR="00210524" w:rsidRDefault="00210524" w:rsidP="006D66BC">
      <w:pPr>
        <w:spacing w:after="120"/>
        <w:ind w:left="567" w:hanging="567"/>
        <w:rPr>
          <w:rFonts w:ascii="Arial" w:hAnsi="Arial" w:cs="Arial"/>
          <w:sz w:val="22"/>
          <w:szCs w:val="22"/>
        </w:rPr>
      </w:pPr>
    </w:p>
    <w:p w14:paraId="52E86EE4" w14:textId="77777777" w:rsidR="006D66BC" w:rsidRPr="00E634DD" w:rsidRDefault="006D66BC" w:rsidP="006D66BC">
      <w:pPr>
        <w:spacing w:after="120"/>
        <w:ind w:left="567" w:hanging="567"/>
        <w:rPr>
          <w:rFonts w:ascii="Arial" w:hAnsi="Arial" w:cs="Arial"/>
          <w:sz w:val="22"/>
          <w:szCs w:val="22"/>
        </w:rPr>
      </w:pPr>
      <w:r w:rsidRPr="00E634DD">
        <w:rPr>
          <w:rFonts w:ascii="Arial" w:hAnsi="Arial" w:cs="Arial"/>
          <w:sz w:val="22"/>
          <w:szCs w:val="22"/>
        </w:rPr>
        <w:lastRenderedPageBreak/>
        <w:t>4b.</w:t>
      </w:r>
      <w:r w:rsidRPr="00E634DD">
        <w:rPr>
          <w:rFonts w:ascii="Arial" w:hAnsi="Arial" w:cs="Arial"/>
          <w:sz w:val="22"/>
          <w:szCs w:val="22"/>
        </w:rPr>
        <w:tab/>
        <w:t xml:space="preserve">The draft Strategy includes actions that are intended to achieve the goal of better support for people with high and complex needs: see page 37 in the draft document. Do you have any comments or suggestions regarding these actions? Do you agree that the actions with an </w:t>
      </w:r>
      <w:r w:rsidRPr="00E634DD">
        <w:rPr>
          <w:rFonts w:ascii="Arial" w:hAnsi="Arial" w:cs="Arial"/>
          <w:color w:val="7030A0"/>
          <w:sz w:val="22"/>
          <w:szCs w:val="22"/>
        </w:rPr>
        <w:sym w:font="Wingdings" w:char="F0AD"/>
      </w:r>
      <w:r w:rsidRPr="00E634DD">
        <w:rPr>
          <w:rFonts w:ascii="Arial" w:hAnsi="Arial" w:cs="Arial"/>
          <w:color w:val="7030A0"/>
          <w:sz w:val="22"/>
          <w:szCs w:val="22"/>
        </w:rPr>
        <w:t xml:space="preserve"> </w:t>
      </w:r>
      <w:r w:rsidRPr="00E634DD">
        <w:rPr>
          <w:rFonts w:ascii="Arial" w:hAnsi="Arial" w:cs="Arial"/>
          <w:sz w:val="22"/>
          <w:szCs w:val="22"/>
        </w:rPr>
        <w:t>are the right actions to begin with?</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6D66BC" w:rsidRPr="00E634DD" w14:paraId="33B69CA6" w14:textId="77777777" w:rsidTr="006D66BC">
        <w:trPr>
          <w:trHeight w:val="851"/>
        </w:trPr>
        <w:tc>
          <w:tcPr>
            <w:tcW w:w="8789" w:type="dxa"/>
            <w:shd w:val="clear" w:color="auto" w:fill="auto"/>
          </w:tcPr>
          <w:p w14:paraId="39F30DC6" w14:textId="77777777" w:rsidR="006D66BC" w:rsidRPr="00E634DD" w:rsidRDefault="006D66BC" w:rsidP="006D66BC">
            <w:pPr>
              <w:pStyle w:val="Default"/>
              <w:rPr>
                <w:sz w:val="22"/>
                <w:szCs w:val="22"/>
              </w:rPr>
            </w:pPr>
            <w:r w:rsidRPr="00E634DD">
              <w:rPr>
                <w:b/>
                <w:bCs/>
                <w:sz w:val="22"/>
                <w:szCs w:val="22"/>
              </w:rPr>
              <w:t xml:space="preserve">(14a) Endorse the proposal for a frailty identification tool - agree this is a priority </w:t>
            </w:r>
          </w:p>
          <w:p w14:paraId="3C6442D1" w14:textId="77777777" w:rsidR="006D66BC" w:rsidRPr="00E634DD" w:rsidRDefault="006D66BC" w:rsidP="006D66BC">
            <w:pPr>
              <w:pStyle w:val="Default"/>
              <w:rPr>
                <w:sz w:val="22"/>
                <w:szCs w:val="22"/>
              </w:rPr>
            </w:pPr>
            <w:r w:rsidRPr="00E634DD">
              <w:rPr>
                <w:b/>
                <w:bCs/>
                <w:sz w:val="22"/>
                <w:szCs w:val="22"/>
              </w:rPr>
              <w:t xml:space="preserve">(19) Improve integration: This needs to be implemented sooner </w:t>
            </w:r>
          </w:p>
          <w:p w14:paraId="6D641641" w14:textId="77777777" w:rsidR="006D66BC" w:rsidRPr="00E634DD" w:rsidRDefault="006D66BC" w:rsidP="006D66BC">
            <w:pPr>
              <w:pStyle w:val="TableText"/>
              <w:rPr>
                <w:rFonts w:cs="Arial"/>
                <w:sz w:val="22"/>
                <w:szCs w:val="22"/>
              </w:rPr>
            </w:pPr>
            <w:r w:rsidRPr="00E634DD">
              <w:rPr>
                <w:rFonts w:cs="Arial"/>
                <w:sz w:val="22"/>
                <w:szCs w:val="22"/>
              </w:rPr>
              <w:t xml:space="preserve">Integrated community and specialist care is highly dependent on access to information. Rather than spending money on developing a sophisticated electronic interface, having one patient file shared (with due consideration of level of access to appropriate information only) by all organizations (specialist and community services including DHB, PHO and NGO) will greatly assist in continuity of care. </w:t>
            </w:r>
          </w:p>
        </w:tc>
      </w:tr>
    </w:tbl>
    <w:p w14:paraId="7FA44878" w14:textId="77777777" w:rsidR="006D66BC" w:rsidRPr="00E634DD" w:rsidRDefault="006D66BC" w:rsidP="006D66BC">
      <w:pPr>
        <w:pStyle w:val="Heading3"/>
        <w:spacing w:before="360"/>
        <w:rPr>
          <w:rFonts w:ascii="Arial" w:hAnsi="Arial" w:cs="Arial"/>
          <w:sz w:val="22"/>
          <w:szCs w:val="22"/>
        </w:rPr>
      </w:pPr>
      <w:r w:rsidRPr="00E634DD">
        <w:rPr>
          <w:rFonts w:ascii="Arial" w:hAnsi="Arial" w:cs="Arial"/>
          <w:sz w:val="22"/>
          <w:szCs w:val="22"/>
        </w:rPr>
        <w:t>Respectful end of life</w:t>
      </w:r>
    </w:p>
    <w:p w14:paraId="5C7D1E53" w14:textId="77777777" w:rsidR="006D66BC" w:rsidRPr="00E634DD" w:rsidRDefault="006D66BC" w:rsidP="006D66BC">
      <w:pPr>
        <w:spacing w:after="120"/>
        <w:ind w:left="567" w:hanging="567"/>
        <w:rPr>
          <w:rFonts w:ascii="Arial" w:hAnsi="Arial" w:cs="Arial"/>
          <w:sz w:val="22"/>
          <w:szCs w:val="22"/>
        </w:rPr>
      </w:pPr>
      <w:r w:rsidRPr="00E634DD">
        <w:rPr>
          <w:rFonts w:ascii="Arial" w:hAnsi="Arial" w:cs="Arial"/>
          <w:sz w:val="22"/>
          <w:szCs w:val="22"/>
        </w:rPr>
        <w:t>5a.</w:t>
      </w:r>
      <w:r w:rsidRPr="00E634DD">
        <w:rPr>
          <w:rFonts w:ascii="Arial" w:hAnsi="Arial" w:cs="Arial"/>
          <w:sz w:val="22"/>
          <w:szCs w:val="22"/>
        </w:rPr>
        <w:tab/>
        <w:t>The draft Strategy sets out a vision for the goal of a respectful end of life: see page 27 in the draft document. Do you have any comments or suggestions regarding this vision?</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6D66BC" w:rsidRPr="00E634DD" w14:paraId="65844390" w14:textId="77777777" w:rsidTr="006D66BC">
        <w:trPr>
          <w:trHeight w:val="851"/>
        </w:trPr>
        <w:tc>
          <w:tcPr>
            <w:tcW w:w="8789" w:type="dxa"/>
            <w:shd w:val="clear" w:color="auto" w:fill="auto"/>
          </w:tcPr>
          <w:p w14:paraId="4701445F" w14:textId="77777777" w:rsidR="006D66BC" w:rsidRPr="00E634DD" w:rsidRDefault="006D66BC" w:rsidP="006D66BC">
            <w:pPr>
              <w:pStyle w:val="Default"/>
              <w:rPr>
                <w:sz w:val="22"/>
                <w:szCs w:val="22"/>
              </w:rPr>
            </w:pPr>
            <w:r w:rsidRPr="00E634DD">
              <w:rPr>
                <w:b/>
                <w:bCs/>
                <w:sz w:val="22"/>
                <w:szCs w:val="22"/>
              </w:rPr>
              <w:t xml:space="preserve">(22) Early participation in advance care planning. </w:t>
            </w:r>
            <w:r w:rsidRPr="00E634DD">
              <w:rPr>
                <w:sz w:val="22"/>
                <w:szCs w:val="22"/>
              </w:rPr>
              <w:t xml:space="preserve">Most hospitals and PHO’s are actively engaged in doing advance care planning. But in order to ensure that there is someone who can legally act on behalf of someone who no longer has capacity to consent, the cost of Enduring Power of Attorney needs to be reduced and make this more accessible. </w:t>
            </w:r>
          </w:p>
          <w:p w14:paraId="16A8D1C6" w14:textId="77777777" w:rsidR="006D66BC" w:rsidRPr="00E634DD" w:rsidRDefault="006D66BC" w:rsidP="006D66BC">
            <w:pPr>
              <w:pStyle w:val="TableText"/>
              <w:rPr>
                <w:rFonts w:cs="Arial"/>
                <w:sz w:val="22"/>
                <w:szCs w:val="22"/>
              </w:rPr>
            </w:pPr>
            <w:r w:rsidRPr="00E634DD">
              <w:rPr>
                <w:rFonts w:cs="Arial"/>
                <w:sz w:val="22"/>
                <w:szCs w:val="22"/>
              </w:rPr>
              <w:t xml:space="preserve">Writing a will can be contentious and the older person may be subject to emotional abuse. For example “Fair &amp; Unequal distribution of assets” in a will is a person’s right, but can lead to conflict. Puts older person at risk of exploitation by children or other interested parties. Elder abuse is very often motivated by Gratification, i.e. the potential of obtaining money or other assets. To support the older person to assert their wishes, there needs to be more robust support and a legal framework to protect them from unnecessary exploitation. </w:t>
            </w:r>
          </w:p>
        </w:tc>
      </w:tr>
    </w:tbl>
    <w:p w14:paraId="1E20D2B7" w14:textId="77777777" w:rsidR="00210524" w:rsidRDefault="00210524" w:rsidP="006D66BC">
      <w:pPr>
        <w:keepLines/>
        <w:spacing w:after="120"/>
        <w:ind w:left="567" w:hanging="567"/>
        <w:rPr>
          <w:rFonts w:ascii="Arial" w:hAnsi="Arial" w:cs="Arial"/>
          <w:sz w:val="22"/>
          <w:szCs w:val="22"/>
        </w:rPr>
      </w:pPr>
    </w:p>
    <w:p w14:paraId="6C40836E" w14:textId="77777777" w:rsidR="006D66BC" w:rsidRPr="00E634DD" w:rsidRDefault="006D66BC" w:rsidP="006D66BC">
      <w:pPr>
        <w:keepLines/>
        <w:spacing w:after="120"/>
        <w:ind w:left="567" w:hanging="567"/>
        <w:rPr>
          <w:rFonts w:ascii="Arial" w:hAnsi="Arial" w:cs="Arial"/>
          <w:sz w:val="22"/>
          <w:szCs w:val="22"/>
        </w:rPr>
      </w:pPr>
      <w:r w:rsidRPr="00E634DD">
        <w:rPr>
          <w:rFonts w:ascii="Arial" w:hAnsi="Arial" w:cs="Arial"/>
          <w:sz w:val="22"/>
          <w:szCs w:val="22"/>
        </w:rPr>
        <w:t>5b.</w:t>
      </w:r>
      <w:r w:rsidRPr="00E634DD">
        <w:rPr>
          <w:rFonts w:ascii="Arial" w:hAnsi="Arial" w:cs="Arial"/>
          <w:sz w:val="22"/>
          <w:szCs w:val="22"/>
        </w:rPr>
        <w:tab/>
        <w:t xml:space="preserve">The draft Strategy includes actions that are intended to achieve the goal of a respectful end of life: see page 40 in the draft document. Do you have any comments or suggestions regarding these actions? Do you agree that the actions with an </w:t>
      </w:r>
      <w:r w:rsidRPr="00E634DD">
        <w:rPr>
          <w:rFonts w:ascii="Arial" w:hAnsi="Arial" w:cs="Arial"/>
          <w:color w:val="7030A0"/>
          <w:sz w:val="22"/>
          <w:szCs w:val="22"/>
        </w:rPr>
        <w:sym w:font="Wingdings" w:char="F0AD"/>
      </w:r>
      <w:r w:rsidRPr="00E634DD">
        <w:rPr>
          <w:rFonts w:ascii="Arial" w:hAnsi="Arial" w:cs="Arial"/>
          <w:color w:val="7030A0"/>
          <w:sz w:val="22"/>
          <w:szCs w:val="22"/>
        </w:rPr>
        <w:t xml:space="preserve"> </w:t>
      </w:r>
      <w:r w:rsidRPr="00E634DD">
        <w:rPr>
          <w:rFonts w:ascii="Arial" w:hAnsi="Arial" w:cs="Arial"/>
          <w:sz w:val="22"/>
          <w:szCs w:val="22"/>
        </w:rPr>
        <w:t>are the right actions to begin with?</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6D66BC" w:rsidRPr="00E634DD" w14:paraId="7885FA11" w14:textId="77777777" w:rsidTr="006D66BC">
        <w:trPr>
          <w:trHeight w:val="851"/>
        </w:trPr>
        <w:tc>
          <w:tcPr>
            <w:tcW w:w="8789" w:type="dxa"/>
            <w:shd w:val="clear" w:color="auto" w:fill="auto"/>
          </w:tcPr>
          <w:p w14:paraId="01FF01B6" w14:textId="77777777" w:rsidR="006D66BC" w:rsidRPr="00E634DD" w:rsidRDefault="006D66BC" w:rsidP="006D66BC">
            <w:pPr>
              <w:pStyle w:val="Default"/>
              <w:rPr>
                <w:sz w:val="22"/>
                <w:szCs w:val="22"/>
              </w:rPr>
            </w:pPr>
            <w:r w:rsidRPr="00E634DD">
              <w:rPr>
                <w:b/>
                <w:bCs/>
                <w:sz w:val="22"/>
                <w:szCs w:val="22"/>
              </w:rPr>
              <w:t xml:space="preserve">(22a) </w:t>
            </w:r>
            <w:r w:rsidRPr="00E634DD">
              <w:rPr>
                <w:sz w:val="22"/>
                <w:szCs w:val="22"/>
              </w:rPr>
              <w:t xml:space="preserve">Also increase awareness regarding Enduring Power of Attorney </w:t>
            </w:r>
          </w:p>
          <w:p w14:paraId="2EF14237" w14:textId="77777777" w:rsidR="006D66BC" w:rsidRPr="00E634DD" w:rsidRDefault="006D66BC" w:rsidP="006D66BC">
            <w:pPr>
              <w:pStyle w:val="TableText"/>
              <w:rPr>
                <w:rFonts w:cs="Arial"/>
                <w:sz w:val="22"/>
                <w:szCs w:val="22"/>
              </w:rPr>
            </w:pPr>
          </w:p>
        </w:tc>
      </w:tr>
    </w:tbl>
    <w:p w14:paraId="46D756F6" w14:textId="77777777" w:rsidR="006D66BC" w:rsidRPr="00E634DD" w:rsidRDefault="006D66BC" w:rsidP="006D66BC">
      <w:pPr>
        <w:pStyle w:val="Heading3"/>
        <w:spacing w:before="360"/>
        <w:rPr>
          <w:rFonts w:ascii="Arial" w:hAnsi="Arial" w:cs="Arial"/>
          <w:sz w:val="22"/>
          <w:szCs w:val="22"/>
        </w:rPr>
      </w:pPr>
      <w:r w:rsidRPr="00E634DD">
        <w:rPr>
          <w:rFonts w:ascii="Arial" w:hAnsi="Arial" w:cs="Arial"/>
          <w:sz w:val="22"/>
          <w:szCs w:val="22"/>
        </w:rPr>
        <w:t>Implementation, measurement and review</w:t>
      </w:r>
    </w:p>
    <w:p w14:paraId="4E2FEDB6" w14:textId="77777777" w:rsidR="006D66BC" w:rsidRPr="00E634DD" w:rsidRDefault="006D66BC" w:rsidP="006D66BC">
      <w:pPr>
        <w:spacing w:after="120"/>
        <w:ind w:left="567" w:hanging="567"/>
        <w:rPr>
          <w:rFonts w:ascii="Arial" w:hAnsi="Arial" w:cs="Arial"/>
          <w:sz w:val="22"/>
          <w:szCs w:val="22"/>
        </w:rPr>
      </w:pPr>
      <w:r w:rsidRPr="00E634DD">
        <w:rPr>
          <w:rFonts w:ascii="Arial" w:hAnsi="Arial" w:cs="Arial"/>
          <w:sz w:val="22"/>
          <w:szCs w:val="22"/>
        </w:rPr>
        <w:t>6</w:t>
      </w:r>
      <w:r w:rsidRPr="00E634DD">
        <w:rPr>
          <w:rFonts w:ascii="Arial" w:hAnsi="Arial" w:cs="Arial"/>
          <w:sz w:val="22"/>
          <w:szCs w:val="22"/>
        </w:rPr>
        <w:tab/>
        <w:t>The draft Strategy includes proposals for implementing, measuring and reviewing the proposed actions: see page 41 in the draft document. Do you have any comments or suggestions regarding these proposals?</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6D66BC" w:rsidRPr="00E634DD" w14:paraId="218E195C" w14:textId="77777777" w:rsidTr="006D66BC">
        <w:trPr>
          <w:trHeight w:val="851"/>
        </w:trPr>
        <w:tc>
          <w:tcPr>
            <w:tcW w:w="8789" w:type="dxa"/>
            <w:shd w:val="clear" w:color="auto" w:fill="auto"/>
          </w:tcPr>
          <w:p w14:paraId="1FBF50DC" w14:textId="77777777" w:rsidR="006D66BC" w:rsidRPr="00E634DD" w:rsidRDefault="006D66BC" w:rsidP="006D66BC">
            <w:pPr>
              <w:pStyle w:val="Default"/>
              <w:rPr>
                <w:sz w:val="22"/>
                <w:szCs w:val="22"/>
              </w:rPr>
            </w:pPr>
            <w:r w:rsidRPr="00E634DD">
              <w:rPr>
                <w:sz w:val="22"/>
                <w:szCs w:val="22"/>
              </w:rPr>
              <w:t xml:space="preserve">It is good to see wide community participation and consultation by the ministry. Workshops have been well attended. </w:t>
            </w:r>
          </w:p>
          <w:p w14:paraId="098DD76D" w14:textId="77777777" w:rsidR="006D66BC" w:rsidRPr="00E634DD" w:rsidRDefault="006D66BC" w:rsidP="006D66BC">
            <w:pPr>
              <w:pStyle w:val="TableText"/>
              <w:rPr>
                <w:rFonts w:cs="Arial"/>
                <w:sz w:val="22"/>
                <w:szCs w:val="22"/>
              </w:rPr>
            </w:pPr>
          </w:p>
        </w:tc>
      </w:tr>
    </w:tbl>
    <w:p w14:paraId="636FB111" w14:textId="77777777" w:rsidR="006D66BC" w:rsidRPr="00E634DD" w:rsidRDefault="006D66BC" w:rsidP="006D66BC">
      <w:pPr>
        <w:pStyle w:val="Heading3"/>
        <w:spacing w:before="360"/>
        <w:rPr>
          <w:rFonts w:ascii="Arial" w:hAnsi="Arial" w:cs="Arial"/>
          <w:sz w:val="22"/>
          <w:szCs w:val="22"/>
        </w:rPr>
      </w:pPr>
      <w:r w:rsidRPr="00E634DD">
        <w:rPr>
          <w:rFonts w:ascii="Arial" w:hAnsi="Arial" w:cs="Arial"/>
          <w:sz w:val="22"/>
          <w:szCs w:val="22"/>
        </w:rPr>
        <w:t>Other comments</w:t>
      </w:r>
    </w:p>
    <w:tbl>
      <w:tblPr>
        <w:tblW w:w="8760"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60"/>
      </w:tblGrid>
      <w:tr w:rsidR="006D66BC" w:rsidRPr="00E634DD" w14:paraId="522AFAFA" w14:textId="77777777" w:rsidTr="00210524">
        <w:trPr>
          <w:trHeight w:val="63"/>
        </w:trPr>
        <w:tc>
          <w:tcPr>
            <w:tcW w:w="8760" w:type="dxa"/>
            <w:shd w:val="clear" w:color="auto" w:fill="auto"/>
          </w:tcPr>
          <w:p w14:paraId="4EE8C06D" w14:textId="77777777" w:rsidR="006D66BC" w:rsidRPr="00E634DD" w:rsidRDefault="006D66BC" w:rsidP="006D66BC">
            <w:pPr>
              <w:pStyle w:val="TableText"/>
              <w:rPr>
                <w:rFonts w:cs="Arial"/>
                <w:sz w:val="22"/>
                <w:szCs w:val="22"/>
              </w:rPr>
            </w:pPr>
          </w:p>
        </w:tc>
      </w:tr>
    </w:tbl>
    <w:p w14:paraId="55EB1971" w14:textId="77777777" w:rsidR="006D66BC" w:rsidRPr="00E634DD" w:rsidRDefault="006D66BC" w:rsidP="006D66BC">
      <w:pPr>
        <w:spacing w:after="160" w:line="259" w:lineRule="auto"/>
        <w:rPr>
          <w:rFonts w:ascii="Arial" w:hAnsi="Arial" w:cs="Arial"/>
          <w:sz w:val="22"/>
          <w:szCs w:val="22"/>
        </w:rPr>
      </w:pPr>
    </w:p>
    <w:p w14:paraId="373BEEF9" w14:textId="77777777" w:rsidR="00E4220C" w:rsidRPr="00E634DD" w:rsidRDefault="00E4220C" w:rsidP="003F777D">
      <w:pPr>
        <w:spacing w:after="240"/>
        <w:rPr>
          <w:rFonts w:ascii="Arial" w:hAnsi="Arial" w:cs="Arial"/>
          <w:sz w:val="22"/>
          <w:szCs w:val="22"/>
        </w:rPr>
      </w:pPr>
    </w:p>
    <w:p w14:paraId="114BA804" w14:textId="77777777" w:rsidR="0034465B" w:rsidRPr="00E634DD" w:rsidRDefault="006D66BC" w:rsidP="0034465B">
      <w:pPr>
        <w:rPr>
          <w:rFonts w:ascii="Arial" w:hAnsi="Arial" w:cs="Arial"/>
          <w:sz w:val="22"/>
          <w:szCs w:val="22"/>
        </w:rPr>
      </w:pPr>
      <w:r w:rsidRPr="00E634DD">
        <w:rPr>
          <w:rFonts w:ascii="Arial" w:hAnsi="Arial" w:cs="Arial"/>
          <w:sz w:val="22"/>
          <w:szCs w:val="22"/>
        </w:rPr>
        <w:br w:type="page"/>
      </w:r>
    </w:p>
    <w:tbl>
      <w:tblPr>
        <w:tblStyle w:val="TableGrid"/>
        <w:tblpPr w:leftFromText="180" w:rightFromText="180" w:vertAnchor="text" w:horzAnchor="margin" w:tblpXSpec="center" w:tblpY="-49"/>
        <w:tblW w:w="10064" w:type="dxa"/>
        <w:tblLook w:val="04A0" w:firstRow="1" w:lastRow="0" w:firstColumn="1" w:lastColumn="0" w:noHBand="0" w:noVBand="1"/>
      </w:tblPr>
      <w:tblGrid>
        <w:gridCol w:w="10064"/>
      </w:tblGrid>
      <w:tr w:rsidR="0034465B" w:rsidRPr="00E634DD" w14:paraId="32961F49" w14:textId="77777777" w:rsidTr="0034465B">
        <w:tc>
          <w:tcPr>
            <w:tcW w:w="10064" w:type="dxa"/>
            <w:shd w:val="clear" w:color="auto" w:fill="D9D9D9" w:themeFill="background1" w:themeFillShade="D9"/>
          </w:tcPr>
          <w:p w14:paraId="1E7967F7" w14:textId="77777777" w:rsidR="0034465B" w:rsidRPr="00E634DD" w:rsidRDefault="0034465B" w:rsidP="0034465B">
            <w:pPr>
              <w:autoSpaceDE w:val="0"/>
              <w:autoSpaceDN w:val="0"/>
              <w:adjustRightInd w:val="0"/>
              <w:spacing w:before="120" w:after="120"/>
              <w:jc w:val="center"/>
              <w:rPr>
                <w:rFonts w:ascii="Arial" w:eastAsiaTheme="minorHAnsi" w:hAnsi="Arial" w:cs="Arial"/>
                <w:b/>
                <w:color w:val="000000"/>
                <w:sz w:val="22"/>
                <w:szCs w:val="22"/>
              </w:rPr>
            </w:pPr>
            <w:r w:rsidRPr="00210524">
              <w:rPr>
                <w:rFonts w:ascii="Arial" w:eastAsiaTheme="minorHAnsi" w:hAnsi="Arial" w:cs="Arial"/>
                <w:b/>
                <w:color w:val="000000"/>
                <w:szCs w:val="22"/>
              </w:rPr>
              <w:lastRenderedPageBreak/>
              <w:t>Submission 164</w:t>
            </w:r>
          </w:p>
        </w:tc>
      </w:tr>
    </w:tbl>
    <w:p w14:paraId="443B01F8" w14:textId="77777777" w:rsidR="0034465B" w:rsidRPr="00E634DD" w:rsidRDefault="0034465B" w:rsidP="0034465B">
      <w:pPr>
        <w:jc w:val="both"/>
        <w:rPr>
          <w:rFonts w:ascii="Arial" w:hAnsi="Arial" w:cs="Arial"/>
          <w:sz w:val="22"/>
          <w:szCs w:val="22"/>
        </w:rPr>
      </w:pPr>
    </w:p>
    <w:p w14:paraId="26C767C1" w14:textId="77777777" w:rsidR="0034465B" w:rsidRPr="00E634DD" w:rsidRDefault="0034465B" w:rsidP="0034465B">
      <w:pPr>
        <w:jc w:val="both"/>
        <w:rPr>
          <w:rFonts w:ascii="Arial" w:hAnsi="Arial" w:cs="Arial"/>
          <w:sz w:val="22"/>
          <w:szCs w:val="22"/>
        </w:rPr>
      </w:pPr>
      <w:r w:rsidRPr="00E634DD">
        <w:rPr>
          <w:rFonts w:ascii="Arial" w:hAnsi="Arial" w:cs="Arial"/>
          <w:noProof/>
          <w:sz w:val="22"/>
          <w:szCs w:val="22"/>
        </w:rPr>
        <w:drawing>
          <wp:inline distT="0" distB="0" distL="0" distR="0" wp14:anchorId="336F5E04" wp14:editId="52767F71">
            <wp:extent cx="5305425" cy="409575"/>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5305425" cy="409575"/>
                    </a:xfrm>
                    <a:prstGeom prst="rect">
                      <a:avLst/>
                    </a:prstGeom>
                    <a:noFill/>
                    <a:ln w="9525">
                      <a:noFill/>
                      <a:miter lim="800000"/>
                      <a:headEnd/>
                      <a:tailEnd/>
                    </a:ln>
                  </pic:spPr>
                </pic:pic>
              </a:graphicData>
            </a:graphic>
          </wp:inline>
        </w:drawing>
      </w:r>
    </w:p>
    <w:p w14:paraId="4AE416BA" w14:textId="77777777" w:rsidR="0034465B" w:rsidRPr="00E634DD" w:rsidRDefault="0034465B" w:rsidP="0034465B">
      <w:pPr>
        <w:jc w:val="both"/>
        <w:rPr>
          <w:rFonts w:ascii="Arial" w:hAnsi="Arial" w:cs="Arial"/>
          <w:sz w:val="22"/>
          <w:szCs w:val="22"/>
        </w:rPr>
      </w:pPr>
    </w:p>
    <w:p w14:paraId="2B48BF94" w14:textId="77777777" w:rsidR="0034465B" w:rsidRPr="00E634DD" w:rsidRDefault="0034465B" w:rsidP="0034465B">
      <w:pPr>
        <w:jc w:val="both"/>
        <w:rPr>
          <w:rFonts w:ascii="Arial" w:hAnsi="Arial" w:cs="Arial"/>
          <w:sz w:val="22"/>
          <w:szCs w:val="22"/>
        </w:rPr>
      </w:pPr>
      <w:r w:rsidRPr="00E634DD">
        <w:rPr>
          <w:rFonts w:ascii="Arial" w:hAnsi="Arial" w:cs="Arial"/>
          <w:sz w:val="22"/>
          <w:szCs w:val="22"/>
        </w:rPr>
        <w:t>Health of Older People Strategy Team</w:t>
      </w:r>
    </w:p>
    <w:p w14:paraId="20EA5AB9" w14:textId="77777777" w:rsidR="0034465B" w:rsidRPr="00E634DD" w:rsidRDefault="0034465B" w:rsidP="0034465B">
      <w:pPr>
        <w:jc w:val="both"/>
        <w:rPr>
          <w:rFonts w:ascii="Arial" w:hAnsi="Arial" w:cs="Arial"/>
          <w:sz w:val="22"/>
          <w:szCs w:val="22"/>
        </w:rPr>
      </w:pPr>
      <w:r w:rsidRPr="00E634DD">
        <w:rPr>
          <w:rFonts w:ascii="Arial" w:hAnsi="Arial" w:cs="Arial"/>
          <w:sz w:val="22"/>
          <w:szCs w:val="22"/>
        </w:rPr>
        <w:t>Ministry of Health</w:t>
      </w:r>
    </w:p>
    <w:p w14:paraId="59A72965" w14:textId="77777777" w:rsidR="0034465B" w:rsidRPr="00E634DD" w:rsidRDefault="0034465B" w:rsidP="0034465B">
      <w:pPr>
        <w:jc w:val="both"/>
        <w:rPr>
          <w:rFonts w:ascii="Arial" w:hAnsi="Arial" w:cs="Arial"/>
          <w:sz w:val="22"/>
          <w:szCs w:val="22"/>
        </w:rPr>
      </w:pPr>
      <w:r w:rsidRPr="00E634DD">
        <w:rPr>
          <w:rFonts w:ascii="Arial" w:hAnsi="Arial" w:cs="Arial"/>
          <w:sz w:val="22"/>
          <w:szCs w:val="22"/>
        </w:rPr>
        <w:t>Wellington</w:t>
      </w:r>
    </w:p>
    <w:p w14:paraId="7CEBFEC0" w14:textId="77777777" w:rsidR="0034465B" w:rsidRPr="00E634DD" w:rsidRDefault="0034465B" w:rsidP="0034465B">
      <w:pPr>
        <w:jc w:val="both"/>
        <w:rPr>
          <w:rFonts w:ascii="Arial" w:hAnsi="Arial" w:cs="Arial"/>
          <w:sz w:val="22"/>
          <w:szCs w:val="22"/>
        </w:rPr>
      </w:pPr>
    </w:p>
    <w:p w14:paraId="0498FDA5" w14:textId="77777777" w:rsidR="0034465B" w:rsidRPr="00E634DD" w:rsidRDefault="0034465B" w:rsidP="0034465B">
      <w:pPr>
        <w:jc w:val="both"/>
        <w:rPr>
          <w:rFonts w:ascii="Arial" w:hAnsi="Arial" w:cs="Arial"/>
          <w:sz w:val="22"/>
          <w:szCs w:val="22"/>
        </w:rPr>
      </w:pPr>
      <w:r w:rsidRPr="00E634DD">
        <w:rPr>
          <w:rFonts w:ascii="Arial" w:hAnsi="Arial" w:cs="Arial"/>
          <w:sz w:val="22"/>
          <w:szCs w:val="22"/>
        </w:rPr>
        <w:fldChar w:fldCharType="begin"/>
      </w:r>
      <w:r w:rsidRPr="00E634DD">
        <w:rPr>
          <w:rFonts w:ascii="Arial" w:hAnsi="Arial" w:cs="Arial"/>
          <w:sz w:val="22"/>
          <w:szCs w:val="22"/>
        </w:rPr>
        <w:instrText xml:space="preserve"> DATE  \@ "d MMMM yyyy"  \* MERGEFORMAT </w:instrText>
      </w:r>
      <w:r w:rsidRPr="00E634DD">
        <w:rPr>
          <w:rFonts w:ascii="Arial" w:hAnsi="Arial" w:cs="Arial"/>
          <w:sz w:val="22"/>
          <w:szCs w:val="22"/>
        </w:rPr>
        <w:fldChar w:fldCharType="separate"/>
      </w:r>
      <w:r w:rsidR="00C43D7D">
        <w:rPr>
          <w:rFonts w:ascii="Arial" w:hAnsi="Arial" w:cs="Arial"/>
          <w:noProof/>
          <w:sz w:val="22"/>
          <w:szCs w:val="22"/>
        </w:rPr>
        <w:t>10 February 2017</w:t>
      </w:r>
      <w:r w:rsidRPr="00E634DD">
        <w:rPr>
          <w:rFonts w:ascii="Arial" w:hAnsi="Arial" w:cs="Arial"/>
          <w:sz w:val="22"/>
          <w:szCs w:val="22"/>
        </w:rPr>
        <w:fldChar w:fldCharType="end"/>
      </w:r>
    </w:p>
    <w:p w14:paraId="7C475A03" w14:textId="77777777" w:rsidR="0034465B" w:rsidRDefault="0034465B" w:rsidP="0034465B">
      <w:pPr>
        <w:jc w:val="center"/>
        <w:rPr>
          <w:rFonts w:ascii="Arial" w:hAnsi="Arial" w:cs="Arial"/>
          <w:b/>
          <w:sz w:val="22"/>
          <w:szCs w:val="22"/>
          <w:u w:val="single"/>
        </w:rPr>
      </w:pPr>
      <w:r w:rsidRPr="00E634DD">
        <w:rPr>
          <w:rFonts w:ascii="Arial" w:hAnsi="Arial" w:cs="Arial"/>
          <w:b/>
          <w:sz w:val="22"/>
          <w:szCs w:val="22"/>
          <w:u w:val="single"/>
        </w:rPr>
        <w:t>Submission on the Health of Older People Strategy (HOPS): Consultation draft by the NZ Oral Health Clinical Leadership Network Group (NZOHCLNG)</w:t>
      </w:r>
    </w:p>
    <w:p w14:paraId="58551256" w14:textId="77777777" w:rsidR="00210524" w:rsidRPr="00E634DD" w:rsidRDefault="00210524" w:rsidP="0034465B">
      <w:pPr>
        <w:jc w:val="center"/>
        <w:rPr>
          <w:rFonts w:ascii="Arial" w:hAnsi="Arial" w:cs="Arial"/>
          <w:b/>
          <w:sz w:val="22"/>
          <w:szCs w:val="22"/>
          <w:u w:val="single"/>
        </w:rPr>
      </w:pPr>
    </w:p>
    <w:p w14:paraId="52AD40C9" w14:textId="77777777" w:rsidR="0034465B" w:rsidRPr="00E634DD" w:rsidRDefault="0034465B" w:rsidP="00786009">
      <w:pPr>
        <w:pStyle w:val="ListParagraph"/>
        <w:numPr>
          <w:ilvl w:val="0"/>
          <w:numId w:val="25"/>
        </w:numPr>
        <w:spacing w:after="160" w:line="259" w:lineRule="auto"/>
        <w:jc w:val="both"/>
        <w:rPr>
          <w:rFonts w:ascii="Arial" w:hAnsi="Arial" w:cs="Arial"/>
          <w:b/>
        </w:rPr>
      </w:pPr>
      <w:r w:rsidRPr="00E634DD">
        <w:rPr>
          <w:rFonts w:ascii="Arial" w:hAnsi="Arial" w:cs="Arial"/>
          <w:b/>
        </w:rPr>
        <w:t>Introduction</w:t>
      </w:r>
    </w:p>
    <w:p w14:paraId="5B9B4D2A" w14:textId="77777777" w:rsidR="0034465B" w:rsidRPr="00E634DD" w:rsidRDefault="0034465B" w:rsidP="00786009">
      <w:pPr>
        <w:pStyle w:val="ListParagraph"/>
        <w:numPr>
          <w:ilvl w:val="0"/>
          <w:numId w:val="26"/>
        </w:numPr>
        <w:spacing w:after="120" w:line="259" w:lineRule="auto"/>
        <w:jc w:val="both"/>
        <w:rPr>
          <w:rFonts w:ascii="Arial" w:hAnsi="Arial" w:cs="Arial"/>
        </w:rPr>
      </w:pPr>
      <w:r w:rsidRPr="00E634DD">
        <w:rPr>
          <w:rFonts w:ascii="Arial" w:hAnsi="Arial" w:cs="Arial"/>
        </w:rPr>
        <w:t>The NZOHCLNG appreciates the opportunity to provide this submission on the Health of Older People Strategy: Consultation draft.  We agree to this submission being made public.</w:t>
      </w:r>
    </w:p>
    <w:p w14:paraId="6FEC1E8B" w14:textId="77777777" w:rsidR="0034465B" w:rsidRPr="00E634DD" w:rsidRDefault="0034465B" w:rsidP="0034465B">
      <w:pPr>
        <w:pStyle w:val="ListParagraph"/>
        <w:spacing w:after="120"/>
        <w:jc w:val="both"/>
        <w:rPr>
          <w:rFonts w:ascii="Arial" w:hAnsi="Arial" w:cs="Arial"/>
        </w:rPr>
      </w:pPr>
    </w:p>
    <w:p w14:paraId="505CB5FA" w14:textId="77777777" w:rsidR="0034465B" w:rsidRPr="00E634DD" w:rsidRDefault="0034465B" w:rsidP="00786009">
      <w:pPr>
        <w:pStyle w:val="ListParagraph"/>
        <w:numPr>
          <w:ilvl w:val="0"/>
          <w:numId w:val="26"/>
        </w:numPr>
        <w:spacing w:after="120" w:line="259" w:lineRule="auto"/>
        <w:jc w:val="both"/>
        <w:rPr>
          <w:rFonts w:ascii="Arial" w:hAnsi="Arial" w:cs="Arial"/>
        </w:rPr>
      </w:pPr>
      <w:r w:rsidRPr="00E634DD">
        <w:rPr>
          <w:rFonts w:ascii="Arial" w:hAnsi="Arial" w:cs="Arial"/>
        </w:rPr>
        <w:t xml:space="preserve">The NZOHCLNG is a wide-ranging sector group that aims to support oral health clinical leadership, facilitate sector engagement, and address clinical and service issues of national or regional significance.  Members of the NZOHCLHG include public and private clinical oral health practitioners (general and specialist dentists, and dental therapists and hygienists), non-clinical oral health professionals, and other key stakeholders who engage with the oral health sector, such as managers within DHB and ACC personnel.  </w:t>
      </w:r>
    </w:p>
    <w:p w14:paraId="0FBE1EDA" w14:textId="77777777" w:rsidR="0034465B" w:rsidRPr="00E634DD" w:rsidRDefault="0034465B" w:rsidP="0034465B">
      <w:pPr>
        <w:pStyle w:val="ListParagraph"/>
        <w:spacing w:after="120"/>
        <w:jc w:val="both"/>
        <w:rPr>
          <w:rFonts w:ascii="Arial" w:hAnsi="Arial" w:cs="Arial"/>
        </w:rPr>
      </w:pPr>
    </w:p>
    <w:p w14:paraId="0BB23B4F" w14:textId="77777777" w:rsidR="0034465B" w:rsidRPr="00E634DD" w:rsidRDefault="0034465B" w:rsidP="00786009">
      <w:pPr>
        <w:pStyle w:val="ListParagraph"/>
        <w:numPr>
          <w:ilvl w:val="0"/>
          <w:numId w:val="25"/>
        </w:numPr>
        <w:spacing w:after="160" w:line="259" w:lineRule="auto"/>
        <w:jc w:val="both"/>
        <w:rPr>
          <w:rFonts w:ascii="Arial" w:hAnsi="Arial" w:cs="Arial"/>
          <w:b/>
        </w:rPr>
      </w:pPr>
      <w:r w:rsidRPr="00E634DD">
        <w:rPr>
          <w:rFonts w:ascii="Arial" w:hAnsi="Arial" w:cs="Arial"/>
          <w:b/>
        </w:rPr>
        <w:t>Background</w:t>
      </w:r>
    </w:p>
    <w:p w14:paraId="4F99FC52" w14:textId="77777777" w:rsidR="0034465B" w:rsidRPr="00E634DD" w:rsidRDefault="0034465B" w:rsidP="00786009">
      <w:pPr>
        <w:pStyle w:val="ListParagraph"/>
        <w:numPr>
          <w:ilvl w:val="0"/>
          <w:numId w:val="27"/>
        </w:numPr>
        <w:spacing w:after="120" w:line="259" w:lineRule="auto"/>
        <w:jc w:val="both"/>
        <w:rPr>
          <w:rFonts w:ascii="Arial" w:hAnsi="Arial" w:cs="Arial"/>
        </w:rPr>
      </w:pPr>
      <w:r w:rsidRPr="00E634DD">
        <w:rPr>
          <w:rFonts w:ascii="Arial" w:hAnsi="Arial" w:cs="Arial"/>
        </w:rPr>
        <w:t xml:space="preserve">The Ministry of Health’s 2006 strategic vision </w:t>
      </w:r>
      <w:r w:rsidRPr="00E634DD">
        <w:rPr>
          <w:rFonts w:ascii="Arial" w:hAnsi="Arial" w:cs="Arial"/>
          <w:i/>
        </w:rPr>
        <w:t>Good Oral Health for All, for Life</w:t>
      </w:r>
      <w:r w:rsidRPr="00E634DD">
        <w:rPr>
          <w:rFonts w:ascii="Arial" w:hAnsi="Arial" w:cs="Arial"/>
        </w:rPr>
        <w:t xml:space="preserve"> sets out a variety of challenges to both the Ministry and the sector to embrace a forward-looking plan for the delivery of oral health services, specifically in the publicly funded sphere.</w:t>
      </w:r>
      <w:r w:rsidRPr="00E634DD">
        <w:rPr>
          <w:rFonts w:ascii="Arial" w:hAnsi="Arial" w:cs="Arial"/>
          <w:vertAlign w:val="superscript"/>
        </w:rPr>
        <w:t>1</w:t>
      </w:r>
      <w:r w:rsidRPr="00E634DD">
        <w:rPr>
          <w:rFonts w:ascii="Arial" w:hAnsi="Arial" w:cs="Arial"/>
        </w:rPr>
        <w:t xml:space="preserve"> Older people, especially Māori, Pacific and the most deprived, are identified in the strategic vision as a key priority group.</w:t>
      </w:r>
    </w:p>
    <w:p w14:paraId="6171BF96" w14:textId="77777777" w:rsidR="0034465B" w:rsidRPr="00E634DD" w:rsidRDefault="0034465B" w:rsidP="0034465B">
      <w:pPr>
        <w:pStyle w:val="ListParagraph"/>
        <w:spacing w:after="120"/>
        <w:jc w:val="both"/>
        <w:rPr>
          <w:rFonts w:ascii="Arial" w:hAnsi="Arial" w:cs="Arial"/>
        </w:rPr>
      </w:pPr>
    </w:p>
    <w:p w14:paraId="63CFC99D" w14:textId="77777777" w:rsidR="0034465B" w:rsidRPr="00E634DD" w:rsidRDefault="0034465B" w:rsidP="00786009">
      <w:pPr>
        <w:pStyle w:val="ListParagraph"/>
        <w:numPr>
          <w:ilvl w:val="0"/>
          <w:numId w:val="27"/>
        </w:numPr>
        <w:spacing w:after="120" w:line="259" w:lineRule="auto"/>
        <w:jc w:val="both"/>
        <w:rPr>
          <w:rFonts w:ascii="Arial" w:hAnsi="Arial" w:cs="Arial"/>
        </w:rPr>
      </w:pPr>
      <w:r w:rsidRPr="00E634DD">
        <w:rPr>
          <w:rFonts w:ascii="Arial" w:hAnsi="Arial" w:cs="Arial"/>
        </w:rPr>
        <w:t>Historically, most New Zealanders in early adulthood had all their natural teeth removed and replaced with complete dentures.</w:t>
      </w:r>
      <w:r w:rsidRPr="00E634DD">
        <w:rPr>
          <w:rFonts w:ascii="Arial" w:hAnsi="Arial" w:cs="Arial"/>
          <w:vertAlign w:val="superscript"/>
        </w:rPr>
        <w:t>2</w:t>
      </w:r>
      <w:r w:rsidRPr="00E634DD">
        <w:rPr>
          <w:rFonts w:ascii="Arial" w:hAnsi="Arial" w:cs="Arial"/>
        </w:rPr>
        <w:t xml:space="preserve">  Consequently, they had little need for oral health care.  Now, as in many other developed countries, more older New Zealanders are retaining their natural teeth, and retaining more of them.</w:t>
      </w:r>
      <w:r w:rsidRPr="00E634DD">
        <w:rPr>
          <w:rFonts w:ascii="Arial" w:hAnsi="Arial" w:cs="Arial"/>
          <w:vertAlign w:val="superscript"/>
        </w:rPr>
        <w:t>3,4</w:t>
      </w:r>
      <w:r w:rsidRPr="00E634DD">
        <w:rPr>
          <w:rFonts w:ascii="Arial" w:hAnsi="Arial" w:cs="Arial"/>
        </w:rPr>
        <w:t xml:space="preserve">  Further, the often complex dental treatment ‘baby-boomers’ have received in order to retain their natural teeth requires on-going maintenance.</w:t>
      </w:r>
      <w:r w:rsidRPr="00E634DD">
        <w:rPr>
          <w:rFonts w:ascii="Arial" w:hAnsi="Arial" w:cs="Arial"/>
          <w:vertAlign w:val="superscript"/>
        </w:rPr>
        <w:t>5</w:t>
      </w:r>
      <w:r w:rsidRPr="00E634DD">
        <w:rPr>
          <w:rFonts w:ascii="Arial" w:hAnsi="Arial" w:cs="Arial"/>
        </w:rPr>
        <w:t xml:space="preserve">  This unprecedented situation presents a substantial challenge for the oral health care sector and those who care for older people in New Zealand.</w:t>
      </w:r>
      <w:r w:rsidRPr="00E634DD">
        <w:rPr>
          <w:rFonts w:ascii="Arial" w:hAnsi="Arial" w:cs="Arial"/>
          <w:vertAlign w:val="superscript"/>
        </w:rPr>
        <w:t>6,7</w:t>
      </w:r>
    </w:p>
    <w:p w14:paraId="357669FF" w14:textId="77777777" w:rsidR="0034465B" w:rsidRPr="00E634DD" w:rsidRDefault="0034465B" w:rsidP="0034465B">
      <w:pPr>
        <w:pStyle w:val="ListParagraph"/>
        <w:spacing w:after="120"/>
        <w:jc w:val="both"/>
        <w:rPr>
          <w:rFonts w:ascii="Arial" w:hAnsi="Arial" w:cs="Arial"/>
        </w:rPr>
      </w:pPr>
    </w:p>
    <w:p w14:paraId="1ACD2CF0" w14:textId="77777777" w:rsidR="0034465B" w:rsidRPr="00E634DD" w:rsidRDefault="0034465B" w:rsidP="00786009">
      <w:pPr>
        <w:pStyle w:val="ListParagraph"/>
        <w:numPr>
          <w:ilvl w:val="0"/>
          <w:numId w:val="27"/>
        </w:numPr>
        <w:spacing w:after="120" w:line="259" w:lineRule="auto"/>
        <w:jc w:val="both"/>
        <w:rPr>
          <w:rFonts w:ascii="Arial" w:hAnsi="Arial" w:cs="Arial"/>
        </w:rPr>
      </w:pPr>
      <w:r w:rsidRPr="00E634DD">
        <w:rPr>
          <w:rFonts w:ascii="Arial" w:hAnsi="Arial" w:cs="Arial"/>
        </w:rPr>
        <w:t xml:space="preserve"> The two recent national oral health surveys revealed substantial unmet oral health need among older people, particularly for older people who rely on others to provide their day-to-day oral health care, such as those living in aged residential care (ARC).</w:t>
      </w:r>
      <w:r w:rsidRPr="00E634DD">
        <w:rPr>
          <w:rFonts w:ascii="Arial" w:hAnsi="Arial" w:cs="Arial"/>
          <w:vertAlign w:val="superscript"/>
        </w:rPr>
        <w:t>3,4</w:t>
      </w:r>
      <w:r w:rsidRPr="00E634DD">
        <w:rPr>
          <w:rFonts w:ascii="Arial" w:hAnsi="Arial" w:cs="Arial"/>
        </w:rPr>
        <w:t xml:space="preserve">  Research shows that older people’s oral health rapidly deteriorates after entering ARC.</w:t>
      </w:r>
      <w:r w:rsidRPr="00E634DD">
        <w:rPr>
          <w:rFonts w:ascii="Arial" w:hAnsi="Arial" w:cs="Arial"/>
          <w:vertAlign w:val="superscript"/>
        </w:rPr>
        <w:t>8</w:t>
      </w:r>
    </w:p>
    <w:p w14:paraId="4C41A9BC" w14:textId="77777777" w:rsidR="0034465B" w:rsidRPr="00E634DD" w:rsidRDefault="0034465B" w:rsidP="0034465B">
      <w:pPr>
        <w:spacing w:after="120"/>
        <w:jc w:val="both"/>
        <w:rPr>
          <w:rFonts w:ascii="Arial" w:hAnsi="Arial" w:cs="Arial"/>
          <w:sz w:val="22"/>
          <w:szCs w:val="22"/>
        </w:rPr>
      </w:pPr>
    </w:p>
    <w:p w14:paraId="0E197421" w14:textId="77777777" w:rsidR="0034465B" w:rsidRPr="00E634DD" w:rsidRDefault="0034465B" w:rsidP="00786009">
      <w:pPr>
        <w:pStyle w:val="ListParagraph"/>
        <w:numPr>
          <w:ilvl w:val="0"/>
          <w:numId w:val="27"/>
        </w:numPr>
        <w:spacing w:after="120" w:line="259" w:lineRule="auto"/>
        <w:jc w:val="both"/>
        <w:rPr>
          <w:rFonts w:ascii="Arial" w:hAnsi="Arial" w:cs="Arial"/>
        </w:rPr>
      </w:pPr>
      <w:r w:rsidRPr="00E634DD">
        <w:rPr>
          <w:rFonts w:ascii="Arial" w:hAnsi="Arial" w:cs="Arial"/>
        </w:rPr>
        <w:t xml:space="preserve">While publically-funded oral health services are available to eligible older people In New Zealand, oral health services are largely provided on a fee-for-service basis delivered by private oral health professionals (as they are for the majority of New Zealanders aged over 18).  </w:t>
      </w:r>
    </w:p>
    <w:p w14:paraId="0188DFDF" w14:textId="77777777" w:rsidR="0034465B" w:rsidRPr="00E634DD" w:rsidRDefault="0034465B" w:rsidP="0034465B">
      <w:pPr>
        <w:pStyle w:val="ListParagraph"/>
        <w:spacing w:after="120"/>
        <w:jc w:val="both"/>
        <w:rPr>
          <w:rFonts w:ascii="Arial" w:hAnsi="Arial" w:cs="Arial"/>
        </w:rPr>
      </w:pPr>
    </w:p>
    <w:p w14:paraId="7B01253B" w14:textId="77777777" w:rsidR="0034465B" w:rsidRPr="00E634DD" w:rsidRDefault="0034465B" w:rsidP="00786009">
      <w:pPr>
        <w:pStyle w:val="ListParagraph"/>
        <w:numPr>
          <w:ilvl w:val="0"/>
          <w:numId w:val="27"/>
        </w:numPr>
        <w:spacing w:after="120" w:line="259" w:lineRule="auto"/>
        <w:jc w:val="both"/>
        <w:rPr>
          <w:rFonts w:ascii="Arial" w:hAnsi="Arial" w:cs="Arial"/>
        </w:rPr>
      </w:pPr>
      <w:r w:rsidRPr="00E634DD">
        <w:rPr>
          <w:rFonts w:ascii="Arial" w:hAnsi="Arial" w:cs="Arial"/>
        </w:rPr>
        <w:t>Numerous challenges prevent the delivery of oral health care and provision of services in ARC.</w:t>
      </w:r>
      <w:r w:rsidRPr="00E634DD">
        <w:rPr>
          <w:rFonts w:ascii="Arial" w:hAnsi="Arial" w:cs="Arial"/>
          <w:vertAlign w:val="superscript"/>
        </w:rPr>
        <w:t>7</w:t>
      </w:r>
      <w:r w:rsidRPr="00E634DD">
        <w:rPr>
          <w:rFonts w:ascii="Arial" w:hAnsi="Arial" w:cs="Arial"/>
        </w:rPr>
        <w:t xml:space="preserve">  Further, most ARC facilities have not developed or implemented oral health care policies, and currently there is no formal requirement for them to develop oral health care </w:t>
      </w:r>
      <w:r w:rsidRPr="00E634DD">
        <w:rPr>
          <w:rFonts w:ascii="Arial" w:hAnsi="Arial" w:cs="Arial"/>
        </w:rPr>
        <w:lastRenderedPageBreak/>
        <w:t xml:space="preserve">plans for their residents. As such, oral health care in ARC facilities is typically inconsistent and provided on an </w:t>
      </w:r>
      <w:r w:rsidRPr="00E634DD">
        <w:rPr>
          <w:rFonts w:ascii="Arial" w:hAnsi="Arial" w:cs="Arial"/>
          <w:i/>
        </w:rPr>
        <w:t>ad hoc</w:t>
      </w:r>
      <w:r w:rsidRPr="00E634DD">
        <w:rPr>
          <w:rFonts w:ascii="Arial" w:hAnsi="Arial" w:cs="Arial"/>
        </w:rPr>
        <w:t xml:space="preserve"> basis.</w:t>
      </w:r>
      <w:r w:rsidRPr="00E634DD">
        <w:rPr>
          <w:rFonts w:ascii="Arial" w:hAnsi="Arial" w:cs="Arial"/>
          <w:vertAlign w:val="superscript"/>
        </w:rPr>
        <w:t>9</w:t>
      </w:r>
      <w:r w:rsidRPr="00E634DD">
        <w:rPr>
          <w:rFonts w:ascii="Arial" w:hAnsi="Arial" w:cs="Arial"/>
        </w:rPr>
        <w:t xml:space="preserve">  </w:t>
      </w:r>
    </w:p>
    <w:p w14:paraId="75FE439D" w14:textId="77777777" w:rsidR="0034465B" w:rsidRPr="00E634DD" w:rsidRDefault="0034465B" w:rsidP="0034465B">
      <w:pPr>
        <w:pStyle w:val="ListParagraph"/>
        <w:spacing w:after="120"/>
        <w:jc w:val="both"/>
        <w:rPr>
          <w:rFonts w:ascii="Arial" w:hAnsi="Arial" w:cs="Arial"/>
        </w:rPr>
      </w:pPr>
    </w:p>
    <w:p w14:paraId="3674DB17" w14:textId="77777777" w:rsidR="0034465B" w:rsidRPr="00E634DD" w:rsidRDefault="0034465B" w:rsidP="00786009">
      <w:pPr>
        <w:pStyle w:val="ListParagraph"/>
        <w:numPr>
          <w:ilvl w:val="0"/>
          <w:numId w:val="26"/>
        </w:numPr>
        <w:spacing w:after="120" w:line="259" w:lineRule="auto"/>
        <w:jc w:val="both"/>
        <w:rPr>
          <w:rFonts w:ascii="Arial" w:hAnsi="Arial" w:cs="Arial"/>
        </w:rPr>
      </w:pPr>
      <w:r w:rsidRPr="00E634DD">
        <w:rPr>
          <w:rFonts w:ascii="Arial" w:hAnsi="Arial" w:cs="Arial"/>
        </w:rPr>
        <w:t xml:space="preserve">Thus, the NZOHCLNG </w:t>
      </w:r>
      <w:r w:rsidRPr="00E634DD">
        <w:rPr>
          <w:rFonts w:ascii="Arial" w:hAnsi="Arial" w:cs="Arial"/>
          <w:b/>
        </w:rPr>
        <w:t>supports</w:t>
      </w:r>
      <w:r w:rsidRPr="00E634DD">
        <w:rPr>
          <w:rFonts w:ascii="Arial" w:hAnsi="Arial" w:cs="Arial"/>
        </w:rPr>
        <w:t xml:space="preserve"> the inclusion of oral health and associated action points in the HOPS draft.  While oral health is currently best suited in the ‘Healthy Ageing’ outcome area, it should be noted that oral health has a place in, and that in time becomes integrated with, all five outcome areas.  </w:t>
      </w:r>
    </w:p>
    <w:p w14:paraId="3C05E157" w14:textId="77777777" w:rsidR="0034465B" w:rsidRPr="00E634DD" w:rsidRDefault="0034465B" w:rsidP="0034465B">
      <w:pPr>
        <w:pStyle w:val="ListParagraph"/>
        <w:spacing w:after="120"/>
        <w:jc w:val="both"/>
        <w:rPr>
          <w:rFonts w:ascii="Arial" w:hAnsi="Arial" w:cs="Arial"/>
        </w:rPr>
      </w:pPr>
    </w:p>
    <w:p w14:paraId="48A2943B" w14:textId="77777777" w:rsidR="0034465B" w:rsidRPr="00E634DD" w:rsidRDefault="0034465B" w:rsidP="00786009">
      <w:pPr>
        <w:pStyle w:val="ListParagraph"/>
        <w:numPr>
          <w:ilvl w:val="0"/>
          <w:numId w:val="26"/>
        </w:numPr>
        <w:spacing w:after="120" w:line="259" w:lineRule="auto"/>
        <w:jc w:val="both"/>
        <w:rPr>
          <w:rFonts w:ascii="Arial" w:hAnsi="Arial" w:cs="Arial"/>
        </w:rPr>
      </w:pPr>
      <w:r w:rsidRPr="00E634DD">
        <w:rPr>
          <w:rFonts w:ascii="Arial" w:hAnsi="Arial" w:cs="Arial"/>
        </w:rPr>
        <w:t xml:space="preserve">A group of NZOHCLNG members met to provide the HOPS team with feedback on the specific oral health action points of the draft HOPS document, provide suggestions for implementing the action points and identify the actions that should take priority. The points raised at that meeting are summarised below.  </w:t>
      </w:r>
    </w:p>
    <w:p w14:paraId="201D7C2B" w14:textId="77777777" w:rsidR="0034465B" w:rsidRPr="00E634DD" w:rsidRDefault="0034465B" w:rsidP="0034465B">
      <w:pPr>
        <w:pStyle w:val="ListParagraph"/>
        <w:jc w:val="both"/>
        <w:rPr>
          <w:rFonts w:ascii="Arial" w:hAnsi="Arial" w:cs="Arial"/>
          <w:b/>
        </w:rPr>
      </w:pPr>
    </w:p>
    <w:p w14:paraId="26314435" w14:textId="77777777" w:rsidR="0034465B" w:rsidRPr="00E634DD" w:rsidRDefault="0034465B" w:rsidP="00786009">
      <w:pPr>
        <w:pStyle w:val="ListParagraph"/>
        <w:numPr>
          <w:ilvl w:val="0"/>
          <w:numId w:val="25"/>
        </w:numPr>
        <w:spacing w:after="160" w:line="259" w:lineRule="auto"/>
        <w:jc w:val="both"/>
        <w:rPr>
          <w:rFonts w:ascii="Arial" w:hAnsi="Arial" w:cs="Arial"/>
          <w:b/>
        </w:rPr>
      </w:pPr>
      <w:r w:rsidRPr="00E634DD">
        <w:rPr>
          <w:rFonts w:ascii="Arial" w:hAnsi="Arial" w:cs="Arial"/>
          <w:b/>
        </w:rPr>
        <w:t>Action Point #5: “Improve oral health in all community and service settings”</w:t>
      </w:r>
    </w:p>
    <w:p w14:paraId="4B125CC7" w14:textId="77777777" w:rsidR="0034465B" w:rsidRPr="00E634DD" w:rsidRDefault="0034465B" w:rsidP="00786009">
      <w:pPr>
        <w:pStyle w:val="ListParagraph"/>
        <w:numPr>
          <w:ilvl w:val="0"/>
          <w:numId w:val="28"/>
        </w:numPr>
        <w:spacing w:after="160" w:line="259" w:lineRule="auto"/>
        <w:jc w:val="both"/>
        <w:rPr>
          <w:rFonts w:ascii="Arial" w:hAnsi="Arial" w:cs="Arial"/>
        </w:rPr>
      </w:pPr>
      <w:r w:rsidRPr="00E634DD">
        <w:rPr>
          <w:rFonts w:ascii="Arial" w:hAnsi="Arial" w:cs="Arial"/>
        </w:rPr>
        <w:t xml:space="preserve">The NZOHCLNG </w:t>
      </w:r>
      <w:r w:rsidRPr="00E634DD">
        <w:rPr>
          <w:rFonts w:ascii="Arial" w:hAnsi="Arial" w:cs="Arial"/>
          <w:b/>
        </w:rPr>
        <w:t>recommends</w:t>
      </w:r>
      <w:r w:rsidRPr="00E634DD">
        <w:rPr>
          <w:rFonts w:ascii="Arial" w:hAnsi="Arial" w:cs="Arial"/>
        </w:rPr>
        <w:t xml:space="preserve"> that the action point title be amended to be: “improve and maintain good oral health in all community and service settings”.  Without doubt, improving the oral health of older adults should be a key objective.  However, many people enter older age having maintained good oral health throughout their life; services and policy should allow them to continue to do so.  Further, as they become frailer and more dependent, older people living in ARC are at greater risk of deteriorating oral health if their oral hygiene is not maintained.</w:t>
      </w:r>
      <w:r w:rsidRPr="00E634DD">
        <w:rPr>
          <w:rFonts w:ascii="Arial" w:hAnsi="Arial" w:cs="Arial"/>
          <w:vertAlign w:val="superscript"/>
        </w:rPr>
        <w:t>8</w:t>
      </w:r>
      <w:r w:rsidRPr="00E634DD">
        <w:rPr>
          <w:rFonts w:ascii="Arial" w:hAnsi="Arial" w:cs="Arial"/>
        </w:rPr>
        <w:t xml:space="preserve">  </w:t>
      </w:r>
    </w:p>
    <w:p w14:paraId="1A7E08A0" w14:textId="77777777" w:rsidR="0034465B" w:rsidRPr="00E634DD" w:rsidRDefault="0034465B" w:rsidP="0034465B">
      <w:pPr>
        <w:pStyle w:val="ListParagraph"/>
        <w:jc w:val="both"/>
        <w:rPr>
          <w:rFonts w:ascii="Arial" w:hAnsi="Arial" w:cs="Arial"/>
          <w:b/>
        </w:rPr>
      </w:pPr>
    </w:p>
    <w:p w14:paraId="701D9CCB" w14:textId="77777777" w:rsidR="0034465B" w:rsidRPr="00E634DD" w:rsidRDefault="0034465B" w:rsidP="00786009">
      <w:pPr>
        <w:pStyle w:val="ListParagraph"/>
        <w:numPr>
          <w:ilvl w:val="0"/>
          <w:numId w:val="28"/>
        </w:numPr>
        <w:spacing w:after="160" w:line="259" w:lineRule="auto"/>
        <w:jc w:val="both"/>
        <w:rPr>
          <w:rFonts w:ascii="Arial" w:hAnsi="Arial" w:cs="Arial"/>
          <w:i/>
        </w:rPr>
      </w:pPr>
      <w:r w:rsidRPr="00E634DD">
        <w:rPr>
          <w:rFonts w:ascii="Arial" w:hAnsi="Arial" w:cs="Arial"/>
          <w:i/>
        </w:rPr>
        <w:t xml:space="preserve">Action point 5a: </w:t>
      </w:r>
      <w:r w:rsidRPr="00E634DD">
        <w:rPr>
          <w:rFonts w:ascii="Arial" w:hAnsi="Arial" w:cs="Arial"/>
          <w:i/>
          <w:lang w:val="en-US"/>
        </w:rPr>
        <w:t>Develop referral pathways for optimal dental care throughout ageing and into the end of life, to maintain independence and minimise pain.</w:t>
      </w:r>
    </w:p>
    <w:p w14:paraId="3B14FA34" w14:textId="77777777" w:rsidR="0034465B" w:rsidRPr="00E634DD" w:rsidRDefault="0034465B" w:rsidP="00786009">
      <w:pPr>
        <w:pStyle w:val="ListParagraph"/>
        <w:numPr>
          <w:ilvl w:val="1"/>
          <w:numId w:val="28"/>
        </w:numPr>
        <w:spacing w:after="160" w:line="259" w:lineRule="auto"/>
        <w:jc w:val="both"/>
        <w:rPr>
          <w:rFonts w:ascii="Arial" w:hAnsi="Arial" w:cs="Arial"/>
        </w:rPr>
      </w:pPr>
      <w:r w:rsidRPr="00E634DD">
        <w:rPr>
          <w:rFonts w:ascii="Arial" w:hAnsi="Arial" w:cs="Arial"/>
        </w:rPr>
        <w:t>The most appropriate time to refer for oral health care is frequently questioned.  Referral for oral health care could be considered when there is a sentinel event (e.g. stroke, dementia diagnosis, etc) indicating an older person may be experiencing functional decline.</w:t>
      </w:r>
    </w:p>
    <w:p w14:paraId="2ECF6A71" w14:textId="77777777" w:rsidR="0034465B" w:rsidRPr="00E634DD" w:rsidRDefault="0034465B" w:rsidP="00786009">
      <w:pPr>
        <w:pStyle w:val="ListParagraph"/>
        <w:numPr>
          <w:ilvl w:val="1"/>
          <w:numId w:val="28"/>
        </w:numPr>
        <w:spacing w:after="160" w:line="259" w:lineRule="auto"/>
        <w:jc w:val="both"/>
        <w:rPr>
          <w:rFonts w:ascii="Arial" w:hAnsi="Arial" w:cs="Arial"/>
        </w:rPr>
      </w:pPr>
      <w:r w:rsidRPr="00E634DD">
        <w:rPr>
          <w:rFonts w:ascii="Arial" w:hAnsi="Arial" w:cs="Arial"/>
        </w:rPr>
        <w:t>Given the heterogeneity of the older adult population’s health needs, clinical pathways are often difficult, yet there is a need for a structured, evidence based approach to care for older dental patients.  The Seattle Care Pathway is one such approach which takes into consideration older people’s varied needs.</w:t>
      </w:r>
      <w:r w:rsidRPr="00E634DD">
        <w:rPr>
          <w:rFonts w:ascii="Arial" w:hAnsi="Arial" w:cs="Arial"/>
          <w:vertAlign w:val="superscript"/>
        </w:rPr>
        <w:t>10</w:t>
      </w:r>
    </w:p>
    <w:p w14:paraId="66334AD0" w14:textId="77777777" w:rsidR="0034465B" w:rsidRPr="00E634DD" w:rsidRDefault="0034465B" w:rsidP="00786009">
      <w:pPr>
        <w:pStyle w:val="ListParagraph"/>
        <w:numPr>
          <w:ilvl w:val="1"/>
          <w:numId w:val="28"/>
        </w:numPr>
        <w:spacing w:after="160" w:line="259" w:lineRule="auto"/>
        <w:jc w:val="both"/>
        <w:rPr>
          <w:rFonts w:ascii="Arial" w:hAnsi="Arial" w:cs="Arial"/>
        </w:rPr>
      </w:pPr>
      <w:r w:rsidRPr="00E634DD">
        <w:rPr>
          <w:rFonts w:ascii="Arial" w:hAnsi="Arial" w:cs="Arial"/>
        </w:rPr>
        <w:t>Oral health workforce issues arise from the increasing proportion of older people retaining their teeth into old age.  General dentists are typically reluctant to treat older people,</w:t>
      </w:r>
      <w:r w:rsidRPr="00E634DD">
        <w:rPr>
          <w:rFonts w:ascii="Arial" w:hAnsi="Arial" w:cs="Arial"/>
          <w:vertAlign w:val="superscript"/>
        </w:rPr>
        <w:t>5</w:t>
      </w:r>
      <w:r w:rsidRPr="00E634DD">
        <w:rPr>
          <w:rFonts w:ascii="Arial" w:hAnsi="Arial" w:cs="Arial"/>
        </w:rPr>
        <w:t xml:space="preserve"> and many hospital dental services are inundated, having little capacity to adequately care for the potentially large number of older patients. The NZOHCLNG </w:t>
      </w:r>
      <w:r w:rsidRPr="00E634DD">
        <w:rPr>
          <w:rFonts w:ascii="Arial" w:hAnsi="Arial" w:cs="Arial"/>
          <w:b/>
        </w:rPr>
        <w:t>recommends</w:t>
      </w:r>
      <w:r w:rsidRPr="00E634DD">
        <w:rPr>
          <w:rFonts w:ascii="Arial" w:hAnsi="Arial" w:cs="Arial"/>
        </w:rPr>
        <w:t xml:space="preserve"> that oral health care continue to be provided by the private sector wherever possible.</w:t>
      </w:r>
    </w:p>
    <w:p w14:paraId="58C9FEA1" w14:textId="77777777" w:rsidR="0034465B" w:rsidRPr="00E634DD" w:rsidRDefault="0034465B" w:rsidP="00786009">
      <w:pPr>
        <w:pStyle w:val="ListParagraph"/>
        <w:numPr>
          <w:ilvl w:val="1"/>
          <w:numId w:val="28"/>
        </w:numPr>
        <w:spacing w:after="160" w:line="259" w:lineRule="auto"/>
        <w:jc w:val="both"/>
        <w:rPr>
          <w:rFonts w:ascii="Arial" w:hAnsi="Arial" w:cs="Arial"/>
        </w:rPr>
      </w:pPr>
      <w:r w:rsidRPr="00E634DD">
        <w:rPr>
          <w:rFonts w:ascii="Arial" w:hAnsi="Arial" w:cs="Arial"/>
        </w:rPr>
        <w:t xml:space="preserve">However, dental practitioners need to be comfortable providing care for patients with multi-morbidities and polypharmacy characteristic of the older adult population group. The NZOHCLNG </w:t>
      </w:r>
      <w:r w:rsidRPr="00E634DD">
        <w:rPr>
          <w:rFonts w:ascii="Arial" w:hAnsi="Arial" w:cs="Arial"/>
          <w:b/>
        </w:rPr>
        <w:t>recommends</w:t>
      </w:r>
      <w:r w:rsidRPr="00E634DD">
        <w:rPr>
          <w:rFonts w:ascii="Arial" w:hAnsi="Arial" w:cs="Arial"/>
        </w:rPr>
        <w:t xml:space="preserve"> that oral health care for older people be incorporated into the undergraduate training for oral health/dental students, including greater exposure to treating older people. The NZOHCLNG </w:t>
      </w:r>
      <w:r w:rsidRPr="00E634DD">
        <w:rPr>
          <w:rFonts w:ascii="Arial" w:hAnsi="Arial" w:cs="Arial"/>
          <w:b/>
        </w:rPr>
        <w:t>recommends</w:t>
      </w:r>
      <w:r w:rsidRPr="00E634DD">
        <w:rPr>
          <w:rFonts w:ascii="Arial" w:hAnsi="Arial" w:cs="Arial"/>
        </w:rPr>
        <w:t xml:space="preserve"> that dental students spend some time in ARC facilities, as already occurs with medical trainees. Final year dental students undertake attachments with other population groups.  The scheme could be expanded to include ARC, where students could work with, and be mentored by, experienced dentists.</w:t>
      </w:r>
    </w:p>
    <w:p w14:paraId="583A43FF" w14:textId="77777777" w:rsidR="0034465B" w:rsidRPr="00E634DD" w:rsidRDefault="0034465B" w:rsidP="00786009">
      <w:pPr>
        <w:pStyle w:val="ListParagraph"/>
        <w:numPr>
          <w:ilvl w:val="1"/>
          <w:numId w:val="28"/>
        </w:numPr>
        <w:spacing w:after="160" w:line="259" w:lineRule="auto"/>
        <w:jc w:val="both"/>
        <w:rPr>
          <w:rFonts w:ascii="Arial" w:hAnsi="Arial" w:cs="Arial"/>
        </w:rPr>
      </w:pPr>
      <w:r w:rsidRPr="00E634DD">
        <w:rPr>
          <w:rFonts w:ascii="Arial" w:hAnsi="Arial" w:cs="Arial"/>
        </w:rPr>
        <w:t xml:space="preserve">To empower and inspire practitioners, and assist them in feeling more comfortable treating older people with multi-morbidity and polypharmacy, the NZOHCLNG </w:t>
      </w:r>
      <w:r w:rsidRPr="00E634DD">
        <w:rPr>
          <w:rFonts w:ascii="Arial" w:hAnsi="Arial" w:cs="Arial"/>
          <w:b/>
        </w:rPr>
        <w:t>recommends</w:t>
      </w:r>
      <w:r w:rsidRPr="00E634DD">
        <w:rPr>
          <w:rFonts w:ascii="Arial" w:hAnsi="Arial" w:cs="Arial"/>
        </w:rPr>
        <w:t xml:space="preserve"> that post-graduate training (perhaps through the NZ Dental Association (NZDA), and new facility in Auckland) be provided for general dental practitioners. Such courses could be tied to the continuing professional development (CPD) </w:t>
      </w:r>
      <w:r w:rsidRPr="00E634DD">
        <w:rPr>
          <w:rFonts w:ascii="Arial" w:hAnsi="Arial" w:cs="Arial"/>
        </w:rPr>
        <w:lastRenderedPageBreak/>
        <w:t xml:space="preserve">requirements for registration. A postgraduate training program in geriatric dentistry was also suggested. </w:t>
      </w:r>
    </w:p>
    <w:p w14:paraId="4E4F81DA" w14:textId="77777777" w:rsidR="0034465B" w:rsidRPr="00E634DD" w:rsidRDefault="0034465B" w:rsidP="00786009">
      <w:pPr>
        <w:pStyle w:val="ListParagraph"/>
        <w:numPr>
          <w:ilvl w:val="1"/>
          <w:numId w:val="28"/>
        </w:numPr>
        <w:spacing w:after="160" w:line="259" w:lineRule="auto"/>
        <w:jc w:val="both"/>
        <w:rPr>
          <w:rFonts w:ascii="Arial" w:hAnsi="Arial" w:cs="Arial"/>
        </w:rPr>
      </w:pPr>
      <w:r w:rsidRPr="00E634DD">
        <w:rPr>
          <w:rFonts w:ascii="Arial" w:hAnsi="Arial" w:cs="Arial"/>
        </w:rPr>
        <w:t>There is a need to raise awareness of the importance of oral health among medical colleagues, especially general practitioners and geriatric specialists.  This could be delivered as part of their CPD requirements. Such action could also include other allied health professionals such as speech-language therapists and dieticians.</w:t>
      </w:r>
    </w:p>
    <w:p w14:paraId="5B355778" w14:textId="77777777" w:rsidR="0034465B" w:rsidRPr="00E634DD" w:rsidRDefault="0034465B" w:rsidP="00786009">
      <w:pPr>
        <w:pStyle w:val="ListParagraph"/>
        <w:numPr>
          <w:ilvl w:val="1"/>
          <w:numId w:val="28"/>
        </w:numPr>
        <w:spacing w:after="160" w:line="259" w:lineRule="auto"/>
        <w:jc w:val="both"/>
        <w:rPr>
          <w:rFonts w:ascii="Arial" w:hAnsi="Arial" w:cs="Arial"/>
        </w:rPr>
      </w:pPr>
      <w:r w:rsidRPr="00E634DD">
        <w:rPr>
          <w:rFonts w:ascii="Arial" w:hAnsi="Arial" w:cs="Arial"/>
        </w:rPr>
        <w:t xml:space="preserve">The cost of dental treatment is a factor for those older New Zealanders on a fixed income. If funding was made available, the NZOHCLNG </w:t>
      </w:r>
      <w:r w:rsidRPr="00E634DD">
        <w:rPr>
          <w:rFonts w:ascii="Arial" w:hAnsi="Arial" w:cs="Arial"/>
          <w:b/>
        </w:rPr>
        <w:t>recommends</w:t>
      </w:r>
      <w:r w:rsidRPr="00E634DD">
        <w:rPr>
          <w:rFonts w:ascii="Arial" w:hAnsi="Arial" w:cs="Arial"/>
        </w:rPr>
        <w:t xml:space="preserve"> that a capitated fee scheme equivalent to the current combined oral health agreement scheme for children and adolescents be used and built into the provider contracts with the DHB.</w:t>
      </w:r>
    </w:p>
    <w:p w14:paraId="2869772E" w14:textId="77777777" w:rsidR="0034465B" w:rsidRPr="00E634DD" w:rsidRDefault="0034465B" w:rsidP="0034465B">
      <w:pPr>
        <w:pStyle w:val="ListParagraph"/>
        <w:ind w:left="1440"/>
        <w:jc w:val="both"/>
        <w:rPr>
          <w:rFonts w:ascii="Arial" w:hAnsi="Arial" w:cs="Arial"/>
        </w:rPr>
      </w:pPr>
    </w:p>
    <w:p w14:paraId="710DD85B" w14:textId="77777777" w:rsidR="0034465B" w:rsidRPr="00E634DD" w:rsidRDefault="0034465B" w:rsidP="00786009">
      <w:pPr>
        <w:pStyle w:val="ListParagraph"/>
        <w:numPr>
          <w:ilvl w:val="0"/>
          <w:numId w:val="28"/>
        </w:numPr>
        <w:spacing w:after="160" w:line="259" w:lineRule="auto"/>
        <w:jc w:val="both"/>
        <w:rPr>
          <w:rFonts w:ascii="Arial" w:hAnsi="Arial" w:cs="Arial"/>
        </w:rPr>
      </w:pPr>
      <w:r w:rsidRPr="00E634DD">
        <w:rPr>
          <w:rFonts w:ascii="Arial" w:hAnsi="Arial" w:cs="Arial"/>
          <w:i/>
        </w:rPr>
        <w:t xml:space="preserve">Action point 5b: </w:t>
      </w:r>
      <w:r w:rsidRPr="00E634DD">
        <w:rPr>
          <w:rFonts w:ascii="Arial" w:hAnsi="Arial" w:cs="Arial"/>
          <w:i/>
          <w:lang w:val="en-US"/>
        </w:rPr>
        <w:t xml:space="preserve">Identify and promote innovative care arrangements for oral health care of people living in aged residential care. </w:t>
      </w:r>
    </w:p>
    <w:p w14:paraId="3B320130" w14:textId="77777777" w:rsidR="0034465B" w:rsidRPr="00E634DD" w:rsidRDefault="0034465B" w:rsidP="00786009">
      <w:pPr>
        <w:pStyle w:val="ListParagraph"/>
        <w:numPr>
          <w:ilvl w:val="1"/>
          <w:numId w:val="28"/>
        </w:numPr>
        <w:spacing w:after="160" w:line="259" w:lineRule="auto"/>
        <w:jc w:val="both"/>
        <w:rPr>
          <w:rFonts w:ascii="Arial" w:hAnsi="Arial" w:cs="Arial"/>
        </w:rPr>
      </w:pPr>
      <w:r w:rsidRPr="00E634DD">
        <w:rPr>
          <w:rFonts w:ascii="Arial" w:hAnsi="Arial" w:cs="Arial"/>
        </w:rPr>
        <w:t>This action point should not be limited to ARC. There are many vulnerable older people still living at home who need more support.</w:t>
      </w:r>
    </w:p>
    <w:p w14:paraId="08645819" w14:textId="77777777" w:rsidR="0034465B" w:rsidRPr="00E634DD" w:rsidRDefault="0034465B" w:rsidP="00786009">
      <w:pPr>
        <w:pStyle w:val="ListParagraph"/>
        <w:numPr>
          <w:ilvl w:val="1"/>
          <w:numId w:val="28"/>
        </w:numPr>
        <w:spacing w:after="160" w:line="259" w:lineRule="auto"/>
        <w:jc w:val="both"/>
        <w:rPr>
          <w:rFonts w:ascii="Arial" w:hAnsi="Arial" w:cs="Arial"/>
          <w:b/>
          <w:i/>
        </w:rPr>
      </w:pPr>
      <w:r w:rsidRPr="00E634DD">
        <w:rPr>
          <w:rFonts w:ascii="Arial" w:hAnsi="Arial" w:cs="Arial"/>
        </w:rPr>
        <w:t xml:space="preserve">The NZOHCLNG </w:t>
      </w:r>
      <w:r w:rsidRPr="00E634DD">
        <w:rPr>
          <w:rFonts w:ascii="Arial" w:hAnsi="Arial" w:cs="Arial"/>
          <w:b/>
        </w:rPr>
        <w:t>recommends</w:t>
      </w:r>
      <w:r w:rsidRPr="00E634DD">
        <w:rPr>
          <w:rFonts w:ascii="Arial" w:hAnsi="Arial" w:cs="Arial"/>
        </w:rPr>
        <w:t xml:space="preserve"> that ARC facilities be required to have oral health care plans and access to dental care facilities (either on-site or mobile), as part of their certification/audit process and contractual obligations with DHBs.</w:t>
      </w:r>
    </w:p>
    <w:p w14:paraId="0C945967" w14:textId="77777777" w:rsidR="0034465B" w:rsidRPr="00E634DD" w:rsidRDefault="0034465B" w:rsidP="00786009">
      <w:pPr>
        <w:pStyle w:val="ListParagraph"/>
        <w:numPr>
          <w:ilvl w:val="1"/>
          <w:numId w:val="28"/>
        </w:numPr>
        <w:spacing w:after="160" w:line="259" w:lineRule="auto"/>
        <w:jc w:val="both"/>
        <w:rPr>
          <w:rFonts w:ascii="Arial" w:hAnsi="Arial" w:cs="Arial"/>
          <w:b/>
          <w:i/>
        </w:rPr>
      </w:pPr>
      <w:r w:rsidRPr="00E634DD">
        <w:rPr>
          <w:rFonts w:ascii="Arial" w:hAnsi="Arial" w:cs="Arial"/>
        </w:rPr>
        <w:t xml:space="preserve">Dental therapists (Bachelor of Oral Health graduates) could play an important role in providing oral health care for the ageing population. They would act as a constant point of contact in ARC, especially given the high staff turnover in such facilities. Dental therapists are trained in health promotion and are therefore ideal in this role. This could be implemented in their undergraduate level training.  </w:t>
      </w:r>
    </w:p>
    <w:p w14:paraId="32367F3D" w14:textId="77777777" w:rsidR="0034465B" w:rsidRPr="00E634DD" w:rsidRDefault="0034465B" w:rsidP="0034465B">
      <w:pPr>
        <w:pStyle w:val="ListParagraph"/>
        <w:ind w:left="1440"/>
        <w:jc w:val="both"/>
        <w:rPr>
          <w:rFonts w:ascii="Arial" w:hAnsi="Arial" w:cs="Arial"/>
          <w:b/>
          <w:i/>
        </w:rPr>
      </w:pPr>
    </w:p>
    <w:p w14:paraId="6FBC1130" w14:textId="77777777" w:rsidR="0034465B" w:rsidRPr="00E634DD" w:rsidRDefault="0034465B" w:rsidP="00786009">
      <w:pPr>
        <w:pStyle w:val="ListParagraph"/>
        <w:numPr>
          <w:ilvl w:val="0"/>
          <w:numId w:val="28"/>
        </w:numPr>
        <w:spacing w:after="160" w:line="259" w:lineRule="auto"/>
        <w:jc w:val="both"/>
        <w:rPr>
          <w:rFonts w:ascii="Arial" w:hAnsi="Arial" w:cs="Arial"/>
        </w:rPr>
      </w:pPr>
      <w:r w:rsidRPr="00E634DD">
        <w:rPr>
          <w:rFonts w:ascii="Arial" w:hAnsi="Arial" w:cs="Arial"/>
          <w:i/>
        </w:rPr>
        <w:t>Action point 5c: D</w:t>
      </w:r>
      <w:r w:rsidRPr="00E634DD">
        <w:rPr>
          <w:rFonts w:ascii="Arial" w:hAnsi="Arial" w:cs="Arial"/>
          <w:i/>
          <w:lang w:val="en-US"/>
        </w:rPr>
        <w:t xml:space="preserve">isseminate updated information and advice on dental care to older people, family, and caregivers in communities and aged care organisations. </w:t>
      </w:r>
    </w:p>
    <w:p w14:paraId="1CEC49F6" w14:textId="77777777" w:rsidR="0034465B" w:rsidRPr="00E634DD" w:rsidRDefault="0034465B" w:rsidP="00786009">
      <w:pPr>
        <w:pStyle w:val="ListParagraph"/>
        <w:numPr>
          <w:ilvl w:val="1"/>
          <w:numId w:val="28"/>
        </w:numPr>
        <w:spacing w:after="160" w:line="259" w:lineRule="auto"/>
        <w:jc w:val="both"/>
        <w:rPr>
          <w:rFonts w:ascii="Arial" w:hAnsi="Arial" w:cs="Arial"/>
        </w:rPr>
      </w:pPr>
      <w:r w:rsidRPr="00E634DD">
        <w:rPr>
          <w:rFonts w:ascii="Arial" w:hAnsi="Arial" w:cs="Arial"/>
        </w:rPr>
        <w:t xml:space="preserve">The NZOHCLNG </w:t>
      </w:r>
      <w:r w:rsidRPr="00E634DD">
        <w:rPr>
          <w:rFonts w:ascii="Arial" w:hAnsi="Arial" w:cs="Arial"/>
          <w:b/>
        </w:rPr>
        <w:t>recommends</w:t>
      </w:r>
      <w:r w:rsidRPr="00E634DD">
        <w:rPr>
          <w:rFonts w:ascii="Arial" w:hAnsi="Arial" w:cs="Arial"/>
        </w:rPr>
        <w:t xml:space="preserve"> that older people and other health professionals be included in this action point.   </w:t>
      </w:r>
    </w:p>
    <w:p w14:paraId="2FDE2F05" w14:textId="77777777" w:rsidR="0034465B" w:rsidRPr="00E634DD" w:rsidRDefault="0034465B" w:rsidP="00786009">
      <w:pPr>
        <w:pStyle w:val="ListParagraph"/>
        <w:numPr>
          <w:ilvl w:val="1"/>
          <w:numId w:val="28"/>
        </w:numPr>
        <w:spacing w:after="160" w:line="259" w:lineRule="auto"/>
        <w:jc w:val="both"/>
        <w:rPr>
          <w:rFonts w:ascii="Arial" w:hAnsi="Arial" w:cs="Arial"/>
          <w:b/>
          <w:i/>
        </w:rPr>
      </w:pPr>
      <w:r w:rsidRPr="00E634DD">
        <w:rPr>
          <w:rFonts w:ascii="Arial" w:hAnsi="Arial" w:cs="Arial"/>
        </w:rPr>
        <w:t xml:space="preserve">The NZOHCLNG </w:t>
      </w:r>
      <w:r w:rsidRPr="00E634DD">
        <w:rPr>
          <w:rFonts w:ascii="Arial" w:hAnsi="Arial" w:cs="Arial"/>
          <w:b/>
        </w:rPr>
        <w:t>recommends</w:t>
      </w:r>
      <w:r w:rsidRPr="00E634DD">
        <w:rPr>
          <w:rFonts w:ascii="Arial" w:hAnsi="Arial" w:cs="Arial"/>
        </w:rPr>
        <w:t xml:space="preserve"> that the current NZDA’s </w:t>
      </w:r>
      <w:r w:rsidRPr="00E634DD">
        <w:rPr>
          <w:rFonts w:ascii="Arial" w:hAnsi="Arial" w:cs="Arial"/>
          <w:i/>
        </w:rPr>
        <w:t>Healthy Mouth, Healthy Ageing</w:t>
      </w:r>
      <w:r w:rsidRPr="00E634DD">
        <w:rPr>
          <w:rFonts w:ascii="Arial" w:hAnsi="Arial" w:cs="Arial"/>
          <w:vertAlign w:val="superscript"/>
        </w:rPr>
        <w:t>11</w:t>
      </w:r>
      <w:r w:rsidRPr="00E634DD">
        <w:rPr>
          <w:rFonts w:ascii="Arial" w:hAnsi="Arial" w:cs="Arial"/>
        </w:rPr>
        <w:t xml:space="preserve"> literature and caregivers’ course be updated, particularly the pictures/images used in the education material.  This would assist caregivers overcoming their reluctance to provide oral care. </w:t>
      </w:r>
    </w:p>
    <w:p w14:paraId="79BEA5AF" w14:textId="77777777" w:rsidR="0034465B" w:rsidRPr="00E634DD" w:rsidRDefault="0034465B" w:rsidP="00786009">
      <w:pPr>
        <w:pStyle w:val="ListParagraph"/>
        <w:numPr>
          <w:ilvl w:val="1"/>
          <w:numId w:val="28"/>
        </w:numPr>
        <w:spacing w:after="160" w:line="259" w:lineRule="auto"/>
        <w:jc w:val="both"/>
        <w:rPr>
          <w:rFonts w:ascii="Arial" w:hAnsi="Arial" w:cs="Arial"/>
          <w:b/>
          <w:i/>
        </w:rPr>
      </w:pPr>
      <w:r w:rsidRPr="00E634DD">
        <w:rPr>
          <w:rFonts w:ascii="Arial" w:hAnsi="Arial" w:cs="Arial"/>
        </w:rPr>
        <w:t xml:space="preserve">Further, to provide an incentive to undertake further education and to elevate its status, the NZOHCLNG </w:t>
      </w:r>
      <w:r w:rsidRPr="00E634DD">
        <w:rPr>
          <w:rFonts w:ascii="Arial" w:hAnsi="Arial" w:cs="Arial"/>
          <w:b/>
        </w:rPr>
        <w:t>recommends</w:t>
      </w:r>
      <w:r w:rsidRPr="00E634DD">
        <w:rPr>
          <w:rFonts w:ascii="Arial" w:hAnsi="Arial" w:cs="Arial"/>
        </w:rPr>
        <w:t xml:space="preserve"> that the caregivers’ training programme become a recognised NZQA qualification. </w:t>
      </w:r>
    </w:p>
    <w:p w14:paraId="21E726BC" w14:textId="77777777" w:rsidR="0034465B" w:rsidRPr="00E634DD" w:rsidRDefault="0034465B" w:rsidP="0034465B">
      <w:pPr>
        <w:pStyle w:val="ListParagraph"/>
        <w:ind w:left="1440"/>
        <w:jc w:val="both"/>
        <w:rPr>
          <w:rFonts w:ascii="Arial" w:hAnsi="Arial" w:cs="Arial"/>
          <w:b/>
          <w:i/>
        </w:rPr>
      </w:pPr>
    </w:p>
    <w:p w14:paraId="3BC5AD06" w14:textId="77777777" w:rsidR="0034465B" w:rsidRPr="00E634DD" w:rsidRDefault="0034465B" w:rsidP="00786009">
      <w:pPr>
        <w:pStyle w:val="ListParagraph"/>
        <w:numPr>
          <w:ilvl w:val="0"/>
          <w:numId w:val="25"/>
        </w:numPr>
        <w:spacing w:after="160" w:line="259" w:lineRule="auto"/>
        <w:jc w:val="both"/>
        <w:rPr>
          <w:rFonts w:ascii="Arial" w:hAnsi="Arial" w:cs="Arial"/>
          <w:b/>
        </w:rPr>
      </w:pPr>
      <w:r w:rsidRPr="00E634DD">
        <w:rPr>
          <w:rFonts w:ascii="Arial" w:hAnsi="Arial" w:cs="Arial"/>
          <w:b/>
        </w:rPr>
        <w:t>What action areas should be of highest priority in the next 2 years?</w:t>
      </w:r>
    </w:p>
    <w:p w14:paraId="298B97E5" w14:textId="77777777" w:rsidR="0034465B" w:rsidRPr="00E634DD" w:rsidRDefault="0034465B" w:rsidP="00786009">
      <w:pPr>
        <w:pStyle w:val="ListParagraph"/>
        <w:numPr>
          <w:ilvl w:val="0"/>
          <w:numId w:val="29"/>
        </w:numPr>
        <w:spacing w:after="160" w:line="259" w:lineRule="auto"/>
        <w:jc w:val="both"/>
        <w:rPr>
          <w:rFonts w:ascii="Arial" w:hAnsi="Arial" w:cs="Arial"/>
        </w:rPr>
      </w:pPr>
      <w:r w:rsidRPr="00E634DD">
        <w:rPr>
          <w:rFonts w:ascii="Arial" w:hAnsi="Arial" w:cs="Arial"/>
        </w:rPr>
        <w:t>Making oral health care plans a requirement for ARC certification/audit.</w:t>
      </w:r>
    </w:p>
    <w:p w14:paraId="6B4F086D" w14:textId="77777777" w:rsidR="0034465B" w:rsidRPr="00E634DD" w:rsidRDefault="0034465B" w:rsidP="00786009">
      <w:pPr>
        <w:pStyle w:val="ListParagraph"/>
        <w:numPr>
          <w:ilvl w:val="0"/>
          <w:numId w:val="29"/>
        </w:numPr>
        <w:spacing w:after="160" w:line="259" w:lineRule="auto"/>
        <w:jc w:val="both"/>
        <w:rPr>
          <w:rFonts w:ascii="Arial" w:hAnsi="Arial" w:cs="Arial"/>
        </w:rPr>
      </w:pPr>
      <w:r w:rsidRPr="00E634DD">
        <w:rPr>
          <w:rFonts w:ascii="Arial" w:hAnsi="Arial" w:cs="Arial"/>
        </w:rPr>
        <w:t>Increased undergraduate training for oral health/dental students and post-grad training in geriatric dentistry.</w:t>
      </w:r>
    </w:p>
    <w:p w14:paraId="52032E70" w14:textId="77777777" w:rsidR="0034465B" w:rsidRPr="00E634DD" w:rsidRDefault="0034465B" w:rsidP="00786009">
      <w:pPr>
        <w:pStyle w:val="ListParagraph"/>
        <w:numPr>
          <w:ilvl w:val="0"/>
          <w:numId w:val="29"/>
        </w:numPr>
        <w:spacing w:after="160" w:line="259" w:lineRule="auto"/>
        <w:jc w:val="both"/>
        <w:rPr>
          <w:rFonts w:ascii="Arial" w:hAnsi="Arial" w:cs="Arial"/>
        </w:rPr>
      </w:pPr>
      <w:r w:rsidRPr="00E634DD">
        <w:rPr>
          <w:rFonts w:ascii="Arial" w:hAnsi="Arial" w:cs="Arial"/>
        </w:rPr>
        <w:t xml:space="preserve">Update the current NZDA </w:t>
      </w:r>
      <w:r w:rsidRPr="00E634DD">
        <w:rPr>
          <w:rFonts w:ascii="Arial" w:hAnsi="Arial" w:cs="Arial"/>
          <w:i/>
        </w:rPr>
        <w:t>Healthy Mouth, Healthy Ageing</w:t>
      </w:r>
      <w:r w:rsidRPr="00E634DD">
        <w:rPr>
          <w:rFonts w:ascii="Arial" w:hAnsi="Arial" w:cs="Arial"/>
        </w:rPr>
        <w:t xml:space="preserve"> education material and caregiver training in oral health care</w:t>
      </w:r>
    </w:p>
    <w:p w14:paraId="5F196DCE" w14:textId="77777777" w:rsidR="0034465B" w:rsidRPr="00E634DD" w:rsidRDefault="0034465B" w:rsidP="00786009">
      <w:pPr>
        <w:pStyle w:val="ListParagraph"/>
        <w:numPr>
          <w:ilvl w:val="0"/>
          <w:numId w:val="29"/>
        </w:numPr>
        <w:spacing w:after="160" w:line="259" w:lineRule="auto"/>
        <w:jc w:val="both"/>
        <w:rPr>
          <w:rFonts w:ascii="Arial" w:hAnsi="Arial" w:cs="Arial"/>
        </w:rPr>
      </w:pPr>
      <w:r w:rsidRPr="00E634DD">
        <w:rPr>
          <w:rFonts w:ascii="Arial" w:hAnsi="Arial" w:cs="Arial"/>
        </w:rPr>
        <w:t>Give caregiver oral health care training NZQA status.</w:t>
      </w:r>
    </w:p>
    <w:p w14:paraId="6D965FFC" w14:textId="77777777" w:rsidR="0034465B" w:rsidRPr="00E634DD" w:rsidRDefault="0034465B" w:rsidP="0034465B">
      <w:pPr>
        <w:rPr>
          <w:rFonts w:ascii="Arial" w:hAnsi="Arial" w:cs="Arial"/>
          <w:b/>
          <w:sz w:val="22"/>
          <w:szCs w:val="22"/>
        </w:rPr>
      </w:pPr>
      <w:r w:rsidRPr="00E634DD">
        <w:rPr>
          <w:rFonts w:ascii="Arial" w:hAnsi="Arial" w:cs="Arial"/>
          <w:b/>
          <w:sz w:val="22"/>
          <w:szCs w:val="22"/>
        </w:rPr>
        <w:br w:type="page"/>
      </w:r>
    </w:p>
    <w:p w14:paraId="3CED32D2" w14:textId="77777777" w:rsidR="0034465B" w:rsidRPr="00E634DD" w:rsidRDefault="0034465B" w:rsidP="0034465B">
      <w:pPr>
        <w:jc w:val="both"/>
        <w:rPr>
          <w:rFonts w:ascii="Arial" w:hAnsi="Arial" w:cs="Arial"/>
          <w:b/>
          <w:sz w:val="22"/>
          <w:szCs w:val="22"/>
        </w:rPr>
      </w:pPr>
      <w:r w:rsidRPr="00E634DD">
        <w:rPr>
          <w:rFonts w:ascii="Arial" w:hAnsi="Arial" w:cs="Arial"/>
          <w:b/>
          <w:sz w:val="22"/>
          <w:szCs w:val="22"/>
        </w:rPr>
        <w:lastRenderedPageBreak/>
        <w:t>References</w:t>
      </w:r>
    </w:p>
    <w:p w14:paraId="72C367E5" w14:textId="77777777" w:rsidR="0034465B" w:rsidRPr="00E634DD" w:rsidRDefault="0034465B" w:rsidP="00210524">
      <w:pPr>
        <w:pStyle w:val="Bibliography"/>
        <w:spacing w:before="240"/>
        <w:rPr>
          <w:rFonts w:ascii="Arial" w:hAnsi="Arial" w:cs="Arial"/>
          <w:sz w:val="22"/>
          <w:szCs w:val="22"/>
        </w:rPr>
      </w:pPr>
      <w:r w:rsidRPr="00E634DD">
        <w:rPr>
          <w:rFonts w:ascii="Arial" w:hAnsi="Arial" w:cs="Arial"/>
          <w:sz w:val="22"/>
          <w:szCs w:val="22"/>
        </w:rPr>
        <w:t xml:space="preserve">1. </w:t>
      </w:r>
      <w:r w:rsidRPr="00E634DD">
        <w:rPr>
          <w:rFonts w:ascii="Arial" w:hAnsi="Arial" w:cs="Arial"/>
          <w:sz w:val="22"/>
          <w:szCs w:val="22"/>
        </w:rPr>
        <w:tab/>
        <w:t xml:space="preserve">Ministry of Health. </w:t>
      </w:r>
      <w:r w:rsidRPr="00E634DD">
        <w:rPr>
          <w:rFonts w:ascii="Arial" w:hAnsi="Arial" w:cs="Arial"/>
          <w:i/>
          <w:iCs/>
          <w:sz w:val="22"/>
          <w:szCs w:val="22"/>
        </w:rPr>
        <w:t>Good Oral Health for All, for Life: The Strategic Vision for Oral Health in New Zealand</w:t>
      </w:r>
      <w:r w:rsidRPr="00E634DD">
        <w:rPr>
          <w:rFonts w:ascii="Arial" w:hAnsi="Arial" w:cs="Arial"/>
          <w:sz w:val="22"/>
          <w:szCs w:val="22"/>
        </w:rPr>
        <w:t>. Wellington: Ministry of Health; 2006.</w:t>
      </w:r>
    </w:p>
    <w:p w14:paraId="4D75B294" w14:textId="77777777" w:rsidR="0034465B" w:rsidRPr="00E634DD" w:rsidRDefault="0034465B" w:rsidP="00210524">
      <w:pPr>
        <w:pStyle w:val="Bibliography"/>
        <w:spacing w:before="240"/>
        <w:rPr>
          <w:rFonts w:ascii="Arial" w:hAnsi="Arial" w:cs="Arial"/>
          <w:sz w:val="22"/>
          <w:szCs w:val="22"/>
        </w:rPr>
      </w:pPr>
      <w:r w:rsidRPr="00E634DD">
        <w:rPr>
          <w:rFonts w:ascii="Arial" w:hAnsi="Arial" w:cs="Arial"/>
          <w:sz w:val="22"/>
          <w:szCs w:val="22"/>
        </w:rPr>
        <w:t xml:space="preserve">2. </w:t>
      </w:r>
      <w:r w:rsidRPr="00E634DD">
        <w:rPr>
          <w:rFonts w:ascii="Arial" w:hAnsi="Arial" w:cs="Arial"/>
          <w:sz w:val="22"/>
          <w:szCs w:val="22"/>
        </w:rPr>
        <w:tab/>
        <w:t xml:space="preserve">Sussex PV, Thomson WM, Fitzgerald RP. Understanding the “epidemic” of complete tooth loss among older New Zealanders. </w:t>
      </w:r>
      <w:r w:rsidRPr="00E634DD">
        <w:rPr>
          <w:rFonts w:ascii="Arial" w:hAnsi="Arial" w:cs="Arial"/>
          <w:i/>
          <w:iCs/>
          <w:sz w:val="22"/>
          <w:szCs w:val="22"/>
        </w:rPr>
        <w:t>Gerodontology</w:t>
      </w:r>
      <w:r w:rsidRPr="00E634DD">
        <w:rPr>
          <w:rFonts w:ascii="Arial" w:hAnsi="Arial" w:cs="Arial"/>
          <w:sz w:val="22"/>
          <w:szCs w:val="22"/>
        </w:rPr>
        <w:t>. 2010;27(2):85-95. doi:10.1111/j.1741-2358.2009.00306.x.</w:t>
      </w:r>
    </w:p>
    <w:p w14:paraId="3750B14E" w14:textId="77777777" w:rsidR="0034465B" w:rsidRPr="00E634DD" w:rsidRDefault="0034465B" w:rsidP="00210524">
      <w:pPr>
        <w:pStyle w:val="Bibliography"/>
        <w:spacing w:before="240"/>
        <w:rPr>
          <w:rFonts w:ascii="Arial" w:hAnsi="Arial" w:cs="Arial"/>
          <w:sz w:val="22"/>
          <w:szCs w:val="22"/>
        </w:rPr>
      </w:pPr>
      <w:r w:rsidRPr="00E634DD">
        <w:rPr>
          <w:rFonts w:ascii="Arial" w:hAnsi="Arial" w:cs="Arial"/>
          <w:sz w:val="22"/>
          <w:szCs w:val="22"/>
        </w:rPr>
        <w:t xml:space="preserve">3. </w:t>
      </w:r>
      <w:r w:rsidRPr="00E634DD">
        <w:rPr>
          <w:rFonts w:ascii="Arial" w:hAnsi="Arial" w:cs="Arial"/>
          <w:sz w:val="22"/>
          <w:szCs w:val="22"/>
        </w:rPr>
        <w:tab/>
        <w:t xml:space="preserve">Ministry of Health. </w:t>
      </w:r>
      <w:r w:rsidRPr="00E634DD">
        <w:rPr>
          <w:rFonts w:ascii="Arial" w:hAnsi="Arial" w:cs="Arial"/>
          <w:i/>
          <w:iCs/>
          <w:sz w:val="22"/>
          <w:szCs w:val="22"/>
        </w:rPr>
        <w:t>Our Oral Health: Key Findings of the 2009 New Zealand Oral Health Survey</w:t>
      </w:r>
      <w:r w:rsidRPr="00E634DD">
        <w:rPr>
          <w:rFonts w:ascii="Arial" w:hAnsi="Arial" w:cs="Arial"/>
          <w:sz w:val="22"/>
          <w:szCs w:val="22"/>
        </w:rPr>
        <w:t>. Wellington: Ministry of Health; 2010. http://www.health.govt.nz/publication/our-oral-health-key-findings-2009-new-zealand-oral-health-survey. Accessed February 1, 2013.</w:t>
      </w:r>
    </w:p>
    <w:p w14:paraId="2DAED980" w14:textId="77777777" w:rsidR="0034465B" w:rsidRPr="00E634DD" w:rsidRDefault="0034465B" w:rsidP="00210524">
      <w:pPr>
        <w:pStyle w:val="Bibliography"/>
        <w:spacing w:before="240"/>
        <w:rPr>
          <w:rFonts w:ascii="Arial" w:hAnsi="Arial" w:cs="Arial"/>
          <w:sz w:val="22"/>
          <w:szCs w:val="22"/>
        </w:rPr>
      </w:pPr>
      <w:r w:rsidRPr="00E634DD">
        <w:rPr>
          <w:rFonts w:ascii="Arial" w:hAnsi="Arial" w:cs="Arial"/>
          <w:sz w:val="22"/>
          <w:szCs w:val="22"/>
        </w:rPr>
        <w:t xml:space="preserve">4. </w:t>
      </w:r>
      <w:r w:rsidRPr="00E634DD">
        <w:rPr>
          <w:rFonts w:ascii="Arial" w:hAnsi="Arial" w:cs="Arial"/>
          <w:sz w:val="22"/>
          <w:szCs w:val="22"/>
        </w:rPr>
        <w:tab/>
        <w:t>CBG Health Research. Our Older People’s Oral Health.  Key Findings of the 2012 New Zealand Older People’s Oral Health Survey. https://www.health.govt.nz/system/files/documents/publications/our-older-peoples-oral-health-2012-nz-older-peoples-oral-health-survey-feb16.pdf. Published 2015. Accessed April 17, 2016.</w:t>
      </w:r>
    </w:p>
    <w:p w14:paraId="27DAC703" w14:textId="77777777" w:rsidR="0034465B" w:rsidRPr="00E634DD" w:rsidRDefault="0034465B" w:rsidP="00210524">
      <w:pPr>
        <w:pStyle w:val="Bibliography"/>
        <w:spacing w:before="240"/>
        <w:rPr>
          <w:rFonts w:ascii="Arial" w:hAnsi="Arial" w:cs="Arial"/>
          <w:sz w:val="22"/>
          <w:szCs w:val="22"/>
        </w:rPr>
      </w:pPr>
      <w:r w:rsidRPr="00E634DD">
        <w:rPr>
          <w:rFonts w:ascii="Arial" w:hAnsi="Arial" w:cs="Arial"/>
          <w:sz w:val="22"/>
          <w:szCs w:val="22"/>
        </w:rPr>
        <w:t xml:space="preserve">5. </w:t>
      </w:r>
      <w:r w:rsidRPr="00E634DD">
        <w:rPr>
          <w:rFonts w:ascii="Arial" w:hAnsi="Arial" w:cs="Arial"/>
          <w:sz w:val="22"/>
          <w:szCs w:val="22"/>
        </w:rPr>
        <w:tab/>
        <w:t xml:space="preserve">Smith M, Thomson W. “Not on the radar”: dentists’ perspectives on the oral health of dependent older people. </w:t>
      </w:r>
      <w:r w:rsidRPr="00E634DD">
        <w:rPr>
          <w:rFonts w:ascii="Arial" w:hAnsi="Arial" w:cs="Arial"/>
          <w:i/>
          <w:iCs/>
          <w:sz w:val="22"/>
          <w:szCs w:val="22"/>
        </w:rPr>
        <w:t>Gerodontology</w:t>
      </w:r>
      <w:r w:rsidRPr="00E634DD">
        <w:rPr>
          <w:rFonts w:ascii="Arial" w:hAnsi="Arial" w:cs="Arial"/>
          <w:sz w:val="22"/>
          <w:szCs w:val="22"/>
        </w:rPr>
        <w:t>. 2016;33(2). doi:10.1111/ger.12227.</w:t>
      </w:r>
    </w:p>
    <w:p w14:paraId="0F118AD2" w14:textId="77777777" w:rsidR="0034465B" w:rsidRPr="00E634DD" w:rsidRDefault="0034465B" w:rsidP="00210524">
      <w:pPr>
        <w:pStyle w:val="Bibliography"/>
        <w:spacing w:before="240"/>
        <w:rPr>
          <w:rFonts w:ascii="Arial" w:hAnsi="Arial" w:cs="Arial"/>
          <w:sz w:val="22"/>
          <w:szCs w:val="22"/>
        </w:rPr>
      </w:pPr>
      <w:r w:rsidRPr="00E634DD">
        <w:rPr>
          <w:rFonts w:ascii="Arial" w:hAnsi="Arial" w:cs="Arial"/>
          <w:sz w:val="22"/>
          <w:szCs w:val="22"/>
        </w:rPr>
        <w:t xml:space="preserve">6. </w:t>
      </w:r>
      <w:r w:rsidRPr="00E634DD">
        <w:rPr>
          <w:rFonts w:ascii="Arial" w:hAnsi="Arial" w:cs="Arial"/>
          <w:sz w:val="22"/>
          <w:szCs w:val="22"/>
        </w:rPr>
        <w:tab/>
        <w:t xml:space="preserve">Thomson W. Predicted distribution of treatment needs for caries across three indicator age groups by the year 2031. </w:t>
      </w:r>
      <w:r w:rsidRPr="00E634DD">
        <w:rPr>
          <w:rFonts w:ascii="Arial" w:hAnsi="Arial" w:cs="Arial"/>
          <w:i/>
          <w:iCs/>
          <w:sz w:val="22"/>
          <w:szCs w:val="22"/>
        </w:rPr>
        <w:t>N Z Dent J</w:t>
      </w:r>
      <w:r w:rsidRPr="00E634DD">
        <w:rPr>
          <w:rFonts w:ascii="Arial" w:hAnsi="Arial" w:cs="Arial"/>
          <w:sz w:val="22"/>
          <w:szCs w:val="22"/>
        </w:rPr>
        <w:t>. 1997;93:39-43.</w:t>
      </w:r>
    </w:p>
    <w:p w14:paraId="2F074DC4" w14:textId="77777777" w:rsidR="0034465B" w:rsidRPr="00E634DD" w:rsidRDefault="0034465B" w:rsidP="00210524">
      <w:pPr>
        <w:pStyle w:val="Bibliography"/>
        <w:spacing w:before="240"/>
        <w:rPr>
          <w:rFonts w:ascii="Arial" w:hAnsi="Arial" w:cs="Arial"/>
          <w:sz w:val="22"/>
          <w:szCs w:val="22"/>
        </w:rPr>
      </w:pPr>
      <w:r w:rsidRPr="00E634DD">
        <w:rPr>
          <w:rFonts w:ascii="Arial" w:hAnsi="Arial" w:cs="Arial"/>
          <w:sz w:val="22"/>
          <w:szCs w:val="22"/>
        </w:rPr>
        <w:t xml:space="preserve">7. </w:t>
      </w:r>
      <w:r w:rsidRPr="00E634DD">
        <w:rPr>
          <w:rFonts w:ascii="Arial" w:hAnsi="Arial" w:cs="Arial"/>
          <w:sz w:val="22"/>
          <w:szCs w:val="22"/>
        </w:rPr>
        <w:tab/>
        <w:t xml:space="preserve">Smith M. Oral health and well-being of older adults in residential care facilities: issues for public health policy. </w:t>
      </w:r>
      <w:r w:rsidRPr="00E634DD">
        <w:rPr>
          <w:rFonts w:ascii="Arial" w:hAnsi="Arial" w:cs="Arial"/>
          <w:i/>
          <w:iCs/>
          <w:sz w:val="22"/>
          <w:szCs w:val="22"/>
        </w:rPr>
        <w:t>N Z Dent J</w:t>
      </w:r>
      <w:r w:rsidRPr="00E634DD">
        <w:rPr>
          <w:rFonts w:ascii="Arial" w:hAnsi="Arial" w:cs="Arial"/>
          <w:sz w:val="22"/>
          <w:szCs w:val="22"/>
        </w:rPr>
        <w:t>. 2010;106(2):67-73.</w:t>
      </w:r>
    </w:p>
    <w:p w14:paraId="463F29E0" w14:textId="77777777" w:rsidR="0034465B" w:rsidRPr="00E634DD" w:rsidRDefault="0034465B" w:rsidP="00210524">
      <w:pPr>
        <w:pStyle w:val="Bibliography"/>
        <w:spacing w:before="240"/>
        <w:rPr>
          <w:rFonts w:ascii="Arial" w:hAnsi="Arial" w:cs="Arial"/>
          <w:sz w:val="22"/>
          <w:szCs w:val="22"/>
        </w:rPr>
      </w:pPr>
      <w:r w:rsidRPr="00E634DD">
        <w:rPr>
          <w:rFonts w:ascii="Arial" w:hAnsi="Arial" w:cs="Arial"/>
          <w:sz w:val="22"/>
          <w:szCs w:val="22"/>
        </w:rPr>
        <w:t xml:space="preserve">8. </w:t>
      </w:r>
      <w:r w:rsidRPr="00E634DD">
        <w:rPr>
          <w:rFonts w:ascii="Arial" w:hAnsi="Arial" w:cs="Arial"/>
          <w:sz w:val="22"/>
          <w:szCs w:val="22"/>
        </w:rPr>
        <w:tab/>
        <w:t xml:space="preserve">Chalmers JM. Oral health promotion for our ageing Australian population. </w:t>
      </w:r>
      <w:r w:rsidRPr="00E634DD">
        <w:rPr>
          <w:rFonts w:ascii="Arial" w:hAnsi="Arial" w:cs="Arial"/>
          <w:i/>
          <w:iCs/>
          <w:sz w:val="22"/>
          <w:szCs w:val="22"/>
        </w:rPr>
        <w:t>Aust Dent J</w:t>
      </w:r>
      <w:r w:rsidRPr="00E634DD">
        <w:rPr>
          <w:rFonts w:ascii="Arial" w:hAnsi="Arial" w:cs="Arial"/>
          <w:sz w:val="22"/>
          <w:szCs w:val="22"/>
        </w:rPr>
        <w:t>. 2003;48(1):2-9. doi:10.1111/j.1834-7819.2003.tb00001.x.</w:t>
      </w:r>
    </w:p>
    <w:p w14:paraId="00364FC5" w14:textId="77777777" w:rsidR="0034465B" w:rsidRPr="00E634DD" w:rsidRDefault="0034465B" w:rsidP="00210524">
      <w:pPr>
        <w:pStyle w:val="Bibliography"/>
        <w:spacing w:before="240"/>
        <w:rPr>
          <w:rFonts w:ascii="Arial" w:hAnsi="Arial" w:cs="Arial"/>
          <w:sz w:val="22"/>
          <w:szCs w:val="22"/>
        </w:rPr>
      </w:pPr>
      <w:r w:rsidRPr="00E634DD">
        <w:rPr>
          <w:rFonts w:ascii="Arial" w:hAnsi="Arial" w:cs="Arial"/>
          <w:sz w:val="22"/>
          <w:szCs w:val="22"/>
        </w:rPr>
        <w:t xml:space="preserve">9. </w:t>
      </w:r>
      <w:r w:rsidRPr="00E634DD">
        <w:rPr>
          <w:rFonts w:ascii="Arial" w:hAnsi="Arial" w:cs="Arial"/>
          <w:sz w:val="22"/>
          <w:szCs w:val="22"/>
        </w:rPr>
        <w:tab/>
        <w:t xml:space="preserve">McKelvey V, Thomson W, Ayers K. A qualitative study of oral health knowledge and attitudes among staff caring for older people in Dunedin long-term care facilities. </w:t>
      </w:r>
      <w:r w:rsidRPr="00E634DD">
        <w:rPr>
          <w:rFonts w:ascii="Arial" w:hAnsi="Arial" w:cs="Arial"/>
          <w:i/>
          <w:iCs/>
          <w:sz w:val="22"/>
          <w:szCs w:val="22"/>
        </w:rPr>
        <w:t>N Z Dent J</w:t>
      </w:r>
      <w:r w:rsidRPr="00E634DD">
        <w:rPr>
          <w:rFonts w:ascii="Arial" w:hAnsi="Arial" w:cs="Arial"/>
          <w:sz w:val="22"/>
          <w:szCs w:val="22"/>
        </w:rPr>
        <w:t>. 2003;99(4):98-103.</w:t>
      </w:r>
    </w:p>
    <w:p w14:paraId="3E9EE06E" w14:textId="77777777" w:rsidR="0034465B" w:rsidRPr="00E634DD" w:rsidRDefault="0034465B" w:rsidP="00210524">
      <w:pPr>
        <w:pStyle w:val="Bibliography"/>
        <w:spacing w:before="240"/>
        <w:rPr>
          <w:rFonts w:ascii="Arial" w:hAnsi="Arial" w:cs="Arial"/>
          <w:sz w:val="22"/>
          <w:szCs w:val="22"/>
        </w:rPr>
      </w:pPr>
      <w:r w:rsidRPr="00E634DD">
        <w:rPr>
          <w:rFonts w:ascii="Arial" w:hAnsi="Arial" w:cs="Arial"/>
          <w:sz w:val="22"/>
          <w:szCs w:val="22"/>
        </w:rPr>
        <w:t xml:space="preserve">10. </w:t>
      </w:r>
      <w:r w:rsidRPr="00E634DD">
        <w:rPr>
          <w:rFonts w:ascii="Arial" w:hAnsi="Arial" w:cs="Arial"/>
          <w:sz w:val="22"/>
          <w:szCs w:val="22"/>
        </w:rPr>
        <w:tab/>
        <w:t xml:space="preserve">Pretty IA, Ellwood RP, Lo ECM, et al. The Seattle Care Pathway for securing oral health in older patients. </w:t>
      </w:r>
      <w:r w:rsidRPr="00E634DD">
        <w:rPr>
          <w:rFonts w:ascii="Arial" w:hAnsi="Arial" w:cs="Arial"/>
          <w:i/>
          <w:iCs/>
          <w:sz w:val="22"/>
          <w:szCs w:val="22"/>
        </w:rPr>
        <w:t>Gerodontology</w:t>
      </w:r>
      <w:r w:rsidRPr="00E634DD">
        <w:rPr>
          <w:rFonts w:ascii="Arial" w:hAnsi="Arial" w:cs="Arial"/>
          <w:sz w:val="22"/>
          <w:szCs w:val="22"/>
        </w:rPr>
        <w:t>. 2014;31:77-87. doi:10.1111/ger.12098.</w:t>
      </w:r>
    </w:p>
    <w:p w14:paraId="7014A7B6" w14:textId="77777777" w:rsidR="0034465B" w:rsidRPr="00E634DD" w:rsidRDefault="0034465B" w:rsidP="00210524">
      <w:pPr>
        <w:pStyle w:val="Bibliography"/>
        <w:spacing w:before="240"/>
        <w:rPr>
          <w:rFonts w:ascii="Arial" w:hAnsi="Arial" w:cs="Arial"/>
          <w:sz w:val="22"/>
          <w:szCs w:val="22"/>
        </w:rPr>
      </w:pPr>
      <w:r w:rsidRPr="00E634DD">
        <w:rPr>
          <w:rFonts w:ascii="Arial" w:hAnsi="Arial" w:cs="Arial"/>
          <w:sz w:val="22"/>
          <w:szCs w:val="22"/>
        </w:rPr>
        <w:t xml:space="preserve">11. </w:t>
      </w:r>
      <w:r w:rsidRPr="00E634DD">
        <w:rPr>
          <w:rFonts w:ascii="Arial" w:hAnsi="Arial" w:cs="Arial"/>
          <w:sz w:val="22"/>
          <w:szCs w:val="22"/>
        </w:rPr>
        <w:tab/>
        <w:t xml:space="preserve">New Zealand Dental Association. </w:t>
      </w:r>
      <w:r w:rsidRPr="00E634DD">
        <w:rPr>
          <w:rFonts w:ascii="Arial" w:hAnsi="Arial" w:cs="Arial"/>
          <w:i/>
          <w:iCs/>
          <w:sz w:val="22"/>
          <w:szCs w:val="22"/>
        </w:rPr>
        <w:t>Healthy Mouth, Healthy Ageing: Oral Health Guide for Caregivers of Older People</w:t>
      </w:r>
      <w:r w:rsidRPr="00E634DD">
        <w:rPr>
          <w:rFonts w:ascii="Arial" w:hAnsi="Arial" w:cs="Arial"/>
          <w:sz w:val="22"/>
          <w:szCs w:val="22"/>
        </w:rPr>
        <w:t>. Auckland; 2010. http://www.healthysmiles.org.nz/assets/pdf/HealthyMouth,HealthyAgeing.pdf.</w:t>
      </w:r>
    </w:p>
    <w:p w14:paraId="6372F1D8" w14:textId="77777777" w:rsidR="0034465B" w:rsidRPr="00E634DD" w:rsidRDefault="0034465B" w:rsidP="0034465B">
      <w:pPr>
        <w:jc w:val="both"/>
        <w:rPr>
          <w:rFonts w:ascii="Arial" w:hAnsi="Arial" w:cs="Arial"/>
          <w:b/>
          <w:sz w:val="22"/>
          <w:szCs w:val="22"/>
        </w:rPr>
      </w:pPr>
    </w:p>
    <w:p w14:paraId="4BB4C7B5" w14:textId="77777777" w:rsidR="0034465B" w:rsidRPr="00E634DD" w:rsidRDefault="0034465B" w:rsidP="0034465B">
      <w:pPr>
        <w:jc w:val="both"/>
        <w:rPr>
          <w:rFonts w:ascii="Arial" w:hAnsi="Arial" w:cs="Arial"/>
          <w:sz w:val="22"/>
          <w:szCs w:val="22"/>
        </w:rPr>
      </w:pPr>
    </w:p>
    <w:p w14:paraId="715E353B" w14:textId="77777777" w:rsidR="0034465B" w:rsidRPr="00E634DD" w:rsidRDefault="0034465B" w:rsidP="0034465B">
      <w:pPr>
        <w:spacing w:after="160" w:line="259" w:lineRule="auto"/>
        <w:rPr>
          <w:rFonts w:ascii="Arial" w:hAnsi="Arial" w:cs="Arial"/>
          <w:sz w:val="22"/>
          <w:szCs w:val="22"/>
        </w:rPr>
      </w:pPr>
      <w:r w:rsidRPr="00E634DD">
        <w:rPr>
          <w:rFonts w:ascii="Arial" w:hAnsi="Arial" w:cs="Arial"/>
          <w:sz w:val="22"/>
          <w:szCs w:val="22"/>
        </w:rPr>
        <w:br w:type="page"/>
      </w:r>
    </w:p>
    <w:tbl>
      <w:tblPr>
        <w:tblStyle w:val="TableGrid"/>
        <w:tblpPr w:leftFromText="180" w:rightFromText="180" w:vertAnchor="text" w:horzAnchor="margin" w:tblpXSpec="center" w:tblpY="-49"/>
        <w:tblW w:w="10064" w:type="dxa"/>
        <w:tblLook w:val="04A0" w:firstRow="1" w:lastRow="0" w:firstColumn="1" w:lastColumn="0" w:noHBand="0" w:noVBand="1"/>
      </w:tblPr>
      <w:tblGrid>
        <w:gridCol w:w="10064"/>
      </w:tblGrid>
      <w:tr w:rsidR="0034465B" w:rsidRPr="00E634DD" w14:paraId="4881D4B5" w14:textId="77777777" w:rsidTr="0034465B">
        <w:tc>
          <w:tcPr>
            <w:tcW w:w="10064" w:type="dxa"/>
            <w:shd w:val="clear" w:color="auto" w:fill="D9D9D9" w:themeFill="background1" w:themeFillShade="D9"/>
          </w:tcPr>
          <w:p w14:paraId="462D0767" w14:textId="77777777" w:rsidR="0034465B" w:rsidRPr="00E634DD" w:rsidRDefault="0034465B" w:rsidP="0034465B">
            <w:pPr>
              <w:autoSpaceDE w:val="0"/>
              <w:autoSpaceDN w:val="0"/>
              <w:adjustRightInd w:val="0"/>
              <w:spacing w:before="120" w:after="120"/>
              <w:jc w:val="center"/>
              <w:rPr>
                <w:rFonts w:ascii="Arial" w:eastAsiaTheme="minorHAnsi" w:hAnsi="Arial" w:cs="Arial"/>
                <w:b/>
                <w:color w:val="000000"/>
                <w:sz w:val="22"/>
                <w:szCs w:val="22"/>
              </w:rPr>
            </w:pPr>
            <w:r w:rsidRPr="00210524">
              <w:rPr>
                <w:rFonts w:ascii="Arial" w:eastAsiaTheme="minorHAnsi" w:hAnsi="Arial" w:cs="Arial"/>
                <w:b/>
                <w:color w:val="000000"/>
                <w:szCs w:val="22"/>
              </w:rPr>
              <w:lastRenderedPageBreak/>
              <w:t>Submission 165</w:t>
            </w:r>
          </w:p>
        </w:tc>
      </w:tr>
    </w:tbl>
    <w:p w14:paraId="37C9F8E0" w14:textId="77777777" w:rsidR="0034465B" w:rsidRPr="00E634DD" w:rsidRDefault="0034465B" w:rsidP="0034465B">
      <w:pPr>
        <w:tabs>
          <w:tab w:val="left" w:pos="-1440"/>
          <w:tab w:val="left" w:pos="-720"/>
          <w:tab w:val="left" w:pos="0"/>
          <w:tab w:val="left" w:pos="827"/>
          <w:tab w:val="left" w:pos="1961"/>
          <w:tab w:val="left" w:pos="2812"/>
          <w:tab w:val="left" w:pos="3378"/>
          <w:tab w:val="left" w:pos="4320"/>
        </w:tabs>
        <w:suppressAutoHyphens/>
        <w:rPr>
          <w:rFonts w:ascii="Arial" w:hAnsi="Arial" w:cs="Arial"/>
          <w:sz w:val="22"/>
          <w:szCs w:val="22"/>
        </w:rPr>
      </w:pPr>
    </w:p>
    <w:p w14:paraId="5A5D6A09" w14:textId="77777777" w:rsidR="0034465B" w:rsidRPr="00E634DD" w:rsidRDefault="0034465B" w:rsidP="0034465B">
      <w:pPr>
        <w:tabs>
          <w:tab w:val="left" w:pos="-1440"/>
          <w:tab w:val="left" w:pos="-720"/>
          <w:tab w:val="left" w:pos="0"/>
          <w:tab w:val="left" w:pos="827"/>
          <w:tab w:val="left" w:pos="1961"/>
          <w:tab w:val="left" w:pos="2812"/>
          <w:tab w:val="left" w:pos="3378"/>
          <w:tab w:val="left" w:pos="4320"/>
        </w:tabs>
        <w:suppressAutoHyphens/>
        <w:rPr>
          <w:rFonts w:ascii="Arial" w:hAnsi="Arial" w:cs="Arial"/>
          <w:sz w:val="22"/>
          <w:szCs w:val="22"/>
        </w:rPr>
      </w:pPr>
      <w:r w:rsidRPr="00E634DD">
        <w:rPr>
          <w:rFonts w:ascii="Arial" w:hAnsi="Arial" w:cs="Arial"/>
          <w:b/>
          <w:noProof/>
          <w:sz w:val="22"/>
          <w:szCs w:val="22"/>
        </w:rPr>
        <w:drawing>
          <wp:anchor distT="0" distB="0" distL="114300" distR="114300" simplePos="0" relativeHeight="251661312" behindDoc="1" locked="0" layoutInCell="1" allowOverlap="1" wp14:anchorId="2703F08A" wp14:editId="5D2F937B">
            <wp:simplePos x="0" y="0"/>
            <wp:positionH relativeFrom="column">
              <wp:posOffset>3781425</wp:posOffset>
            </wp:positionH>
            <wp:positionV relativeFrom="paragraph">
              <wp:posOffset>37926</wp:posOffset>
            </wp:positionV>
            <wp:extent cx="2639060" cy="1181100"/>
            <wp:effectExtent l="0" t="0" r="8890" b="0"/>
            <wp:wrapNone/>
            <wp:docPr id="5" name="Picture 5" descr="C:\Users\Owner\Documents\AC logo &amp; guidelines\Logo-shared-Printing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Documents\AC logo &amp; guidelines\Logo-shared-PrintingLarge.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39060" cy="1181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B9D21B" w14:textId="77777777" w:rsidR="0034465B" w:rsidRPr="00E634DD" w:rsidRDefault="0034465B" w:rsidP="0034465B">
      <w:pPr>
        <w:rPr>
          <w:rFonts w:ascii="Arial" w:hAnsi="Arial" w:cs="Arial"/>
          <w:b/>
          <w:sz w:val="22"/>
          <w:szCs w:val="22"/>
        </w:rPr>
      </w:pPr>
    </w:p>
    <w:p w14:paraId="0FBE32CC" w14:textId="77777777" w:rsidR="0034465B" w:rsidRPr="00E634DD" w:rsidRDefault="0034465B" w:rsidP="0034465B">
      <w:pPr>
        <w:rPr>
          <w:rFonts w:ascii="Arial" w:hAnsi="Arial" w:cs="Arial"/>
          <w:b/>
          <w:sz w:val="22"/>
          <w:szCs w:val="22"/>
        </w:rPr>
      </w:pPr>
    </w:p>
    <w:p w14:paraId="0EAF7F8C" w14:textId="77777777" w:rsidR="0034465B" w:rsidRPr="00E634DD" w:rsidRDefault="0034465B" w:rsidP="0034465B">
      <w:pPr>
        <w:rPr>
          <w:rFonts w:ascii="Arial" w:hAnsi="Arial" w:cs="Arial"/>
          <w:b/>
          <w:sz w:val="22"/>
          <w:szCs w:val="22"/>
        </w:rPr>
      </w:pPr>
    </w:p>
    <w:p w14:paraId="7DBCE39D" w14:textId="77777777" w:rsidR="0034465B" w:rsidRPr="00E634DD" w:rsidRDefault="0034465B" w:rsidP="0034465B">
      <w:pPr>
        <w:rPr>
          <w:rFonts w:ascii="Arial" w:hAnsi="Arial" w:cs="Arial"/>
          <w:b/>
          <w:sz w:val="22"/>
          <w:szCs w:val="22"/>
        </w:rPr>
      </w:pPr>
      <w:r w:rsidRPr="00E634DD">
        <w:rPr>
          <w:rFonts w:ascii="Arial" w:hAnsi="Arial" w:cs="Arial"/>
          <w:b/>
          <w:sz w:val="22"/>
          <w:szCs w:val="22"/>
        </w:rPr>
        <w:t>SUBMISSION TO:</w:t>
      </w:r>
      <w:r w:rsidRPr="00E634DD">
        <w:rPr>
          <w:rFonts w:ascii="Arial" w:hAnsi="Arial" w:cs="Arial"/>
          <w:b/>
          <w:sz w:val="22"/>
          <w:szCs w:val="22"/>
        </w:rPr>
        <w:tab/>
        <w:t>Ministry of Health</w:t>
      </w:r>
    </w:p>
    <w:p w14:paraId="5275025C" w14:textId="77777777" w:rsidR="0034465B" w:rsidRPr="00E634DD" w:rsidRDefault="0034465B" w:rsidP="0034465B">
      <w:pPr>
        <w:rPr>
          <w:rFonts w:ascii="Arial" w:hAnsi="Arial" w:cs="Arial"/>
          <w:b/>
          <w:sz w:val="22"/>
          <w:szCs w:val="22"/>
        </w:rPr>
      </w:pPr>
      <w:r w:rsidRPr="00E634DD">
        <w:rPr>
          <w:rFonts w:ascii="Arial" w:hAnsi="Arial" w:cs="Arial"/>
          <w:b/>
          <w:sz w:val="22"/>
          <w:szCs w:val="22"/>
        </w:rPr>
        <w:tab/>
      </w:r>
      <w:r w:rsidRPr="00E634DD">
        <w:rPr>
          <w:rFonts w:ascii="Arial" w:hAnsi="Arial" w:cs="Arial"/>
          <w:b/>
          <w:sz w:val="22"/>
          <w:szCs w:val="22"/>
        </w:rPr>
        <w:tab/>
      </w:r>
      <w:r w:rsidRPr="00E634DD">
        <w:rPr>
          <w:rFonts w:ascii="Arial" w:hAnsi="Arial" w:cs="Arial"/>
          <w:b/>
          <w:sz w:val="22"/>
          <w:szCs w:val="22"/>
        </w:rPr>
        <w:tab/>
        <w:t>Health of Older People Strategy</w:t>
      </w:r>
    </w:p>
    <w:p w14:paraId="6DE854DE" w14:textId="77777777" w:rsidR="0034465B" w:rsidRPr="00E634DD" w:rsidRDefault="0034465B" w:rsidP="0034465B">
      <w:pPr>
        <w:rPr>
          <w:rFonts w:ascii="Arial" w:hAnsi="Arial" w:cs="Arial"/>
          <w:b/>
          <w:sz w:val="22"/>
          <w:szCs w:val="22"/>
        </w:rPr>
      </w:pPr>
      <w:r w:rsidRPr="00E634DD">
        <w:rPr>
          <w:rFonts w:ascii="Arial" w:hAnsi="Arial" w:cs="Arial"/>
          <w:b/>
          <w:sz w:val="22"/>
          <w:szCs w:val="22"/>
        </w:rPr>
        <w:t>BY:</w:t>
      </w:r>
      <w:r w:rsidRPr="00E634DD">
        <w:rPr>
          <w:rFonts w:ascii="Arial" w:hAnsi="Arial" w:cs="Arial"/>
          <w:b/>
          <w:sz w:val="22"/>
          <w:szCs w:val="22"/>
        </w:rPr>
        <w:tab/>
      </w:r>
      <w:r w:rsidRPr="00E634DD">
        <w:rPr>
          <w:rFonts w:ascii="Arial" w:hAnsi="Arial" w:cs="Arial"/>
          <w:b/>
          <w:sz w:val="22"/>
          <w:szCs w:val="22"/>
        </w:rPr>
        <w:tab/>
      </w:r>
      <w:r w:rsidRPr="00E634DD">
        <w:rPr>
          <w:rFonts w:ascii="Arial" w:hAnsi="Arial" w:cs="Arial"/>
          <w:b/>
          <w:sz w:val="22"/>
          <w:szCs w:val="22"/>
        </w:rPr>
        <w:tab/>
        <w:t>Age Concern Rotorua</w:t>
      </w:r>
    </w:p>
    <w:p w14:paraId="050CB380" w14:textId="77777777" w:rsidR="0034465B" w:rsidRPr="00E634DD" w:rsidRDefault="0034465B" w:rsidP="0034465B">
      <w:pPr>
        <w:rPr>
          <w:rFonts w:ascii="Arial" w:hAnsi="Arial" w:cs="Arial"/>
          <w:sz w:val="22"/>
          <w:szCs w:val="22"/>
        </w:rPr>
      </w:pPr>
    </w:p>
    <w:p w14:paraId="534EE9E0" w14:textId="77777777" w:rsidR="0034465B" w:rsidRPr="00E634DD" w:rsidRDefault="0034465B" w:rsidP="0034465B">
      <w:pPr>
        <w:rPr>
          <w:rFonts w:ascii="Arial" w:hAnsi="Arial" w:cs="Arial"/>
          <w:sz w:val="22"/>
          <w:szCs w:val="22"/>
        </w:rPr>
      </w:pPr>
      <w:r w:rsidRPr="00E634DD">
        <w:rPr>
          <w:rFonts w:ascii="Arial" w:hAnsi="Arial" w:cs="Arial"/>
          <w:sz w:val="22"/>
          <w:szCs w:val="22"/>
        </w:rPr>
        <w:t>Age Concern Rotorua is an independent, charitable, not-for-profit incorporated society committed to promoting quality of life for older people.</w:t>
      </w:r>
    </w:p>
    <w:p w14:paraId="156F0EF1" w14:textId="77777777" w:rsidR="0034465B" w:rsidRPr="00E634DD" w:rsidRDefault="0034465B" w:rsidP="0034465B">
      <w:pPr>
        <w:rPr>
          <w:rFonts w:ascii="Arial" w:hAnsi="Arial" w:cs="Arial"/>
          <w:sz w:val="22"/>
          <w:szCs w:val="22"/>
        </w:rPr>
      </w:pPr>
      <w:r w:rsidRPr="00E634DD">
        <w:rPr>
          <w:rFonts w:ascii="Arial" w:hAnsi="Arial" w:cs="Arial"/>
          <w:sz w:val="22"/>
          <w:szCs w:val="22"/>
        </w:rPr>
        <w:t>The principal objective of Age Concern Rotorua is to benefit the community by working collaboratively to promote, support and enhance the quality of life, dignity, health, well-being and interests of older people in the Rotorua district. Services provided include the Accredited Visitor Service, social work, Supergold Skills Service, a shopping service and health promotion.</w:t>
      </w:r>
    </w:p>
    <w:p w14:paraId="609D01D9" w14:textId="77777777" w:rsidR="0034465B" w:rsidRPr="00E634DD" w:rsidRDefault="0034465B" w:rsidP="0034465B">
      <w:pPr>
        <w:rPr>
          <w:rFonts w:ascii="Arial" w:hAnsi="Arial" w:cs="Arial"/>
          <w:sz w:val="22"/>
          <w:szCs w:val="22"/>
        </w:rPr>
      </w:pPr>
      <w:r w:rsidRPr="00E634DD">
        <w:rPr>
          <w:rFonts w:ascii="Arial" w:hAnsi="Arial" w:cs="Arial"/>
          <w:sz w:val="22"/>
          <w:szCs w:val="22"/>
        </w:rPr>
        <w:t xml:space="preserve">New Zealand and Rotorua’s population is ageing and growing.  2015 data from Statistics NZ shows that people over the age of 65 years (9,900) now make up 14.3% of Rotorua’s total population (69,200).  By 2033, 25% of Rotorua’s population will be 65 years and over.  </w:t>
      </w:r>
    </w:p>
    <w:p w14:paraId="025CDAEC" w14:textId="77777777" w:rsidR="0034465B" w:rsidRPr="00E634DD" w:rsidRDefault="0034465B" w:rsidP="0034465B">
      <w:pPr>
        <w:rPr>
          <w:rFonts w:ascii="Arial" w:hAnsi="Arial" w:cs="Arial"/>
          <w:sz w:val="22"/>
          <w:szCs w:val="22"/>
        </w:rPr>
      </w:pPr>
    </w:p>
    <w:p w14:paraId="3F47313A" w14:textId="77777777" w:rsidR="0034465B" w:rsidRPr="00E634DD" w:rsidRDefault="0034465B" w:rsidP="0034465B">
      <w:pPr>
        <w:rPr>
          <w:rFonts w:ascii="Arial" w:hAnsi="Arial" w:cs="Arial"/>
          <w:sz w:val="22"/>
          <w:szCs w:val="22"/>
        </w:rPr>
      </w:pPr>
    </w:p>
    <w:p w14:paraId="29385F55" w14:textId="77777777" w:rsidR="0034465B" w:rsidRPr="00E634DD" w:rsidRDefault="0034465B" w:rsidP="0034465B">
      <w:pPr>
        <w:rPr>
          <w:rFonts w:ascii="Arial" w:hAnsi="Arial" w:cs="Arial"/>
          <w:sz w:val="22"/>
          <w:szCs w:val="22"/>
        </w:rPr>
      </w:pPr>
      <w:r w:rsidRPr="00E634DD">
        <w:rPr>
          <w:rFonts w:ascii="Arial" w:hAnsi="Arial" w:cs="Arial"/>
          <w:sz w:val="22"/>
          <w:szCs w:val="22"/>
        </w:rPr>
        <w:t xml:space="preserve">Age Concern Rotorua commends the Ministry of Health on the wide consultation and development of a very good draft strategy.  </w:t>
      </w:r>
    </w:p>
    <w:p w14:paraId="72AE0183" w14:textId="77777777" w:rsidR="0034465B" w:rsidRPr="00E634DD" w:rsidRDefault="0034465B" w:rsidP="0034465B">
      <w:pPr>
        <w:rPr>
          <w:rFonts w:ascii="Arial" w:hAnsi="Arial" w:cs="Arial"/>
          <w:sz w:val="22"/>
          <w:szCs w:val="22"/>
        </w:rPr>
      </w:pPr>
      <w:r w:rsidRPr="00E634DD">
        <w:rPr>
          <w:rFonts w:ascii="Arial" w:hAnsi="Arial" w:cs="Arial"/>
          <w:sz w:val="22"/>
          <w:szCs w:val="22"/>
        </w:rPr>
        <w:t xml:space="preserve">Age Concern Rotorua also commends the Ministry’s priority goal to ‘prioritise healthy ageing and resilience throughout people’s older years’ </w:t>
      </w:r>
    </w:p>
    <w:p w14:paraId="187D034A" w14:textId="77777777" w:rsidR="0034465B" w:rsidRPr="00E634DD" w:rsidRDefault="0034465B" w:rsidP="0034465B">
      <w:pPr>
        <w:rPr>
          <w:rFonts w:ascii="Arial" w:hAnsi="Arial" w:cs="Arial"/>
          <w:sz w:val="22"/>
          <w:szCs w:val="22"/>
        </w:rPr>
      </w:pPr>
    </w:p>
    <w:p w14:paraId="0EF3FBBD" w14:textId="77777777" w:rsidR="0034465B" w:rsidRPr="00E634DD" w:rsidRDefault="0034465B" w:rsidP="0034465B">
      <w:pPr>
        <w:rPr>
          <w:rFonts w:ascii="Arial" w:hAnsi="Arial" w:cs="Arial"/>
          <w:sz w:val="22"/>
          <w:szCs w:val="22"/>
        </w:rPr>
      </w:pPr>
    </w:p>
    <w:p w14:paraId="410D2A92" w14:textId="77777777" w:rsidR="0034465B" w:rsidRPr="00E634DD" w:rsidRDefault="0034465B" w:rsidP="00786009">
      <w:pPr>
        <w:pStyle w:val="ListParagraph"/>
        <w:numPr>
          <w:ilvl w:val="0"/>
          <w:numId w:val="30"/>
        </w:numPr>
        <w:spacing w:after="160" w:line="259" w:lineRule="auto"/>
        <w:ind w:hanging="720"/>
        <w:rPr>
          <w:rFonts w:ascii="Arial" w:hAnsi="Arial" w:cs="Arial"/>
        </w:rPr>
      </w:pPr>
      <w:r w:rsidRPr="00E634DD">
        <w:rPr>
          <w:rFonts w:ascii="Arial" w:hAnsi="Arial" w:cs="Arial"/>
        </w:rPr>
        <w:t xml:space="preserve">Our first recommendation is that it be re-titled </w:t>
      </w:r>
      <w:r w:rsidRPr="00E634DD">
        <w:rPr>
          <w:rFonts w:ascii="Arial" w:hAnsi="Arial" w:cs="Arial"/>
          <w:b/>
        </w:rPr>
        <w:t>“The Healthy Ageing Strategy”</w:t>
      </w:r>
    </w:p>
    <w:p w14:paraId="3127039F" w14:textId="77777777" w:rsidR="0034465B" w:rsidRPr="00E634DD" w:rsidRDefault="0034465B" w:rsidP="0034465B">
      <w:pPr>
        <w:pStyle w:val="ListParagraph"/>
        <w:rPr>
          <w:rFonts w:ascii="Arial" w:hAnsi="Arial" w:cs="Arial"/>
        </w:rPr>
      </w:pPr>
    </w:p>
    <w:p w14:paraId="40C2C9C5" w14:textId="77777777" w:rsidR="0034465B" w:rsidRPr="00E634DD" w:rsidRDefault="0034465B" w:rsidP="00786009">
      <w:pPr>
        <w:pStyle w:val="ListParagraph"/>
        <w:numPr>
          <w:ilvl w:val="0"/>
          <w:numId w:val="30"/>
        </w:numPr>
        <w:spacing w:after="160" w:line="259" w:lineRule="auto"/>
        <w:ind w:hanging="720"/>
        <w:rPr>
          <w:rFonts w:ascii="Arial" w:hAnsi="Arial" w:cs="Arial"/>
        </w:rPr>
      </w:pPr>
      <w:r w:rsidRPr="00E634DD">
        <w:rPr>
          <w:rFonts w:ascii="Arial" w:hAnsi="Arial" w:cs="Arial"/>
        </w:rPr>
        <w:t>Supporting and strengthening agencies such as Age Concern which already provide valuable services and health promotion at community level is key to maximizing the health budget, reorienting health services away from a disease focus to a healthy ageing focus - as outlined below in an excerpt from this 2015 WHO report.</w:t>
      </w:r>
    </w:p>
    <w:p w14:paraId="0BC370B2" w14:textId="77777777" w:rsidR="0034465B" w:rsidRPr="00E634DD" w:rsidRDefault="0034465B" w:rsidP="0034465B">
      <w:pPr>
        <w:ind w:left="720"/>
        <w:rPr>
          <w:rFonts w:ascii="Arial" w:hAnsi="Arial" w:cs="Arial"/>
          <w:sz w:val="22"/>
          <w:szCs w:val="22"/>
        </w:rPr>
      </w:pPr>
      <w:r w:rsidRPr="00E634DD">
        <w:rPr>
          <w:rFonts w:ascii="Arial" w:hAnsi="Arial" w:cs="Arial"/>
          <w:i/>
          <w:sz w:val="22"/>
          <w:szCs w:val="22"/>
        </w:rPr>
        <w:t xml:space="preserve"> “The greatest costs to society are not the expenditures made to foster this functional ability, but the benefits that might be missed if we fail to make the appropriate adaptations and investments.  The recommended societal approach to population ageing, which includes the goal of building an age-friendly world, requires a transformation of health systems away from disease-based curative models and towards the provision of integrated care and that is centred on the needs of older people”.</w:t>
      </w:r>
      <w:r w:rsidRPr="00E634DD">
        <w:rPr>
          <w:rFonts w:ascii="Arial" w:hAnsi="Arial" w:cs="Arial"/>
          <w:sz w:val="22"/>
          <w:szCs w:val="22"/>
        </w:rPr>
        <w:t xml:space="preserve">  (WHO report on Ageing &amp; Health)</w:t>
      </w:r>
    </w:p>
    <w:p w14:paraId="63C7263E" w14:textId="77777777" w:rsidR="0034465B" w:rsidRPr="00E634DD" w:rsidRDefault="0034465B" w:rsidP="00786009">
      <w:pPr>
        <w:pStyle w:val="ListParagraph"/>
        <w:numPr>
          <w:ilvl w:val="0"/>
          <w:numId w:val="30"/>
        </w:numPr>
        <w:spacing w:after="160" w:line="259" w:lineRule="auto"/>
        <w:ind w:hanging="720"/>
        <w:rPr>
          <w:rFonts w:ascii="Arial" w:hAnsi="Arial" w:cs="Arial"/>
        </w:rPr>
      </w:pPr>
      <w:r w:rsidRPr="00E634DD">
        <w:rPr>
          <w:rFonts w:ascii="Arial" w:hAnsi="Arial" w:cs="Arial"/>
        </w:rPr>
        <w:t xml:space="preserve">The Ministry must ensure that there is adequate social housing and that providers must adhere to the principles outlined on Page 16:  </w:t>
      </w:r>
      <w:r w:rsidRPr="00E634DD">
        <w:rPr>
          <w:rFonts w:ascii="Arial" w:hAnsi="Arial" w:cs="Arial"/>
          <w:i/>
        </w:rPr>
        <w:t>“ensure that social housing is warm, safe and dry and….meets the needs of an ageing population”</w:t>
      </w:r>
    </w:p>
    <w:p w14:paraId="6A130099" w14:textId="77777777" w:rsidR="0034465B" w:rsidRPr="00E634DD" w:rsidRDefault="0034465B" w:rsidP="0034465B">
      <w:pPr>
        <w:pStyle w:val="ListParagraph"/>
        <w:rPr>
          <w:rFonts w:ascii="Arial" w:hAnsi="Arial" w:cs="Arial"/>
        </w:rPr>
      </w:pPr>
    </w:p>
    <w:p w14:paraId="760AD2E2" w14:textId="77777777" w:rsidR="0034465B" w:rsidRPr="00E634DD" w:rsidRDefault="0034465B" w:rsidP="00786009">
      <w:pPr>
        <w:pStyle w:val="ListParagraph"/>
        <w:numPr>
          <w:ilvl w:val="0"/>
          <w:numId w:val="30"/>
        </w:numPr>
        <w:spacing w:after="160" w:line="259" w:lineRule="auto"/>
        <w:ind w:hanging="720"/>
        <w:rPr>
          <w:rFonts w:ascii="Arial" w:hAnsi="Arial" w:cs="Arial"/>
        </w:rPr>
      </w:pPr>
      <w:r w:rsidRPr="00E634DD">
        <w:rPr>
          <w:rFonts w:ascii="Arial" w:hAnsi="Arial" w:cs="Arial"/>
        </w:rPr>
        <w:t xml:space="preserve">Age Concern Rotorua and our community partners provide effective services around key health and wellbeing outcomes for older people including social connectedness, good nutrition, physical activity and health promotion, however more support is required to enhance these in order to achieve the Strategy’s goal that “Older people are physically, mentally and socially active; and healthy lifestyles and greater resilience throughout life mean that we spend more of our lives in good health and living independently. </w:t>
      </w:r>
    </w:p>
    <w:p w14:paraId="1849181F" w14:textId="77777777" w:rsidR="0034465B" w:rsidRPr="00E634DD" w:rsidRDefault="0034465B" w:rsidP="0034465B">
      <w:pPr>
        <w:rPr>
          <w:rFonts w:ascii="Arial" w:hAnsi="Arial" w:cs="Arial"/>
          <w:sz w:val="22"/>
          <w:szCs w:val="22"/>
        </w:rPr>
      </w:pPr>
    </w:p>
    <w:p w14:paraId="472F2604" w14:textId="77777777" w:rsidR="0034465B" w:rsidRPr="00E634DD" w:rsidRDefault="0034465B" w:rsidP="0034465B">
      <w:pPr>
        <w:rPr>
          <w:rFonts w:ascii="Arial" w:hAnsi="Arial" w:cs="Arial"/>
          <w:b/>
          <w:sz w:val="22"/>
          <w:szCs w:val="22"/>
        </w:rPr>
      </w:pPr>
      <w:r w:rsidRPr="00E634DD">
        <w:rPr>
          <w:rFonts w:ascii="Arial" w:hAnsi="Arial" w:cs="Arial"/>
          <w:b/>
          <w:sz w:val="22"/>
          <w:szCs w:val="22"/>
        </w:rPr>
        <w:t>Action Plan recommendations:</w:t>
      </w:r>
    </w:p>
    <w:p w14:paraId="76D24F9A" w14:textId="77777777" w:rsidR="0034465B" w:rsidRPr="00E634DD" w:rsidRDefault="0034465B" w:rsidP="0034465B">
      <w:pPr>
        <w:ind w:left="720" w:hanging="720"/>
        <w:rPr>
          <w:rFonts w:ascii="Arial" w:hAnsi="Arial" w:cs="Arial"/>
          <w:sz w:val="22"/>
          <w:szCs w:val="22"/>
        </w:rPr>
      </w:pPr>
      <w:r w:rsidRPr="00E634DD">
        <w:rPr>
          <w:rFonts w:ascii="Arial" w:hAnsi="Arial" w:cs="Arial"/>
          <w:sz w:val="22"/>
          <w:szCs w:val="22"/>
        </w:rPr>
        <w:t>1.a&amp;b:</w:t>
      </w:r>
      <w:r w:rsidRPr="00E634DD">
        <w:rPr>
          <w:rFonts w:ascii="Arial" w:hAnsi="Arial" w:cs="Arial"/>
          <w:sz w:val="22"/>
          <w:szCs w:val="22"/>
        </w:rPr>
        <w:tab/>
        <w:t xml:space="preserve">Include Local Government New Zealand as a one of the ‘leads’.  Territorial authorities are key stakeholders in the establishment of age-friendly (and healthy) communities – e.g. local </w:t>
      </w:r>
      <w:r w:rsidRPr="00E634DD">
        <w:rPr>
          <w:rFonts w:ascii="Arial" w:hAnsi="Arial" w:cs="Arial"/>
          <w:sz w:val="22"/>
          <w:szCs w:val="22"/>
        </w:rPr>
        <w:lastRenderedPageBreak/>
        <w:t xml:space="preserve">government policy &amp; planning, social housing, public transport, parks and reserves, public facilities.  </w:t>
      </w:r>
    </w:p>
    <w:p w14:paraId="7D44B337" w14:textId="77777777" w:rsidR="0034465B" w:rsidRPr="00E634DD" w:rsidRDefault="0034465B" w:rsidP="0034465B">
      <w:pPr>
        <w:ind w:left="720" w:hanging="720"/>
        <w:rPr>
          <w:rFonts w:ascii="Arial" w:hAnsi="Arial" w:cs="Arial"/>
          <w:sz w:val="22"/>
          <w:szCs w:val="22"/>
        </w:rPr>
      </w:pPr>
      <w:r w:rsidRPr="00E634DD">
        <w:rPr>
          <w:rFonts w:ascii="Arial" w:hAnsi="Arial" w:cs="Arial"/>
          <w:sz w:val="22"/>
          <w:szCs w:val="22"/>
        </w:rPr>
        <w:t>2.b.:</w:t>
      </w:r>
      <w:r w:rsidRPr="00E634DD">
        <w:rPr>
          <w:rFonts w:ascii="Arial" w:hAnsi="Arial" w:cs="Arial"/>
          <w:sz w:val="22"/>
          <w:szCs w:val="22"/>
        </w:rPr>
        <w:tab/>
        <w:t xml:space="preserve">As ‘Leads’, Government agencies must recognise that effective health promotion work is carried by organisations other than the public/population health units of the district health boards, Age Concern included. </w:t>
      </w:r>
    </w:p>
    <w:p w14:paraId="4F9C30F4" w14:textId="77777777" w:rsidR="0034465B" w:rsidRPr="00E634DD" w:rsidRDefault="0034465B" w:rsidP="0034465B">
      <w:pPr>
        <w:ind w:left="720" w:hanging="720"/>
        <w:rPr>
          <w:rFonts w:ascii="Arial" w:hAnsi="Arial" w:cs="Arial"/>
          <w:sz w:val="22"/>
          <w:szCs w:val="22"/>
        </w:rPr>
      </w:pPr>
      <w:r w:rsidRPr="00E634DD">
        <w:rPr>
          <w:rFonts w:ascii="Arial" w:hAnsi="Arial" w:cs="Arial"/>
          <w:sz w:val="22"/>
          <w:szCs w:val="22"/>
        </w:rPr>
        <w:t>2.c:</w:t>
      </w:r>
      <w:r w:rsidRPr="00E634DD">
        <w:rPr>
          <w:rFonts w:ascii="Arial" w:hAnsi="Arial" w:cs="Arial"/>
          <w:sz w:val="22"/>
          <w:szCs w:val="22"/>
        </w:rPr>
        <w:tab/>
        <w:t>For our ageing population the Green Prescription programme is very effective.  It supports and motivates older people to maintain and sustain a healthy lifestyle. Age Concern does not believe that authority to prescribe should be widened beyond primary care.  Widening the authority increases risk (to the client) exponentially.  It would also put the provider at risk if not all medical issues were provided at the time of referral.</w:t>
      </w:r>
    </w:p>
    <w:p w14:paraId="360ED0BD" w14:textId="77777777" w:rsidR="0034465B" w:rsidRPr="00E634DD" w:rsidRDefault="0034465B" w:rsidP="0034465B">
      <w:pPr>
        <w:rPr>
          <w:rFonts w:ascii="Arial" w:hAnsi="Arial" w:cs="Arial"/>
          <w:sz w:val="22"/>
          <w:szCs w:val="22"/>
        </w:rPr>
      </w:pPr>
      <w:r w:rsidRPr="00E634DD">
        <w:rPr>
          <w:rFonts w:ascii="Arial" w:hAnsi="Arial" w:cs="Arial"/>
          <w:sz w:val="22"/>
          <w:szCs w:val="22"/>
        </w:rPr>
        <w:t>4.c:</w:t>
      </w:r>
      <w:r w:rsidRPr="00E634DD">
        <w:rPr>
          <w:rFonts w:ascii="Arial" w:hAnsi="Arial" w:cs="Arial"/>
          <w:sz w:val="22"/>
          <w:szCs w:val="22"/>
        </w:rPr>
        <w:tab/>
        <w:t xml:space="preserve">See our comment above in 2.b. </w:t>
      </w:r>
    </w:p>
    <w:p w14:paraId="716AC32A" w14:textId="77777777" w:rsidR="0034465B" w:rsidRPr="00E634DD" w:rsidRDefault="0034465B" w:rsidP="0034465B">
      <w:pPr>
        <w:rPr>
          <w:rFonts w:ascii="Arial" w:hAnsi="Arial" w:cs="Arial"/>
          <w:sz w:val="22"/>
          <w:szCs w:val="22"/>
        </w:rPr>
      </w:pPr>
    </w:p>
    <w:p w14:paraId="27CE20AA" w14:textId="77777777" w:rsidR="0034465B" w:rsidRPr="00E634DD" w:rsidRDefault="0034465B" w:rsidP="0034465B">
      <w:pPr>
        <w:rPr>
          <w:rFonts w:ascii="Arial" w:hAnsi="Arial" w:cs="Arial"/>
          <w:sz w:val="22"/>
          <w:szCs w:val="22"/>
        </w:rPr>
      </w:pPr>
    </w:p>
    <w:p w14:paraId="29C7DDB8" w14:textId="77777777" w:rsidR="0034465B" w:rsidRPr="00E634DD" w:rsidRDefault="0034465B" w:rsidP="0034465B">
      <w:pPr>
        <w:rPr>
          <w:rFonts w:ascii="Arial" w:hAnsi="Arial" w:cs="Arial"/>
          <w:sz w:val="22"/>
          <w:szCs w:val="22"/>
        </w:rPr>
      </w:pPr>
      <w:r w:rsidRPr="00E634DD">
        <w:rPr>
          <w:rFonts w:ascii="Arial" w:hAnsi="Arial" w:cs="Arial"/>
          <w:sz w:val="22"/>
          <w:szCs w:val="22"/>
        </w:rPr>
        <w:t>We look forward to continuing to work with the Ministry towards the implementation of the final strategy.</w:t>
      </w:r>
    </w:p>
    <w:p w14:paraId="7391AC04" w14:textId="77777777" w:rsidR="0034465B" w:rsidRPr="00E634DD" w:rsidRDefault="0034465B" w:rsidP="0034465B">
      <w:pPr>
        <w:rPr>
          <w:rFonts w:ascii="Arial" w:hAnsi="Arial" w:cs="Arial"/>
          <w:sz w:val="22"/>
          <w:szCs w:val="22"/>
        </w:rPr>
      </w:pPr>
    </w:p>
    <w:p w14:paraId="3680FCEE" w14:textId="77777777" w:rsidR="0034465B" w:rsidRPr="00E634DD" w:rsidRDefault="0034465B" w:rsidP="0034465B">
      <w:pPr>
        <w:rPr>
          <w:rFonts w:ascii="Arial" w:hAnsi="Arial" w:cs="Arial"/>
          <w:sz w:val="22"/>
          <w:szCs w:val="22"/>
        </w:rPr>
      </w:pPr>
    </w:p>
    <w:p w14:paraId="31C2F9C8" w14:textId="77777777" w:rsidR="0034465B" w:rsidRPr="00E634DD" w:rsidRDefault="0034465B" w:rsidP="0034465B">
      <w:pPr>
        <w:spacing w:after="160" w:line="259" w:lineRule="auto"/>
        <w:rPr>
          <w:rFonts w:ascii="Arial" w:hAnsi="Arial" w:cs="Arial"/>
          <w:sz w:val="22"/>
          <w:szCs w:val="22"/>
        </w:rPr>
      </w:pPr>
    </w:p>
    <w:p w14:paraId="1FF53597" w14:textId="77777777" w:rsidR="00210524" w:rsidRDefault="00210524">
      <w:r>
        <w:br w:type="page"/>
      </w:r>
    </w:p>
    <w:tbl>
      <w:tblPr>
        <w:tblStyle w:val="TableGrid"/>
        <w:tblpPr w:leftFromText="180" w:rightFromText="180" w:vertAnchor="text" w:horzAnchor="margin" w:tblpY="17"/>
        <w:tblW w:w="10064" w:type="dxa"/>
        <w:tblLook w:val="04A0" w:firstRow="1" w:lastRow="0" w:firstColumn="1" w:lastColumn="0" w:noHBand="0" w:noVBand="1"/>
      </w:tblPr>
      <w:tblGrid>
        <w:gridCol w:w="10064"/>
      </w:tblGrid>
      <w:tr w:rsidR="0034465B" w:rsidRPr="00E634DD" w14:paraId="623696B8" w14:textId="77777777" w:rsidTr="0034465B">
        <w:tc>
          <w:tcPr>
            <w:tcW w:w="10064" w:type="dxa"/>
            <w:shd w:val="clear" w:color="auto" w:fill="D9D9D9" w:themeFill="background1" w:themeFillShade="D9"/>
          </w:tcPr>
          <w:p w14:paraId="1D15A3B8" w14:textId="77777777" w:rsidR="0034465B" w:rsidRPr="00E634DD" w:rsidRDefault="0034465B" w:rsidP="0034465B">
            <w:pPr>
              <w:autoSpaceDE w:val="0"/>
              <w:autoSpaceDN w:val="0"/>
              <w:adjustRightInd w:val="0"/>
              <w:spacing w:before="120" w:after="120"/>
              <w:jc w:val="center"/>
              <w:rPr>
                <w:rFonts w:ascii="Arial" w:eastAsiaTheme="minorHAnsi" w:hAnsi="Arial" w:cs="Arial"/>
                <w:b/>
                <w:color w:val="000000"/>
                <w:sz w:val="22"/>
                <w:szCs w:val="22"/>
              </w:rPr>
            </w:pPr>
            <w:r w:rsidRPr="00210524">
              <w:rPr>
                <w:rFonts w:ascii="Arial" w:eastAsiaTheme="minorHAnsi" w:hAnsi="Arial" w:cs="Arial"/>
                <w:b/>
                <w:color w:val="000000"/>
                <w:szCs w:val="22"/>
              </w:rPr>
              <w:lastRenderedPageBreak/>
              <w:t>Submission 166</w:t>
            </w:r>
          </w:p>
        </w:tc>
      </w:tr>
    </w:tbl>
    <w:p w14:paraId="6340F89E" w14:textId="77777777" w:rsidR="0034465B" w:rsidRPr="00E634DD" w:rsidRDefault="0034465B" w:rsidP="0034465B">
      <w:pPr>
        <w:rPr>
          <w:rFonts w:ascii="Arial" w:hAnsi="Arial" w:cs="Arial"/>
          <w:sz w:val="22"/>
          <w:szCs w:val="22"/>
        </w:rPr>
      </w:pPr>
      <w:r w:rsidRPr="00E634DD">
        <w:rPr>
          <w:rFonts w:ascii="Arial" w:hAnsi="Arial" w:cs="Arial"/>
          <w:noProof/>
          <w:sz w:val="22"/>
          <w:szCs w:val="22"/>
        </w:rPr>
        <w:drawing>
          <wp:inline distT="0" distB="0" distL="0" distR="0" wp14:anchorId="0539BC1D" wp14:editId="12F263A1">
            <wp:extent cx="1488852" cy="7048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46237" cy="732017"/>
                    </a:xfrm>
                    <a:prstGeom prst="rect">
                      <a:avLst/>
                    </a:prstGeom>
                    <a:noFill/>
                    <a:ln>
                      <a:noFill/>
                    </a:ln>
                  </pic:spPr>
                </pic:pic>
              </a:graphicData>
            </a:graphic>
          </wp:inline>
        </w:drawing>
      </w:r>
    </w:p>
    <w:p w14:paraId="4E8EB531" w14:textId="77777777" w:rsidR="0034465B" w:rsidRPr="00E634DD" w:rsidRDefault="0034465B" w:rsidP="0034465B">
      <w:pPr>
        <w:rPr>
          <w:rFonts w:ascii="Arial" w:hAnsi="Arial" w:cs="Arial"/>
          <w:color w:val="2F5496" w:themeColor="accent5" w:themeShade="BF"/>
          <w:sz w:val="22"/>
          <w:szCs w:val="22"/>
        </w:rPr>
      </w:pPr>
    </w:p>
    <w:p w14:paraId="53C9F2F0" w14:textId="77777777" w:rsidR="0034465B" w:rsidRPr="00E634DD" w:rsidRDefault="0034465B" w:rsidP="0034465B">
      <w:pPr>
        <w:rPr>
          <w:rFonts w:ascii="Arial" w:hAnsi="Arial" w:cs="Arial"/>
          <w:color w:val="2F5496" w:themeColor="accent5" w:themeShade="BF"/>
          <w:sz w:val="22"/>
          <w:szCs w:val="22"/>
        </w:rPr>
      </w:pPr>
      <w:r w:rsidRPr="00E634DD">
        <w:rPr>
          <w:rFonts w:ascii="Arial" w:hAnsi="Arial" w:cs="Arial"/>
          <w:color w:val="2F5496" w:themeColor="accent5" w:themeShade="BF"/>
          <w:sz w:val="22"/>
          <w:szCs w:val="22"/>
        </w:rPr>
        <w:t xml:space="preserve">Stroke Foundation submission to Health of Older People Strategy draft document </w:t>
      </w:r>
    </w:p>
    <w:p w14:paraId="0579CEBD" w14:textId="77777777" w:rsidR="0034465B" w:rsidRPr="00E634DD" w:rsidRDefault="0034465B" w:rsidP="0034465B">
      <w:pPr>
        <w:rPr>
          <w:rFonts w:ascii="Arial" w:hAnsi="Arial" w:cs="Arial"/>
          <w:color w:val="2F5496" w:themeColor="accent5" w:themeShade="BF"/>
          <w:sz w:val="22"/>
          <w:szCs w:val="22"/>
        </w:rPr>
      </w:pPr>
      <w:r w:rsidRPr="00E634DD">
        <w:rPr>
          <w:rFonts w:ascii="Arial" w:hAnsi="Arial" w:cs="Arial"/>
          <w:color w:val="2F5496" w:themeColor="accent5" w:themeShade="BF"/>
          <w:sz w:val="22"/>
          <w:szCs w:val="22"/>
        </w:rPr>
        <w:t xml:space="preserve">6 September 2016  </w:t>
      </w:r>
    </w:p>
    <w:p w14:paraId="2CFCCB34" w14:textId="77777777" w:rsidR="0034465B" w:rsidRPr="00E634DD" w:rsidRDefault="0034465B" w:rsidP="0034465B">
      <w:pPr>
        <w:pBdr>
          <w:bottom w:val="single" w:sz="4" w:space="1" w:color="auto"/>
        </w:pBdr>
        <w:rPr>
          <w:rFonts w:ascii="Arial" w:hAnsi="Arial" w:cs="Arial"/>
          <w:color w:val="2F5496" w:themeColor="accent5" w:themeShade="BF"/>
          <w:sz w:val="22"/>
          <w:szCs w:val="22"/>
        </w:rPr>
      </w:pPr>
    </w:p>
    <w:p w14:paraId="790C599C" w14:textId="77777777" w:rsidR="0034465B" w:rsidRPr="00E634DD" w:rsidRDefault="0034465B" w:rsidP="0034465B">
      <w:pPr>
        <w:rPr>
          <w:rFonts w:ascii="Arial" w:hAnsi="Arial" w:cs="Arial"/>
          <w:sz w:val="22"/>
          <w:szCs w:val="22"/>
        </w:rPr>
      </w:pPr>
    </w:p>
    <w:p w14:paraId="69D6C010" w14:textId="77777777" w:rsidR="0034465B" w:rsidRPr="00E634DD" w:rsidRDefault="0034465B" w:rsidP="0034465B">
      <w:pPr>
        <w:rPr>
          <w:rFonts w:ascii="Arial" w:hAnsi="Arial" w:cs="Arial"/>
          <w:sz w:val="22"/>
          <w:szCs w:val="22"/>
        </w:rPr>
      </w:pPr>
      <w:r w:rsidRPr="00E634DD">
        <w:rPr>
          <w:rFonts w:ascii="Arial" w:hAnsi="Arial" w:cs="Arial"/>
          <w:sz w:val="22"/>
          <w:szCs w:val="22"/>
        </w:rPr>
        <w:t xml:space="preserve">The Stroke Foundation congratulates the Government on developing the Health of Older People strategy: consultation draft document.  The scope and diversity of the strategy chapters present a bold vision of health services for older people in New Zealand.  We appreciate the opportunity to participate in the workshops and to prepare a submission. </w:t>
      </w:r>
    </w:p>
    <w:p w14:paraId="6E931288" w14:textId="77777777" w:rsidR="0034465B" w:rsidRPr="00E634DD" w:rsidRDefault="0034465B" w:rsidP="0034465B">
      <w:pPr>
        <w:rPr>
          <w:rFonts w:ascii="Arial" w:hAnsi="Arial" w:cs="Arial"/>
          <w:sz w:val="22"/>
          <w:szCs w:val="22"/>
        </w:rPr>
      </w:pPr>
    </w:p>
    <w:p w14:paraId="1B3ADAC1" w14:textId="77777777" w:rsidR="0034465B" w:rsidRPr="00E634DD" w:rsidRDefault="0034465B" w:rsidP="0034465B">
      <w:pPr>
        <w:rPr>
          <w:rFonts w:ascii="Arial" w:hAnsi="Arial" w:cs="Arial"/>
          <w:sz w:val="22"/>
          <w:szCs w:val="22"/>
        </w:rPr>
      </w:pPr>
      <w:r w:rsidRPr="00E634DD">
        <w:rPr>
          <w:rFonts w:ascii="Arial" w:hAnsi="Arial" w:cs="Arial"/>
          <w:sz w:val="22"/>
          <w:szCs w:val="22"/>
        </w:rPr>
        <w:t>Around 9,000 people in NZ have a stroke each year</w:t>
      </w:r>
      <w:r w:rsidRPr="00E634DD">
        <w:rPr>
          <w:rStyle w:val="FootnoteReference"/>
          <w:rFonts w:ascii="Arial" w:hAnsi="Arial" w:cs="Arial"/>
          <w:sz w:val="22"/>
          <w:szCs w:val="22"/>
        </w:rPr>
        <w:footnoteReference w:id="20"/>
      </w:r>
      <w:r w:rsidRPr="00E634DD">
        <w:rPr>
          <w:rFonts w:ascii="Arial" w:hAnsi="Arial" w:cs="Arial"/>
          <w:sz w:val="22"/>
          <w:szCs w:val="22"/>
        </w:rPr>
        <w:t xml:space="preserve"> and stroke is a major cause of disability</w:t>
      </w:r>
      <w:r w:rsidRPr="00E634DD">
        <w:rPr>
          <w:rStyle w:val="FootnoteReference"/>
          <w:rFonts w:ascii="Arial" w:hAnsi="Arial" w:cs="Arial"/>
          <w:sz w:val="22"/>
          <w:szCs w:val="22"/>
        </w:rPr>
        <w:footnoteReference w:id="21"/>
      </w:r>
      <w:r w:rsidRPr="00E634DD">
        <w:rPr>
          <w:rFonts w:ascii="Arial" w:hAnsi="Arial" w:cs="Arial"/>
          <w:sz w:val="22"/>
          <w:szCs w:val="22"/>
        </w:rPr>
        <w:t>.  The total cost of stroke to the country is over $450 million annually</w:t>
      </w:r>
      <w:r w:rsidRPr="00E634DD">
        <w:rPr>
          <w:rStyle w:val="FootnoteReference"/>
          <w:rFonts w:ascii="Arial" w:hAnsi="Arial" w:cs="Arial"/>
          <w:sz w:val="22"/>
          <w:szCs w:val="22"/>
        </w:rPr>
        <w:footnoteReference w:id="22"/>
      </w:r>
      <w:r w:rsidRPr="00E634DD">
        <w:rPr>
          <w:rFonts w:ascii="Arial" w:hAnsi="Arial" w:cs="Arial"/>
          <w:sz w:val="22"/>
          <w:szCs w:val="22"/>
        </w:rPr>
        <w:t>.   A 2015 Treasury working paper examines the impact of eight different health conditions on the employment rates and incomes of working-aged New Zealanders.  It identifies that stroke has the poorest outcomes regarding employment rates and income losses and requires the greatest amount of income support</w:t>
      </w:r>
      <w:r w:rsidRPr="00E634DD">
        <w:rPr>
          <w:rStyle w:val="FootnoteReference"/>
          <w:rFonts w:ascii="Arial" w:hAnsi="Arial" w:cs="Arial"/>
          <w:sz w:val="22"/>
          <w:szCs w:val="22"/>
        </w:rPr>
        <w:footnoteReference w:id="23"/>
      </w:r>
      <w:r w:rsidRPr="00E634DD">
        <w:rPr>
          <w:rFonts w:ascii="Arial" w:hAnsi="Arial" w:cs="Arial"/>
          <w:sz w:val="22"/>
          <w:szCs w:val="22"/>
        </w:rPr>
        <w:t>.</w:t>
      </w:r>
    </w:p>
    <w:p w14:paraId="3BE6CE98" w14:textId="77777777" w:rsidR="0034465B" w:rsidRPr="00E634DD" w:rsidRDefault="0034465B" w:rsidP="0034465B">
      <w:pPr>
        <w:rPr>
          <w:rFonts w:ascii="Arial" w:hAnsi="Arial" w:cs="Arial"/>
          <w:sz w:val="22"/>
          <w:szCs w:val="22"/>
        </w:rPr>
      </w:pPr>
    </w:p>
    <w:p w14:paraId="209064B4" w14:textId="77777777" w:rsidR="0034465B" w:rsidRPr="00E634DD" w:rsidRDefault="0034465B" w:rsidP="0034465B">
      <w:pPr>
        <w:rPr>
          <w:rFonts w:ascii="Arial" w:hAnsi="Arial" w:cs="Arial"/>
          <w:b/>
          <w:sz w:val="22"/>
          <w:szCs w:val="22"/>
        </w:rPr>
      </w:pPr>
      <w:r w:rsidRPr="00E634DD">
        <w:rPr>
          <w:rFonts w:ascii="Arial" w:hAnsi="Arial" w:cs="Arial"/>
          <w:sz w:val="22"/>
          <w:szCs w:val="22"/>
        </w:rPr>
        <w:t xml:space="preserve">We are working hard to reduce this high cost both to the people of NZ and Government.  Our comments and recommendations focus on a key points relevant to stroke services, stroke survivors and their family, whānau and carers. </w:t>
      </w:r>
    </w:p>
    <w:p w14:paraId="5E740BCE" w14:textId="77777777" w:rsidR="0034465B" w:rsidRPr="00E634DD" w:rsidRDefault="0034465B" w:rsidP="0034465B">
      <w:pPr>
        <w:rPr>
          <w:rFonts w:ascii="Arial" w:hAnsi="Arial" w:cs="Arial"/>
          <w:sz w:val="22"/>
          <w:szCs w:val="22"/>
        </w:rPr>
      </w:pPr>
    </w:p>
    <w:p w14:paraId="24F5C371" w14:textId="77777777" w:rsidR="0034465B" w:rsidRPr="00E634DD" w:rsidRDefault="0034465B" w:rsidP="00786009">
      <w:pPr>
        <w:pStyle w:val="ListParagraph"/>
        <w:numPr>
          <w:ilvl w:val="0"/>
          <w:numId w:val="32"/>
        </w:numPr>
        <w:spacing w:after="0" w:line="240" w:lineRule="auto"/>
        <w:rPr>
          <w:rFonts w:ascii="Arial" w:hAnsi="Arial" w:cs="Arial"/>
        </w:rPr>
      </w:pPr>
      <w:r w:rsidRPr="00E634DD">
        <w:rPr>
          <w:rFonts w:ascii="Arial" w:hAnsi="Arial" w:cs="Arial"/>
          <w:b/>
        </w:rPr>
        <w:t>We wish to ensure that equity and fairness regarding funding allocation, service provider provision and rehabilitation provision for all older New Zealanders underpins all aspects of implementation and goal achievement.</w:t>
      </w:r>
      <w:r w:rsidRPr="00E634DD">
        <w:rPr>
          <w:rFonts w:ascii="Arial" w:hAnsi="Arial" w:cs="Arial"/>
        </w:rPr>
        <w:t xml:space="preserve">  Currently there are disparities of access and service delivery across the country and implementation of the strategy provides an opportunity to address these imbalances.  Some examples of current inequities which are barriers to healthy aging are detailed here. </w:t>
      </w:r>
    </w:p>
    <w:p w14:paraId="03578538" w14:textId="77777777" w:rsidR="0034465B" w:rsidRPr="00E634DD" w:rsidRDefault="0034465B" w:rsidP="00786009">
      <w:pPr>
        <w:pStyle w:val="ListParagraph"/>
        <w:numPr>
          <w:ilvl w:val="0"/>
          <w:numId w:val="31"/>
        </w:numPr>
        <w:spacing w:after="0" w:line="240" w:lineRule="auto"/>
        <w:rPr>
          <w:rFonts w:ascii="Arial" w:hAnsi="Arial" w:cs="Arial"/>
        </w:rPr>
      </w:pPr>
      <w:r w:rsidRPr="00E634DD">
        <w:rPr>
          <w:rFonts w:ascii="Arial" w:hAnsi="Arial" w:cs="Arial"/>
        </w:rPr>
        <w:t xml:space="preserve">Assessment for driving again after stroke by a specialist driving assessment therapist is available at no cost in some DHB regions and in other areas clients must pay for this test themselves (price ranges from $450 to $700).  This cost compromises access to assessment with negative flow-on effects including isolation, loss of independence and self-esteem. </w:t>
      </w:r>
    </w:p>
    <w:p w14:paraId="4F9E6D8A" w14:textId="77777777" w:rsidR="0034465B" w:rsidRPr="00E634DD" w:rsidRDefault="0034465B" w:rsidP="00786009">
      <w:pPr>
        <w:pStyle w:val="ListParagraph"/>
        <w:numPr>
          <w:ilvl w:val="0"/>
          <w:numId w:val="31"/>
        </w:numPr>
        <w:spacing w:after="0" w:line="240" w:lineRule="auto"/>
        <w:rPr>
          <w:rFonts w:ascii="Arial" w:hAnsi="Arial" w:cs="Arial"/>
          <w:b/>
        </w:rPr>
      </w:pPr>
      <w:r w:rsidRPr="00E634DD">
        <w:rPr>
          <w:rFonts w:ascii="Arial" w:hAnsi="Arial" w:cs="Arial"/>
        </w:rPr>
        <w:t xml:space="preserve">Support from a pharmacist to prepare medications into a blister pack for ease of use is provided at no cost in some DHB regions and in other areas people requiring blister packs must pay for this preparation.  This additional cost each week or month is a barrier to effective medication use. </w:t>
      </w:r>
    </w:p>
    <w:p w14:paraId="0BDD29D1" w14:textId="77777777" w:rsidR="0034465B" w:rsidRPr="00E634DD" w:rsidRDefault="0034465B" w:rsidP="00786009">
      <w:pPr>
        <w:pStyle w:val="ListParagraph"/>
        <w:numPr>
          <w:ilvl w:val="0"/>
          <w:numId w:val="31"/>
        </w:numPr>
        <w:spacing w:after="0" w:line="240" w:lineRule="auto"/>
        <w:rPr>
          <w:rFonts w:ascii="Arial" w:hAnsi="Arial" w:cs="Arial"/>
        </w:rPr>
      </w:pPr>
      <w:r w:rsidRPr="00E634DD">
        <w:rPr>
          <w:rFonts w:ascii="Arial" w:hAnsi="Arial" w:cs="Arial"/>
        </w:rPr>
        <w:t xml:space="preserve">Older people who have a stroke and live in provincial and rural areas do not usually have access to the same rehabilitation services as their contemporaries who live in the main urban centres.  The Stroke Foundation community advisor may be the only home visiting service for some stroke survivors in rural and provincial environments.   </w:t>
      </w:r>
    </w:p>
    <w:p w14:paraId="3E99F2DE" w14:textId="77777777" w:rsidR="0034465B" w:rsidRPr="00E634DD" w:rsidRDefault="0034465B" w:rsidP="00786009">
      <w:pPr>
        <w:pStyle w:val="ListParagraph"/>
        <w:numPr>
          <w:ilvl w:val="0"/>
          <w:numId w:val="31"/>
        </w:numPr>
        <w:spacing w:after="0" w:line="240" w:lineRule="auto"/>
        <w:rPr>
          <w:rFonts w:ascii="Arial" w:hAnsi="Arial" w:cs="Arial"/>
          <w:b/>
        </w:rPr>
      </w:pPr>
      <w:r w:rsidRPr="00E634DD">
        <w:rPr>
          <w:rFonts w:ascii="Arial" w:hAnsi="Arial" w:cs="Arial"/>
        </w:rPr>
        <w:lastRenderedPageBreak/>
        <w:t xml:space="preserve">In some areas access to services is limited by age.  The Canterbury DHB recently opened up rehabilitation services for stroke survivors of all ages with the removal of the under- and over-65 age groups; however the replacement services are complicated and difficult for stroke survivors to understand.  One service is referred to as ‘slow stream rehabilitation’ which is equally confusing for people with stroke and their family, whānau and carers.  We recommend that service delivery structures and systems are user-friendly, accessible and easy to understand.  </w:t>
      </w:r>
    </w:p>
    <w:p w14:paraId="3307147A" w14:textId="77777777" w:rsidR="0034465B" w:rsidRPr="00E634DD" w:rsidRDefault="0034465B" w:rsidP="00786009">
      <w:pPr>
        <w:pStyle w:val="ListParagraph"/>
        <w:numPr>
          <w:ilvl w:val="0"/>
          <w:numId w:val="31"/>
        </w:numPr>
        <w:spacing w:after="0" w:line="240" w:lineRule="auto"/>
        <w:rPr>
          <w:rFonts w:ascii="Arial" w:hAnsi="Arial" w:cs="Arial"/>
          <w:b/>
        </w:rPr>
      </w:pPr>
      <w:r w:rsidRPr="00E634DD">
        <w:rPr>
          <w:rFonts w:ascii="Arial" w:hAnsi="Arial" w:cs="Arial"/>
        </w:rPr>
        <w:t xml:space="preserve">The Health and Disability Commission Health Passport is a valuable tool for older patients, especially those with impaired communication and memory deficit.   Consistent use ensures that all providers are have access to the same information. Use of the Health Passport is limited due to NGOs and hospitals having to purchase them.  Patients can order a copy for no cost; however optimum benefit is gained from a patient being guided through the Passport.  We recommend that the cost of the Health Passport is waived and that hospitals and NGOs are encouraged to use them as a consistent communication tool. </w:t>
      </w:r>
    </w:p>
    <w:p w14:paraId="31A96064" w14:textId="77777777" w:rsidR="0034465B" w:rsidRPr="00E634DD" w:rsidRDefault="0034465B" w:rsidP="0034465B">
      <w:pPr>
        <w:pStyle w:val="ListParagraph"/>
        <w:spacing w:after="0" w:line="240" w:lineRule="auto"/>
        <w:rPr>
          <w:rFonts w:ascii="Arial" w:hAnsi="Arial" w:cs="Arial"/>
          <w:b/>
        </w:rPr>
      </w:pPr>
    </w:p>
    <w:p w14:paraId="49E3AE86" w14:textId="77777777" w:rsidR="0034465B" w:rsidRPr="00E634DD" w:rsidRDefault="0034465B" w:rsidP="00786009">
      <w:pPr>
        <w:pStyle w:val="ListParagraph"/>
        <w:numPr>
          <w:ilvl w:val="0"/>
          <w:numId w:val="32"/>
        </w:numPr>
        <w:spacing w:after="0" w:line="240" w:lineRule="auto"/>
        <w:rPr>
          <w:rFonts w:ascii="Arial" w:hAnsi="Arial" w:cs="Arial"/>
        </w:rPr>
      </w:pPr>
      <w:r w:rsidRPr="00E634DD">
        <w:rPr>
          <w:rFonts w:ascii="Arial" w:hAnsi="Arial" w:cs="Arial"/>
          <w:b/>
        </w:rPr>
        <w:t>Volunteering is an integral part of life in New Zealand.</w:t>
      </w:r>
      <w:r w:rsidRPr="00E634DD">
        <w:rPr>
          <w:rFonts w:ascii="Arial" w:hAnsi="Arial" w:cs="Arial"/>
        </w:rPr>
        <w:t xml:space="preserve">  The Stroke Foundation acknowledges the value of older people volunteering as highlighted in Healthy Aging action point d.   However the role of young and old volunteers as service providers (drivers, home visitors, computer trainers, special outing assistance, shoppers etc) is not adequately acknowledged in the strategy.  Volunteers are key to many older people remaining independent at home.  We recommend inclusion of volunteers as service providers in actions where relevant throughout the strategy with NGOs as lead.  </w:t>
      </w:r>
    </w:p>
    <w:p w14:paraId="3EAB2E7C" w14:textId="77777777" w:rsidR="0034465B" w:rsidRPr="00E634DD" w:rsidRDefault="0034465B" w:rsidP="0034465B">
      <w:pPr>
        <w:rPr>
          <w:rFonts w:ascii="Arial" w:hAnsi="Arial" w:cs="Arial"/>
          <w:sz w:val="22"/>
          <w:szCs w:val="22"/>
        </w:rPr>
      </w:pPr>
    </w:p>
    <w:p w14:paraId="482322CA" w14:textId="77777777" w:rsidR="0034465B" w:rsidRPr="00E634DD" w:rsidRDefault="0034465B" w:rsidP="00786009">
      <w:pPr>
        <w:pStyle w:val="ListParagraph"/>
        <w:numPr>
          <w:ilvl w:val="0"/>
          <w:numId w:val="32"/>
        </w:numPr>
        <w:spacing w:after="0" w:line="240" w:lineRule="auto"/>
        <w:rPr>
          <w:rFonts w:ascii="Arial" w:hAnsi="Arial" w:cs="Arial"/>
        </w:rPr>
      </w:pPr>
      <w:r w:rsidRPr="00E634DD">
        <w:rPr>
          <w:rFonts w:ascii="Arial" w:hAnsi="Arial" w:cs="Arial"/>
          <w:b/>
        </w:rPr>
        <w:t>Adequate and appropriate respite care is essential for older people to live well</w:t>
      </w:r>
      <w:r w:rsidRPr="00E634DD">
        <w:rPr>
          <w:rFonts w:ascii="Arial" w:hAnsi="Arial" w:cs="Arial"/>
        </w:rPr>
        <w:t xml:space="preserve">.  We recommend that action on Points 11 g (stroke rehabilitation and care) and 21 a (building family and volunteer resilience and capability) focuses on a user-friendly respite care process so that older people with stroke and high and complex needs are able to stay in their homes for as long as possible with support from their family and whānau.  This action may be best carried out through a specialist working group of providers and consumers. </w:t>
      </w:r>
    </w:p>
    <w:p w14:paraId="06FA6DC3" w14:textId="77777777" w:rsidR="0034465B" w:rsidRPr="00E634DD" w:rsidRDefault="0034465B" w:rsidP="0034465B">
      <w:pPr>
        <w:rPr>
          <w:rFonts w:ascii="Arial" w:hAnsi="Arial" w:cs="Arial"/>
          <w:b/>
          <w:sz w:val="22"/>
          <w:szCs w:val="22"/>
        </w:rPr>
      </w:pPr>
    </w:p>
    <w:p w14:paraId="5051852A" w14:textId="77777777" w:rsidR="0034465B" w:rsidRPr="00E634DD" w:rsidRDefault="0034465B" w:rsidP="00786009">
      <w:pPr>
        <w:pStyle w:val="ListParagraph"/>
        <w:numPr>
          <w:ilvl w:val="0"/>
          <w:numId w:val="32"/>
        </w:numPr>
        <w:spacing w:after="0" w:line="240" w:lineRule="auto"/>
        <w:rPr>
          <w:rFonts w:ascii="Arial" w:hAnsi="Arial" w:cs="Arial"/>
        </w:rPr>
      </w:pPr>
      <w:r w:rsidRPr="00E634DD">
        <w:rPr>
          <w:rFonts w:ascii="Arial" w:hAnsi="Arial" w:cs="Arial"/>
        </w:rPr>
        <w:t xml:space="preserve">Overall the strategy action plans place emphasis on the role of government and DHBs in leading all aspects of implementation.  </w:t>
      </w:r>
      <w:r w:rsidRPr="00E634DD">
        <w:rPr>
          <w:rFonts w:ascii="Arial" w:hAnsi="Arial" w:cs="Arial"/>
          <w:b/>
        </w:rPr>
        <w:t>We recommend that government considers contracting NGOs providing services nationally for older people as ‘lead’ in some action points.</w:t>
      </w:r>
      <w:r w:rsidRPr="00E634DD">
        <w:rPr>
          <w:rFonts w:ascii="Arial" w:hAnsi="Arial" w:cs="Arial"/>
        </w:rPr>
        <w:t xml:space="preserve">  This would ensure community-based initiatives already underway can be mobilised and expanded with minimal financial investment in the most efficient and relevant way for greatest benefit. </w:t>
      </w:r>
    </w:p>
    <w:p w14:paraId="626E865B" w14:textId="77777777" w:rsidR="0034465B" w:rsidRPr="00E634DD" w:rsidRDefault="0034465B" w:rsidP="0034465B">
      <w:pPr>
        <w:rPr>
          <w:rFonts w:ascii="Arial" w:hAnsi="Arial" w:cs="Arial"/>
          <w:b/>
          <w:sz w:val="22"/>
          <w:szCs w:val="22"/>
        </w:rPr>
      </w:pPr>
    </w:p>
    <w:p w14:paraId="452532B1" w14:textId="77777777" w:rsidR="0034465B" w:rsidRPr="00E634DD" w:rsidRDefault="0034465B" w:rsidP="00786009">
      <w:pPr>
        <w:pStyle w:val="ListParagraph"/>
        <w:numPr>
          <w:ilvl w:val="0"/>
          <w:numId w:val="32"/>
        </w:numPr>
        <w:spacing w:after="0" w:line="240" w:lineRule="auto"/>
        <w:rPr>
          <w:rFonts w:ascii="Arial" w:hAnsi="Arial" w:cs="Arial"/>
        </w:rPr>
      </w:pPr>
      <w:r w:rsidRPr="00E634DD">
        <w:rPr>
          <w:rFonts w:ascii="Arial" w:hAnsi="Arial" w:cs="Arial"/>
        </w:rPr>
        <w:t xml:space="preserve">Ministry of Health and DHB contracting processes for service provision are based on an annual cycle with the possibility, at times, of renewal. </w:t>
      </w:r>
      <w:r w:rsidRPr="00E634DD">
        <w:rPr>
          <w:rFonts w:ascii="Arial" w:hAnsi="Arial" w:cs="Arial"/>
          <w:b/>
        </w:rPr>
        <w:t xml:space="preserve">We recommend that contracts with non-governmental service providers are developed into three-year contract cycles.  </w:t>
      </w:r>
      <w:r w:rsidRPr="00E634DD">
        <w:rPr>
          <w:rFonts w:ascii="Arial" w:hAnsi="Arial" w:cs="Arial"/>
        </w:rPr>
        <w:t xml:space="preserve">This change would facilitate recruitment, retention and development of a skilled workforce.  This extended time frame would allow full evaluation regarding the effectiveness of the service provided:  what has changed a result of their support for clients?  Currently service delivery evaluation is not always funded in the contract; plus contracts are focused on outputs rather than outcomes which does not indicate the real value of the work.  </w:t>
      </w:r>
      <w:r w:rsidRPr="00E634DD">
        <w:rPr>
          <w:rFonts w:ascii="Arial" w:hAnsi="Arial" w:cs="Arial"/>
          <w:b/>
        </w:rPr>
        <w:t>We also recommend that contracts are based on outcomes and include funding to carry out service delivery evaluation.</w:t>
      </w:r>
      <w:r w:rsidRPr="00E634DD">
        <w:rPr>
          <w:rFonts w:ascii="Arial" w:hAnsi="Arial" w:cs="Arial"/>
        </w:rPr>
        <w:t xml:space="preserve"> </w:t>
      </w:r>
    </w:p>
    <w:p w14:paraId="3F167DC7" w14:textId="77777777" w:rsidR="0034465B" w:rsidRPr="00E634DD" w:rsidRDefault="0034465B" w:rsidP="0034465B">
      <w:pPr>
        <w:rPr>
          <w:rFonts w:ascii="Arial" w:hAnsi="Arial" w:cs="Arial"/>
          <w:b/>
          <w:sz w:val="22"/>
          <w:szCs w:val="22"/>
        </w:rPr>
      </w:pPr>
    </w:p>
    <w:p w14:paraId="5CE40E16" w14:textId="77777777" w:rsidR="0034465B" w:rsidRPr="00E634DD" w:rsidRDefault="0034465B" w:rsidP="00786009">
      <w:pPr>
        <w:pStyle w:val="ListParagraph"/>
        <w:numPr>
          <w:ilvl w:val="0"/>
          <w:numId w:val="32"/>
        </w:numPr>
        <w:spacing w:after="0" w:line="240" w:lineRule="auto"/>
        <w:rPr>
          <w:rFonts w:ascii="Arial" w:hAnsi="Arial" w:cs="Arial"/>
          <w:b/>
        </w:rPr>
      </w:pPr>
      <w:r w:rsidRPr="00E634DD">
        <w:rPr>
          <w:rFonts w:ascii="Arial" w:hAnsi="Arial" w:cs="Arial"/>
          <w:b/>
        </w:rPr>
        <w:t xml:space="preserve">We applaud the focus on age-friendly communities and wish to recommend the addition of age-friendly environments as a goal to ensure Healthy Aging.  </w:t>
      </w:r>
      <w:r w:rsidRPr="00E634DD">
        <w:rPr>
          <w:rFonts w:ascii="Arial" w:hAnsi="Arial" w:cs="Arial"/>
        </w:rPr>
        <w:t xml:space="preserve">Age-friendly environments are welcoming for elderly people and facilitate community connectedness and mobility.  Key features of age-friendly environments include adequate signage and street lighting, provision of public seating, doors which open automatically, community identifiers including small gardens and murals, seats in bus stops and removal of physical barriers etc.  These features make spaces user-friendly not just for older people but everyone.  Current action is led predominately by government or DHBs so we recommend that local government and regional councils take the lead regarding this action. </w:t>
      </w:r>
    </w:p>
    <w:p w14:paraId="33FD572E" w14:textId="77777777" w:rsidR="0034465B" w:rsidRPr="00E634DD" w:rsidRDefault="0034465B" w:rsidP="0034465B">
      <w:pPr>
        <w:rPr>
          <w:rFonts w:ascii="Arial" w:hAnsi="Arial" w:cs="Arial"/>
          <w:b/>
          <w:sz w:val="22"/>
          <w:szCs w:val="22"/>
        </w:rPr>
      </w:pPr>
    </w:p>
    <w:p w14:paraId="19065CD9" w14:textId="77777777" w:rsidR="0034465B" w:rsidRPr="00E634DD" w:rsidRDefault="0034465B" w:rsidP="00786009">
      <w:pPr>
        <w:pStyle w:val="ListParagraph"/>
        <w:numPr>
          <w:ilvl w:val="0"/>
          <w:numId w:val="32"/>
        </w:numPr>
        <w:spacing w:after="0" w:line="240" w:lineRule="auto"/>
        <w:rPr>
          <w:rFonts w:ascii="Arial" w:hAnsi="Arial" w:cs="Arial"/>
          <w:b/>
        </w:rPr>
      </w:pPr>
      <w:r w:rsidRPr="00E634DD">
        <w:rPr>
          <w:rFonts w:ascii="Arial" w:hAnsi="Arial" w:cs="Arial"/>
          <w:b/>
        </w:rPr>
        <w:lastRenderedPageBreak/>
        <w:t>Health literacy and streamlined, user-friendly communication systems are relevant across the entire strategy.</w:t>
      </w:r>
      <w:r w:rsidRPr="00E634DD">
        <w:rPr>
          <w:rFonts w:ascii="Arial" w:hAnsi="Arial" w:cs="Arial"/>
        </w:rPr>
        <w:t xml:space="preserve">   As demonstrated during the recent infected water crisis in Havelock North multiple communication methods are essential for messages to reach the whole population.  People with stroke often experience severe communication impairments which challenges their health literacy.   We appreciate that more people are computer-literate and using e-technology to manage their health so Action Points 4 e. and f. are essential; however </w:t>
      </w:r>
      <w:r w:rsidRPr="00E634DD">
        <w:rPr>
          <w:rFonts w:ascii="Arial" w:hAnsi="Arial" w:cs="Arial"/>
          <w:b/>
        </w:rPr>
        <w:t>we recommend that Action Points 4 a. b. and c. become an immediate priority for action as they focus on people most at risk for stroke.</w:t>
      </w:r>
      <w:r w:rsidRPr="00E634DD">
        <w:rPr>
          <w:rFonts w:ascii="Arial" w:hAnsi="Arial" w:cs="Arial"/>
        </w:rPr>
        <w:t xml:space="preserve">   </w:t>
      </w:r>
    </w:p>
    <w:p w14:paraId="2424C235" w14:textId="77777777" w:rsidR="0034465B" w:rsidRPr="00E634DD" w:rsidRDefault="0034465B" w:rsidP="0034465B">
      <w:pPr>
        <w:rPr>
          <w:rFonts w:ascii="Arial" w:hAnsi="Arial" w:cs="Arial"/>
          <w:b/>
          <w:sz w:val="22"/>
          <w:szCs w:val="22"/>
        </w:rPr>
      </w:pPr>
    </w:p>
    <w:p w14:paraId="313B28C5" w14:textId="77777777" w:rsidR="0034465B" w:rsidRPr="00E634DD" w:rsidRDefault="0034465B" w:rsidP="0034465B">
      <w:pPr>
        <w:rPr>
          <w:rFonts w:ascii="Arial" w:hAnsi="Arial" w:cs="Arial"/>
          <w:b/>
          <w:sz w:val="22"/>
          <w:szCs w:val="22"/>
        </w:rPr>
      </w:pPr>
    </w:p>
    <w:p w14:paraId="4597EC47" w14:textId="77777777" w:rsidR="0034465B" w:rsidRPr="00E634DD" w:rsidRDefault="0034465B" w:rsidP="0034465B">
      <w:pPr>
        <w:rPr>
          <w:rFonts w:ascii="Arial" w:hAnsi="Arial" w:cs="Arial"/>
          <w:sz w:val="22"/>
          <w:szCs w:val="22"/>
        </w:rPr>
      </w:pPr>
      <w:r w:rsidRPr="00E634DD">
        <w:rPr>
          <w:rFonts w:ascii="Arial" w:hAnsi="Arial" w:cs="Arial"/>
          <w:b/>
          <w:sz w:val="22"/>
          <w:szCs w:val="22"/>
        </w:rPr>
        <w:t xml:space="preserve">Acute and Restorative care (page 33) </w:t>
      </w:r>
    </w:p>
    <w:p w14:paraId="70502A0B" w14:textId="77777777" w:rsidR="0034465B" w:rsidRPr="00E634DD" w:rsidRDefault="0034465B" w:rsidP="0034465B">
      <w:pPr>
        <w:rPr>
          <w:rFonts w:ascii="Arial" w:hAnsi="Arial" w:cs="Arial"/>
          <w:sz w:val="22"/>
          <w:szCs w:val="22"/>
        </w:rPr>
      </w:pPr>
    </w:p>
    <w:p w14:paraId="4E69E86C" w14:textId="77777777" w:rsidR="0034465B" w:rsidRPr="00E634DD" w:rsidRDefault="0034465B" w:rsidP="00786009">
      <w:pPr>
        <w:pStyle w:val="ListParagraph"/>
        <w:numPr>
          <w:ilvl w:val="0"/>
          <w:numId w:val="33"/>
        </w:numPr>
        <w:spacing w:after="0" w:line="240" w:lineRule="auto"/>
        <w:rPr>
          <w:rFonts w:ascii="Arial" w:hAnsi="Arial" w:cs="Arial"/>
        </w:rPr>
      </w:pPr>
      <w:r w:rsidRPr="00E634DD">
        <w:rPr>
          <w:rFonts w:ascii="Arial" w:hAnsi="Arial" w:cs="Arial"/>
        </w:rPr>
        <w:t xml:space="preserve">Currently the initial goal focuses on rehabilitation and follow-up support; many steps occur in an acute episode prior to a person being ready for discharge from hospital.  The goal section would benefit from an outcome statement regarding effective decision making and discussion prior to the acute episode exacerbating and the person requiring hospitalisation. </w:t>
      </w:r>
    </w:p>
    <w:p w14:paraId="50065DF6" w14:textId="77777777" w:rsidR="0034465B" w:rsidRPr="00E634DD" w:rsidRDefault="0034465B" w:rsidP="0034465B">
      <w:pPr>
        <w:rPr>
          <w:rFonts w:ascii="Arial" w:hAnsi="Arial" w:cs="Arial"/>
          <w:sz w:val="22"/>
          <w:szCs w:val="22"/>
        </w:rPr>
      </w:pPr>
    </w:p>
    <w:p w14:paraId="1F4F8155" w14:textId="77777777" w:rsidR="0034465B" w:rsidRPr="00E634DD" w:rsidRDefault="0034465B" w:rsidP="00786009">
      <w:pPr>
        <w:pStyle w:val="ListParagraph"/>
        <w:numPr>
          <w:ilvl w:val="0"/>
          <w:numId w:val="33"/>
        </w:numPr>
        <w:spacing w:after="0" w:line="240" w:lineRule="auto"/>
        <w:rPr>
          <w:rFonts w:ascii="Arial" w:hAnsi="Arial" w:cs="Arial"/>
        </w:rPr>
      </w:pPr>
      <w:r w:rsidRPr="00E634DD">
        <w:rPr>
          <w:rFonts w:ascii="Arial" w:hAnsi="Arial" w:cs="Arial"/>
        </w:rPr>
        <w:t xml:space="preserve">We commend the focus on support during transitions out of acute care as this is where gaps appear; however currently there are not systems in place to facilitate achievement of the current goals.  For example – </w:t>
      </w:r>
      <w:r w:rsidRPr="00E634DD">
        <w:rPr>
          <w:rFonts w:ascii="Arial" w:hAnsi="Arial" w:cs="Arial"/>
          <w:b/>
        </w:rPr>
        <w:t xml:space="preserve">older people are supported through recovery and the return home; </w:t>
      </w:r>
      <w:r w:rsidRPr="00E634DD">
        <w:rPr>
          <w:rFonts w:ascii="Arial" w:hAnsi="Arial" w:cs="Arial"/>
        </w:rPr>
        <w:t xml:space="preserve">none of the actions address how this will be achieved.  We recommend a navigator model with people trained and employed to provide a client-centred service with the ability to work across agencies and providers.  NZ refugee resettlement demonstrates a successful model of how this client-centred approach can be applied across different agencies and social service providers. </w:t>
      </w:r>
    </w:p>
    <w:p w14:paraId="482160FC" w14:textId="77777777" w:rsidR="0034465B" w:rsidRPr="00E634DD" w:rsidRDefault="0034465B" w:rsidP="0034465B">
      <w:pPr>
        <w:rPr>
          <w:rFonts w:ascii="Arial" w:hAnsi="Arial" w:cs="Arial"/>
          <w:sz w:val="22"/>
          <w:szCs w:val="22"/>
        </w:rPr>
      </w:pPr>
    </w:p>
    <w:p w14:paraId="43928BD9" w14:textId="77777777" w:rsidR="0034465B" w:rsidRPr="00E634DD" w:rsidRDefault="0034465B" w:rsidP="00786009">
      <w:pPr>
        <w:pStyle w:val="ListParagraph"/>
        <w:numPr>
          <w:ilvl w:val="0"/>
          <w:numId w:val="33"/>
        </w:numPr>
        <w:spacing w:after="0" w:line="240" w:lineRule="auto"/>
        <w:rPr>
          <w:rFonts w:ascii="Arial" w:hAnsi="Arial" w:cs="Arial"/>
          <w:b/>
        </w:rPr>
      </w:pPr>
      <w:r w:rsidRPr="00E634DD">
        <w:rPr>
          <w:rFonts w:ascii="Arial" w:hAnsi="Arial" w:cs="Arial"/>
        </w:rPr>
        <w:t xml:space="preserve">Immediate action planned for this chapter is </w:t>
      </w:r>
      <w:r w:rsidRPr="00E634DD">
        <w:rPr>
          <w:rFonts w:ascii="Arial" w:hAnsi="Arial" w:cs="Arial"/>
          <w:b/>
        </w:rPr>
        <w:t>Action</w:t>
      </w:r>
      <w:r w:rsidRPr="00E634DD">
        <w:rPr>
          <w:rFonts w:ascii="Arial" w:hAnsi="Arial" w:cs="Arial"/>
        </w:rPr>
        <w:t xml:space="preserve"> </w:t>
      </w:r>
      <w:r w:rsidRPr="00E634DD">
        <w:rPr>
          <w:rFonts w:ascii="Arial" w:hAnsi="Arial" w:cs="Arial"/>
          <w:b/>
        </w:rPr>
        <w:t>Point 7: Improve outcomes from injury prevention</w:t>
      </w:r>
      <w:r w:rsidRPr="00E634DD">
        <w:rPr>
          <w:rFonts w:ascii="Arial" w:hAnsi="Arial" w:cs="Arial"/>
        </w:rPr>
        <w:t xml:space="preserve"> and treatment which is the current ACC, HQSC, Ministry of Health initiative regarding falls and injury prevention.  We recommend that equal implementation emphasis is given to </w:t>
      </w:r>
      <w:r w:rsidRPr="00E634DD">
        <w:rPr>
          <w:rFonts w:ascii="Arial" w:hAnsi="Arial" w:cs="Arial"/>
          <w:b/>
        </w:rPr>
        <w:t>Action Point 6: Support effective rehabilitation closer to home.</w:t>
      </w:r>
    </w:p>
    <w:p w14:paraId="680BD7AD" w14:textId="77777777" w:rsidR="0034465B" w:rsidRPr="00E634DD" w:rsidRDefault="0034465B" w:rsidP="0034465B">
      <w:pPr>
        <w:rPr>
          <w:rFonts w:ascii="Arial" w:hAnsi="Arial" w:cs="Arial"/>
          <w:sz w:val="22"/>
          <w:szCs w:val="22"/>
        </w:rPr>
      </w:pPr>
    </w:p>
    <w:p w14:paraId="295DEB81" w14:textId="77777777" w:rsidR="0034465B" w:rsidRPr="00E634DD" w:rsidRDefault="0034465B" w:rsidP="00786009">
      <w:pPr>
        <w:pStyle w:val="ListParagraph"/>
        <w:numPr>
          <w:ilvl w:val="0"/>
          <w:numId w:val="33"/>
        </w:numPr>
        <w:spacing w:after="0" w:line="240" w:lineRule="auto"/>
        <w:rPr>
          <w:rFonts w:ascii="Arial" w:hAnsi="Arial" w:cs="Arial"/>
        </w:rPr>
      </w:pPr>
      <w:r w:rsidRPr="00E634DD">
        <w:rPr>
          <w:rFonts w:ascii="Arial" w:hAnsi="Arial" w:cs="Arial"/>
        </w:rPr>
        <w:t xml:space="preserve">We suggest another action point </w:t>
      </w:r>
      <w:r w:rsidRPr="00E634DD">
        <w:rPr>
          <w:rFonts w:ascii="Arial" w:hAnsi="Arial" w:cs="Arial"/>
          <w:b/>
        </w:rPr>
        <w:t>ensuring a sufficient rehabilitation workforce to work with elderly people</w:t>
      </w:r>
      <w:r w:rsidRPr="00E634DD">
        <w:rPr>
          <w:rFonts w:ascii="Arial" w:hAnsi="Arial" w:cs="Arial"/>
        </w:rPr>
        <w:t xml:space="preserve"> is added to Point 6.  We acknowledge the value of effective partnerships however currently there are not sufficient rehabilitation professionals nationally. In some areas of NZ (e.g. West Coast South Island, Marlborough) rehabilitation professionals are scarce and some specialist services are not available (e.g. neuropsychologist, psychologists, podiatry).  Elderly people often miss out on or have to wait for rehabilitation.  Implementation of this action point would focus on ensuring there are sufficient numbers of specialist rehabilitation providers to support effective rehabilitation closer to home.   </w:t>
      </w:r>
    </w:p>
    <w:p w14:paraId="13207DAC" w14:textId="77777777" w:rsidR="0034465B" w:rsidRPr="00E634DD" w:rsidRDefault="0034465B" w:rsidP="0034465B">
      <w:pPr>
        <w:rPr>
          <w:rFonts w:ascii="Arial" w:hAnsi="Arial" w:cs="Arial"/>
          <w:sz w:val="22"/>
          <w:szCs w:val="22"/>
        </w:rPr>
      </w:pPr>
    </w:p>
    <w:p w14:paraId="6081DFBD" w14:textId="77777777" w:rsidR="0034465B" w:rsidRPr="00E634DD" w:rsidRDefault="0034465B" w:rsidP="00786009">
      <w:pPr>
        <w:pStyle w:val="ListParagraph"/>
        <w:numPr>
          <w:ilvl w:val="0"/>
          <w:numId w:val="33"/>
        </w:numPr>
        <w:spacing w:after="0" w:line="240" w:lineRule="auto"/>
        <w:rPr>
          <w:rFonts w:ascii="Arial" w:hAnsi="Arial" w:cs="Arial"/>
        </w:rPr>
      </w:pPr>
      <w:r w:rsidRPr="00E634DD">
        <w:rPr>
          <w:rFonts w:ascii="Arial" w:hAnsi="Arial" w:cs="Arial"/>
          <w:b/>
        </w:rPr>
        <w:t>The role of not-for-profit NGOs in providing essential rehabilitation and advisory services close to home should be noted.</w:t>
      </w:r>
      <w:r w:rsidRPr="00E634DD">
        <w:rPr>
          <w:rFonts w:ascii="Arial" w:hAnsi="Arial" w:cs="Arial"/>
        </w:rPr>
        <w:t xml:space="preserve">  This includes the work of the Stroke Foundation, Parkinsons NZ, Arthritis NZ, and Alzheimers NZ. </w:t>
      </w:r>
    </w:p>
    <w:p w14:paraId="71712E99" w14:textId="77777777" w:rsidR="0034465B" w:rsidRPr="00E634DD" w:rsidRDefault="0034465B" w:rsidP="0034465B">
      <w:pPr>
        <w:rPr>
          <w:rFonts w:ascii="Arial" w:hAnsi="Arial" w:cs="Arial"/>
          <w:sz w:val="22"/>
          <w:szCs w:val="22"/>
        </w:rPr>
      </w:pPr>
    </w:p>
    <w:p w14:paraId="1E1594BA" w14:textId="77777777" w:rsidR="0034465B" w:rsidRPr="00E634DD" w:rsidRDefault="0034465B" w:rsidP="00786009">
      <w:pPr>
        <w:pStyle w:val="ListParagraph"/>
        <w:numPr>
          <w:ilvl w:val="0"/>
          <w:numId w:val="33"/>
        </w:numPr>
        <w:spacing w:after="0" w:line="240" w:lineRule="auto"/>
        <w:rPr>
          <w:rFonts w:ascii="Arial" w:hAnsi="Arial" w:cs="Arial"/>
          <w:b/>
        </w:rPr>
      </w:pPr>
      <w:r w:rsidRPr="00E634DD">
        <w:rPr>
          <w:rFonts w:ascii="Arial" w:hAnsi="Arial" w:cs="Arial"/>
          <w:b/>
        </w:rPr>
        <w:t>The total range of services which support effective rehabilitation with elderly people should be enlarged</w:t>
      </w:r>
      <w:r w:rsidRPr="00E634DD">
        <w:rPr>
          <w:rFonts w:ascii="Arial" w:hAnsi="Arial" w:cs="Arial"/>
        </w:rPr>
        <w:t xml:space="preserve"> to include neuropsychologists, psychologists, counsellors, ophthalmologists, hearing specialists and podiatry etc.  These ancillary and rehabilitation services contribute to effective rehabilitation in an aging population.   </w:t>
      </w:r>
    </w:p>
    <w:p w14:paraId="3CF761D6" w14:textId="77777777" w:rsidR="0034465B" w:rsidRPr="00E634DD" w:rsidRDefault="0034465B" w:rsidP="0034465B">
      <w:pPr>
        <w:tabs>
          <w:tab w:val="left" w:pos="-1440"/>
          <w:tab w:val="left" w:pos="-720"/>
          <w:tab w:val="left" w:pos="0"/>
          <w:tab w:val="left" w:pos="827"/>
          <w:tab w:val="left" w:pos="1961"/>
          <w:tab w:val="left" w:pos="2812"/>
          <w:tab w:val="left" w:pos="3378"/>
          <w:tab w:val="left" w:pos="4320"/>
        </w:tabs>
        <w:suppressAutoHyphens/>
        <w:rPr>
          <w:rFonts w:ascii="Arial" w:hAnsi="Arial" w:cs="Arial"/>
          <w:sz w:val="22"/>
          <w:szCs w:val="22"/>
        </w:rPr>
      </w:pPr>
    </w:p>
    <w:p w14:paraId="79712668" w14:textId="77777777" w:rsidR="0034465B" w:rsidRPr="00E634DD" w:rsidRDefault="0034465B" w:rsidP="0034465B">
      <w:pPr>
        <w:tabs>
          <w:tab w:val="left" w:pos="-1440"/>
          <w:tab w:val="left" w:pos="-720"/>
          <w:tab w:val="left" w:pos="0"/>
          <w:tab w:val="left" w:pos="827"/>
          <w:tab w:val="left" w:pos="1961"/>
          <w:tab w:val="left" w:pos="2812"/>
          <w:tab w:val="left" w:pos="3378"/>
          <w:tab w:val="left" w:pos="4320"/>
        </w:tabs>
        <w:suppressAutoHyphens/>
        <w:rPr>
          <w:rFonts w:ascii="Arial" w:hAnsi="Arial" w:cs="Arial"/>
          <w:sz w:val="22"/>
          <w:szCs w:val="22"/>
        </w:rPr>
      </w:pPr>
    </w:p>
    <w:p w14:paraId="04DB518E" w14:textId="77777777" w:rsidR="0034465B" w:rsidRPr="00E634DD" w:rsidRDefault="0034465B" w:rsidP="0034465B">
      <w:pPr>
        <w:spacing w:after="160" w:line="259" w:lineRule="auto"/>
        <w:rPr>
          <w:rFonts w:ascii="Arial" w:hAnsi="Arial" w:cs="Arial"/>
          <w:sz w:val="22"/>
          <w:szCs w:val="22"/>
        </w:rPr>
      </w:pPr>
      <w:r w:rsidRPr="00E634DD">
        <w:rPr>
          <w:rFonts w:ascii="Arial" w:hAnsi="Arial" w:cs="Arial"/>
          <w:sz w:val="22"/>
          <w:szCs w:val="22"/>
        </w:rPr>
        <w:br w:type="page"/>
      </w:r>
    </w:p>
    <w:tbl>
      <w:tblPr>
        <w:tblStyle w:val="TableGrid"/>
        <w:tblW w:w="10064" w:type="dxa"/>
        <w:tblLook w:val="04A0" w:firstRow="1" w:lastRow="0" w:firstColumn="1" w:lastColumn="0" w:noHBand="0" w:noVBand="1"/>
      </w:tblPr>
      <w:tblGrid>
        <w:gridCol w:w="10064"/>
      </w:tblGrid>
      <w:tr w:rsidR="0034465B" w:rsidRPr="00210524" w14:paraId="2C443881" w14:textId="77777777" w:rsidTr="0034465B">
        <w:tc>
          <w:tcPr>
            <w:tcW w:w="10064" w:type="dxa"/>
            <w:shd w:val="clear" w:color="auto" w:fill="D9D9D9" w:themeFill="background1" w:themeFillShade="D9"/>
          </w:tcPr>
          <w:p w14:paraId="6CD46C1B" w14:textId="77777777" w:rsidR="0034465B" w:rsidRPr="00210524" w:rsidRDefault="0034465B" w:rsidP="0034465B">
            <w:pPr>
              <w:autoSpaceDE w:val="0"/>
              <w:autoSpaceDN w:val="0"/>
              <w:adjustRightInd w:val="0"/>
              <w:spacing w:before="120" w:after="120"/>
              <w:jc w:val="center"/>
              <w:rPr>
                <w:rFonts w:ascii="Arial" w:eastAsiaTheme="minorHAnsi" w:hAnsi="Arial" w:cs="Arial"/>
                <w:b/>
                <w:color w:val="000000"/>
                <w:szCs w:val="22"/>
              </w:rPr>
            </w:pPr>
            <w:r w:rsidRPr="00210524">
              <w:rPr>
                <w:rFonts w:ascii="Arial" w:eastAsiaTheme="minorHAnsi" w:hAnsi="Arial" w:cs="Arial"/>
                <w:b/>
                <w:color w:val="000000"/>
                <w:szCs w:val="22"/>
              </w:rPr>
              <w:lastRenderedPageBreak/>
              <w:t xml:space="preserve">Submission 167 </w:t>
            </w:r>
          </w:p>
        </w:tc>
      </w:tr>
    </w:tbl>
    <w:p w14:paraId="50386788" w14:textId="77777777" w:rsidR="0034465B" w:rsidRPr="00E634DD" w:rsidRDefault="0034465B" w:rsidP="0034465B">
      <w:pPr>
        <w:rPr>
          <w:rFonts w:ascii="Arial" w:hAnsi="Arial" w:cs="Arial"/>
          <w:sz w:val="22"/>
          <w:szCs w:val="22"/>
        </w:rPr>
      </w:pPr>
      <w:r w:rsidRPr="00E634DD">
        <w:rPr>
          <w:rFonts w:ascii="Arial" w:hAnsi="Arial" w:cs="Arial"/>
          <w:noProof/>
          <w:color w:val="1F497D"/>
          <w:sz w:val="22"/>
          <w:szCs w:val="22"/>
        </w:rPr>
        <w:drawing>
          <wp:anchor distT="0" distB="0" distL="114300" distR="114300" simplePos="0" relativeHeight="251662336" behindDoc="1" locked="0" layoutInCell="1" allowOverlap="1" wp14:anchorId="77E4C8B7" wp14:editId="1EF4FB49">
            <wp:simplePos x="0" y="0"/>
            <wp:positionH relativeFrom="column">
              <wp:posOffset>381000</wp:posOffset>
            </wp:positionH>
            <wp:positionV relativeFrom="paragraph">
              <wp:posOffset>0</wp:posOffset>
            </wp:positionV>
            <wp:extent cx="5086350" cy="1103630"/>
            <wp:effectExtent l="0" t="0" r="0" b="1270"/>
            <wp:wrapTight wrapText="bothSides">
              <wp:wrapPolygon edited="0">
                <wp:start x="0" y="0"/>
                <wp:lineTo x="0" y="21252"/>
                <wp:lineTo x="21519" y="21252"/>
                <wp:lineTo x="21519" y="0"/>
                <wp:lineTo x="0" y="0"/>
              </wp:wrapPolygon>
            </wp:wrapTight>
            <wp:docPr id="10" name="Picture 10" descr="cid:image001.jpg@01D0A9AB.D06FE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jpg@01D0A9AB.D06FE440"/>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5086350" cy="11036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E8AEDD" w14:textId="77777777" w:rsidR="0034465B" w:rsidRPr="00E634DD" w:rsidRDefault="0034465B" w:rsidP="0034465B">
      <w:pPr>
        <w:rPr>
          <w:rFonts w:ascii="Arial" w:hAnsi="Arial" w:cs="Arial"/>
          <w:sz w:val="22"/>
          <w:szCs w:val="22"/>
        </w:rPr>
      </w:pPr>
    </w:p>
    <w:p w14:paraId="5F8921AF" w14:textId="77777777" w:rsidR="0034465B" w:rsidRPr="00E634DD" w:rsidRDefault="0034465B" w:rsidP="0034465B">
      <w:pPr>
        <w:rPr>
          <w:rFonts w:ascii="Arial" w:hAnsi="Arial" w:cs="Arial"/>
          <w:sz w:val="22"/>
          <w:szCs w:val="22"/>
        </w:rPr>
      </w:pPr>
    </w:p>
    <w:p w14:paraId="2ADE28C4" w14:textId="77777777" w:rsidR="0034465B" w:rsidRPr="00E634DD" w:rsidRDefault="0034465B" w:rsidP="0034465B">
      <w:pPr>
        <w:rPr>
          <w:rFonts w:ascii="Arial" w:hAnsi="Arial" w:cs="Arial"/>
          <w:sz w:val="22"/>
          <w:szCs w:val="22"/>
        </w:rPr>
      </w:pPr>
    </w:p>
    <w:p w14:paraId="27CEBA27" w14:textId="77777777" w:rsidR="0034465B" w:rsidRPr="00E634DD" w:rsidRDefault="0034465B" w:rsidP="0034465B">
      <w:pPr>
        <w:jc w:val="center"/>
        <w:rPr>
          <w:rFonts w:ascii="Arial" w:hAnsi="Arial" w:cs="Arial"/>
          <w:b/>
          <w:color w:val="000000"/>
          <w:sz w:val="22"/>
          <w:szCs w:val="22"/>
        </w:rPr>
      </w:pPr>
      <w:r w:rsidRPr="00E634DD">
        <w:rPr>
          <w:rFonts w:ascii="Arial" w:hAnsi="Arial" w:cs="Arial"/>
          <w:b/>
          <w:color w:val="000000"/>
          <w:sz w:val="22"/>
          <w:szCs w:val="22"/>
        </w:rPr>
        <w:t>Submission: Health of Older People Strategy</w:t>
      </w:r>
    </w:p>
    <w:p w14:paraId="40C82091" w14:textId="77777777" w:rsidR="0034465B" w:rsidRPr="00E634DD" w:rsidRDefault="0034465B" w:rsidP="0034465B">
      <w:pPr>
        <w:pStyle w:val="Default"/>
        <w:rPr>
          <w:bCs/>
          <w:sz w:val="22"/>
          <w:szCs w:val="22"/>
        </w:rPr>
      </w:pPr>
    </w:p>
    <w:p w14:paraId="58962F92" w14:textId="77777777" w:rsidR="0034465B" w:rsidRPr="00E634DD" w:rsidRDefault="0034465B" w:rsidP="0034465B">
      <w:pPr>
        <w:pStyle w:val="Default"/>
        <w:rPr>
          <w:sz w:val="22"/>
          <w:szCs w:val="22"/>
        </w:rPr>
      </w:pPr>
      <w:r w:rsidRPr="00E634DD">
        <w:rPr>
          <w:bCs/>
          <w:sz w:val="22"/>
          <w:szCs w:val="22"/>
        </w:rPr>
        <w:t xml:space="preserve">The Retirement Policy and Research Centre thanks the Ministry of Health for the opportunity to make a further submission on the draft </w:t>
      </w:r>
      <w:r w:rsidRPr="00E634DD">
        <w:rPr>
          <w:sz w:val="22"/>
          <w:szCs w:val="22"/>
        </w:rPr>
        <w:t>Health of Older People Strategy.</w:t>
      </w:r>
    </w:p>
    <w:p w14:paraId="14ABC62A" w14:textId="77777777" w:rsidR="0034465B" w:rsidRPr="00E634DD" w:rsidRDefault="0034465B" w:rsidP="0034465B">
      <w:pPr>
        <w:pStyle w:val="Default"/>
        <w:rPr>
          <w:sz w:val="22"/>
          <w:szCs w:val="22"/>
        </w:rPr>
      </w:pPr>
    </w:p>
    <w:p w14:paraId="1CDDEFBC" w14:textId="77777777" w:rsidR="0034465B" w:rsidRPr="00E634DD" w:rsidRDefault="0034465B" w:rsidP="0034465B">
      <w:pPr>
        <w:pStyle w:val="Default"/>
        <w:rPr>
          <w:b/>
          <w:i/>
          <w:sz w:val="22"/>
          <w:szCs w:val="22"/>
        </w:rPr>
      </w:pPr>
      <w:r w:rsidRPr="00E634DD">
        <w:rPr>
          <w:b/>
          <w:i/>
          <w:sz w:val="22"/>
          <w:szCs w:val="22"/>
        </w:rPr>
        <w:t>Background:</w:t>
      </w:r>
    </w:p>
    <w:p w14:paraId="0942B4CD" w14:textId="77777777" w:rsidR="0034465B" w:rsidRPr="00E634DD" w:rsidRDefault="0034465B" w:rsidP="0034465B">
      <w:pPr>
        <w:pStyle w:val="Default"/>
        <w:rPr>
          <w:sz w:val="22"/>
          <w:szCs w:val="22"/>
        </w:rPr>
      </w:pPr>
      <w:r w:rsidRPr="00E634DD">
        <w:rPr>
          <w:sz w:val="22"/>
          <w:szCs w:val="22"/>
        </w:rPr>
        <w:t>The New Zealand Health Strategy released on 18 April 2016 recognises the ageing population as a challenge and an opportunity. Its five strategic themes are: people-powered, closer to home, one team, smart system, and value and high performance. The Health of Older People Strategy sits under the New Zealand Health Strategy. He Korowai Oranga,</w:t>
      </w:r>
      <w:r w:rsidRPr="00E634DD">
        <w:rPr>
          <w:rStyle w:val="FootnoteReference"/>
          <w:sz w:val="22"/>
          <w:szCs w:val="22"/>
        </w:rPr>
        <w:footnoteReference w:id="24"/>
      </w:r>
      <w:r w:rsidRPr="00E634DD">
        <w:rPr>
          <w:sz w:val="22"/>
          <w:szCs w:val="22"/>
        </w:rPr>
        <w:t xml:space="preserve"> the Māori health strategy, last updated in 2014, also guides the Government’s and the health system’s approach to Māori health, including the health of older people.</w:t>
      </w:r>
    </w:p>
    <w:p w14:paraId="5F1EC41C" w14:textId="77777777" w:rsidR="0034465B" w:rsidRPr="00E634DD" w:rsidRDefault="0034465B" w:rsidP="0034465B">
      <w:pPr>
        <w:pStyle w:val="Default"/>
        <w:rPr>
          <w:sz w:val="22"/>
          <w:szCs w:val="22"/>
        </w:rPr>
      </w:pPr>
    </w:p>
    <w:p w14:paraId="3A564362" w14:textId="77777777" w:rsidR="0034465B" w:rsidRPr="00E634DD" w:rsidRDefault="0034465B" w:rsidP="0034465B">
      <w:pPr>
        <w:pStyle w:val="Default"/>
        <w:rPr>
          <w:sz w:val="22"/>
          <w:szCs w:val="22"/>
        </w:rPr>
      </w:pPr>
      <w:r w:rsidRPr="00E634DD">
        <w:rPr>
          <w:sz w:val="22"/>
          <w:szCs w:val="22"/>
        </w:rPr>
        <w:t>The Health of Older People Strategy is also designed to comply with the Convention on the Rights of Persons with Disabilities,</w:t>
      </w:r>
      <w:r w:rsidRPr="00E634DD">
        <w:rPr>
          <w:rStyle w:val="FootnoteReference"/>
          <w:sz w:val="22"/>
          <w:szCs w:val="22"/>
        </w:rPr>
        <w:footnoteReference w:id="25"/>
      </w:r>
      <w:r w:rsidRPr="00E634DD">
        <w:rPr>
          <w:sz w:val="22"/>
          <w:szCs w:val="22"/>
        </w:rPr>
        <w:t xml:space="preserve"> to which New Zealand is a signatory. In that Convention, Article 25, Health, affirms that States Parties shall:</w:t>
      </w:r>
    </w:p>
    <w:p w14:paraId="1A63DEF2" w14:textId="77777777" w:rsidR="0034465B" w:rsidRPr="00E634DD" w:rsidRDefault="0034465B" w:rsidP="00786009">
      <w:pPr>
        <w:numPr>
          <w:ilvl w:val="0"/>
          <w:numId w:val="34"/>
        </w:numPr>
        <w:shd w:val="clear" w:color="auto" w:fill="FFFFFF"/>
        <w:tabs>
          <w:tab w:val="clear" w:pos="720"/>
          <w:tab w:val="num" w:pos="567"/>
        </w:tabs>
        <w:spacing w:after="100" w:afterAutospacing="1"/>
        <w:ind w:left="567"/>
        <w:textAlignment w:val="top"/>
        <w:rPr>
          <w:rFonts w:ascii="Arial" w:hAnsi="Arial" w:cs="Arial"/>
          <w:i/>
          <w:color w:val="000000"/>
          <w:sz w:val="22"/>
          <w:szCs w:val="22"/>
          <w:lang w:val="en"/>
        </w:rPr>
      </w:pPr>
      <w:r w:rsidRPr="00E634DD">
        <w:rPr>
          <w:rFonts w:ascii="Arial" w:hAnsi="Arial" w:cs="Arial"/>
          <w:i/>
          <w:color w:val="000000"/>
          <w:sz w:val="22"/>
          <w:szCs w:val="22"/>
          <w:lang w:val="en"/>
        </w:rPr>
        <w:t>Provide persons with disabilities with the same range, quality and standard of free or affordable health care and programmes as provided to other persons…;</w:t>
      </w:r>
    </w:p>
    <w:p w14:paraId="046CA350" w14:textId="77777777" w:rsidR="0034465B" w:rsidRPr="00E634DD" w:rsidRDefault="0034465B" w:rsidP="00786009">
      <w:pPr>
        <w:numPr>
          <w:ilvl w:val="0"/>
          <w:numId w:val="34"/>
        </w:numPr>
        <w:shd w:val="clear" w:color="auto" w:fill="FFFFFF"/>
        <w:tabs>
          <w:tab w:val="clear" w:pos="720"/>
          <w:tab w:val="num" w:pos="567"/>
        </w:tabs>
        <w:spacing w:before="100" w:beforeAutospacing="1" w:after="100" w:afterAutospacing="1"/>
        <w:ind w:left="567"/>
        <w:textAlignment w:val="top"/>
        <w:rPr>
          <w:rFonts w:ascii="Arial" w:hAnsi="Arial" w:cs="Arial"/>
          <w:i/>
          <w:color w:val="000000"/>
          <w:sz w:val="22"/>
          <w:szCs w:val="22"/>
          <w:lang w:val="en"/>
        </w:rPr>
      </w:pPr>
      <w:r w:rsidRPr="00E634DD">
        <w:rPr>
          <w:rFonts w:ascii="Arial" w:hAnsi="Arial" w:cs="Arial"/>
          <w:i/>
          <w:color w:val="000000"/>
          <w:sz w:val="22"/>
          <w:szCs w:val="22"/>
          <w:lang w:val="en"/>
        </w:rPr>
        <w:t>Provide those health services needed by persons with disabilities specifically because of their disabilities, …, and services designed to minimize and prevent further disabilities, including among …older persons;</w:t>
      </w:r>
    </w:p>
    <w:p w14:paraId="56C1ECC8" w14:textId="77777777" w:rsidR="0034465B" w:rsidRPr="00E634DD" w:rsidRDefault="0034465B" w:rsidP="00786009">
      <w:pPr>
        <w:numPr>
          <w:ilvl w:val="0"/>
          <w:numId w:val="34"/>
        </w:numPr>
        <w:shd w:val="clear" w:color="auto" w:fill="FFFFFF"/>
        <w:tabs>
          <w:tab w:val="clear" w:pos="720"/>
          <w:tab w:val="num" w:pos="567"/>
        </w:tabs>
        <w:spacing w:before="100" w:beforeAutospacing="1" w:after="100" w:afterAutospacing="1"/>
        <w:ind w:left="567"/>
        <w:textAlignment w:val="top"/>
        <w:rPr>
          <w:rFonts w:ascii="Arial" w:hAnsi="Arial" w:cs="Arial"/>
          <w:i/>
          <w:color w:val="000000"/>
          <w:sz w:val="22"/>
          <w:szCs w:val="22"/>
          <w:lang w:val="en"/>
        </w:rPr>
      </w:pPr>
      <w:r w:rsidRPr="00E634DD">
        <w:rPr>
          <w:rFonts w:ascii="Arial" w:hAnsi="Arial" w:cs="Arial"/>
          <w:i/>
          <w:color w:val="000000"/>
          <w:sz w:val="22"/>
          <w:szCs w:val="22"/>
          <w:lang w:val="en"/>
        </w:rPr>
        <w:t>Provide these health services as close as possible to people’s own communities, including in rural areas;</w:t>
      </w:r>
    </w:p>
    <w:p w14:paraId="68A5A1C0" w14:textId="77777777" w:rsidR="0034465B" w:rsidRPr="00E634DD" w:rsidRDefault="0034465B" w:rsidP="00786009">
      <w:pPr>
        <w:numPr>
          <w:ilvl w:val="0"/>
          <w:numId w:val="34"/>
        </w:numPr>
        <w:shd w:val="clear" w:color="auto" w:fill="FFFFFF"/>
        <w:tabs>
          <w:tab w:val="clear" w:pos="720"/>
          <w:tab w:val="num" w:pos="567"/>
        </w:tabs>
        <w:spacing w:before="100" w:beforeAutospacing="1" w:after="100" w:afterAutospacing="1"/>
        <w:ind w:left="567"/>
        <w:textAlignment w:val="top"/>
        <w:rPr>
          <w:rFonts w:ascii="Arial" w:hAnsi="Arial" w:cs="Arial"/>
          <w:i/>
          <w:color w:val="000000"/>
          <w:sz w:val="22"/>
          <w:szCs w:val="22"/>
          <w:lang w:val="en"/>
        </w:rPr>
      </w:pPr>
      <w:r w:rsidRPr="00E634DD">
        <w:rPr>
          <w:rFonts w:ascii="Arial" w:hAnsi="Arial" w:cs="Arial"/>
          <w:i/>
          <w:color w:val="000000"/>
          <w:sz w:val="22"/>
          <w:szCs w:val="22"/>
          <w:lang w:val="en"/>
        </w:rPr>
        <w:t>Require health professionals to provide care of the same quality to persons with disabilities as to others, including … raising awareness of the human rights, dignity, autonomy and needs of persons with disabilities through training and the promulgation of ethical standards for public and private health care;</w:t>
      </w:r>
    </w:p>
    <w:p w14:paraId="353B2E93" w14:textId="77777777" w:rsidR="0034465B" w:rsidRPr="00E634DD" w:rsidRDefault="0034465B" w:rsidP="00786009">
      <w:pPr>
        <w:numPr>
          <w:ilvl w:val="0"/>
          <w:numId w:val="34"/>
        </w:numPr>
        <w:shd w:val="clear" w:color="auto" w:fill="FFFFFF"/>
        <w:tabs>
          <w:tab w:val="clear" w:pos="720"/>
          <w:tab w:val="num" w:pos="567"/>
        </w:tabs>
        <w:spacing w:before="100" w:beforeAutospacing="1" w:after="100" w:afterAutospacing="1"/>
        <w:ind w:left="567"/>
        <w:textAlignment w:val="top"/>
        <w:rPr>
          <w:rFonts w:ascii="Arial" w:hAnsi="Arial" w:cs="Arial"/>
          <w:i/>
          <w:color w:val="000000"/>
          <w:sz w:val="22"/>
          <w:szCs w:val="22"/>
          <w:lang w:val="en"/>
        </w:rPr>
      </w:pPr>
      <w:r w:rsidRPr="00E634DD">
        <w:rPr>
          <w:rFonts w:ascii="Arial" w:hAnsi="Arial" w:cs="Arial"/>
          <w:i/>
          <w:color w:val="000000"/>
          <w:sz w:val="22"/>
          <w:szCs w:val="22"/>
          <w:lang w:val="en"/>
        </w:rPr>
        <w:t>Prohibit discrimination against persons with disabilities in the provision of health insurance, …, which shall be provided in a fair and reasonable manner;</w:t>
      </w:r>
    </w:p>
    <w:p w14:paraId="3A767F7D" w14:textId="77777777" w:rsidR="0034465B" w:rsidRPr="00E634DD" w:rsidRDefault="0034465B" w:rsidP="00786009">
      <w:pPr>
        <w:numPr>
          <w:ilvl w:val="0"/>
          <w:numId w:val="34"/>
        </w:numPr>
        <w:shd w:val="clear" w:color="auto" w:fill="FFFFFF"/>
        <w:tabs>
          <w:tab w:val="clear" w:pos="720"/>
          <w:tab w:val="num" w:pos="567"/>
        </w:tabs>
        <w:spacing w:before="100" w:beforeAutospacing="1" w:after="100" w:afterAutospacing="1"/>
        <w:ind w:left="567"/>
        <w:textAlignment w:val="top"/>
        <w:rPr>
          <w:rFonts w:ascii="Arial" w:hAnsi="Arial" w:cs="Arial"/>
          <w:i/>
          <w:color w:val="000000"/>
          <w:sz w:val="22"/>
          <w:szCs w:val="22"/>
          <w:lang w:val="en"/>
        </w:rPr>
      </w:pPr>
      <w:r w:rsidRPr="00E634DD">
        <w:rPr>
          <w:rFonts w:ascii="Arial" w:hAnsi="Arial" w:cs="Arial"/>
          <w:i/>
          <w:color w:val="000000"/>
          <w:sz w:val="22"/>
          <w:szCs w:val="22"/>
          <w:lang w:val="en"/>
        </w:rPr>
        <w:t>Prevent discriminatory denial of health care or health services … on the basis of disability.</w:t>
      </w:r>
    </w:p>
    <w:p w14:paraId="6F05C030" w14:textId="77777777" w:rsidR="0034465B" w:rsidRPr="00E634DD" w:rsidRDefault="0034465B" w:rsidP="0034465B">
      <w:pPr>
        <w:shd w:val="clear" w:color="auto" w:fill="FFFFFF"/>
        <w:spacing w:before="100" w:beforeAutospacing="1"/>
        <w:textAlignment w:val="top"/>
        <w:rPr>
          <w:rFonts w:ascii="Arial" w:hAnsi="Arial" w:cs="Arial"/>
          <w:color w:val="000000"/>
          <w:sz w:val="22"/>
          <w:szCs w:val="22"/>
          <w:lang w:val="en"/>
        </w:rPr>
      </w:pPr>
      <w:r w:rsidRPr="00E634DD">
        <w:rPr>
          <w:rFonts w:ascii="Arial" w:hAnsi="Arial" w:cs="Arial"/>
          <w:color w:val="000000"/>
          <w:sz w:val="22"/>
          <w:szCs w:val="22"/>
          <w:lang w:val="en"/>
        </w:rPr>
        <w:t>The Health of Older People Strategy is: Older New Zealanders live well and age well in age-friendly communities, supported by a system oriented towards:</w:t>
      </w:r>
    </w:p>
    <w:p w14:paraId="4AAAF337" w14:textId="77777777" w:rsidR="0034465B" w:rsidRPr="00E634DD" w:rsidRDefault="0034465B" w:rsidP="00786009">
      <w:pPr>
        <w:pStyle w:val="ListParagraph"/>
        <w:numPr>
          <w:ilvl w:val="0"/>
          <w:numId w:val="35"/>
        </w:numPr>
        <w:shd w:val="clear" w:color="auto" w:fill="FFFFFF"/>
        <w:spacing w:after="0" w:line="240" w:lineRule="auto"/>
        <w:textAlignment w:val="top"/>
        <w:rPr>
          <w:rFonts w:ascii="Arial" w:eastAsia="Times New Roman" w:hAnsi="Arial" w:cs="Arial"/>
          <w:color w:val="000000"/>
          <w:lang w:val="en" w:eastAsia="en-NZ"/>
        </w:rPr>
      </w:pPr>
      <w:r w:rsidRPr="00E634DD">
        <w:rPr>
          <w:rFonts w:ascii="Arial" w:eastAsia="Times New Roman" w:hAnsi="Arial" w:cs="Arial"/>
          <w:color w:val="000000"/>
          <w:lang w:val="en" w:eastAsia="en-NZ"/>
        </w:rPr>
        <w:t>Healthy ageing</w:t>
      </w:r>
    </w:p>
    <w:p w14:paraId="1B414F89" w14:textId="77777777" w:rsidR="0034465B" w:rsidRPr="00E634DD" w:rsidRDefault="0034465B" w:rsidP="00786009">
      <w:pPr>
        <w:pStyle w:val="ListParagraph"/>
        <w:numPr>
          <w:ilvl w:val="0"/>
          <w:numId w:val="35"/>
        </w:numPr>
        <w:shd w:val="clear" w:color="auto" w:fill="FFFFFF"/>
        <w:spacing w:after="0" w:line="240" w:lineRule="auto"/>
        <w:textAlignment w:val="top"/>
        <w:rPr>
          <w:rFonts w:ascii="Arial" w:eastAsia="Times New Roman" w:hAnsi="Arial" w:cs="Arial"/>
          <w:color w:val="000000"/>
          <w:lang w:val="en" w:eastAsia="en-NZ"/>
        </w:rPr>
      </w:pPr>
      <w:r w:rsidRPr="00E634DD">
        <w:rPr>
          <w:rFonts w:ascii="Arial" w:eastAsia="Times New Roman" w:hAnsi="Arial" w:cs="Arial"/>
          <w:color w:val="000000"/>
          <w:lang w:val="en" w:eastAsia="en-NZ"/>
        </w:rPr>
        <w:t>High quality acute and restorative care</w:t>
      </w:r>
    </w:p>
    <w:p w14:paraId="33950A58" w14:textId="77777777" w:rsidR="0034465B" w:rsidRPr="00E634DD" w:rsidRDefault="0034465B" w:rsidP="00786009">
      <w:pPr>
        <w:pStyle w:val="ListParagraph"/>
        <w:numPr>
          <w:ilvl w:val="0"/>
          <w:numId w:val="35"/>
        </w:numPr>
        <w:shd w:val="clear" w:color="auto" w:fill="FFFFFF"/>
        <w:spacing w:after="0" w:line="240" w:lineRule="auto"/>
        <w:textAlignment w:val="top"/>
        <w:rPr>
          <w:rFonts w:ascii="Arial" w:eastAsia="Times New Roman" w:hAnsi="Arial" w:cs="Arial"/>
          <w:color w:val="000000"/>
          <w:lang w:val="en" w:eastAsia="en-NZ"/>
        </w:rPr>
      </w:pPr>
      <w:r w:rsidRPr="00E634DD">
        <w:rPr>
          <w:rFonts w:ascii="Arial" w:eastAsia="Times New Roman" w:hAnsi="Arial" w:cs="Arial"/>
          <w:color w:val="000000"/>
          <w:lang w:val="en" w:eastAsia="en-NZ"/>
        </w:rPr>
        <w:t>Living well with health conditions</w:t>
      </w:r>
    </w:p>
    <w:p w14:paraId="77BAA80F" w14:textId="77777777" w:rsidR="0034465B" w:rsidRPr="00E634DD" w:rsidRDefault="0034465B" w:rsidP="00786009">
      <w:pPr>
        <w:pStyle w:val="ListParagraph"/>
        <w:numPr>
          <w:ilvl w:val="0"/>
          <w:numId w:val="35"/>
        </w:numPr>
        <w:shd w:val="clear" w:color="auto" w:fill="FFFFFF"/>
        <w:spacing w:after="0" w:line="240" w:lineRule="auto"/>
        <w:textAlignment w:val="top"/>
        <w:rPr>
          <w:rFonts w:ascii="Arial" w:eastAsia="Times New Roman" w:hAnsi="Arial" w:cs="Arial"/>
          <w:color w:val="000000"/>
          <w:lang w:val="en" w:eastAsia="en-NZ"/>
        </w:rPr>
      </w:pPr>
      <w:r w:rsidRPr="00E634DD">
        <w:rPr>
          <w:rFonts w:ascii="Arial" w:eastAsia="Times New Roman" w:hAnsi="Arial" w:cs="Arial"/>
          <w:color w:val="000000"/>
          <w:lang w:val="en" w:eastAsia="en-NZ"/>
        </w:rPr>
        <w:t>Better support for people with high [needs] and complex conditions</w:t>
      </w:r>
    </w:p>
    <w:p w14:paraId="4ECE3C56" w14:textId="77777777" w:rsidR="0034465B" w:rsidRPr="00E634DD" w:rsidRDefault="0034465B" w:rsidP="00786009">
      <w:pPr>
        <w:pStyle w:val="ListParagraph"/>
        <w:numPr>
          <w:ilvl w:val="0"/>
          <w:numId w:val="35"/>
        </w:numPr>
        <w:shd w:val="clear" w:color="auto" w:fill="FFFFFF"/>
        <w:spacing w:after="100" w:afterAutospacing="1" w:line="240" w:lineRule="auto"/>
        <w:textAlignment w:val="top"/>
        <w:rPr>
          <w:rFonts w:ascii="Arial" w:eastAsia="Times New Roman" w:hAnsi="Arial" w:cs="Arial"/>
          <w:color w:val="000000"/>
          <w:lang w:val="en" w:eastAsia="en-NZ"/>
        </w:rPr>
      </w:pPr>
      <w:r w:rsidRPr="00E634DD">
        <w:rPr>
          <w:rFonts w:ascii="Arial" w:eastAsia="Times New Roman" w:hAnsi="Arial" w:cs="Arial"/>
          <w:color w:val="000000"/>
          <w:lang w:val="en" w:eastAsia="en-NZ"/>
        </w:rPr>
        <w:t>Respectful end of life.</w:t>
      </w:r>
      <w:r w:rsidRPr="00E634DD">
        <w:rPr>
          <w:rStyle w:val="FootnoteReference"/>
          <w:rFonts w:ascii="Arial" w:eastAsia="Times New Roman" w:hAnsi="Arial" w:cs="Arial"/>
          <w:color w:val="000000"/>
          <w:lang w:val="en" w:eastAsia="en-NZ"/>
        </w:rPr>
        <w:footnoteReference w:id="26"/>
      </w:r>
    </w:p>
    <w:p w14:paraId="58ED96DE" w14:textId="77777777" w:rsidR="0034465B" w:rsidRPr="00E634DD" w:rsidRDefault="0034465B" w:rsidP="0034465B">
      <w:pPr>
        <w:pStyle w:val="Default"/>
        <w:rPr>
          <w:sz w:val="22"/>
          <w:szCs w:val="22"/>
        </w:rPr>
      </w:pPr>
      <w:r w:rsidRPr="00E634DD">
        <w:rPr>
          <w:sz w:val="22"/>
          <w:szCs w:val="22"/>
        </w:rPr>
        <w:t>The Strategy applies a life course approach to achieving the aim of healthy ageing.</w:t>
      </w:r>
    </w:p>
    <w:p w14:paraId="2DC1A482" w14:textId="77777777" w:rsidR="0034465B" w:rsidRPr="00E634DD" w:rsidRDefault="0034465B" w:rsidP="0034465B">
      <w:pPr>
        <w:pStyle w:val="Default"/>
        <w:ind w:left="284"/>
        <w:rPr>
          <w:sz w:val="22"/>
          <w:szCs w:val="22"/>
        </w:rPr>
      </w:pPr>
      <w:r w:rsidRPr="00E634DD">
        <w:rPr>
          <w:i/>
          <w:sz w:val="22"/>
          <w:szCs w:val="22"/>
        </w:rPr>
        <w:t xml:space="preserve">Initiatives for older people that take a life course approach, promoting ‘healthy ageing’, focus on building and maintaining people’s physical and mental function and capacity, maintaining </w:t>
      </w:r>
      <w:r w:rsidRPr="00E634DD">
        <w:rPr>
          <w:i/>
          <w:sz w:val="22"/>
          <w:szCs w:val="22"/>
        </w:rPr>
        <w:lastRenderedPageBreak/>
        <w:t>independence and preventing and delaying disease and the onset of disability. Such initiatives aim to maintain quality of life for older people who live with some degree of illness or disability requiring short or long-term care. They enable disabled people to do the things that are important to them, enhancing their participation, social connection and appropriate care and ensuring their dignity in later years.</w:t>
      </w:r>
      <w:r w:rsidRPr="00E634DD">
        <w:rPr>
          <w:rStyle w:val="FootnoteReference"/>
          <w:i/>
          <w:sz w:val="22"/>
          <w:szCs w:val="22"/>
        </w:rPr>
        <w:footnoteReference w:id="27"/>
      </w:r>
    </w:p>
    <w:p w14:paraId="78D0CB3E" w14:textId="77777777" w:rsidR="0034465B" w:rsidRPr="00E634DD" w:rsidRDefault="0034465B" w:rsidP="0034465B">
      <w:pPr>
        <w:pStyle w:val="Default"/>
        <w:rPr>
          <w:sz w:val="22"/>
          <w:szCs w:val="22"/>
        </w:rPr>
      </w:pPr>
    </w:p>
    <w:p w14:paraId="7D11F651" w14:textId="77777777" w:rsidR="0034465B" w:rsidRPr="00E634DD" w:rsidRDefault="0034465B" w:rsidP="0034465B">
      <w:pPr>
        <w:pStyle w:val="Default"/>
        <w:rPr>
          <w:sz w:val="22"/>
          <w:szCs w:val="22"/>
        </w:rPr>
      </w:pPr>
      <w:r w:rsidRPr="00E634DD">
        <w:rPr>
          <w:sz w:val="22"/>
          <w:szCs w:val="22"/>
        </w:rPr>
        <w:t>People aged 65 years and older make up 15% of the population in 2016, and this could rise to 22% by 2033. This older population currently absorbs 42% of the $11,000 million health budget and in 10 years that could rise to 50%.</w:t>
      </w:r>
      <w:r w:rsidRPr="00E634DD">
        <w:rPr>
          <w:rStyle w:val="FootnoteReference"/>
          <w:sz w:val="22"/>
          <w:szCs w:val="22"/>
        </w:rPr>
        <w:footnoteReference w:id="28"/>
      </w:r>
      <w:r w:rsidRPr="00E634DD">
        <w:rPr>
          <w:sz w:val="22"/>
          <w:szCs w:val="22"/>
        </w:rPr>
        <w:t xml:space="preserve"> A critical fact is that “We are living longer, but the age to which we are likely to live in good health and without disability is not increasing at the same rate as life expectancy.”</w:t>
      </w:r>
      <w:r w:rsidRPr="00E634DD">
        <w:rPr>
          <w:rStyle w:val="FootnoteReference"/>
          <w:sz w:val="22"/>
          <w:szCs w:val="22"/>
        </w:rPr>
        <w:footnoteReference w:id="29"/>
      </w:r>
    </w:p>
    <w:p w14:paraId="352377BD" w14:textId="77777777" w:rsidR="0034465B" w:rsidRPr="00E634DD" w:rsidRDefault="0034465B" w:rsidP="0034465B">
      <w:pPr>
        <w:pStyle w:val="Default"/>
        <w:ind w:left="720"/>
        <w:rPr>
          <w:sz w:val="22"/>
          <w:szCs w:val="22"/>
        </w:rPr>
      </w:pPr>
    </w:p>
    <w:p w14:paraId="2CB5604F" w14:textId="77777777" w:rsidR="0034465B" w:rsidRPr="00E634DD" w:rsidRDefault="0034465B" w:rsidP="0034465B">
      <w:pPr>
        <w:pStyle w:val="Default"/>
        <w:shd w:val="clear" w:color="auto" w:fill="D9D9D9" w:themeFill="background1" w:themeFillShade="D9"/>
        <w:rPr>
          <w:b/>
          <w:sz w:val="22"/>
          <w:szCs w:val="22"/>
        </w:rPr>
      </w:pPr>
      <w:r w:rsidRPr="00E634DD">
        <w:rPr>
          <w:b/>
          <w:color w:val="auto"/>
          <w:sz w:val="22"/>
          <w:szCs w:val="22"/>
          <w:lang w:val="en"/>
        </w:rPr>
        <w:t>Submission 1: Priority to be given to recruiting, training and r</w:t>
      </w:r>
      <w:r w:rsidRPr="00E634DD">
        <w:rPr>
          <w:b/>
          <w:color w:val="auto"/>
          <w:sz w:val="22"/>
          <w:szCs w:val="22"/>
        </w:rPr>
        <w:t>etaining a health workforce that reflects the diverse population of Aotearoa New Zealand so that culturally appropriate aged-care and support can be provided in homes and residential institutions</w:t>
      </w:r>
      <w:r w:rsidRPr="00E634DD">
        <w:rPr>
          <w:b/>
          <w:sz w:val="22"/>
          <w:szCs w:val="22"/>
        </w:rPr>
        <w:t xml:space="preserve">. </w:t>
      </w:r>
    </w:p>
    <w:p w14:paraId="453C7796" w14:textId="77777777" w:rsidR="0034465B" w:rsidRPr="00E634DD" w:rsidRDefault="0034465B" w:rsidP="0034465B">
      <w:pPr>
        <w:pStyle w:val="Default"/>
        <w:rPr>
          <w:b/>
          <w:bCs/>
          <w:sz w:val="22"/>
          <w:szCs w:val="22"/>
        </w:rPr>
      </w:pPr>
    </w:p>
    <w:p w14:paraId="3BC49ADF" w14:textId="77777777" w:rsidR="0034465B" w:rsidRPr="00E634DD" w:rsidRDefault="0034465B" w:rsidP="0034465B">
      <w:pPr>
        <w:pStyle w:val="Default"/>
        <w:rPr>
          <w:bCs/>
          <w:sz w:val="22"/>
          <w:szCs w:val="22"/>
        </w:rPr>
      </w:pPr>
      <w:r w:rsidRPr="00E634DD">
        <w:rPr>
          <w:b/>
          <w:bCs/>
          <w:sz w:val="22"/>
          <w:szCs w:val="22"/>
        </w:rPr>
        <w:t xml:space="preserve">Discussion: </w:t>
      </w:r>
      <w:r w:rsidRPr="00E634DD">
        <w:rPr>
          <w:bCs/>
          <w:sz w:val="22"/>
          <w:szCs w:val="22"/>
        </w:rPr>
        <w:t xml:space="preserve">Maori and Pasifika peoples comprise an increasing proportion of the population, but their growing numbers are not reflected in the medical and healthcare workforces. For example, </w:t>
      </w:r>
      <w:r w:rsidRPr="00E634DD">
        <w:rPr>
          <w:sz w:val="22"/>
          <w:szCs w:val="22"/>
        </w:rPr>
        <w:t>while Pacific peoples make up 7% of the New Zealand population, they currently comprise only 1.6% of the medical workforce.</w:t>
      </w:r>
      <w:r w:rsidRPr="00E634DD">
        <w:rPr>
          <w:rStyle w:val="FootnoteReference"/>
          <w:sz w:val="22"/>
          <w:szCs w:val="22"/>
        </w:rPr>
        <w:footnoteReference w:id="30"/>
      </w:r>
      <w:r w:rsidRPr="00E634DD">
        <w:rPr>
          <w:sz w:val="22"/>
          <w:szCs w:val="22"/>
        </w:rPr>
        <w:t xml:space="preserve"> To address this, Pacific providers are implementing a ‘strength-based approach’, engaging with churches, schools, tertiary providers, community groups and sports clubs, powerful networks that were previously untapped by the health sector. “Cultural competency is therefore crucial for providing a responsive health service and improving the ability of frontline services to meet the needs of Pacific peoples through high quality, patient-centred approaches.”</w:t>
      </w:r>
      <w:r w:rsidRPr="00E634DD">
        <w:rPr>
          <w:rStyle w:val="FootnoteReference"/>
          <w:sz w:val="22"/>
          <w:szCs w:val="22"/>
        </w:rPr>
        <w:footnoteReference w:id="31"/>
      </w:r>
      <w:r w:rsidRPr="00E634DD">
        <w:rPr>
          <w:sz w:val="22"/>
          <w:szCs w:val="22"/>
        </w:rPr>
        <w:t xml:space="preserve"> </w:t>
      </w:r>
    </w:p>
    <w:p w14:paraId="00762DA4" w14:textId="77777777" w:rsidR="0034465B" w:rsidRPr="00E634DD" w:rsidRDefault="0034465B" w:rsidP="0034465B">
      <w:pPr>
        <w:pStyle w:val="Default"/>
        <w:rPr>
          <w:bCs/>
          <w:sz w:val="22"/>
          <w:szCs w:val="22"/>
        </w:rPr>
      </w:pPr>
    </w:p>
    <w:p w14:paraId="50C18AC6" w14:textId="77777777" w:rsidR="0034465B" w:rsidRPr="00E634DD" w:rsidRDefault="0034465B" w:rsidP="0034465B">
      <w:pPr>
        <w:rPr>
          <w:rFonts w:ascii="Arial" w:hAnsi="Arial" w:cs="Arial"/>
          <w:b/>
          <w:sz w:val="22"/>
          <w:szCs w:val="22"/>
          <w:lang w:val="en"/>
        </w:rPr>
      </w:pPr>
      <w:r w:rsidRPr="00E634DD">
        <w:rPr>
          <w:rFonts w:ascii="Arial" w:hAnsi="Arial" w:cs="Arial"/>
          <w:sz w:val="22"/>
          <w:szCs w:val="22"/>
          <w:shd w:val="clear" w:color="auto" w:fill="FFFFFF"/>
        </w:rPr>
        <w:t>We note Whanganui District Health Board’s</w:t>
      </w:r>
      <w:r w:rsidRPr="00E634DD">
        <w:rPr>
          <w:rStyle w:val="apple-converted-space"/>
          <w:rFonts w:ascii="Arial" w:hAnsi="Arial" w:cs="Arial"/>
          <w:sz w:val="22"/>
          <w:szCs w:val="22"/>
          <w:shd w:val="clear" w:color="auto" w:fill="FFFFFF"/>
        </w:rPr>
        <w:t> </w:t>
      </w:r>
      <w:r w:rsidRPr="00E634DD">
        <w:rPr>
          <w:rFonts w:ascii="Arial" w:hAnsi="Arial" w:cs="Arial"/>
          <w:sz w:val="22"/>
          <w:szCs w:val="22"/>
          <w:shd w:val="clear" w:color="auto" w:fill="FFFFFF"/>
        </w:rPr>
        <w:t>report on a successful innovation: the Haumoana (navigator) service introduced to support families and staff, 24 hours, 7 days a week. ‘The service provides support to families as they navigate their way through the DHB services and links them with community providers on discharge.’ It also supports DHB staff, assisting and building their confidence working with Māori families in terms of tikanga and cultural practices. The Haumoana service, embedded into service teams in an integrated way, is delivered by experienced non-clinical Māori staff, working alongside experienced clinicians and health professionals.</w:t>
      </w:r>
      <w:r w:rsidRPr="00E634DD">
        <w:rPr>
          <w:rStyle w:val="FootnoteReference"/>
          <w:rFonts w:ascii="Arial" w:hAnsi="Arial" w:cs="Arial"/>
          <w:sz w:val="22"/>
          <w:szCs w:val="22"/>
          <w:shd w:val="clear" w:color="auto" w:fill="FFFFFF"/>
        </w:rPr>
        <w:footnoteReference w:id="32"/>
      </w:r>
      <w:r w:rsidRPr="00E634DD">
        <w:rPr>
          <w:rFonts w:ascii="Arial" w:hAnsi="Arial" w:cs="Arial"/>
          <w:sz w:val="22"/>
          <w:szCs w:val="22"/>
          <w:shd w:val="clear" w:color="auto" w:fill="FFFFFF"/>
        </w:rPr>
        <w:t> </w:t>
      </w:r>
    </w:p>
    <w:p w14:paraId="2BF5AF7D" w14:textId="77777777" w:rsidR="0034465B" w:rsidRPr="00E634DD" w:rsidRDefault="0034465B" w:rsidP="0034465B">
      <w:pPr>
        <w:rPr>
          <w:rFonts w:ascii="Arial" w:hAnsi="Arial" w:cs="Arial"/>
          <w:sz w:val="22"/>
          <w:szCs w:val="22"/>
          <w:lang w:val="en"/>
        </w:rPr>
      </w:pPr>
      <w:r w:rsidRPr="00E634DD">
        <w:rPr>
          <w:rFonts w:ascii="Arial" w:hAnsi="Arial" w:cs="Arial"/>
          <w:sz w:val="22"/>
          <w:szCs w:val="22"/>
          <w:lang w:val="en"/>
        </w:rPr>
        <w:t xml:space="preserve">Ensuring the diversity of the population is reflected in the </w:t>
      </w:r>
      <w:r w:rsidRPr="00E634DD">
        <w:rPr>
          <w:rFonts w:ascii="Arial" w:hAnsi="Arial" w:cs="Arial"/>
          <w:bCs/>
          <w:sz w:val="22"/>
          <w:szCs w:val="22"/>
        </w:rPr>
        <w:t>medical and healthcare workforces</w:t>
      </w:r>
      <w:r w:rsidRPr="00E634DD">
        <w:rPr>
          <w:rFonts w:ascii="Arial" w:hAnsi="Arial" w:cs="Arial"/>
          <w:sz w:val="22"/>
          <w:szCs w:val="22"/>
          <w:lang w:val="en"/>
        </w:rPr>
        <w:t xml:space="preserve"> is another strategy to improve the future health and wellbeing of the ageing population, and ensure older people have access to the support and services they require</w:t>
      </w:r>
      <w:r w:rsidRPr="00E634DD">
        <w:rPr>
          <w:rFonts w:ascii="Arial" w:hAnsi="Arial" w:cs="Arial"/>
          <w:bCs/>
          <w:sz w:val="22"/>
          <w:szCs w:val="22"/>
        </w:rPr>
        <w:t>.</w:t>
      </w:r>
    </w:p>
    <w:p w14:paraId="0B5A2063" w14:textId="77777777" w:rsidR="0034465B" w:rsidRPr="00E634DD" w:rsidRDefault="0034465B" w:rsidP="0034465B">
      <w:pPr>
        <w:rPr>
          <w:rFonts w:ascii="Arial" w:hAnsi="Arial" w:cs="Arial"/>
          <w:color w:val="002639"/>
          <w:sz w:val="22"/>
          <w:szCs w:val="22"/>
          <w:lang w:val="en"/>
        </w:rPr>
      </w:pPr>
    </w:p>
    <w:p w14:paraId="1B991E81" w14:textId="77777777" w:rsidR="0034465B" w:rsidRPr="00E634DD" w:rsidRDefault="0034465B" w:rsidP="0034465B">
      <w:pPr>
        <w:shd w:val="clear" w:color="auto" w:fill="D9D9D9" w:themeFill="background1" w:themeFillShade="D9"/>
        <w:rPr>
          <w:rFonts w:ascii="Arial" w:hAnsi="Arial" w:cs="Arial"/>
          <w:b/>
          <w:color w:val="002639"/>
          <w:sz w:val="22"/>
          <w:szCs w:val="22"/>
          <w:lang w:val="en"/>
        </w:rPr>
      </w:pPr>
      <w:r w:rsidRPr="00E634DD">
        <w:rPr>
          <w:rFonts w:ascii="Arial" w:hAnsi="Arial" w:cs="Arial"/>
          <w:b/>
          <w:color w:val="002639"/>
          <w:sz w:val="22"/>
          <w:szCs w:val="22"/>
          <w:lang w:val="en"/>
        </w:rPr>
        <w:t xml:space="preserve">Submission 2: All aged </w:t>
      </w:r>
      <w:r w:rsidRPr="00E634DD">
        <w:rPr>
          <w:rFonts w:ascii="Arial" w:hAnsi="Arial" w:cs="Arial"/>
          <w:b/>
          <w:iCs/>
          <w:sz w:val="22"/>
          <w:szCs w:val="22"/>
        </w:rPr>
        <w:t>care facilities are required to have oral care policies, provide oral care plans for their residents, and ensure access as required to oral health professionals including dentists.</w:t>
      </w:r>
    </w:p>
    <w:p w14:paraId="5C33F89A" w14:textId="77777777" w:rsidR="0034465B" w:rsidRPr="00E634DD" w:rsidRDefault="0034465B" w:rsidP="0034465B">
      <w:pPr>
        <w:pStyle w:val="Default"/>
        <w:rPr>
          <w:sz w:val="22"/>
          <w:szCs w:val="22"/>
        </w:rPr>
      </w:pPr>
      <w:r w:rsidRPr="00E634DD">
        <w:rPr>
          <w:b/>
          <w:sz w:val="22"/>
          <w:szCs w:val="22"/>
        </w:rPr>
        <w:t>Discussion:</w:t>
      </w:r>
      <w:r w:rsidRPr="00E634DD">
        <w:rPr>
          <w:sz w:val="22"/>
          <w:szCs w:val="22"/>
        </w:rPr>
        <w:t xml:space="preserve"> The </w:t>
      </w:r>
      <w:r w:rsidRPr="00E634DD">
        <w:rPr>
          <w:color w:val="002639"/>
          <w:sz w:val="22"/>
          <w:szCs w:val="22"/>
          <w:lang w:val="en"/>
        </w:rPr>
        <w:t xml:space="preserve">Ministry of Health’s survey published in 2010, </w:t>
      </w:r>
      <w:r w:rsidRPr="00E634DD">
        <w:rPr>
          <w:i/>
          <w:color w:val="002639"/>
          <w:sz w:val="22"/>
          <w:szCs w:val="22"/>
          <w:lang w:val="en"/>
        </w:rPr>
        <w:t>Our Oral Health: Key findings of the 2009 New Zealand Oral Health Survey,</w:t>
      </w:r>
      <w:r w:rsidRPr="00E634DD">
        <w:rPr>
          <w:color w:val="002639"/>
          <w:sz w:val="22"/>
          <w:szCs w:val="22"/>
          <w:lang w:val="en"/>
        </w:rPr>
        <w:t xml:space="preserve"> pp. xx</w:t>
      </w:r>
      <w:r w:rsidRPr="00E634DD">
        <w:rPr>
          <w:rStyle w:val="FootnoteReference"/>
          <w:color w:val="002639"/>
          <w:sz w:val="22"/>
          <w:szCs w:val="22"/>
          <w:lang w:val="en"/>
        </w:rPr>
        <w:footnoteReference w:id="33"/>
      </w:r>
      <w:r w:rsidRPr="00E634DD">
        <w:rPr>
          <w:color w:val="002639"/>
          <w:sz w:val="22"/>
          <w:szCs w:val="22"/>
          <w:lang w:val="en"/>
        </w:rPr>
        <w:t xml:space="preserve"> states</w:t>
      </w:r>
      <w:r w:rsidRPr="00E634DD">
        <w:rPr>
          <w:sz w:val="22"/>
          <w:szCs w:val="22"/>
        </w:rPr>
        <w:t xml:space="preserve"> in precis: </w:t>
      </w:r>
    </w:p>
    <w:p w14:paraId="50D51F8F" w14:textId="77777777" w:rsidR="0034465B" w:rsidRPr="00E634DD" w:rsidRDefault="0034465B" w:rsidP="0034465B">
      <w:pPr>
        <w:pStyle w:val="Default"/>
        <w:ind w:left="284"/>
        <w:rPr>
          <w:bCs/>
          <w:i/>
          <w:sz w:val="22"/>
          <w:szCs w:val="22"/>
        </w:rPr>
      </w:pPr>
      <w:r w:rsidRPr="00E634DD">
        <w:rPr>
          <w:i/>
          <w:sz w:val="22"/>
          <w:szCs w:val="22"/>
        </w:rPr>
        <w:t xml:space="preserve">Oral health, the health of teeth and mouth, is critical to good health and wellbeing. Oral diseases are among the most prevalent chronic diseases in New Zealand… Cost was found to be a key barrier to accessing oral health services: 44.1% of adults surveyed had avoided dental care due to cost in the previous year. In 2009, key population groups who experienced disparities in oral health outcomes and access to services included Māori, Pacific people, and people living in high deprivation areas. These population groups generally had higher levels of untreated decay and missing teeth, poorer self-reported oral health, and higher prevalences of having experienced one or more oral-health-related quality-of-life impacts. </w:t>
      </w:r>
    </w:p>
    <w:p w14:paraId="1B289535" w14:textId="77777777" w:rsidR="0034465B" w:rsidRPr="00E634DD" w:rsidRDefault="0034465B" w:rsidP="0034465B">
      <w:pPr>
        <w:pStyle w:val="Default"/>
        <w:rPr>
          <w:bCs/>
          <w:sz w:val="22"/>
          <w:szCs w:val="22"/>
        </w:rPr>
      </w:pPr>
    </w:p>
    <w:p w14:paraId="7EF0C713" w14:textId="77777777" w:rsidR="0034465B" w:rsidRPr="00E634DD" w:rsidRDefault="0034465B" w:rsidP="0034465B">
      <w:pPr>
        <w:pStyle w:val="Default"/>
        <w:rPr>
          <w:color w:val="auto"/>
          <w:sz w:val="22"/>
          <w:szCs w:val="22"/>
          <w:lang w:val="en"/>
        </w:rPr>
      </w:pPr>
      <w:r w:rsidRPr="00E634DD">
        <w:rPr>
          <w:bCs/>
          <w:color w:val="auto"/>
          <w:sz w:val="22"/>
          <w:szCs w:val="22"/>
        </w:rPr>
        <w:t xml:space="preserve">The Overview of key findings of the </w:t>
      </w:r>
      <w:r w:rsidRPr="00E634DD">
        <w:rPr>
          <w:bCs/>
          <w:i/>
          <w:color w:val="auto"/>
          <w:sz w:val="22"/>
          <w:szCs w:val="22"/>
        </w:rPr>
        <w:t>Annual Update of Key Results 2014/15: New Zealand Health Survey</w:t>
      </w:r>
      <w:r w:rsidRPr="00E634DD">
        <w:rPr>
          <w:rStyle w:val="FootnoteReference"/>
          <w:bCs/>
          <w:i/>
          <w:color w:val="auto"/>
          <w:sz w:val="22"/>
          <w:szCs w:val="22"/>
        </w:rPr>
        <w:footnoteReference w:id="34"/>
      </w:r>
      <w:r w:rsidRPr="00E634DD">
        <w:rPr>
          <w:bCs/>
          <w:color w:val="auto"/>
          <w:sz w:val="22"/>
          <w:szCs w:val="22"/>
        </w:rPr>
        <w:t xml:space="preserve"> reports that i</w:t>
      </w:r>
      <w:r w:rsidRPr="00E634DD">
        <w:rPr>
          <w:color w:val="auto"/>
          <w:sz w:val="22"/>
          <w:szCs w:val="22"/>
          <w:lang w:val="en"/>
        </w:rPr>
        <w:t>n 2014/15 the Government spent $199 million on oral health care, including oral health services provided or funded by district health boards. Children and adolescents up to their 18th birthday have access to free basic oral health services. For adults, some publicly funded oral health services are available for treatment required for accident or injury; for people with medical conditions or disabilities whose conditions prevent them from accessing community-based dental care; and for low-income adults who need emergency dental treatment.</w:t>
      </w:r>
    </w:p>
    <w:p w14:paraId="76122646" w14:textId="77777777" w:rsidR="0034465B" w:rsidRPr="00E634DD" w:rsidRDefault="0034465B" w:rsidP="0034465B">
      <w:pPr>
        <w:pStyle w:val="Default"/>
        <w:rPr>
          <w:bCs/>
          <w:color w:val="auto"/>
          <w:sz w:val="22"/>
          <w:szCs w:val="22"/>
        </w:rPr>
      </w:pPr>
    </w:p>
    <w:p w14:paraId="31534DBB" w14:textId="77777777" w:rsidR="0034465B" w:rsidRPr="00E634DD" w:rsidRDefault="0034465B" w:rsidP="0034465B">
      <w:pPr>
        <w:pStyle w:val="Default"/>
        <w:rPr>
          <w:bCs/>
          <w:color w:val="auto"/>
          <w:sz w:val="22"/>
          <w:szCs w:val="22"/>
        </w:rPr>
      </w:pPr>
      <w:r w:rsidRPr="00E634DD">
        <w:rPr>
          <w:bCs/>
          <w:color w:val="auto"/>
          <w:sz w:val="22"/>
          <w:szCs w:val="22"/>
        </w:rPr>
        <w:t>However, the oral health of the aged population, particularly those in long-term residential care, is at risk. T</w:t>
      </w:r>
      <w:r w:rsidRPr="00E634DD">
        <w:rPr>
          <w:color w:val="auto"/>
          <w:sz w:val="22"/>
          <w:szCs w:val="22"/>
          <w:lang w:val="en"/>
        </w:rPr>
        <w:t xml:space="preserve">he </w:t>
      </w:r>
      <w:r w:rsidRPr="00E634DD">
        <w:rPr>
          <w:bCs/>
          <w:i/>
          <w:color w:val="auto"/>
          <w:sz w:val="22"/>
          <w:szCs w:val="22"/>
        </w:rPr>
        <w:t>Age Related Residential Care Services Agreement</w:t>
      </w:r>
      <w:r w:rsidRPr="00E634DD">
        <w:rPr>
          <w:b/>
          <w:bCs/>
          <w:color w:val="auto"/>
          <w:sz w:val="22"/>
          <w:szCs w:val="22"/>
        </w:rPr>
        <w:t xml:space="preserve"> </w:t>
      </w:r>
      <w:r w:rsidRPr="00E634DD">
        <w:rPr>
          <w:bCs/>
          <w:color w:val="auto"/>
          <w:sz w:val="22"/>
          <w:szCs w:val="22"/>
        </w:rPr>
        <w:t>between DHBs and Providers of age-related residential care</w:t>
      </w:r>
      <w:r w:rsidRPr="00E634DD">
        <w:rPr>
          <w:rStyle w:val="FootnoteReference"/>
          <w:bCs/>
          <w:color w:val="auto"/>
          <w:sz w:val="22"/>
          <w:szCs w:val="22"/>
        </w:rPr>
        <w:footnoteReference w:id="35"/>
      </w:r>
      <w:r w:rsidRPr="00E634DD">
        <w:rPr>
          <w:rStyle w:val="Hyperlink"/>
          <w:bCs/>
          <w:color w:val="auto"/>
          <w:sz w:val="22"/>
          <w:szCs w:val="22"/>
        </w:rPr>
        <w:t xml:space="preserve"> specifically</w:t>
      </w:r>
      <w:r w:rsidRPr="00E634DD">
        <w:rPr>
          <w:bCs/>
          <w:color w:val="auto"/>
          <w:sz w:val="22"/>
          <w:szCs w:val="22"/>
        </w:rPr>
        <w:t xml:space="preserve"> excludes provision of dental care: </w:t>
      </w:r>
    </w:p>
    <w:p w14:paraId="63D9D3FA" w14:textId="77777777" w:rsidR="0034465B" w:rsidRPr="00E634DD" w:rsidRDefault="0034465B" w:rsidP="0034465B">
      <w:pPr>
        <w:pStyle w:val="NormalWeb"/>
        <w:shd w:val="clear" w:color="auto" w:fill="FFFFFF"/>
        <w:spacing w:after="200"/>
        <w:ind w:left="284"/>
        <w:rPr>
          <w:rFonts w:ascii="Arial" w:hAnsi="Arial" w:cs="Arial"/>
          <w:i/>
          <w:sz w:val="22"/>
          <w:szCs w:val="22"/>
        </w:rPr>
      </w:pPr>
      <w:r w:rsidRPr="00E634DD">
        <w:rPr>
          <w:rFonts w:ascii="Arial" w:hAnsi="Arial" w:cs="Arial"/>
          <w:i/>
          <w:sz w:val="22"/>
          <w:szCs w:val="22"/>
        </w:rPr>
        <w:t xml:space="preserve">D14.1 The Services do not include: d. Services such as those provided by </w:t>
      </w:r>
      <w:r w:rsidRPr="00E634DD">
        <w:rPr>
          <w:rFonts w:ascii="Arial" w:hAnsi="Arial" w:cs="Arial"/>
          <w:b/>
          <w:i/>
          <w:sz w:val="22"/>
          <w:szCs w:val="22"/>
        </w:rPr>
        <w:t>dentists</w:t>
      </w:r>
      <w:r w:rsidRPr="00E634DD">
        <w:rPr>
          <w:rFonts w:ascii="Arial" w:hAnsi="Arial" w:cs="Arial"/>
          <w:i/>
          <w:sz w:val="22"/>
          <w:szCs w:val="22"/>
        </w:rPr>
        <w:t>, opticians, audiologists, chaplains, hairdressers, dry cleaners, and solicitors.</w:t>
      </w:r>
    </w:p>
    <w:p w14:paraId="36A5FDE1" w14:textId="77777777" w:rsidR="0034465B" w:rsidRPr="00E634DD" w:rsidRDefault="0034465B" w:rsidP="0034465B">
      <w:pPr>
        <w:pStyle w:val="Default"/>
        <w:rPr>
          <w:color w:val="auto"/>
          <w:sz w:val="22"/>
          <w:szCs w:val="22"/>
        </w:rPr>
      </w:pPr>
      <w:r w:rsidRPr="00E634DD">
        <w:rPr>
          <w:bCs/>
          <w:color w:val="auto"/>
          <w:sz w:val="22"/>
          <w:szCs w:val="22"/>
        </w:rPr>
        <w:t xml:space="preserve">While D20 states that Subsidised residents must have </w:t>
      </w:r>
      <w:r w:rsidRPr="00E634DD">
        <w:rPr>
          <w:bCs/>
          <w:i/>
          <w:color w:val="auto"/>
          <w:sz w:val="22"/>
          <w:szCs w:val="22"/>
        </w:rPr>
        <w:t>access</w:t>
      </w:r>
      <w:r w:rsidRPr="00E634DD">
        <w:rPr>
          <w:bCs/>
          <w:color w:val="auto"/>
          <w:sz w:val="22"/>
          <w:szCs w:val="22"/>
        </w:rPr>
        <w:t xml:space="preserve"> to services, including </w:t>
      </w:r>
      <w:r w:rsidRPr="00E634DD">
        <w:rPr>
          <w:color w:val="auto"/>
          <w:sz w:val="22"/>
          <w:szCs w:val="22"/>
        </w:rPr>
        <w:t xml:space="preserve">Laboratory services, Radiological services and Dental services, that is not provision of the service, and as noted above, cost is often an obstacle, particularly for those elderly who are state-subsidised. </w:t>
      </w:r>
    </w:p>
    <w:p w14:paraId="19097556" w14:textId="77777777" w:rsidR="0034465B" w:rsidRPr="00E634DD" w:rsidRDefault="0034465B" w:rsidP="0034465B">
      <w:pPr>
        <w:pStyle w:val="Default"/>
        <w:rPr>
          <w:color w:val="auto"/>
          <w:sz w:val="22"/>
          <w:szCs w:val="22"/>
        </w:rPr>
      </w:pPr>
    </w:p>
    <w:p w14:paraId="1AE71A7E" w14:textId="77777777" w:rsidR="0034465B" w:rsidRPr="00E634DD" w:rsidRDefault="0034465B" w:rsidP="0034465B">
      <w:pPr>
        <w:pStyle w:val="Default"/>
        <w:rPr>
          <w:rStyle w:val="Hyperlink"/>
          <w:color w:val="auto"/>
          <w:sz w:val="22"/>
          <w:szCs w:val="22"/>
        </w:rPr>
      </w:pPr>
      <w:r w:rsidRPr="00E634DD">
        <w:rPr>
          <w:bCs/>
          <w:color w:val="auto"/>
          <w:sz w:val="22"/>
          <w:szCs w:val="22"/>
        </w:rPr>
        <w:t xml:space="preserve">In the </w:t>
      </w:r>
      <w:r w:rsidRPr="00E634DD">
        <w:rPr>
          <w:color w:val="auto"/>
          <w:sz w:val="22"/>
          <w:szCs w:val="22"/>
        </w:rPr>
        <w:t xml:space="preserve">RPRC </w:t>
      </w:r>
      <w:r w:rsidRPr="00E634DD">
        <w:rPr>
          <w:i/>
          <w:iCs/>
          <w:color w:val="auto"/>
          <w:sz w:val="22"/>
          <w:szCs w:val="22"/>
        </w:rPr>
        <w:t xml:space="preserve">PensionBriefing </w:t>
      </w:r>
      <w:r w:rsidRPr="00E634DD">
        <w:rPr>
          <w:color w:val="auto"/>
          <w:sz w:val="22"/>
          <w:szCs w:val="22"/>
        </w:rPr>
        <w:t xml:space="preserve">2013-3, </w:t>
      </w:r>
      <w:r w:rsidRPr="00E634DD">
        <w:rPr>
          <w:bCs/>
          <w:i/>
          <w:color w:val="auto"/>
          <w:sz w:val="22"/>
          <w:szCs w:val="22"/>
        </w:rPr>
        <w:t xml:space="preserve">Oral health, general health, and residential aged-care, </w:t>
      </w:r>
      <w:r w:rsidRPr="00E634DD">
        <w:rPr>
          <w:color w:val="auto"/>
          <w:sz w:val="22"/>
          <w:szCs w:val="22"/>
        </w:rPr>
        <w:t>March 2013</w:t>
      </w:r>
      <w:r w:rsidRPr="00E634DD">
        <w:rPr>
          <w:rStyle w:val="FootnoteReference"/>
          <w:color w:val="auto"/>
          <w:sz w:val="22"/>
          <w:szCs w:val="22"/>
        </w:rPr>
        <w:footnoteReference w:id="36"/>
      </w:r>
      <w:r w:rsidRPr="00E634DD">
        <w:rPr>
          <w:color w:val="auto"/>
          <w:sz w:val="22"/>
          <w:szCs w:val="22"/>
        </w:rPr>
        <w:t xml:space="preserve"> </w:t>
      </w:r>
      <w:r w:rsidRPr="00E634DD">
        <w:rPr>
          <w:rStyle w:val="Hyperlink"/>
          <w:color w:val="auto"/>
          <w:sz w:val="22"/>
          <w:szCs w:val="22"/>
        </w:rPr>
        <w:t>we note that:</w:t>
      </w:r>
    </w:p>
    <w:p w14:paraId="2EF01ABB" w14:textId="77777777" w:rsidR="0034465B" w:rsidRPr="00E634DD" w:rsidRDefault="0034465B" w:rsidP="0034465B">
      <w:pPr>
        <w:pStyle w:val="Default"/>
        <w:ind w:left="284"/>
        <w:rPr>
          <w:i/>
          <w:color w:val="auto"/>
          <w:sz w:val="22"/>
          <w:szCs w:val="22"/>
          <w:lang w:val="en"/>
        </w:rPr>
      </w:pPr>
      <w:r w:rsidRPr="00E634DD">
        <w:rPr>
          <w:rStyle w:val="Hyperlink"/>
          <w:i/>
          <w:color w:val="auto"/>
          <w:sz w:val="22"/>
          <w:szCs w:val="22"/>
        </w:rPr>
        <w:t>o</w:t>
      </w:r>
      <w:r w:rsidRPr="00E634DD">
        <w:rPr>
          <w:i/>
          <w:color w:val="auto"/>
          <w:sz w:val="22"/>
          <w:szCs w:val="22"/>
          <w:lang w:val="en"/>
        </w:rPr>
        <w:t>ral ill-health or discomfort causes loss of appetite, and loss of well-being. T</w:t>
      </w:r>
      <w:r w:rsidRPr="00E634DD">
        <w:rPr>
          <w:i/>
          <w:color w:val="auto"/>
          <w:sz w:val="22"/>
          <w:szCs w:val="22"/>
        </w:rPr>
        <w:t>here is also growing international evidence about links between periodontal disease and cardiovascular disease, diabetes and other chronic illnesses.</w:t>
      </w:r>
    </w:p>
    <w:p w14:paraId="4C3E524C" w14:textId="77777777" w:rsidR="0034465B" w:rsidRPr="00E634DD" w:rsidRDefault="0034465B" w:rsidP="0034465B">
      <w:pPr>
        <w:rPr>
          <w:rFonts w:ascii="Arial" w:hAnsi="Arial" w:cs="Arial"/>
          <w:sz w:val="22"/>
          <w:szCs w:val="22"/>
          <w:lang w:val="en"/>
        </w:rPr>
      </w:pPr>
    </w:p>
    <w:p w14:paraId="0DE809B3" w14:textId="77777777" w:rsidR="0034465B" w:rsidRPr="00E634DD" w:rsidRDefault="0034465B" w:rsidP="0034465B">
      <w:pPr>
        <w:rPr>
          <w:rFonts w:ascii="Arial" w:hAnsi="Arial" w:cs="Arial"/>
          <w:sz w:val="22"/>
          <w:szCs w:val="22"/>
          <w:lang w:val="en"/>
        </w:rPr>
      </w:pPr>
      <w:r w:rsidRPr="00E634DD">
        <w:rPr>
          <w:rFonts w:ascii="Arial" w:hAnsi="Arial" w:cs="Arial"/>
          <w:sz w:val="22"/>
          <w:szCs w:val="22"/>
          <w:lang w:val="en"/>
        </w:rPr>
        <w:t>Given New Zealand’s ageing population, investing in the oral health of the elderly would improve the general health and well-being of those currently deprived of this care; and would also be a likely source of future saving from reduced incidence of chronic illnesses.</w:t>
      </w:r>
    </w:p>
    <w:p w14:paraId="19C8D492" w14:textId="77777777" w:rsidR="0034465B" w:rsidRPr="00E634DD" w:rsidRDefault="0034465B" w:rsidP="0034465B">
      <w:pPr>
        <w:pStyle w:val="Default"/>
        <w:rPr>
          <w:sz w:val="22"/>
          <w:szCs w:val="22"/>
        </w:rPr>
      </w:pPr>
    </w:p>
    <w:p w14:paraId="488FB5E3" w14:textId="77777777" w:rsidR="0034465B" w:rsidRPr="00E634DD" w:rsidRDefault="0034465B" w:rsidP="0034465B">
      <w:pPr>
        <w:rPr>
          <w:rFonts w:ascii="Arial" w:hAnsi="Arial" w:cs="Arial"/>
          <w:sz w:val="22"/>
          <w:szCs w:val="22"/>
        </w:rPr>
      </w:pPr>
    </w:p>
    <w:p w14:paraId="4C419EEE" w14:textId="77777777" w:rsidR="0034465B" w:rsidRPr="00E634DD" w:rsidRDefault="0034465B" w:rsidP="0034465B">
      <w:pPr>
        <w:spacing w:after="160" w:line="259" w:lineRule="auto"/>
        <w:rPr>
          <w:rFonts w:ascii="Arial" w:hAnsi="Arial" w:cs="Arial"/>
          <w:sz w:val="22"/>
          <w:szCs w:val="22"/>
        </w:rPr>
      </w:pPr>
    </w:p>
    <w:p w14:paraId="0C7AE5A8" w14:textId="77777777" w:rsidR="0034465B" w:rsidRPr="00E634DD" w:rsidRDefault="0034465B" w:rsidP="0034465B">
      <w:pPr>
        <w:spacing w:after="160" w:line="259" w:lineRule="auto"/>
        <w:rPr>
          <w:rFonts w:ascii="Arial" w:hAnsi="Arial" w:cs="Arial"/>
          <w:sz w:val="22"/>
          <w:szCs w:val="22"/>
        </w:rPr>
      </w:pPr>
    </w:p>
    <w:p w14:paraId="61C925A9" w14:textId="77777777" w:rsidR="0034465B" w:rsidRPr="00E634DD" w:rsidRDefault="0034465B" w:rsidP="0034465B">
      <w:pPr>
        <w:spacing w:after="160" w:line="259" w:lineRule="auto"/>
        <w:rPr>
          <w:rFonts w:ascii="Arial" w:hAnsi="Arial" w:cs="Arial"/>
          <w:sz w:val="22"/>
          <w:szCs w:val="22"/>
        </w:rPr>
      </w:pPr>
      <w:r w:rsidRPr="00E634DD">
        <w:rPr>
          <w:rFonts w:ascii="Arial" w:hAnsi="Arial" w:cs="Arial"/>
          <w:sz w:val="22"/>
          <w:szCs w:val="22"/>
        </w:rPr>
        <w:br w:type="page"/>
      </w:r>
    </w:p>
    <w:tbl>
      <w:tblPr>
        <w:tblStyle w:val="TableGrid"/>
        <w:tblpPr w:leftFromText="180" w:rightFromText="180" w:vertAnchor="text" w:horzAnchor="margin" w:tblpY="148"/>
        <w:tblW w:w="10064" w:type="dxa"/>
        <w:tblLook w:val="04A0" w:firstRow="1" w:lastRow="0" w:firstColumn="1" w:lastColumn="0" w:noHBand="0" w:noVBand="1"/>
      </w:tblPr>
      <w:tblGrid>
        <w:gridCol w:w="10064"/>
      </w:tblGrid>
      <w:tr w:rsidR="0034465B" w:rsidRPr="00E634DD" w14:paraId="089B8A89" w14:textId="77777777" w:rsidTr="0034465B">
        <w:trPr>
          <w:trHeight w:val="557"/>
        </w:trPr>
        <w:tc>
          <w:tcPr>
            <w:tcW w:w="10064" w:type="dxa"/>
            <w:shd w:val="clear" w:color="auto" w:fill="D9D9D9" w:themeFill="background1" w:themeFillShade="D9"/>
          </w:tcPr>
          <w:p w14:paraId="7CB6B71B" w14:textId="77777777" w:rsidR="0034465B" w:rsidRPr="00E634DD" w:rsidRDefault="0034465B" w:rsidP="0034465B">
            <w:pPr>
              <w:spacing w:before="120" w:after="120"/>
              <w:jc w:val="center"/>
              <w:rPr>
                <w:rFonts w:ascii="Arial" w:hAnsi="Arial" w:cs="Arial"/>
                <w:b/>
                <w:sz w:val="22"/>
                <w:szCs w:val="22"/>
              </w:rPr>
            </w:pPr>
            <w:r w:rsidRPr="00E634DD">
              <w:rPr>
                <w:rFonts w:ascii="Arial" w:hAnsi="Arial" w:cs="Arial"/>
                <w:b/>
                <w:sz w:val="22"/>
                <w:szCs w:val="22"/>
              </w:rPr>
              <w:lastRenderedPageBreak/>
              <w:t>Submission 168</w:t>
            </w:r>
          </w:p>
        </w:tc>
      </w:tr>
    </w:tbl>
    <w:tbl>
      <w:tblPr>
        <w:tblpPr w:leftFromText="180" w:rightFromText="180" w:vertAnchor="page" w:horzAnchor="margin" w:tblpY="1943"/>
        <w:tblW w:w="7088" w:type="dxa"/>
        <w:tblBorders>
          <w:top w:val="single" w:sz="4" w:space="0" w:color="auto"/>
          <w:bottom w:val="single" w:sz="4" w:space="0" w:color="auto"/>
          <w:insideH w:val="single" w:sz="4" w:space="0" w:color="auto"/>
        </w:tblBorders>
        <w:tblLayout w:type="fixed"/>
        <w:tblCellMar>
          <w:left w:w="54" w:type="dxa"/>
          <w:right w:w="54" w:type="dxa"/>
        </w:tblCellMar>
        <w:tblLook w:val="0000" w:firstRow="0" w:lastRow="0" w:firstColumn="0" w:lastColumn="0" w:noHBand="0" w:noVBand="0"/>
      </w:tblPr>
      <w:tblGrid>
        <w:gridCol w:w="3402"/>
        <w:gridCol w:w="3686"/>
      </w:tblGrid>
      <w:tr w:rsidR="0034465B" w:rsidRPr="00E634DD" w14:paraId="65B9C3F8" w14:textId="77777777" w:rsidTr="0034465B">
        <w:trPr>
          <w:cantSplit/>
        </w:trPr>
        <w:tc>
          <w:tcPr>
            <w:tcW w:w="3402" w:type="dxa"/>
            <w:tcBorders>
              <w:top w:val="nil"/>
              <w:bottom w:val="nil"/>
            </w:tcBorders>
          </w:tcPr>
          <w:p w14:paraId="521E69D5" w14:textId="77777777" w:rsidR="0034465B" w:rsidRPr="00E634DD" w:rsidRDefault="0034465B" w:rsidP="0034465B">
            <w:pPr>
              <w:tabs>
                <w:tab w:val="right" w:pos="4199"/>
              </w:tabs>
              <w:spacing w:before="60" w:after="60"/>
              <w:rPr>
                <w:rFonts w:ascii="Arial" w:hAnsi="Arial" w:cs="Arial"/>
                <w:sz w:val="22"/>
                <w:szCs w:val="22"/>
                <w:lang w:eastAsia="en-GB"/>
              </w:rPr>
            </w:pPr>
            <w:r w:rsidRPr="00E634DD">
              <w:rPr>
                <w:rFonts w:ascii="Arial" w:hAnsi="Arial" w:cs="Arial"/>
                <w:sz w:val="22"/>
                <w:szCs w:val="22"/>
                <w:lang w:eastAsia="en-GB"/>
              </w:rPr>
              <w:t>Organisation (if applicable):</w:t>
            </w:r>
            <w:r w:rsidRPr="00E634DD">
              <w:rPr>
                <w:rFonts w:ascii="Arial" w:hAnsi="Arial" w:cs="Arial"/>
                <w:sz w:val="22"/>
                <w:szCs w:val="22"/>
              </w:rPr>
              <w:br w:type="page"/>
            </w:r>
          </w:p>
        </w:tc>
        <w:tc>
          <w:tcPr>
            <w:tcW w:w="3686" w:type="dxa"/>
            <w:vAlign w:val="bottom"/>
          </w:tcPr>
          <w:p w14:paraId="73CEF5D4" w14:textId="77777777" w:rsidR="0034465B" w:rsidRPr="00E634DD" w:rsidRDefault="0034465B" w:rsidP="0034465B">
            <w:pPr>
              <w:spacing w:before="60" w:after="60"/>
              <w:rPr>
                <w:rFonts w:ascii="Arial" w:hAnsi="Arial" w:cs="Arial"/>
                <w:sz w:val="22"/>
                <w:szCs w:val="22"/>
                <w:lang w:eastAsia="en-GB"/>
              </w:rPr>
            </w:pPr>
            <w:r w:rsidRPr="00E634DD">
              <w:rPr>
                <w:rFonts w:ascii="Arial" w:hAnsi="Arial" w:cs="Arial"/>
                <w:sz w:val="22"/>
                <w:szCs w:val="22"/>
                <w:lang w:eastAsia="en-GB"/>
              </w:rPr>
              <w:t>Nurses Practitioners NZ – PO Box 1258 Palmerston North</w:t>
            </w:r>
          </w:p>
        </w:tc>
      </w:tr>
      <w:tr w:rsidR="0034465B" w:rsidRPr="00E634DD" w14:paraId="0126DE81" w14:textId="77777777" w:rsidTr="0034465B">
        <w:trPr>
          <w:cantSplit/>
        </w:trPr>
        <w:tc>
          <w:tcPr>
            <w:tcW w:w="3402" w:type="dxa"/>
            <w:tcBorders>
              <w:top w:val="nil"/>
              <w:bottom w:val="nil"/>
            </w:tcBorders>
          </w:tcPr>
          <w:p w14:paraId="229FE7F9" w14:textId="77777777" w:rsidR="0034465B" w:rsidRPr="00E634DD" w:rsidRDefault="0034465B" w:rsidP="0034465B">
            <w:pPr>
              <w:tabs>
                <w:tab w:val="right" w:pos="4199"/>
              </w:tabs>
              <w:spacing w:before="60" w:after="60"/>
              <w:rPr>
                <w:rFonts w:ascii="Arial" w:hAnsi="Arial" w:cs="Arial"/>
                <w:sz w:val="22"/>
                <w:szCs w:val="22"/>
                <w:lang w:eastAsia="en-GB"/>
              </w:rPr>
            </w:pPr>
            <w:r w:rsidRPr="00E634DD">
              <w:rPr>
                <w:rFonts w:ascii="Arial" w:hAnsi="Arial" w:cs="Arial"/>
                <w:sz w:val="22"/>
                <w:szCs w:val="22"/>
                <w:lang w:eastAsia="en-GB"/>
              </w:rPr>
              <w:t>Position (if applicable):</w:t>
            </w:r>
          </w:p>
        </w:tc>
        <w:tc>
          <w:tcPr>
            <w:tcW w:w="3686" w:type="dxa"/>
            <w:vAlign w:val="bottom"/>
          </w:tcPr>
          <w:p w14:paraId="6B92FDFE" w14:textId="77777777" w:rsidR="0034465B" w:rsidRPr="00E634DD" w:rsidRDefault="0034465B" w:rsidP="0034465B">
            <w:pPr>
              <w:spacing w:before="60" w:after="60"/>
              <w:rPr>
                <w:rFonts w:ascii="Arial" w:hAnsi="Arial" w:cs="Arial"/>
                <w:sz w:val="22"/>
                <w:szCs w:val="22"/>
                <w:lang w:eastAsia="en-GB"/>
              </w:rPr>
            </w:pPr>
            <w:r w:rsidRPr="00E634DD">
              <w:rPr>
                <w:rFonts w:ascii="Arial" w:hAnsi="Arial" w:cs="Arial"/>
                <w:sz w:val="22"/>
                <w:szCs w:val="22"/>
                <w:lang w:eastAsia="en-GB"/>
              </w:rPr>
              <w:t>Nurse Practitioner – Older Adult</w:t>
            </w:r>
          </w:p>
        </w:tc>
      </w:tr>
    </w:tbl>
    <w:p w14:paraId="4B32BDA0" w14:textId="77777777" w:rsidR="0034465B" w:rsidRPr="00E634DD" w:rsidRDefault="0034465B" w:rsidP="0034465B">
      <w:pPr>
        <w:spacing w:before="360" w:line="264" w:lineRule="auto"/>
        <w:rPr>
          <w:rFonts w:ascii="Arial" w:hAnsi="Arial" w:cs="Arial"/>
          <w:sz w:val="22"/>
          <w:szCs w:val="22"/>
          <w:lang w:eastAsia="en-GB"/>
        </w:rPr>
      </w:pPr>
      <w:r w:rsidRPr="00E634DD">
        <w:rPr>
          <w:rFonts w:ascii="Arial" w:hAnsi="Arial" w:cs="Arial"/>
          <w:noProof/>
          <w:sz w:val="22"/>
          <w:szCs w:val="22"/>
        </w:rPr>
        <w:drawing>
          <wp:anchor distT="0" distB="0" distL="114300" distR="114300" simplePos="0" relativeHeight="251663360" behindDoc="1" locked="0" layoutInCell="1" allowOverlap="1" wp14:anchorId="3758DB17" wp14:editId="66D9C457">
            <wp:simplePos x="0" y="0"/>
            <wp:positionH relativeFrom="column">
              <wp:posOffset>4646930</wp:posOffset>
            </wp:positionH>
            <wp:positionV relativeFrom="paragraph">
              <wp:posOffset>640715</wp:posOffset>
            </wp:positionV>
            <wp:extent cx="1790700" cy="1118870"/>
            <wp:effectExtent l="0" t="0" r="0" b="5080"/>
            <wp:wrapThrough wrapText="bothSides">
              <wp:wrapPolygon edited="0">
                <wp:start x="9191" y="0"/>
                <wp:lineTo x="7813" y="1471"/>
                <wp:lineTo x="6434" y="4781"/>
                <wp:lineTo x="6434" y="6988"/>
                <wp:lineTo x="8043" y="11768"/>
                <wp:lineTo x="0" y="13607"/>
                <wp:lineTo x="0" y="17653"/>
                <wp:lineTo x="2987" y="18756"/>
                <wp:lineTo x="2987" y="21330"/>
                <wp:lineTo x="18843" y="21330"/>
                <wp:lineTo x="19532" y="18388"/>
                <wp:lineTo x="21370" y="17653"/>
                <wp:lineTo x="21370" y="14711"/>
                <wp:lineTo x="14017" y="11768"/>
                <wp:lineTo x="15396" y="6988"/>
                <wp:lineTo x="15626" y="4781"/>
                <wp:lineTo x="13787" y="736"/>
                <wp:lineTo x="12638" y="0"/>
                <wp:lineTo x="9191"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PNZLogoWEB 2012.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790700" cy="1118870"/>
                    </a:xfrm>
                    <a:prstGeom prst="rect">
                      <a:avLst/>
                    </a:prstGeom>
                  </pic:spPr>
                </pic:pic>
              </a:graphicData>
            </a:graphic>
            <wp14:sizeRelH relativeFrom="page">
              <wp14:pctWidth>0</wp14:pctWidth>
            </wp14:sizeRelH>
            <wp14:sizeRelV relativeFrom="page">
              <wp14:pctHeight>0</wp14:pctHeight>
            </wp14:sizeRelV>
          </wp:anchor>
        </w:drawing>
      </w:r>
    </w:p>
    <w:p w14:paraId="74A176E5" w14:textId="77777777" w:rsidR="00210524" w:rsidRDefault="00210524" w:rsidP="0034465B">
      <w:pPr>
        <w:spacing w:before="360" w:line="264" w:lineRule="auto"/>
        <w:rPr>
          <w:rFonts w:ascii="Arial" w:hAnsi="Arial" w:cs="Arial"/>
          <w:sz w:val="22"/>
          <w:szCs w:val="22"/>
          <w:lang w:eastAsia="en-GB"/>
        </w:rPr>
      </w:pPr>
    </w:p>
    <w:p w14:paraId="715B1757" w14:textId="77777777" w:rsidR="0034465B" w:rsidRPr="00E634DD" w:rsidRDefault="0034465B" w:rsidP="0034465B">
      <w:pPr>
        <w:spacing w:before="360" w:line="264" w:lineRule="auto"/>
        <w:rPr>
          <w:rFonts w:ascii="Arial" w:hAnsi="Arial" w:cs="Arial"/>
          <w:sz w:val="22"/>
          <w:szCs w:val="22"/>
          <w:lang w:eastAsia="en-GB"/>
        </w:rPr>
      </w:pPr>
      <w:r w:rsidRPr="00E634DD">
        <w:rPr>
          <w:rFonts w:ascii="Arial" w:hAnsi="Arial" w:cs="Arial"/>
          <w:sz w:val="22"/>
          <w:szCs w:val="22"/>
          <w:lang w:eastAsia="en-GB"/>
        </w:rPr>
        <w:t>This submission</w:t>
      </w:r>
      <w:r w:rsidRPr="00E634DD">
        <w:rPr>
          <w:rFonts w:ascii="Arial" w:hAnsi="Arial" w:cs="Arial"/>
          <w:i/>
          <w:sz w:val="22"/>
          <w:szCs w:val="22"/>
          <w:lang w:eastAsia="en-GB"/>
        </w:rPr>
        <w:t xml:space="preserve"> (tick one box only in this section)</w:t>
      </w:r>
      <w:r w:rsidRPr="00E634DD">
        <w:rPr>
          <w:rFonts w:ascii="Arial" w:hAnsi="Arial" w:cs="Arial"/>
          <w:sz w:val="22"/>
          <w:szCs w:val="22"/>
          <w:lang w:eastAsia="en-GB"/>
        </w:rPr>
        <w:t>:</w:t>
      </w:r>
    </w:p>
    <w:p w14:paraId="4E9B5107" w14:textId="77777777" w:rsidR="0034465B" w:rsidRPr="00E634DD" w:rsidRDefault="0034465B" w:rsidP="0034465B">
      <w:pPr>
        <w:spacing w:before="120" w:line="264" w:lineRule="auto"/>
        <w:ind w:left="567" w:hanging="567"/>
        <w:rPr>
          <w:rFonts w:ascii="Arial" w:hAnsi="Arial" w:cs="Arial"/>
          <w:sz w:val="22"/>
          <w:szCs w:val="22"/>
          <w:lang w:eastAsia="en-GB"/>
        </w:rPr>
      </w:pPr>
      <w:r w:rsidRPr="00E634DD">
        <w:rPr>
          <w:rFonts w:ascii="Arial" w:hAnsi="Arial" w:cs="Arial"/>
          <w:sz w:val="22"/>
          <w:szCs w:val="22"/>
          <w:lang w:eastAsia="en-GB"/>
        </w:rPr>
        <w:fldChar w:fldCharType="begin">
          <w:ffData>
            <w:name w:val="Check1"/>
            <w:enabled/>
            <w:calcOnExit w:val="0"/>
            <w:checkBox>
              <w:sizeAuto/>
              <w:default w:val="0"/>
            </w:checkBox>
          </w:ffData>
        </w:fldChar>
      </w:r>
      <w:bookmarkStart w:id="1" w:name="Check1"/>
      <w:r w:rsidRPr="00E634DD">
        <w:rPr>
          <w:rFonts w:ascii="Arial" w:hAnsi="Arial" w:cs="Arial"/>
          <w:sz w:val="22"/>
          <w:szCs w:val="22"/>
          <w:lang w:eastAsia="en-GB"/>
        </w:rPr>
        <w:instrText xml:space="preserve"> FORMCHECKBOX </w:instrText>
      </w:r>
      <w:r w:rsidR="00C43D7D">
        <w:rPr>
          <w:rFonts w:ascii="Arial" w:hAnsi="Arial" w:cs="Arial"/>
          <w:sz w:val="22"/>
          <w:szCs w:val="22"/>
          <w:lang w:eastAsia="en-GB"/>
        </w:rPr>
      </w:r>
      <w:r w:rsidR="00C43D7D">
        <w:rPr>
          <w:rFonts w:ascii="Arial" w:hAnsi="Arial" w:cs="Arial"/>
          <w:sz w:val="22"/>
          <w:szCs w:val="22"/>
          <w:lang w:eastAsia="en-GB"/>
        </w:rPr>
        <w:fldChar w:fldCharType="separate"/>
      </w:r>
      <w:r w:rsidRPr="00E634DD">
        <w:rPr>
          <w:rFonts w:ascii="Arial" w:hAnsi="Arial" w:cs="Arial"/>
          <w:sz w:val="22"/>
          <w:szCs w:val="22"/>
          <w:lang w:eastAsia="en-GB"/>
        </w:rPr>
        <w:fldChar w:fldCharType="end"/>
      </w:r>
      <w:bookmarkEnd w:id="1"/>
      <w:r w:rsidRPr="00E634DD">
        <w:rPr>
          <w:rFonts w:ascii="Arial" w:hAnsi="Arial" w:cs="Arial"/>
          <w:sz w:val="22"/>
          <w:szCs w:val="22"/>
          <w:lang w:eastAsia="en-GB"/>
        </w:rPr>
        <w:tab/>
        <w:t>comes from an individual or individuals (not on behalf of an organisation nor in their professional capacity)</w:t>
      </w:r>
    </w:p>
    <w:p w14:paraId="37804D17" w14:textId="77777777" w:rsidR="0034465B" w:rsidRPr="00E634DD" w:rsidRDefault="0034465B" w:rsidP="0034465B">
      <w:pPr>
        <w:spacing w:before="120" w:line="264" w:lineRule="auto"/>
        <w:ind w:left="567" w:hanging="567"/>
        <w:rPr>
          <w:rFonts w:ascii="Arial" w:hAnsi="Arial" w:cs="Arial"/>
          <w:sz w:val="22"/>
          <w:szCs w:val="22"/>
          <w:lang w:eastAsia="en-GB"/>
        </w:rPr>
      </w:pPr>
      <w:r w:rsidRPr="00E634DD">
        <w:rPr>
          <w:rFonts w:ascii="Arial" w:hAnsi="Arial" w:cs="Arial"/>
          <w:sz w:val="22"/>
          <w:szCs w:val="22"/>
          <w:lang w:eastAsia="en-GB"/>
        </w:rPr>
        <w:sym w:font="Wingdings" w:char="F0FC"/>
      </w:r>
      <w:r w:rsidRPr="00E634DD">
        <w:rPr>
          <w:rFonts w:ascii="Arial" w:hAnsi="Arial" w:cs="Arial"/>
          <w:sz w:val="22"/>
          <w:szCs w:val="22"/>
          <w:lang w:eastAsia="en-GB"/>
        </w:rPr>
        <w:t xml:space="preserve"> </w:t>
      </w:r>
      <w:r w:rsidRPr="00E634DD">
        <w:rPr>
          <w:rFonts w:ascii="Arial" w:hAnsi="Arial" w:cs="Arial"/>
          <w:sz w:val="22"/>
          <w:szCs w:val="22"/>
          <w:lang w:eastAsia="en-GB"/>
        </w:rPr>
        <w:fldChar w:fldCharType="begin">
          <w:ffData>
            <w:name w:val="Check2"/>
            <w:enabled/>
            <w:calcOnExit w:val="0"/>
            <w:checkBox>
              <w:sizeAuto/>
              <w:default w:val="0"/>
            </w:checkBox>
          </w:ffData>
        </w:fldChar>
      </w:r>
      <w:bookmarkStart w:id="2" w:name="Check2"/>
      <w:r w:rsidRPr="00E634DD">
        <w:rPr>
          <w:rFonts w:ascii="Arial" w:hAnsi="Arial" w:cs="Arial"/>
          <w:sz w:val="22"/>
          <w:szCs w:val="22"/>
          <w:lang w:eastAsia="en-GB"/>
        </w:rPr>
        <w:instrText xml:space="preserve"> FORMCHECKBOX </w:instrText>
      </w:r>
      <w:r w:rsidR="00C43D7D">
        <w:rPr>
          <w:rFonts w:ascii="Arial" w:hAnsi="Arial" w:cs="Arial"/>
          <w:sz w:val="22"/>
          <w:szCs w:val="22"/>
          <w:lang w:eastAsia="en-GB"/>
        </w:rPr>
      </w:r>
      <w:r w:rsidR="00C43D7D">
        <w:rPr>
          <w:rFonts w:ascii="Arial" w:hAnsi="Arial" w:cs="Arial"/>
          <w:sz w:val="22"/>
          <w:szCs w:val="22"/>
          <w:lang w:eastAsia="en-GB"/>
        </w:rPr>
        <w:fldChar w:fldCharType="separate"/>
      </w:r>
      <w:r w:rsidRPr="00E634DD">
        <w:rPr>
          <w:rFonts w:ascii="Arial" w:hAnsi="Arial" w:cs="Arial"/>
          <w:sz w:val="22"/>
          <w:szCs w:val="22"/>
          <w:lang w:eastAsia="en-GB"/>
        </w:rPr>
        <w:fldChar w:fldCharType="end"/>
      </w:r>
      <w:bookmarkEnd w:id="2"/>
      <w:r w:rsidRPr="00E634DD">
        <w:rPr>
          <w:rFonts w:ascii="Arial" w:hAnsi="Arial" w:cs="Arial"/>
          <w:sz w:val="22"/>
          <w:szCs w:val="22"/>
          <w:lang w:eastAsia="en-GB"/>
        </w:rPr>
        <w:tab/>
        <w:t>is made on behalf of a group or organisation(s)</w:t>
      </w:r>
    </w:p>
    <w:p w14:paraId="501A3323" w14:textId="77777777" w:rsidR="0034465B" w:rsidRPr="00E634DD" w:rsidRDefault="0034465B" w:rsidP="0034465B">
      <w:pPr>
        <w:spacing w:before="190" w:line="264" w:lineRule="auto"/>
        <w:rPr>
          <w:rFonts w:ascii="Arial" w:hAnsi="Arial" w:cs="Arial"/>
          <w:sz w:val="22"/>
          <w:szCs w:val="22"/>
          <w:lang w:eastAsia="en-GB"/>
        </w:rPr>
      </w:pPr>
      <w:r w:rsidRPr="00E634DD">
        <w:rPr>
          <w:rFonts w:ascii="Arial" w:hAnsi="Arial" w:cs="Arial"/>
          <w:sz w:val="22"/>
          <w:szCs w:val="22"/>
          <w:lang w:eastAsia="en-GB"/>
        </w:rPr>
        <w:t xml:space="preserve">We will publish all submissions on the Ministry’s website. If you are submitting as an individual, we will automatically remove your personal details and any identifiable information. </w:t>
      </w:r>
    </w:p>
    <w:p w14:paraId="1828A002" w14:textId="77777777" w:rsidR="0034465B" w:rsidRPr="00E634DD" w:rsidRDefault="0034465B" w:rsidP="0034465B">
      <w:pPr>
        <w:spacing w:before="190" w:line="264" w:lineRule="auto"/>
        <w:rPr>
          <w:rFonts w:ascii="Arial" w:hAnsi="Arial" w:cs="Arial"/>
          <w:sz w:val="22"/>
          <w:szCs w:val="22"/>
          <w:lang w:eastAsia="en-GB"/>
        </w:rPr>
      </w:pPr>
      <w:r w:rsidRPr="00E634DD">
        <w:rPr>
          <w:rFonts w:ascii="Arial" w:hAnsi="Arial" w:cs="Arial"/>
          <w:sz w:val="22"/>
          <w:szCs w:val="22"/>
          <w:lang w:eastAsia="en-GB"/>
        </w:rPr>
        <w:t>If you do not want your submission published on the Ministry’s website, please tick this box:</w:t>
      </w:r>
    </w:p>
    <w:p w14:paraId="698F1B7B" w14:textId="77777777" w:rsidR="0034465B" w:rsidRPr="00E634DD" w:rsidRDefault="0034465B" w:rsidP="0034465B">
      <w:pPr>
        <w:tabs>
          <w:tab w:val="left" w:pos="1134"/>
        </w:tabs>
        <w:spacing w:before="60" w:line="264" w:lineRule="auto"/>
        <w:rPr>
          <w:rFonts w:ascii="Arial" w:hAnsi="Arial" w:cs="Arial"/>
          <w:sz w:val="22"/>
          <w:szCs w:val="22"/>
          <w:lang w:eastAsia="en-GB"/>
        </w:rPr>
      </w:pPr>
      <w:r w:rsidRPr="00E634DD">
        <w:rPr>
          <w:rFonts w:ascii="Arial" w:hAnsi="Arial" w:cs="Arial"/>
          <w:sz w:val="22"/>
          <w:szCs w:val="22"/>
          <w:lang w:eastAsia="en-GB"/>
        </w:rPr>
        <w:fldChar w:fldCharType="begin">
          <w:ffData>
            <w:name w:val=""/>
            <w:enabled/>
            <w:calcOnExit w:val="0"/>
            <w:checkBox>
              <w:sizeAuto/>
              <w:default w:val="0"/>
            </w:checkBox>
          </w:ffData>
        </w:fldChar>
      </w:r>
      <w:r w:rsidRPr="00E634DD">
        <w:rPr>
          <w:rFonts w:ascii="Arial" w:hAnsi="Arial" w:cs="Arial"/>
          <w:sz w:val="22"/>
          <w:szCs w:val="22"/>
          <w:lang w:eastAsia="en-GB"/>
        </w:rPr>
        <w:instrText xml:space="preserve"> FORMCHECKBOX </w:instrText>
      </w:r>
      <w:r w:rsidR="00C43D7D">
        <w:rPr>
          <w:rFonts w:ascii="Arial" w:hAnsi="Arial" w:cs="Arial"/>
          <w:sz w:val="22"/>
          <w:szCs w:val="22"/>
          <w:lang w:eastAsia="en-GB"/>
        </w:rPr>
      </w:r>
      <w:r w:rsidR="00C43D7D">
        <w:rPr>
          <w:rFonts w:ascii="Arial" w:hAnsi="Arial" w:cs="Arial"/>
          <w:sz w:val="22"/>
          <w:szCs w:val="22"/>
          <w:lang w:eastAsia="en-GB"/>
        </w:rPr>
        <w:fldChar w:fldCharType="separate"/>
      </w:r>
      <w:r w:rsidRPr="00E634DD">
        <w:rPr>
          <w:rFonts w:ascii="Arial" w:hAnsi="Arial" w:cs="Arial"/>
          <w:sz w:val="22"/>
          <w:szCs w:val="22"/>
          <w:lang w:eastAsia="en-GB"/>
        </w:rPr>
        <w:fldChar w:fldCharType="end"/>
      </w:r>
      <w:r w:rsidRPr="00E634DD">
        <w:rPr>
          <w:rFonts w:ascii="Arial" w:hAnsi="Arial" w:cs="Arial"/>
          <w:sz w:val="22"/>
          <w:szCs w:val="22"/>
          <w:lang w:eastAsia="en-GB"/>
        </w:rPr>
        <w:tab/>
        <w:t>Do not publish this submission</w:t>
      </w:r>
    </w:p>
    <w:p w14:paraId="321E24B6" w14:textId="77777777" w:rsidR="0034465B" w:rsidRPr="00E634DD" w:rsidRDefault="0034465B" w:rsidP="0034465B">
      <w:pPr>
        <w:spacing w:before="190" w:line="264" w:lineRule="auto"/>
        <w:rPr>
          <w:rFonts w:ascii="Arial" w:hAnsi="Arial" w:cs="Arial"/>
          <w:sz w:val="22"/>
          <w:szCs w:val="22"/>
          <w:lang w:eastAsia="en-GB"/>
        </w:rPr>
      </w:pPr>
      <w:r w:rsidRPr="00E634DD">
        <w:rPr>
          <w:rFonts w:ascii="Arial" w:hAnsi="Arial" w:cs="Arial"/>
          <w:sz w:val="22"/>
          <w:szCs w:val="22"/>
          <w:lang w:eastAsia="en-GB"/>
        </w:rPr>
        <w:t xml:space="preserve">Your submission will be subject to requests made under the Official Information Act. If you want your personal details removed from your submission, please tick this box:  </w:t>
      </w:r>
    </w:p>
    <w:p w14:paraId="49732A97" w14:textId="77777777" w:rsidR="0034465B" w:rsidRPr="00E634DD" w:rsidRDefault="0034465B" w:rsidP="0034465B">
      <w:pPr>
        <w:spacing w:before="60" w:line="264" w:lineRule="auto"/>
        <w:rPr>
          <w:rFonts w:ascii="Arial" w:hAnsi="Arial" w:cs="Arial"/>
          <w:sz w:val="22"/>
          <w:szCs w:val="22"/>
          <w:lang w:eastAsia="en-GB"/>
        </w:rPr>
      </w:pPr>
      <w:r w:rsidRPr="00E634DD">
        <w:rPr>
          <w:rFonts w:ascii="Arial" w:hAnsi="Arial" w:cs="Arial"/>
          <w:sz w:val="22"/>
          <w:szCs w:val="22"/>
          <w:lang w:eastAsia="en-GB"/>
        </w:rPr>
        <w:sym w:font="Wingdings" w:char="F0FC"/>
      </w:r>
      <w:r w:rsidRPr="00E634DD">
        <w:rPr>
          <w:rFonts w:ascii="Arial" w:hAnsi="Arial" w:cs="Arial"/>
          <w:sz w:val="22"/>
          <w:szCs w:val="22"/>
          <w:lang w:eastAsia="en-GB"/>
        </w:rPr>
        <w:fldChar w:fldCharType="begin">
          <w:ffData>
            <w:name w:val="Check1"/>
            <w:enabled/>
            <w:calcOnExit w:val="0"/>
            <w:checkBox>
              <w:sizeAuto/>
              <w:default w:val="0"/>
            </w:checkBox>
          </w:ffData>
        </w:fldChar>
      </w:r>
      <w:r w:rsidRPr="00E634DD">
        <w:rPr>
          <w:rFonts w:ascii="Arial" w:hAnsi="Arial" w:cs="Arial"/>
          <w:sz w:val="22"/>
          <w:szCs w:val="22"/>
          <w:lang w:eastAsia="en-GB"/>
        </w:rPr>
        <w:instrText xml:space="preserve"> FORMCHECKBOX </w:instrText>
      </w:r>
      <w:r w:rsidR="00C43D7D">
        <w:rPr>
          <w:rFonts w:ascii="Arial" w:hAnsi="Arial" w:cs="Arial"/>
          <w:sz w:val="22"/>
          <w:szCs w:val="22"/>
          <w:lang w:eastAsia="en-GB"/>
        </w:rPr>
      </w:r>
      <w:r w:rsidR="00C43D7D">
        <w:rPr>
          <w:rFonts w:ascii="Arial" w:hAnsi="Arial" w:cs="Arial"/>
          <w:sz w:val="22"/>
          <w:szCs w:val="22"/>
          <w:lang w:eastAsia="en-GB"/>
        </w:rPr>
        <w:fldChar w:fldCharType="separate"/>
      </w:r>
      <w:r w:rsidRPr="00E634DD">
        <w:rPr>
          <w:rFonts w:ascii="Arial" w:hAnsi="Arial" w:cs="Arial"/>
          <w:sz w:val="22"/>
          <w:szCs w:val="22"/>
          <w:lang w:eastAsia="en-GB"/>
        </w:rPr>
        <w:fldChar w:fldCharType="end"/>
      </w:r>
      <w:r w:rsidRPr="00E634DD">
        <w:rPr>
          <w:rFonts w:ascii="Arial" w:hAnsi="Arial" w:cs="Arial"/>
          <w:sz w:val="22"/>
          <w:szCs w:val="22"/>
          <w:lang w:eastAsia="en-GB"/>
        </w:rPr>
        <w:t xml:space="preserve">    Remove my personal details from responses to Official Information Act requests </w:t>
      </w:r>
    </w:p>
    <w:p w14:paraId="6235BFD7" w14:textId="77777777" w:rsidR="0034465B" w:rsidRPr="00E634DD" w:rsidRDefault="0034465B" w:rsidP="0034465B">
      <w:pPr>
        <w:spacing w:before="190" w:line="264" w:lineRule="auto"/>
        <w:ind w:right="-284"/>
        <w:rPr>
          <w:rFonts w:ascii="Arial" w:hAnsi="Arial" w:cs="Arial"/>
          <w:sz w:val="22"/>
          <w:szCs w:val="22"/>
          <w:lang w:eastAsia="en-GB"/>
        </w:rPr>
      </w:pPr>
      <w:r w:rsidRPr="00E634DD">
        <w:rPr>
          <w:rFonts w:ascii="Arial" w:hAnsi="Arial" w:cs="Arial"/>
          <w:sz w:val="22"/>
          <w:szCs w:val="22"/>
          <w:lang w:eastAsia="en-GB"/>
        </w:rPr>
        <w:t xml:space="preserve">Please indicate which sector(s) your submission represents </w:t>
      </w:r>
      <w:r w:rsidRPr="00E634DD">
        <w:rPr>
          <w:rFonts w:ascii="Arial" w:hAnsi="Arial" w:cs="Arial"/>
          <w:i/>
          <w:sz w:val="22"/>
          <w:szCs w:val="22"/>
          <w:lang w:eastAsia="en-GB"/>
        </w:rPr>
        <w:t>(you may tick more than one box in this section)</w:t>
      </w:r>
      <w:r w:rsidRPr="00E634DD">
        <w:rPr>
          <w:rFonts w:ascii="Arial" w:hAnsi="Arial" w:cs="Arial"/>
          <w:sz w:val="22"/>
          <w:szCs w:val="22"/>
          <w:lang w:eastAsia="en-GB"/>
        </w:rPr>
        <w:t>:</w:t>
      </w:r>
    </w:p>
    <w:p w14:paraId="430D84E8" w14:textId="77777777" w:rsidR="0034465B" w:rsidRPr="00E634DD" w:rsidRDefault="0034465B" w:rsidP="0034465B">
      <w:pPr>
        <w:tabs>
          <w:tab w:val="left" w:pos="567"/>
          <w:tab w:val="left" w:pos="4536"/>
          <w:tab w:val="left" w:pos="5103"/>
        </w:tabs>
        <w:spacing w:before="100" w:line="264" w:lineRule="auto"/>
        <w:rPr>
          <w:rFonts w:ascii="Arial" w:hAnsi="Arial" w:cs="Arial"/>
          <w:sz w:val="22"/>
          <w:szCs w:val="22"/>
          <w:lang w:eastAsia="en-GB"/>
        </w:rPr>
      </w:pPr>
      <w:r w:rsidRPr="00E634DD">
        <w:rPr>
          <w:rFonts w:ascii="Arial" w:hAnsi="Arial" w:cs="Arial"/>
          <w:sz w:val="22"/>
          <w:szCs w:val="22"/>
          <w:lang w:eastAsia="en-GB"/>
        </w:rPr>
        <w:fldChar w:fldCharType="begin">
          <w:ffData>
            <w:name w:val="Check1"/>
            <w:enabled/>
            <w:calcOnExit w:val="0"/>
            <w:checkBox>
              <w:sizeAuto/>
              <w:default w:val="0"/>
            </w:checkBox>
          </w:ffData>
        </w:fldChar>
      </w:r>
      <w:r w:rsidRPr="00E634DD">
        <w:rPr>
          <w:rFonts w:ascii="Arial" w:hAnsi="Arial" w:cs="Arial"/>
          <w:sz w:val="22"/>
          <w:szCs w:val="22"/>
          <w:lang w:eastAsia="en-GB"/>
        </w:rPr>
        <w:instrText xml:space="preserve"> FORMCHECKBOX </w:instrText>
      </w:r>
      <w:r w:rsidR="00C43D7D">
        <w:rPr>
          <w:rFonts w:ascii="Arial" w:hAnsi="Arial" w:cs="Arial"/>
          <w:sz w:val="22"/>
          <w:szCs w:val="22"/>
          <w:lang w:eastAsia="en-GB"/>
        </w:rPr>
      </w:r>
      <w:r w:rsidR="00C43D7D">
        <w:rPr>
          <w:rFonts w:ascii="Arial" w:hAnsi="Arial" w:cs="Arial"/>
          <w:sz w:val="22"/>
          <w:szCs w:val="22"/>
          <w:lang w:eastAsia="en-GB"/>
        </w:rPr>
        <w:fldChar w:fldCharType="separate"/>
      </w:r>
      <w:r w:rsidRPr="00E634DD">
        <w:rPr>
          <w:rFonts w:ascii="Arial" w:hAnsi="Arial" w:cs="Arial"/>
          <w:sz w:val="22"/>
          <w:szCs w:val="22"/>
          <w:lang w:eastAsia="en-GB"/>
        </w:rPr>
        <w:fldChar w:fldCharType="end"/>
      </w:r>
      <w:r w:rsidRPr="00E634DD">
        <w:rPr>
          <w:rFonts w:ascii="Arial" w:hAnsi="Arial" w:cs="Arial"/>
          <w:sz w:val="22"/>
          <w:szCs w:val="22"/>
          <w:lang w:eastAsia="en-GB"/>
        </w:rPr>
        <w:tab/>
        <w:t>Māori</w:t>
      </w:r>
      <w:r w:rsidRPr="00E634DD">
        <w:rPr>
          <w:rFonts w:ascii="Arial" w:hAnsi="Arial" w:cs="Arial"/>
          <w:sz w:val="22"/>
          <w:szCs w:val="22"/>
          <w:lang w:eastAsia="en-GB"/>
        </w:rPr>
        <w:tab/>
      </w:r>
      <w:r w:rsidRPr="00E634DD">
        <w:rPr>
          <w:rFonts w:ascii="Arial" w:hAnsi="Arial" w:cs="Arial"/>
          <w:sz w:val="22"/>
          <w:szCs w:val="22"/>
          <w:lang w:eastAsia="en-GB"/>
        </w:rPr>
        <w:fldChar w:fldCharType="begin">
          <w:ffData>
            <w:name w:val="Check1"/>
            <w:enabled/>
            <w:calcOnExit w:val="0"/>
            <w:checkBox>
              <w:sizeAuto/>
              <w:default w:val="0"/>
            </w:checkBox>
          </w:ffData>
        </w:fldChar>
      </w:r>
      <w:r w:rsidRPr="00E634DD">
        <w:rPr>
          <w:rFonts w:ascii="Arial" w:hAnsi="Arial" w:cs="Arial"/>
          <w:sz w:val="22"/>
          <w:szCs w:val="22"/>
          <w:lang w:eastAsia="en-GB"/>
        </w:rPr>
        <w:instrText xml:space="preserve"> FORMCHECKBOX </w:instrText>
      </w:r>
      <w:r w:rsidR="00C43D7D">
        <w:rPr>
          <w:rFonts w:ascii="Arial" w:hAnsi="Arial" w:cs="Arial"/>
          <w:sz w:val="22"/>
          <w:szCs w:val="22"/>
          <w:lang w:eastAsia="en-GB"/>
        </w:rPr>
      </w:r>
      <w:r w:rsidR="00C43D7D">
        <w:rPr>
          <w:rFonts w:ascii="Arial" w:hAnsi="Arial" w:cs="Arial"/>
          <w:sz w:val="22"/>
          <w:szCs w:val="22"/>
          <w:lang w:eastAsia="en-GB"/>
        </w:rPr>
        <w:fldChar w:fldCharType="separate"/>
      </w:r>
      <w:r w:rsidRPr="00E634DD">
        <w:rPr>
          <w:rFonts w:ascii="Arial" w:hAnsi="Arial" w:cs="Arial"/>
          <w:sz w:val="22"/>
          <w:szCs w:val="22"/>
          <w:lang w:eastAsia="en-GB"/>
        </w:rPr>
        <w:fldChar w:fldCharType="end"/>
      </w:r>
      <w:r w:rsidRPr="00E634DD">
        <w:rPr>
          <w:rFonts w:ascii="Arial" w:hAnsi="Arial" w:cs="Arial"/>
          <w:sz w:val="22"/>
          <w:szCs w:val="22"/>
          <w:lang w:eastAsia="en-GB"/>
        </w:rPr>
        <w:tab/>
        <w:t>Regulatory authority</w:t>
      </w:r>
    </w:p>
    <w:p w14:paraId="78B07E09" w14:textId="77777777" w:rsidR="0034465B" w:rsidRPr="00E634DD" w:rsidRDefault="0034465B" w:rsidP="0034465B">
      <w:pPr>
        <w:tabs>
          <w:tab w:val="left" w:pos="567"/>
          <w:tab w:val="left" w:pos="4536"/>
          <w:tab w:val="left" w:pos="5103"/>
        </w:tabs>
        <w:spacing w:before="100" w:line="264" w:lineRule="auto"/>
        <w:rPr>
          <w:rFonts w:ascii="Arial" w:hAnsi="Arial" w:cs="Arial"/>
          <w:sz w:val="22"/>
          <w:szCs w:val="22"/>
          <w:lang w:eastAsia="en-GB"/>
        </w:rPr>
      </w:pPr>
      <w:r w:rsidRPr="00E634DD">
        <w:rPr>
          <w:rFonts w:ascii="Arial" w:hAnsi="Arial" w:cs="Arial"/>
          <w:sz w:val="22"/>
          <w:szCs w:val="22"/>
          <w:lang w:eastAsia="en-GB"/>
        </w:rPr>
        <w:fldChar w:fldCharType="begin">
          <w:ffData>
            <w:name w:val="Check1"/>
            <w:enabled/>
            <w:calcOnExit w:val="0"/>
            <w:checkBox>
              <w:sizeAuto/>
              <w:default w:val="0"/>
            </w:checkBox>
          </w:ffData>
        </w:fldChar>
      </w:r>
      <w:r w:rsidRPr="00E634DD">
        <w:rPr>
          <w:rFonts w:ascii="Arial" w:hAnsi="Arial" w:cs="Arial"/>
          <w:sz w:val="22"/>
          <w:szCs w:val="22"/>
          <w:lang w:eastAsia="en-GB"/>
        </w:rPr>
        <w:instrText xml:space="preserve"> FORMCHECKBOX </w:instrText>
      </w:r>
      <w:r w:rsidR="00C43D7D">
        <w:rPr>
          <w:rFonts w:ascii="Arial" w:hAnsi="Arial" w:cs="Arial"/>
          <w:sz w:val="22"/>
          <w:szCs w:val="22"/>
          <w:lang w:eastAsia="en-GB"/>
        </w:rPr>
      </w:r>
      <w:r w:rsidR="00C43D7D">
        <w:rPr>
          <w:rFonts w:ascii="Arial" w:hAnsi="Arial" w:cs="Arial"/>
          <w:sz w:val="22"/>
          <w:szCs w:val="22"/>
          <w:lang w:eastAsia="en-GB"/>
        </w:rPr>
        <w:fldChar w:fldCharType="separate"/>
      </w:r>
      <w:r w:rsidRPr="00E634DD">
        <w:rPr>
          <w:rFonts w:ascii="Arial" w:hAnsi="Arial" w:cs="Arial"/>
          <w:sz w:val="22"/>
          <w:szCs w:val="22"/>
          <w:lang w:eastAsia="en-GB"/>
        </w:rPr>
        <w:fldChar w:fldCharType="end"/>
      </w:r>
      <w:r w:rsidRPr="00E634DD">
        <w:rPr>
          <w:rFonts w:ascii="Arial" w:hAnsi="Arial" w:cs="Arial"/>
          <w:sz w:val="22"/>
          <w:szCs w:val="22"/>
          <w:lang w:eastAsia="en-GB"/>
        </w:rPr>
        <w:tab/>
        <w:t>Pacific</w:t>
      </w:r>
      <w:r w:rsidRPr="00E634DD">
        <w:rPr>
          <w:rFonts w:ascii="Arial" w:hAnsi="Arial" w:cs="Arial"/>
          <w:sz w:val="22"/>
          <w:szCs w:val="22"/>
          <w:lang w:eastAsia="en-GB"/>
        </w:rPr>
        <w:tab/>
      </w:r>
      <w:r w:rsidRPr="00E634DD">
        <w:rPr>
          <w:rFonts w:ascii="Arial" w:hAnsi="Arial" w:cs="Arial"/>
          <w:sz w:val="22"/>
          <w:szCs w:val="22"/>
          <w:lang w:eastAsia="en-GB"/>
        </w:rPr>
        <w:fldChar w:fldCharType="begin">
          <w:ffData>
            <w:name w:val="Check1"/>
            <w:enabled/>
            <w:calcOnExit w:val="0"/>
            <w:checkBox>
              <w:sizeAuto/>
              <w:default w:val="0"/>
            </w:checkBox>
          </w:ffData>
        </w:fldChar>
      </w:r>
      <w:r w:rsidRPr="00E634DD">
        <w:rPr>
          <w:rFonts w:ascii="Arial" w:hAnsi="Arial" w:cs="Arial"/>
          <w:sz w:val="22"/>
          <w:szCs w:val="22"/>
          <w:lang w:eastAsia="en-GB"/>
        </w:rPr>
        <w:instrText xml:space="preserve"> FORMCHECKBOX </w:instrText>
      </w:r>
      <w:r w:rsidR="00C43D7D">
        <w:rPr>
          <w:rFonts w:ascii="Arial" w:hAnsi="Arial" w:cs="Arial"/>
          <w:sz w:val="22"/>
          <w:szCs w:val="22"/>
          <w:lang w:eastAsia="en-GB"/>
        </w:rPr>
      </w:r>
      <w:r w:rsidR="00C43D7D">
        <w:rPr>
          <w:rFonts w:ascii="Arial" w:hAnsi="Arial" w:cs="Arial"/>
          <w:sz w:val="22"/>
          <w:szCs w:val="22"/>
          <w:lang w:eastAsia="en-GB"/>
        </w:rPr>
        <w:fldChar w:fldCharType="separate"/>
      </w:r>
      <w:r w:rsidRPr="00E634DD">
        <w:rPr>
          <w:rFonts w:ascii="Arial" w:hAnsi="Arial" w:cs="Arial"/>
          <w:sz w:val="22"/>
          <w:szCs w:val="22"/>
          <w:lang w:eastAsia="en-GB"/>
        </w:rPr>
        <w:fldChar w:fldCharType="end"/>
      </w:r>
      <w:r w:rsidRPr="00E634DD">
        <w:rPr>
          <w:rFonts w:ascii="Arial" w:hAnsi="Arial" w:cs="Arial"/>
          <w:sz w:val="22"/>
          <w:szCs w:val="22"/>
          <w:lang w:eastAsia="en-GB"/>
        </w:rPr>
        <w:tab/>
        <w:t>Consumer</w:t>
      </w:r>
    </w:p>
    <w:p w14:paraId="25E02398" w14:textId="77777777" w:rsidR="0034465B" w:rsidRPr="00E634DD" w:rsidRDefault="0034465B" w:rsidP="0034465B">
      <w:pPr>
        <w:tabs>
          <w:tab w:val="left" w:pos="567"/>
          <w:tab w:val="left" w:pos="4536"/>
          <w:tab w:val="left" w:pos="5103"/>
        </w:tabs>
        <w:spacing w:before="100" w:line="264" w:lineRule="auto"/>
        <w:rPr>
          <w:rFonts w:ascii="Arial" w:hAnsi="Arial" w:cs="Arial"/>
          <w:sz w:val="22"/>
          <w:szCs w:val="22"/>
          <w:lang w:eastAsia="en-GB"/>
        </w:rPr>
      </w:pPr>
      <w:r w:rsidRPr="00E634DD">
        <w:rPr>
          <w:rFonts w:ascii="Arial" w:hAnsi="Arial" w:cs="Arial"/>
          <w:sz w:val="22"/>
          <w:szCs w:val="22"/>
          <w:lang w:eastAsia="en-GB"/>
        </w:rPr>
        <w:fldChar w:fldCharType="begin">
          <w:ffData>
            <w:name w:val="Check1"/>
            <w:enabled/>
            <w:calcOnExit w:val="0"/>
            <w:checkBox>
              <w:sizeAuto/>
              <w:default w:val="0"/>
            </w:checkBox>
          </w:ffData>
        </w:fldChar>
      </w:r>
      <w:r w:rsidRPr="00E634DD">
        <w:rPr>
          <w:rFonts w:ascii="Arial" w:hAnsi="Arial" w:cs="Arial"/>
          <w:sz w:val="22"/>
          <w:szCs w:val="22"/>
          <w:lang w:eastAsia="en-GB"/>
        </w:rPr>
        <w:instrText xml:space="preserve"> FORMCHECKBOX </w:instrText>
      </w:r>
      <w:r w:rsidR="00C43D7D">
        <w:rPr>
          <w:rFonts w:ascii="Arial" w:hAnsi="Arial" w:cs="Arial"/>
          <w:sz w:val="22"/>
          <w:szCs w:val="22"/>
          <w:lang w:eastAsia="en-GB"/>
        </w:rPr>
      </w:r>
      <w:r w:rsidR="00C43D7D">
        <w:rPr>
          <w:rFonts w:ascii="Arial" w:hAnsi="Arial" w:cs="Arial"/>
          <w:sz w:val="22"/>
          <w:szCs w:val="22"/>
          <w:lang w:eastAsia="en-GB"/>
        </w:rPr>
        <w:fldChar w:fldCharType="separate"/>
      </w:r>
      <w:r w:rsidRPr="00E634DD">
        <w:rPr>
          <w:rFonts w:ascii="Arial" w:hAnsi="Arial" w:cs="Arial"/>
          <w:sz w:val="22"/>
          <w:szCs w:val="22"/>
          <w:lang w:eastAsia="en-GB"/>
        </w:rPr>
        <w:fldChar w:fldCharType="end"/>
      </w:r>
      <w:r w:rsidRPr="00E634DD">
        <w:rPr>
          <w:rFonts w:ascii="Arial" w:hAnsi="Arial" w:cs="Arial"/>
          <w:sz w:val="22"/>
          <w:szCs w:val="22"/>
          <w:lang w:eastAsia="en-GB"/>
        </w:rPr>
        <w:tab/>
        <w:t>Asian</w:t>
      </w:r>
      <w:r w:rsidRPr="00E634DD">
        <w:rPr>
          <w:rFonts w:ascii="Arial" w:hAnsi="Arial" w:cs="Arial"/>
          <w:sz w:val="22"/>
          <w:szCs w:val="22"/>
          <w:lang w:eastAsia="en-GB"/>
        </w:rPr>
        <w:tab/>
      </w:r>
      <w:r w:rsidRPr="00E634DD">
        <w:rPr>
          <w:rFonts w:ascii="Arial" w:hAnsi="Arial" w:cs="Arial"/>
          <w:sz w:val="22"/>
          <w:szCs w:val="22"/>
          <w:lang w:eastAsia="en-GB"/>
        </w:rPr>
        <w:fldChar w:fldCharType="begin">
          <w:ffData>
            <w:name w:val="Check1"/>
            <w:enabled/>
            <w:calcOnExit w:val="0"/>
            <w:checkBox>
              <w:sizeAuto/>
              <w:default w:val="0"/>
            </w:checkBox>
          </w:ffData>
        </w:fldChar>
      </w:r>
      <w:r w:rsidRPr="00E634DD">
        <w:rPr>
          <w:rFonts w:ascii="Arial" w:hAnsi="Arial" w:cs="Arial"/>
          <w:sz w:val="22"/>
          <w:szCs w:val="22"/>
          <w:lang w:eastAsia="en-GB"/>
        </w:rPr>
        <w:instrText xml:space="preserve"> FORMCHECKBOX </w:instrText>
      </w:r>
      <w:r w:rsidR="00C43D7D">
        <w:rPr>
          <w:rFonts w:ascii="Arial" w:hAnsi="Arial" w:cs="Arial"/>
          <w:sz w:val="22"/>
          <w:szCs w:val="22"/>
          <w:lang w:eastAsia="en-GB"/>
        </w:rPr>
      </w:r>
      <w:r w:rsidR="00C43D7D">
        <w:rPr>
          <w:rFonts w:ascii="Arial" w:hAnsi="Arial" w:cs="Arial"/>
          <w:sz w:val="22"/>
          <w:szCs w:val="22"/>
          <w:lang w:eastAsia="en-GB"/>
        </w:rPr>
        <w:fldChar w:fldCharType="separate"/>
      </w:r>
      <w:r w:rsidRPr="00E634DD">
        <w:rPr>
          <w:rFonts w:ascii="Arial" w:hAnsi="Arial" w:cs="Arial"/>
          <w:sz w:val="22"/>
          <w:szCs w:val="22"/>
          <w:lang w:eastAsia="en-GB"/>
        </w:rPr>
        <w:fldChar w:fldCharType="end"/>
      </w:r>
      <w:r w:rsidRPr="00E634DD">
        <w:rPr>
          <w:rFonts w:ascii="Arial" w:hAnsi="Arial" w:cs="Arial"/>
          <w:sz w:val="22"/>
          <w:szCs w:val="22"/>
          <w:lang w:eastAsia="en-GB"/>
        </w:rPr>
        <w:tab/>
        <w:t>District health board</w:t>
      </w:r>
    </w:p>
    <w:p w14:paraId="22C24FAB" w14:textId="77777777" w:rsidR="0034465B" w:rsidRPr="00E634DD" w:rsidRDefault="0034465B" w:rsidP="0034465B">
      <w:pPr>
        <w:tabs>
          <w:tab w:val="left" w:pos="567"/>
          <w:tab w:val="left" w:pos="4536"/>
          <w:tab w:val="left" w:pos="5103"/>
        </w:tabs>
        <w:spacing w:before="100" w:line="264" w:lineRule="auto"/>
        <w:rPr>
          <w:rFonts w:ascii="Arial" w:hAnsi="Arial" w:cs="Arial"/>
          <w:sz w:val="22"/>
          <w:szCs w:val="22"/>
          <w:lang w:eastAsia="en-GB"/>
        </w:rPr>
      </w:pPr>
      <w:r w:rsidRPr="00E634DD">
        <w:rPr>
          <w:rFonts w:ascii="Arial" w:hAnsi="Arial" w:cs="Arial"/>
          <w:sz w:val="22"/>
          <w:szCs w:val="22"/>
          <w:lang w:eastAsia="en-GB"/>
        </w:rPr>
        <w:fldChar w:fldCharType="begin">
          <w:ffData>
            <w:name w:val="Check1"/>
            <w:enabled/>
            <w:calcOnExit w:val="0"/>
            <w:checkBox>
              <w:sizeAuto/>
              <w:default w:val="0"/>
            </w:checkBox>
          </w:ffData>
        </w:fldChar>
      </w:r>
      <w:r w:rsidRPr="00E634DD">
        <w:rPr>
          <w:rFonts w:ascii="Arial" w:hAnsi="Arial" w:cs="Arial"/>
          <w:sz w:val="22"/>
          <w:szCs w:val="22"/>
          <w:lang w:eastAsia="en-GB"/>
        </w:rPr>
        <w:instrText xml:space="preserve"> FORMCHECKBOX </w:instrText>
      </w:r>
      <w:r w:rsidR="00C43D7D">
        <w:rPr>
          <w:rFonts w:ascii="Arial" w:hAnsi="Arial" w:cs="Arial"/>
          <w:sz w:val="22"/>
          <w:szCs w:val="22"/>
          <w:lang w:eastAsia="en-GB"/>
        </w:rPr>
      </w:r>
      <w:r w:rsidR="00C43D7D">
        <w:rPr>
          <w:rFonts w:ascii="Arial" w:hAnsi="Arial" w:cs="Arial"/>
          <w:sz w:val="22"/>
          <w:szCs w:val="22"/>
          <w:lang w:eastAsia="en-GB"/>
        </w:rPr>
        <w:fldChar w:fldCharType="separate"/>
      </w:r>
      <w:r w:rsidRPr="00E634DD">
        <w:rPr>
          <w:rFonts w:ascii="Arial" w:hAnsi="Arial" w:cs="Arial"/>
          <w:sz w:val="22"/>
          <w:szCs w:val="22"/>
          <w:lang w:eastAsia="en-GB"/>
        </w:rPr>
        <w:fldChar w:fldCharType="end"/>
      </w:r>
      <w:r w:rsidRPr="00E634DD">
        <w:rPr>
          <w:rFonts w:ascii="Arial" w:hAnsi="Arial" w:cs="Arial"/>
          <w:sz w:val="22"/>
          <w:szCs w:val="22"/>
          <w:lang w:eastAsia="en-GB"/>
        </w:rPr>
        <w:tab/>
        <w:t>Education/training provider</w:t>
      </w:r>
      <w:r w:rsidRPr="00E634DD">
        <w:rPr>
          <w:rFonts w:ascii="Arial" w:hAnsi="Arial" w:cs="Arial"/>
          <w:sz w:val="22"/>
          <w:szCs w:val="22"/>
          <w:lang w:eastAsia="en-GB"/>
        </w:rPr>
        <w:tab/>
      </w:r>
      <w:r w:rsidRPr="00E634DD">
        <w:rPr>
          <w:rFonts w:ascii="Arial" w:hAnsi="Arial" w:cs="Arial"/>
          <w:sz w:val="22"/>
          <w:szCs w:val="22"/>
          <w:lang w:eastAsia="en-GB"/>
        </w:rPr>
        <w:fldChar w:fldCharType="begin">
          <w:ffData>
            <w:name w:val="Check1"/>
            <w:enabled/>
            <w:calcOnExit w:val="0"/>
            <w:checkBox>
              <w:sizeAuto/>
              <w:default w:val="0"/>
            </w:checkBox>
          </w:ffData>
        </w:fldChar>
      </w:r>
      <w:r w:rsidRPr="00E634DD">
        <w:rPr>
          <w:rFonts w:ascii="Arial" w:hAnsi="Arial" w:cs="Arial"/>
          <w:sz w:val="22"/>
          <w:szCs w:val="22"/>
          <w:lang w:eastAsia="en-GB"/>
        </w:rPr>
        <w:instrText xml:space="preserve"> FORMCHECKBOX </w:instrText>
      </w:r>
      <w:r w:rsidR="00C43D7D">
        <w:rPr>
          <w:rFonts w:ascii="Arial" w:hAnsi="Arial" w:cs="Arial"/>
          <w:sz w:val="22"/>
          <w:szCs w:val="22"/>
          <w:lang w:eastAsia="en-GB"/>
        </w:rPr>
      </w:r>
      <w:r w:rsidR="00C43D7D">
        <w:rPr>
          <w:rFonts w:ascii="Arial" w:hAnsi="Arial" w:cs="Arial"/>
          <w:sz w:val="22"/>
          <w:szCs w:val="22"/>
          <w:lang w:eastAsia="en-GB"/>
        </w:rPr>
        <w:fldChar w:fldCharType="separate"/>
      </w:r>
      <w:r w:rsidRPr="00E634DD">
        <w:rPr>
          <w:rFonts w:ascii="Arial" w:hAnsi="Arial" w:cs="Arial"/>
          <w:sz w:val="22"/>
          <w:szCs w:val="22"/>
          <w:lang w:eastAsia="en-GB"/>
        </w:rPr>
        <w:fldChar w:fldCharType="end"/>
      </w:r>
      <w:r w:rsidRPr="00E634DD">
        <w:rPr>
          <w:rFonts w:ascii="Arial" w:hAnsi="Arial" w:cs="Arial"/>
          <w:sz w:val="22"/>
          <w:szCs w:val="22"/>
          <w:lang w:eastAsia="en-GB"/>
        </w:rPr>
        <w:tab/>
        <w:t>Local government</w:t>
      </w:r>
    </w:p>
    <w:p w14:paraId="1377179C" w14:textId="77777777" w:rsidR="0034465B" w:rsidRPr="00E634DD" w:rsidRDefault="0034465B" w:rsidP="0034465B">
      <w:pPr>
        <w:tabs>
          <w:tab w:val="left" w:pos="567"/>
          <w:tab w:val="left" w:pos="4536"/>
          <w:tab w:val="left" w:pos="5103"/>
        </w:tabs>
        <w:spacing w:before="100" w:line="264" w:lineRule="auto"/>
        <w:rPr>
          <w:rFonts w:ascii="Arial" w:hAnsi="Arial" w:cs="Arial"/>
          <w:sz w:val="22"/>
          <w:szCs w:val="22"/>
          <w:lang w:eastAsia="en-GB"/>
        </w:rPr>
      </w:pPr>
      <w:r w:rsidRPr="00E634DD">
        <w:rPr>
          <w:rFonts w:ascii="Arial" w:hAnsi="Arial" w:cs="Arial"/>
          <w:sz w:val="22"/>
          <w:szCs w:val="22"/>
          <w:lang w:eastAsia="en-GB"/>
        </w:rPr>
        <w:fldChar w:fldCharType="begin">
          <w:ffData>
            <w:name w:val="Check1"/>
            <w:enabled/>
            <w:calcOnExit w:val="0"/>
            <w:checkBox>
              <w:sizeAuto/>
              <w:default w:val="0"/>
            </w:checkBox>
          </w:ffData>
        </w:fldChar>
      </w:r>
      <w:r w:rsidRPr="00E634DD">
        <w:rPr>
          <w:rFonts w:ascii="Arial" w:hAnsi="Arial" w:cs="Arial"/>
          <w:sz w:val="22"/>
          <w:szCs w:val="22"/>
          <w:lang w:eastAsia="en-GB"/>
        </w:rPr>
        <w:instrText xml:space="preserve"> FORMCHECKBOX </w:instrText>
      </w:r>
      <w:r w:rsidR="00C43D7D">
        <w:rPr>
          <w:rFonts w:ascii="Arial" w:hAnsi="Arial" w:cs="Arial"/>
          <w:sz w:val="22"/>
          <w:szCs w:val="22"/>
          <w:lang w:eastAsia="en-GB"/>
        </w:rPr>
      </w:r>
      <w:r w:rsidR="00C43D7D">
        <w:rPr>
          <w:rFonts w:ascii="Arial" w:hAnsi="Arial" w:cs="Arial"/>
          <w:sz w:val="22"/>
          <w:szCs w:val="22"/>
          <w:lang w:eastAsia="en-GB"/>
        </w:rPr>
        <w:fldChar w:fldCharType="separate"/>
      </w:r>
      <w:r w:rsidRPr="00E634DD">
        <w:rPr>
          <w:rFonts w:ascii="Arial" w:hAnsi="Arial" w:cs="Arial"/>
          <w:sz w:val="22"/>
          <w:szCs w:val="22"/>
          <w:lang w:eastAsia="en-GB"/>
        </w:rPr>
        <w:fldChar w:fldCharType="end"/>
      </w:r>
      <w:r w:rsidRPr="00E634DD">
        <w:rPr>
          <w:rFonts w:ascii="Arial" w:hAnsi="Arial" w:cs="Arial"/>
          <w:sz w:val="22"/>
          <w:szCs w:val="22"/>
          <w:lang w:eastAsia="en-GB"/>
        </w:rPr>
        <w:tab/>
        <w:t>Service provider</w:t>
      </w:r>
      <w:r w:rsidRPr="00E634DD">
        <w:rPr>
          <w:rFonts w:ascii="Arial" w:hAnsi="Arial" w:cs="Arial"/>
          <w:sz w:val="22"/>
          <w:szCs w:val="22"/>
          <w:lang w:eastAsia="en-GB"/>
        </w:rPr>
        <w:tab/>
      </w:r>
      <w:r w:rsidRPr="00E634DD">
        <w:rPr>
          <w:rFonts w:ascii="Arial" w:hAnsi="Arial" w:cs="Arial"/>
          <w:sz w:val="22"/>
          <w:szCs w:val="22"/>
          <w:lang w:eastAsia="en-GB"/>
        </w:rPr>
        <w:fldChar w:fldCharType="begin">
          <w:ffData>
            <w:name w:val="Check1"/>
            <w:enabled/>
            <w:calcOnExit w:val="0"/>
            <w:checkBox>
              <w:sizeAuto/>
              <w:default w:val="0"/>
            </w:checkBox>
          </w:ffData>
        </w:fldChar>
      </w:r>
      <w:r w:rsidRPr="00E634DD">
        <w:rPr>
          <w:rFonts w:ascii="Arial" w:hAnsi="Arial" w:cs="Arial"/>
          <w:sz w:val="22"/>
          <w:szCs w:val="22"/>
          <w:lang w:eastAsia="en-GB"/>
        </w:rPr>
        <w:instrText xml:space="preserve"> FORMCHECKBOX </w:instrText>
      </w:r>
      <w:r w:rsidR="00C43D7D">
        <w:rPr>
          <w:rFonts w:ascii="Arial" w:hAnsi="Arial" w:cs="Arial"/>
          <w:sz w:val="22"/>
          <w:szCs w:val="22"/>
          <w:lang w:eastAsia="en-GB"/>
        </w:rPr>
      </w:r>
      <w:r w:rsidR="00C43D7D">
        <w:rPr>
          <w:rFonts w:ascii="Arial" w:hAnsi="Arial" w:cs="Arial"/>
          <w:sz w:val="22"/>
          <w:szCs w:val="22"/>
          <w:lang w:eastAsia="en-GB"/>
        </w:rPr>
        <w:fldChar w:fldCharType="separate"/>
      </w:r>
      <w:r w:rsidRPr="00E634DD">
        <w:rPr>
          <w:rFonts w:ascii="Arial" w:hAnsi="Arial" w:cs="Arial"/>
          <w:sz w:val="22"/>
          <w:szCs w:val="22"/>
          <w:lang w:eastAsia="en-GB"/>
        </w:rPr>
        <w:fldChar w:fldCharType="end"/>
      </w:r>
      <w:r w:rsidRPr="00E634DD">
        <w:rPr>
          <w:rFonts w:ascii="Arial" w:hAnsi="Arial" w:cs="Arial"/>
          <w:sz w:val="22"/>
          <w:szCs w:val="22"/>
          <w:lang w:eastAsia="en-GB"/>
        </w:rPr>
        <w:tab/>
        <w:t>Government</w:t>
      </w:r>
    </w:p>
    <w:p w14:paraId="5AD16FE5" w14:textId="77777777" w:rsidR="0034465B" w:rsidRPr="00E634DD" w:rsidRDefault="0034465B" w:rsidP="0034465B">
      <w:pPr>
        <w:tabs>
          <w:tab w:val="left" w:pos="567"/>
          <w:tab w:val="left" w:pos="4536"/>
          <w:tab w:val="left" w:pos="5103"/>
        </w:tabs>
        <w:spacing w:before="100" w:line="264" w:lineRule="auto"/>
        <w:rPr>
          <w:rFonts w:ascii="Arial" w:hAnsi="Arial" w:cs="Arial"/>
          <w:sz w:val="22"/>
          <w:szCs w:val="22"/>
          <w:lang w:eastAsia="en-GB"/>
        </w:rPr>
      </w:pPr>
      <w:r w:rsidRPr="00E634DD">
        <w:rPr>
          <w:rFonts w:ascii="Arial" w:hAnsi="Arial" w:cs="Arial"/>
          <w:sz w:val="22"/>
          <w:szCs w:val="22"/>
          <w:lang w:eastAsia="en-GB"/>
        </w:rPr>
        <w:fldChar w:fldCharType="begin">
          <w:ffData>
            <w:name w:val="Check1"/>
            <w:enabled/>
            <w:calcOnExit w:val="0"/>
            <w:checkBox>
              <w:sizeAuto/>
              <w:default w:val="0"/>
            </w:checkBox>
          </w:ffData>
        </w:fldChar>
      </w:r>
      <w:r w:rsidRPr="00E634DD">
        <w:rPr>
          <w:rFonts w:ascii="Arial" w:hAnsi="Arial" w:cs="Arial"/>
          <w:sz w:val="22"/>
          <w:szCs w:val="22"/>
          <w:lang w:eastAsia="en-GB"/>
        </w:rPr>
        <w:instrText xml:space="preserve"> FORMCHECKBOX </w:instrText>
      </w:r>
      <w:r w:rsidR="00C43D7D">
        <w:rPr>
          <w:rFonts w:ascii="Arial" w:hAnsi="Arial" w:cs="Arial"/>
          <w:sz w:val="22"/>
          <w:szCs w:val="22"/>
          <w:lang w:eastAsia="en-GB"/>
        </w:rPr>
      </w:r>
      <w:r w:rsidR="00C43D7D">
        <w:rPr>
          <w:rFonts w:ascii="Arial" w:hAnsi="Arial" w:cs="Arial"/>
          <w:sz w:val="22"/>
          <w:szCs w:val="22"/>
          <w:lang w:eastAsia="en-GB"/>
        </w:rPr>
        <w:fldChar w:fldCharType="separate"/>
      </w:r>
      <w:r w:rsidRPr="00E634DD">
        <w:rPr>
          <w:rFonts w:ascii="Arial" w:hAnsi="Arial" w:cs="Arial"/>
          <w:sz w:val="22"/>
          <w:szCs w:val="22"/>
          <w:lang w:eastAsia="en-GB"/>
        </w:rPr>
        <w:fldChar w:fldCharType="end"/>
      </w:r>
      <w:r w:rsidRPr="00E634DD">
        <w:rPr>
          <w:rFonts w:ascii="Arial" w:hAnsi="Arial" w:cs="Arial"/>
          <w:sz w:val="22"/>
          <w:szCs w:val="22"/>
          <w:lang w:eastAsia="en-GB"/>
        </w:rPr>
        <w:tab/>
        <w:t>Non-governmental organisation</w:t>
      </w:r>
      <w:r w:rsidRPr="00E634DD">
        <w:rPr>
          <w:rFonts w:ascii="Arial" w:hAnsi="Arial" w:cs="Arial"/>
          <w:sz w:val="22"/>
          <w:szCs w:val="22"/>
          <w:lang w:eastAsia="en-GB"/>
        </w:rPr>
        <w:tab/>
      </w:r>
      <w:r w:rsidRPr="00E634DD">
        <w:rPr>
          <w:rFonts w:ascii="Arial" w:hAnsi="Arial" w:cs="Arial"/>
          <w:sz w:val="22"/>
          <w:szCs w:val="22"/>
          <w:lang w:eastAsia="en-GB"/>
        </w:rPr>
        <w:fldChar w:fldCharType="begin">
          <w:ffData>
            <w:name w:val="Check1"/>
            <w:enabled/>
            <w:calcOnExit w:val="0"/>
            <w:checkBox>
              <w:sizeAuto/>
              <w:default w:val="0"/>
            </w:checkBox>
          </w:ffData>
        </w:fldChar>
      </w:r>
      <w:r w:rsidRPr="00E634DD">
        <w:rPr>
          <w:rFonts w:ascii="Arial" w:hAnsi="Arial" w:cs="Arial"/>
          <w:sz w:val="22"/>
          <w:szCs w:val="22"/>
          <w:lang w:eastAsia="en-GB"/>
        </w:rPr>
        <w:instrText xml:space="preserve"> FORMCHECKBOX </w:instrText>
      </w:r>
      <w:r w:rsidR="00C43D7D">
        <w:rPr>
          <w:rFonts w:ascii="Arial" w:hAnsi="Arial" w:cs="Arial"/>
          <w:sz w:val="22"/>
          <w:szCs w:val="22"/>
          <w:lang w:eastAsia="en-GB"/>
        </w:rPr>
      </w:r>
      <w:r w:rsidR="00C43D7D">
        <w:rPr>
          <w:rFonts w:ascii="Arial" w:hAnsi="Arial" w:cs="Arial"/>
          <w:sz w:val="22"/>
          <w:szCs w:val="22"/>
          <w:lang w:eastAsia="en-GB"/>
        </w:rPr>
        <w:fldChar w:fldCharType="separate"/>
      </w:r>
      <w:r w:rsidRPr="00E634DD">
        <w:rPr>
          <w:rFonts w:ascii="Arial" w:hAnsi="Arial" w:cs="Arial"/>
          <w:sz w:val="22"/>
          <w:szCs w:val="22"/>
          <w:lang w:eastAsia="en-GB"/>
        </w:rPr>
        <w:fldChar w:fldCharType="end"/>
      </w:r>
      <w:r w:rsidRPr="00E634DD">
        <w:rPr>
          <w:rFonts w:ascii="Arial" w:hAnsi="Arial" w:cs="Arial"/>
          <w:sz w:val="22"/>
          <w:szCs w:val="22"/>
          <w:lang w:eastAsia="en-GB"/>
        </w:rPr>
        <w:tab/>
        <w:t>Union</w:t>
      </w:r>
    </w:p>
    <w:p w14:paraId="2FBE952F" w14:textId="77777777" w:rsidR="0034465B" w:rsidRPr="00E634DD" w:rsidRDefault="0034465B" w:rsidP="0034465B">
      <w:pPr>
        <w:tabs>
          <w:tab w:val="left" w:pos="567"/>
          <w:tab w:val="left" w:pos="4536"/>
          <w:tab w:val="left" w:pos="5103"/>
        </w:tabs>
        <w:spacing w:before="100" w:line="264" w:lineRule="auto"/>
        <w:rPr>
          <w:rFonts w:ascii="Arial" w:hAnsi="Arial" w:cs="Arial"/>
          <w:spacing w:val="-2"/>
          <w:sz w:val="22"/>
          <w:szCs w:val="22"/>
          <w:lang w:eastAsia="en-GB"/>
        </w:rPr>
      </w:pPr>
      <w:r w:rsidRPr="00E634DD">
        <w:rPr>
          <w:rFonts w:ascii="Arial" w:hAnsi="Arial" w:cs="Arial"/>
          <w:sz w:val="22"/>
          <w:szCs w:val="22"/>
          <w:lang w:eastAsia="en-GB"/>
        </w:rPr>
        <w:fldChar w:fldCharType="begin">
          <w:ffData>
            <w:name w:val="Check1"/>
            <w:enabled/>
            <w:calcOnExit w:val="0"/>
            <w:checkBox>
              <w:sizeAuto/>
              <w:default w:val="0"/>
            </w:checkBox>
          </w:ffData>
        </w:fldChar>
      </w:r>
      <w:r w:rsidRPr="00E634DD">
        <w:rPr>
          <w:rFonts w:ascii="Arial" w:hAnsi="Arial" w:cs="Arial"/>
          <w:sz w:val="22"/>
          <w:szCs w:val="22"/>
          <w:lang w:eastAsia="en-GB"/>
        </w:rPr>
        <w:instrText xml:space="preserve"> FORMCHECKBOX </w:instrText>
      </w:r>
      <w:r w:rsidR="00C43D7D">
        <w:rPr>
          <w:rFonts w:ascii="Arial" w:hAnsi="Arial" w:cs="Arial"/>
          <w:sz w:val="22"/>
          <w:szCs w:val="22"/>
          <w:lang w:eastAsia="en-GB"/>
        </w:rPr>
      </w:r>
      <w:r w:rsidR="00C43D7D">
        <w:rPr>
          <w:rFonts w:ascii="Arial" w:hAnsi="Arial" w:cs="Arial"/>
          <w:sz w:val="22"/>
          <w:szCs w:val="22"/>
          <w:lang w:eastAsia="en-GB"/>
        </w:rPr>
        <w:fldChar w:fldCharType="separate"/>
      </w:r>
      <w:r w:rsidRPr="00E634DD">
        <w:rPr>
          <w:rFonts w:ascii="Arial" w:hAnsi="Arial" w:cs="Arial"/>
          <w:sz w:val="22"/>
          <w:szCs w:val="22"/>
          <w:lang w:eastAsia="en-GB"/>
        </w:rPr>
        <w:fldChar w:fldCharType="end"/>
      </w:r>
      <w:r w:rsidRPr="00E634DD">
        <w:rPr>
          <w:rFonts w:ascii="Arial" w:hAnsi="Arial" w:cs="Arial"/>
          <w:sz w:val="22"/>
          <w:szCs w:val="22"/>
          <w:lang w:eastAsia="en-GB"/>
        </w:rPr>
        <w:tab/>
        <w:t xml:space="preserve">Primary health organisation </w:t>
      </w:r>
      <w:r w:rsidRPr="00E634DD">
        <w:rPr>
          <w:rFonts w:ascii="Arial" w:hAnsi="Arial" w:cs="Arial"/>
          <w:sz w:val="22"/>
          <w:szCs w:val="22"/>
          <w:lang w:eastAsia="en-GB"/>
        </w:rPr>
        <w:tab/>
      </w:r>
      <w:r w:rsidRPr="00E634DD">
        <w:rPr>
          <w:rFonts w:ascii="Arial" w:hAnsi="Arial" w:cs="Arial"/>
          <w:sz w:val="22"/>
          <w:szCs w:val="22"/>
          <w:lang w:eastAsia="en-GB"/>
        </w:rPr>
        <w:sym w:font="Wingdings" w:char="F0FC"/>
      </w:r>
      <w:r w:rsidRPr="00E634DD">
        <w:rPr>
          <w:rFonts w:ascii="Arial" w:hAnsi="Arial" w:cs="Arial"/>
          <w:sz w:val="22"/>
          <w:szCs w:val="22"/>
          <w:lang w:eastAsia="en-GB"/>
        </w:rPr>
        <w:fldChar w:fldCharType="begin">
          <w:ffData>
            <w:name w:val="Check1"/>
            <w:enabled/>
            <w:calcOnExit w:val="0"/>
            <w:checkBox>
              <w:sizeAuto/>
              <w:default w:val="0"/>
            </w:checkBox>
          </w:ffData>
        </w:fldChar>
      </w:r>
      <w:r w:rsidRPr="00E634DD">
        <w:rPr>
          <w:rFonts w:ascii="Arial" w:hAnsi="Arial" w:cs="Arial"/>
          <w:sz w:val="22"/>
          <w:szCs w:val="22"/>
          <w:lang w:eastAsia="en-GB"/>
        </w:rPr>
        <w:instrText xml:space="preserve"> FORMCHECKBOX </w:instrText>
      </w:r>
      <w:r w:rsidR="00C43D7D">
        <w:rPr>
          <w:rFonts w:ascii="Arial" w:hAnsi="Arial" w:cs="Arial"/>
          <w:sz w:val="22"/>
          <w:szCs w:val="22"/>
          <w:lang w:eastAsia="en-GB"/>
        </w:rPr>
      </w:r>
      <w:r w:rsidR="00C43D7D">
        <w:rPr>
          <w:rFonts w:ascii="Arial" w:hAnsi="Arial" w:cs="Arial"/>
          <w:sz w:val="22"/>
          <w:szCs w:val="22"/>
          <w:lang w:eastAsia="en-GB"/>
        </w:rPr>
        <w:fldChar w:fldCharType="separate"/>
      </w:r>
      <w:r w:rsidRPr="00E634DD">
        <w:rPr>
          <w:rFonts w:ascii="Arial" w:hAnsi="Arial" w:cs="Arial"/>
          <w:sz w:val="22"/>
          <w:szCs w:val="22"/>
          <w:lang w:eastAsia="en-GB"/>
        </w:rPr>
        <w:fldChar w:fldCharType="end"/>
      </w:r>
      <w:r w:rsidRPr="00E634DD">
        <w:rPr>
          <w:rFonts w:ascii="Arial" w:hAnsi="Arial" w:cs="Arial"/>
          <w:sz w:val="22"/>
          <w:szCs w:val="22"/>
          <w:lang w:eastAsia="en-GB"/>
        </w:rPr>
        <w:tab/>
        <w:t>Professional association</w:t>
      </w:r>
    </w:p>
    <w:p w14:paraId="3D6E029E" w14:textId="77777777" w:rsidR="0034465B" w:rsidRPr="00E634DD" w:rsidRDefault="0034465B" w:rsidP="0034465B">
      <w:pPr>
        <w:tabs>
          <w:tab w:val="left" w:pos="567"/>
          <w:tab w:val="left" w:pos="4536"/>
          <w:tab w:val="left" w:pos="5103"/>
        </w:tabs>
        <w:spacing w:before="100" w:line="264" w:lineRule="auto"/>
        <w:ind w:left="5103" w:hanging="5103"/>
        <w:rPr>
          <w:rFonts w:ascii="Arial" w:hAnsi="Arial" w:cs="Arial"/>
          <w:iCs/>
          <w:sz w:val="22"/>
          <w:szCs w:val="22"/>
          <w:lang w:eastAsia="en-GB"/>
        </w:rPr>
      </w:pPr>
      <w:r w:rsidRPr="00E634DD">
        <w:rPr>
          <w:rFonts w:ascii="Arial" w:hAnsi="Arial" w:cs="Arial"/>
          <w:sz w:val="22"/>
          <w:szCs w:val="22"/>
          <w:lang w:eastAsia="en-GB"/>
        </w:rPr>
        <w:fldChar w:fldCharType="begin">
          <w:ffData>
            <w:name w:val="Check1"/>
            <w:enabled/>
            <w:calcOnExit w:val="0"/>
            <w:checkBox>
              <w:sizeAuto/>
              <w:default w:val="0"/>
            </w:checkBox>
          </w:ffData>
        </w:fldChar>
      </w:r>
      <w:r w:rsidRPr="00E634DD">
        <w:rPr>
          <w:rFonts w:ascii="Arial" w:hAnsi="Arial" w:cs="Arial"/>
          <w:sz w:val="22"/>
          <w:szCs w:val="22"/>
          <w:lang w:eastAsia="en-GB"/>
        </w:rPr>
        <w:instrText xml:space="preserve"> FORMCHECKBOX </w:instrText>
      </w:r>
      <w:r w:rsidR="00C43D7D">
        <w:rPr>
          <w:rFonts w:ascii="Arial" w:hAnsi="Arial" w:cs="Arial"/>
          <w:sz w:val="22"/>
          <w:szCs w:val="22"/>
          <w:lang w:eastAsia="en-GB"/>
        </w:rPr>
      </w:r>
      <w:r w:rsidR="00C43D7D">
        <w:rPr>
          <w:rFonts w:ascii="Arial" w:hAnsi="Arial" w:cs="Arial"/>
          <w:sz w:val="22"/>
          <w:szCs w:val="22"/>
          <w:lang w:eastAsia="en-GB"/>
        </w:rPr>
        <w:fldChar w:fldCharType="separate"/>
      </w:r>
      <w:r w:rsidRPr="00E634DD">
        <w:rPr>
          <w:rFonts w:ascii="Arial" w:hAnsi="Arial" w:cs="Arial"/>
          <w:sz w:val="22"/>
          <w:szCs w:val="22"/>
          <w:lang w:eastAsia="en-GB"/>
        </w:rPr>
        <w:fldChar w:fldCharType="end"/>
      </w:r>
      <w:r w:rsidRPr="00E634DD">
        <w:rPr>
          <w:rFonts w:ascii="Arial" w:hAnsi="Arial" w:cs="Arial"/>
          <w:sz w:val="22"/>
          <w:szCs w:val="22"/>
          <w:lang w:eastAsia="en-GB"/>
        </w:rPr>
        <w:tab/>
        <w:t>Academic/researcher</w:t>
      </w:r>
      <w:r w:rsidRPr="00E634DD">
        <w:rPr>
          <w:rFonts w:ascii="Arial" w:hAnsi="Arial" w:cs="Arial"/>
          <w:sz w:val="22"/>
          <w:szCs w:val="22"/>
          <w:lang w:eastAsia="en-GB"/>
        </w:rPr>
        <w:tab/>
      </w:r>
      <w:r w:rsidRPr="00E634DD">
        <w:rPr>
          <w:rFonts w:ascii="Arial" w:hAnsi="Arial" w:cs="Arial"/>
          <w:sz w:val="22"/>
          <w:szCs w:val="22"/>
          <w:lang w:eastAsia="en-GB"/>
        </w:rPr>
        <w:fldChar w:fldCharType="begin">
          <w:ffData>
            <w:name w:val="Check1"/>
            <w:enabled/>
            <w:calcOnExit w:val="0"/>
            <w:checkBox>
              <w:sizeAuto/>
              <w:default w:val="0"/>
            </w:checkBox>
          </w:ffData>
        </w:fldChar>
      </w:r>
      <w:r w:rsidRPr="00E634DD">
        <w:rPr>
          <w:rFonts w:ascii="Arial" w:hAnsi="Arial" w:cs="Arial"/>
          <w:sz w:val="22"/>
          <w:szCs w:val="22"/>
          <w:lang w:eastAsia="en-GB"/>
        </w:rPr>
        <w:instrText xml:space="preserve"> FORMCHECKBOX </w:instrText>
      </w:r>
      <w:r w:rsidR="00C43D7D">
        <w:rPr>
          <w:rFonts w:ascii="Arial" w:hAnsi="Arial" w:cs="Arial"/>
          <w:sz w:val="22"/>
          <w:szCs w:val="22"/>
          <w:lang w:eastAsia="en-GB"/>
        </w:rPr>
      </w:r>
      <w:r w:rsidR="00C43D7D">
        <w:rPr>
          <w:rFonts w:ascii="Arial" w:hAnsi="Arial" w:cs="Arial"/>
          <w:sz w:val="22"/>
          <w:szCs w:val="22"/>
          <w:lang w:eastAsia="en-GB"/>
        </w:rPr>
        <w:fldChar w:fldCharType="separate"/>
      </w:r>
      <w:r w:rsidRPr="00E634DD">
        <w:rPr>
          <w:rFonts w:ascii="Arial" w:hAnsi="Arial" w:cs="Arial"/>
          <w:sz w:val="22"/>
          <w:szCs w:val="22"/>
          <w:lang w:eastAsia="en-GB"/>
        </w:rPr>
        <w:fldChar w:fldCharType="end"/>
      </w:r>
      <w:r w:rsidRPr="00E634DD">
        <w:rPr>
          <w:rFonts w:ascii="Arial" w:hAnsi="Arial" w:cs="Arial"/>
          <w:sz w:val="22"/>
          <w:szCs w:val="22"/>
          <w:lang w:eastAsia="en-GB"/>
        </w:rPr>
        <w:tab/>
        <w:t xml:space="preserve">Other </w:t>
      </w:r>
      <w:r w:rsidRPr="00E634DD">
        <w:rPr>
          <w:rFonts w:ascii="Arial" w:hAnsi="Arial" w:cs="Arial"/>
          <w:i/>
          <w:iCs/>
          <w:sz w:val="22"/>
          <w:szCs w:val="22"/>
          <w:lang w:eastAsia="en-GB"/>
        </w:rPr>
        <w:t>(please specify)</w:t>
      </w:r>
      <w:r w:rsidRPr="00E634DD">
        <w:rPr>
          <w:rFonts w:ascii="Arial" w:hAnsi="Arial" w:cs="Arial"/>
          <w:iCs/>
          <w:sz w:val="22"/>
          <w:szCs w:val="22"/>
          <w:lang w:eastAsia="en-GB"/>
        </w:rPr>
        <w:t>:</w:t>
      </w:r>
      <w:r w:rsidRPr="00E634DD">
        <w:rPr>
          <w:rFonts w:ascii="Arial" w:hAnsi="Arial" w:cs="Arial"/>
          <w:iCs/>
          <w:sz w:val="22"/>
          <w:szCs w:val="22"/>
          <w:lang w:eastAsia="en-GB"/>
        </w:rPr>
        <w:br/>
      </w:r>
      <w:r w:rsidRPr="00E634DD">
        <w:rPr>
          <w:rFonts w:ascii="Arial" w:hAnsi="Arial" w:cs="Arial"/>
          <w:iCs/>
          <w:sz w:val="22"/>
          <w:szCs w:val="22"/>
          <w:lang w:eastAsia="en-GB"/>
        </w:rPr>
        <w:fldChar w:fldCharType="begin">
          <w:ffData>
            <w:name w:val="Text2"/>
            <w:enabled/>
            <w:calcOnExit w:val="0"/>
            <w:textInput/>
          </w:ffData>
        </w:fldChar>
      </w:r>
      <w:bookmarkStart w:id="3" w:name="Text2"/>
      <w:r w:rsidRPr="00E634DD">
        <w:rPr>
          <w:rFonts w:ascii="Arial" w:hAnsi="Arial" w:cs="Arial"/>
          <w:iCs/>
          <w:sz w:val="22"/>
          <w:szCs w:val="22"/>
          <w:lang w:eastAsia="en-GB"/>
        </w:rPr>
        <w:instrText xml:space="preserve"> FORMTEXT </w:instrText>
      </w:r>
      <w:r w:rsidRPr="00E634DD">
        <w:rPr>
          <w:rFonts w:ascii="Arial" w:hAnsi="Arial" w:cs="Arial"/>
          <w:iCs/>
          <w:sz w:val="22"/>
          <w:szCs w:val="22"/>
          <w:lang w:eastAsia="en-GB"/>
        </w:rPr>
      </w:r>
      <w:r w:rsidRPr="00E634DD">
        <w:rPr>
          <w:rFonts w:ascii="Arial" w:hAnsi="Arial" w:cs="Arial"/>
          <w:iCs/>
          <w:sz w:val="22"/>
          <w:szCs w:val="22"/>
          <w:lang w:eastAsia="en-GB"/>
        </w:rPr>
        <w:fldChar w:fldCharType="separate"/>
      </w:r>
      <w:r w:rsidRPr="00E634DD">
        <w:rPr>
          <w:rFonts w:ascii="Arial" w:hAnsi="Arial" w:cs="Arial"/>
          <w:iCs/>
          <w:noProof/>
          <w:sz w:val="22"/>
          <w:szCs w:val="22"/>
          <w:lang w:eastAsia="en-GB"/>
        </w:rPr>
        <w:t> </w:t>
      </w:r>
      <w:r w:rsidRPr="00E634DD">
        <w:rPr>
          <w:rFonts w:ascii="Arial" w:hAnsi="Arial" w:cs="Arial"/>
          <w:iCs/>
          <w:noProof/>
          <w:sz w:val="22"/>
          <w:szCs w:val="22"/>
          <w:lang w:eastAsia="en-GB"/>
        </w:rPr>
        <w:t> </w:t>
      </w:r>
      <w:r w:rsidRPr="00E634DD">
        <w:rPr>
          <w:rFonts w:ascii="Arial" w:hAnsi="Arial" w:cs="Arial"/>
          <w:iCs/>
          <w:noProof/>
          <w:sz w:val="22"/>
          <w:szCs w:val="22"/>
          <w:lang w:eastAsia="en-GB"/>
        </w:rPr>
        <w:t> </w:t>
      </w:r>
      <w:r w:rsidRPr="00E634DD">
        <w:rPr>
          <w:rFonts w:ascii="Arial" w:hAnsi="Arial" w:cs="Arial"/>
          <w:iCs/>
          <w:noProof/>
          <w:sz w:val="22"/>
          <w:szCs w:val="22"/>
          <w:lang w:eastAsia="en-GB"/>
        </w:rPr>
        <w:t> </w:t>
      </w:r>
      <w:r w:rsidRPr="00E634DD">
        <w:rPr>
          <w:rFonts w:ascii="Arial" w:hAnsi="Arial" w:cs="Arial"/>
          <w:iCs/>
          <w:noProof/>
          <w:sz w:val="22"/>
          <w:szCs w:val="22"/>
          <w:lang w:eastAsia="en-GB"/>
        </w:rPr>
        <w:t> </w:t>
      </w:r>
      <w:r w:rsidRPr="00E634DD">
        <w:rPr>
          <w:rFonts w:ascii="Arial" w:hAnsi="Arial" w:cs="Arial"/>
          <w:iCs/>
          <w:sz w:val="22"/>
          <w:szCs w:val="22"/>
          <w:lang w:eastAsia="en-GB"/>
        </w:rPr>
        <w:fldChar w:fldCharType="end"/>
      </w:r>
      <w:bookmarkEnd w:id="3"/>
    </w:p>
    <w:p w14:paraId="4067395F" w14:textId="77777777" w:rsidR="0034465B" w:rsidRPr="00E634DD" w:rsidRDefault="0034465B" w:rsidP="0034465B">
      <w:pPr>
        <w:keepNext/>
        <w:spacing w:before="360" w:after="120" w:line="264" w:lineRule="auto"/>
        <w:outlineLvl w:val="2"/>
        <w:rPr>
          <w:rFonts w:ascii="Arial" w:hAnsi="Arial" w:cs="Arial"/>
          <w:b/>
          <w:color w:val="0070C0"/>
          <w:sz w:val="22"/>
          <w:szCs w:val="22"/>
          <w:lang w:eastAsia="en-GB"/>
        </w:rPr>
      </w:pPr>
      <w:r w:rsidRPr="00E634DD">
        <w:rPr>
          <w:rFonts w:ascii="Arial" w:hAnsi="Arial" w:cs="Arial"/>
          <w:b/>
          <w:color w:val="0070C0"/>
          <w:sz w:val="22"/>
          <w:szCs w:val="22"/>
          <w:lang w:eastAsia="en-GB"/>
        </w:rPr>
        <w:t>Healthy ageing</w:t>
      </w:r>
    </w:p>
    <w:p w14:paraId="5310C069" w14:textId="77777777" w:rsidR="0034465B" w:rsidRPr="00E634DD" w:rsidRDefault="0034465B" w:rsidP="0034465B">
      <w:pPr>
        <w:spacing w:before="190" w:after="120" w:line="264" w:lineRule="auto"/>
        <w:ind w:left="567" w:hanging="567"/>
        <w:rPr>
          <w:rFonts w:ascii="Arial" w:hAnsi="Arial" w:cs="Arial"/>
          <w:sz w:val="22"/>
          <w:szCs w:val="22"/>
          <w:lang w:eastAsia="en-GB"/>
        </w:rPr>
      </w:pPr>
      <w:r w:rsidRPr="00E634DD">
        <w:rPr>
          <w:rFonts w:ascii="Arial" w:hAnsi="Arial" w:cs="Arial"/>
          <w:sz w:val="22"/>
          <w:szCs w:val="22"/>
          <w:lang w:eastAsia="en-GB"/>
        </w:rPr>
        <w:t>1a.</w:t>
      </w:r>
      <w:r w:rsidRPr="00E634DD">
        <w:rPr>
          <w:rFonts w:ascii="Arial" w:hAnsi="Arial" w:cs="Arial"/>
          <w:sz w:val="22"/>
          <w:szCs w:val="22"/>
          <w:lang w:eastAsia="en-GB"/>
        </w:rPr>
        <w:tab/>
        <w:t>The draft Strategy sets out a vision for the goal of healthy ageing: see page 14 in the draft document. Do you have any comments or suggestions regarding this vision?</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34465B" w:rsidRPr="00E634DD" w14:paraId="0A234481" w14:textId="77777777" w:rsidTr="00210524">
        <w:trPr>
          <w:cantSplit/>
          <w:trHeight w:val="63"/>
        </w:trPr>
        <w:tc>
          <w:tcPr>
            <w:tcW w:w="8789" w:type="dxa"/>
            <w:shd w:val="clear" w:color="auto" w:fill="auto"/>
          </w:tcPr>
          <w:p w14:paraId="44B26040" w14:textId="77777777" w:rsidR="0034465B" w:rsidRPr="00E634DD" w:rsidRDefault="0034465B" w:rsidP="0034465B">
            <w:pPr>
              <w:spacing w:before="60" w:after="60"/>
              <w:rPr>
                <w:rFonts w:ascii="Arial" w:hAnsi="Arial" w:cs="Arial"/>
                <w:sz w:val="22"/>
                <w:szCs w:val="22"/>
                <w:lang w:eastAsia="en-GB"/>
              </w:rPr>
            </w:pPr>
            <w:r w:rsidRPr="00E634DD">
              <w:rPr>
                <w:rFonts w:ascii="Arial" w:hAnsi="Arial" w:cs="Arial"/>
                <w:sz w:val="22"/>
                <w:szCs w:val="22"/>
                <w:lang w:eastAsia="en-GB"/>
              </w:rPr>
              <w:t>See below</w:t>
            </w:r>
          </w:p>
        </w:tc>
      </w:tr>
    </w:tbl>
    <w:p w14:paraId="0607C6C2" w14:textId="77777777" w:rsidR="0034465B" w:rsidRPr="00E634DD" w:rsidRDefault="0034465B" w:rsidP="0034465B">
      <w:pPr>
        <w:spacing w:before="190" w:after="120" w:line="264" w:lineRule="auto"/>
        <w:ind w:left="567" w:hanging="567"/>
        <w:rPr>
          <w:rFonts w:ascii="Arial" w:hAnsi="Arial" w:cs="Arial"/>
          <w:sz w:val="22"/>
          <w:szCs w:val="22"/>
          <w:lang w:eastAsia="en-GB"/>
        </w:rPr>
      </w:pPr>
      <w:r w:rsidRPr="00E634DD">
        <w:rPr>
          <w:rFonts w:ascii="Arial" w:hAnsi="Arial" w:cs="Arial"/>
          <w:sz w:val="22"/>
          <w:szCs w:val="22"/>
          <w:lang w:eastAsia="en-GB"/>
        </w:rPr>
        <w:t>1b.</w:t>
      </w:r>
      <w:r w:rsidRPr="00E634DD">
        <w:rPr>
          <w:rFonts w:ascii="Arial" w:hAnsi="Arial" w:cs="Arial"/>
          <w:sz w:val="22"/>
          <w:szCs w:val="22"/>
          <w:lang w:eastAsia="en-GB"/>
        </w:rPr>
        <w:tab/>
        <w:t xml:space="preserve">The draft Strategy includes actions that are intended to achieve the goal of healthy ageing: see page 31 in the draft document. Do you have any comments or suggestions regarding these actions? Do you agree that the actions with an </w:t>
      </w:r>
      <w:r w:rsidRPr="00E634DD">
        <w:rPr>
          <w:rFonts w:ascii="Arial" w:hAnsi="Arial" w:cs="Arial"/>
          <w:color w:val="7030A0"/>
          <w:sz w:val="22"/>
          <w:szCs w:val="22"/>
          <w:lang w:eastAsia="en-GB"/>
        </w:rPr>
        <w:sym w:font="Wingdings" w:char="F0AD"/>
      </w:r>
      <w:r w:rsidRPr="00E634DD">
        <w:rPr>
          <w:rFonts w:ascii="Arial" w:hAnsi="Arial" w:cs="Arial"/>
          <w:color w:val="7030A0"/>
          <w:sz w:val="22"/>
          <w:szCs w:val="22"/>
          <w:lang w:eastAsia="en-GB"/>
        </w:rPr>
        <w:t xml:space="preserve"> </w:t>
      </w:r>
      <w:r w:rsidRPr="00E634DD">
        <w:rPr>
          <w:rFonts w:ascii="Arial" w:hAnsi="Arial" w:cs="Arial"/>
          <w:sz w:val="22"/>
          <w:szCs w:val="22"/>
          <w:lang w:eastAsia="en-GB"/>
        </w:rPr>
        <w:t>are the right actions to begin with?</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34465B" w:rsidRPr="00E634DD" w14:paraId="601826FC" w14:textId="77777777" w:rsidTr="00210524">
        <w:trPr>
          <w:cantSplit/>
          <w:trHeight w:val="63"/>
        </w:trPr>
        <w:tc>
          <w:tcPr>
            <w:tcW w:w="8789" w:type="dxa"/>
            <w:shd w:val="clear" w:color="auto" w:fill="auto"/>
          </w:tcPr>
          <w:p w14:paraId="7360B54C" w14:textId="77777777" w:rsidR="0034465B" w:rsidRPr="00E634DD" w:rsidRDefault="0034465B" w:rsidP="0034465B">
            <w:pPr>
              <w:spacing w:before="60" w:after="60"/>
              <w:rPr>
                <w:rFonts w:ascii="Arial" w:hAnsi="Arial" w:cs="Arial"/>
                <w:sz w:val="22"/>
                <w:szCs w:val="22"/>
                <w:lang w:eastAsia="en-GB"/>
              </w:rPr>
            </w:pPr>
            <w:r w:rsidRPr="00E634DD">
              <w:rPr>
                <w:rFonts w:ascii="Arial" w:hAnsi="Arial" w:cs="Arial"/>
                <w:sz w:val="22"/>
                <w:szCs w:val="22"/>
                <w:lang w:eastAsia="en-GB"/>
              </w:rPr>
              <w:t>See below</w:t>
            </w:r>
          </w:p>
        </w:tc>
      </w:tr>
    </w:tbl>
    <w:p w14:paraId="199C6D7D" w14:textId="77777777" w:rsidR="0034465B" w:rsidRPr="00E634DD" w:rsidRDefault="0034465B" w:rsidP="0034465B">
      <w:pPr>
        <w:keepNext/>
        <w:spacing w:before="360" w:after="120" w:line="264" w:lineRule="auto"/>
        <w:outlineLvl w:val="2"/>
        <w:rPr>
          <w:rFonts w:ascii="Arial" w:hAnsi="Arial" w:cs="Arial"/>
          <w:b/>
          <w:color w:val="0070C0"/>
          <w:sz w:val="22"/>
          <w:szCs w:val="22"/>
          <w:lang w:eastAsia="en-GB"/>
        </w:rPr>
      </w:pPr>
    </w:p>
    <w:p w14:paraId="21210305" w14:textId="77777777" w:rsidR="0034465B" w:rsidRPr="00E634DD" w:rsidRDefault="0034465B" w:rsidP="0034465B">
      <w:pPr>
        <w:keepNext/>
        <w:spacing w:before="360" w:after="120" w:line="264" w:lineRule="auto"/>
        <w:outlineLvl w:val="2"/>
        <w:rPr>
          <w:rFonts w:ascii="Arial" w:hAnsi="Arial" w:cs="Arial"/>
          <w:b/>
          <w:color w:val="0070C0"/>
          <w:sz w:val="22"/>
          <w:szCs w:val="22"/>
          <w:lang w:eastAsia="en-GB"/>
        </w:rPr>
      </w:pPr>
      <w:r w:rsidRPr="00E634DD">
        <w:rPr>
          <w:rFonts w:ascii="Arial" w:hAnsi="Arial" w:cs="Arial"/>
          <w:b/>
          <w:color w:val="0070C0"/>
          <w:sz w:val="22"/>
          <w:szCs w:val="22"/>
          <w:lang w:eastAsia="en-GB"/>
        </w:rPr>
        <w:t>Acute and restorative care</w:t>
      </w:r>
    </w:p>
    <w:p w14:paraId="0A7D898C" w14:textId="77777777" w:rsidR="0034465B" w:rsidRPr="00E634DD" w:rsidRDefault="0034465B" w:rsidP="0034465B">
      <w:pPr>
        <w:spacing w:before="190" w:after="120" w:line="264" w:lineRule="auto"/>
        <w:ind w:left="567" w:hanging="567"/>
        <w:rPr>
          <w:rFonts w:ascii="Arial" w:hAnsi="Arial" w:cs="Arial"/>
          <w:sz w:val="22"/>
          <w:szCs w:val="22"/>
          <w:lang w:eastAsia="en-GB"/>
        </w:rPr>
      </w:pPr>
      <w:r w:rsidRPr="00E634DD">
        <w:rPr>
          <w:rFonts w:ascii="Arial" w:hAnsi="Arial" w:cs="Arial"/>
          <w:sz w:val="22"/>
          <w:szCs w:val="22"/>
          <w:lang w:eastAsia="en-GB"/>
        </w:rPr>
        <w:t>2a.</w:t>
      </w:r>
      <w:r w:rsidRPr="00E634DD">
        <w:rPr>
          <w:rFonts w:ascii="Arial" w:hAnsi="Arial" w:cs="Arial"/>
          <w:sz w:val="22"/>
          <w:szCs w:val="22"/>
          <w:lang w:eastAsia="en-GB"/>
        </w:rPr>
        <w:tab/>
        <w:t>The draft Strategy sets out a vision for the goal of high-quality acute and restorative care: see page 17 in the draft document. Do you have any comments or suggestions regarding this vision?</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34465B" w:rsidRPr="00E634DD" w14:paraId="17B45DDB" w14:textId="77777777" w:rsidTr="00210524">
        <w:trPr>
          <w:cantSplit/>
          <w:trHeight w:val="63"/>
        </w:trPr>
        <w:tc>
          <w:tcPr>
            <w:tcW w:w="8789" w:type="dxa"/>
            <w:shd w:val="clear" w:color="auto" w:fill="auto"/>
          </w:tcPr>
          <w:p w14:paraId="0D127237" w14:textId="77777777" w:rsidR="0034465B" w:rsidRPr="00E634DD" w:rsidRDefault="0034465B" w:rsidP="0034465B">
            <w:pPr>
              <w:spacing w:before="60" w:after="60"/>
              <w:rPr>
                <w:rFonts w:ascii="Arial" w:hAnsi="Arial" w:cs="Arial"/>
                <w:sz w:val="22"/>
                <w:szCs w:val="22"/>
                <w:lang w:eastAsia="en-GB"/>
              </w:rPr>
            </w:pPr>
            <w:r w:rsidRPr="00E634DD">
              <w:rPr>
                <w:rFonts w:ascii="Arial" w:hAnsi="Arial" w:cs="Arial"/>
                <w:sz w:val="22"/>
                <w:szCs w:val="22"/>
                <w:lang w:eastAsia="en-GB"/>
              </w:rPr>
              <w:t xml:space="preserve"> See below</w:t>
            </w:r>
          </w:p>
        </w:tc>
      </w:tr>
    </w:tbl>
    <w:p w14:paraId="7D816509" w14:textId="77777777" w:rsidR="0034465B" w:rsidRPr="00E634DD" w:rsidRDefault="0034465B" w:rsidP="0034465B">
      <w:pPr>
        <w:spacing w:before="190" w:after="120" w:line="264" w:lineRule="auto"/>
        <w:ind w:left="567" w:hanging="567"/>
        <w:rPr>
          <w:rFonts w:ascii="Arial" w:hAnsi="Arial" w:cs="Arial"/>
          <w:sz w:val="22"/>
          <w:szCs w:val="22"/>
          <w:lang w:eastAsia="en-GB"/>
        </w:rPr>
      </w:pPr>
      <w:r w:rsidRPr="00E634DD">
        <w:rPr>
          <w:rFonts w:ascii="Arial" w:hAnsi="Arial" w:cs="Arial"/>
          <w:sz w:val="22"/>
          <w:szCs w:val="22"/>
          <w:lang w:eastAsia="en-GB"/>
        </w:rPr>
        <w:t>2b.</w:t>
      </w:r>
      <w:r w:rsidRPr="00E634DD">
        <w:rPr>
          <w:rFonts w:ascii="Arial" w:hAnsi="Arial" w:cs="Arial"/>
          <w:sz w:val="22"/>
          <w:szCs w:val="22"/>
          <w:lang w:eastAsia="en-GB"/>
        </w:rPr>
        <w:tab/>
        <w:t xml:space="preserve">The draft Strategy includes actions that are intended to achieve the goal of high-quality acute and restorative care – see page 33 in the draft document. Do you have any comments or suggestions regarding these actions? Do you agree that the actions with an </w:t>
      </w:r>
      <w:r w:rsidRPr="00E634DD">
        <w:rPr>
          <w:rFonts w:ascii="Arial" w:hAnsi="Arial" w:cs="Arial"/>
          <w:color w:val="7030A0"/>
          <w:sz w:val="22"/>
          <w:szCs w:val="22"/>
          <w:lang w:eastAsia="en-GB"/>
        </w:rPr>
        <w:sym w:font="Wingdings" w:char="F0AD"/>
      </w:r>
      <w:r w:rsidRPr="00E634DD">
        <w:rPr>
          <w:rFonts w:ascii="Arial" w:hAnsi="Arial" w:cs="Arial"/>
          <w:color w:val="7030A0"/>
          <w:sz w:val="22"/>
          <w:szCs w:val="22"/>
          <w:lang w:eastAsia="en-GB"/>
        </w:rPr>
        <w:t xml:space="preserve"> </w:t>
      </w:r>
      <w:r w:rsidRPr="00E634DD">
        <w:rPr>
          <w:rFonts w:ascii="Arial" w:hAnsi="Arial" w:cs="Arial"/>
          <w:sz w:val="22"/>
          <w:szCs w:val="22"/>
          <w:lang w:eastAsia="en-GB"/>
        </w:rPr>
        <w:t>are the right actions to begin with?</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34465B" w:rsidRPr="00E634DD" w14:paraId="7B1F7372" w14:textId="77777777" w:rsidTr="00210524">
        <w:trPr>
          <w:cantSplit/>
          <w:trHeight w:val="63"/>
        </w:trPr>
        <w:tc>
          <w:tcPr>
            <w:tcW w:w="8789" w:type="dxa"/>
            <w:shd w:val="clear" w:color="auto" w:fill="auto"/>
          </w:tcPr>
          <w:p w14:paraId="680DF93C" w14:textId="77777777" w:rsidR="0034465B" w:rsidRPr="00E634DD" w:rsidRDefault="0034465B" w:rsidP="0034465B">
            <w:pPr>
              <w:spacing w:before="60" w:after="60"/>
              <w:rPr>
                <w:rFonts w:ascii="Arial" w:hAnsi="Arial" w:cs="Arial"/>
                <w:sz w:val="22"/>
                <w:szCs w:val="22"/>
                <w:lang w:eastAsia="en-GB"/>
              </w:rPr>
            </w:pPr>
            <w:r w:rsidRPr="00E634DD">
              <w:rPr>
                <w:rFonts w:ascii="Arial" w:hAnsi="Arial" w:cs="Arial"/>
                <w:sz w:val="22"/>
                <w:szCs w:val="22"/>
                <w:lang w:eastAsia="en-GB"/>
              </w:rPr>
              <w:t>See below</w:t>
            </w:r>
          </w:p>
        </w:tc>
      </w:tr>
    </w:tbl>
    <w:p w14:paraId="009CD7E6" w14:textId="77777777" w:rsidR="0034465B" w:rsidRPr="00E634DD" w:rsidRDefault="0034465B" w:rsidP="0034465B">
      <w:pPr>
        <w:keepNext/>
        <w:spacing w:before="360" w:after="120" w:line="264" w:lineRule="auto"/>
        <w:outlineLvl w:val="2"/>
        <w:rPr>
          <w:rFonts w:ascii="Arial" w:hAnsi="Arial" w:cs="Arial"/>
          <w:b/>
          <w:color w:val="0070C0"/>
          <w:sz w:val="22"/>
          <w:szCs w:val="22"/>
          <w:lang w:eastAsia="en-GB"/>
        </w:rPr>
      </w:pPr>
      <w:r w:rsidRPr="00E634DD">
        <w:rPr>
          <w:rFonts w:ascii="Arial" w:hAnsi="Arial" w:cs="Arial"/>
          <w:b/>
          <w:color w:val="0070C0"/>
          <w:sz w:val="22"/>
          <w:szCs w:val="22"/>
          <w:lang w:eastAsia="en-GB"/>
        </w:rPr>
        <w:t>Living well with long-term conditions</w:t>
      </w:r>
    </w:p>
    <w:p w14:paraId="1C135338" w14:textId="77777777" w:rsidR="0034465B" w:rsidRPr="00E634DD" w:rsidRDefault="0034465B" w:rsidP="0034465B">
      <w:pPr>
        <w:spacing w:before="190" w:after="120" w:line="264" w:lineRule="auto"/>
        <w:ind w:left="567" w:hanging="567"/>
        <w:rPr>
          <w:rFonts w:ascii="Arial" w:hAnsi="Arial" w:cs="Arial"/>
          <w:sz w:val="22"/>
          <w:szCs w:val="22"/>
          <w:lang w:eastAsia="en-GB"/>
        </w:rPr>
      </w:pPr>
      <w:r w:rsidRPr="00E634DD">
        <w:rPr>
          <w:rFonts w:ascii="Arial" w:hAnsi="Arial" w:cs="Arial"/>
          <w:sz w:val="22"/>
          <w:szCs w:val="22"/>
          <w:lang w:eastAsia="en-GB"/>
        </w:rPr>
        <w:t>3a.</w:t>
      </w:r>
      <w:r w:rsidRPr="00E634DD">
        <w:rPr>
          <w:rFonts w:ascii="Arial" w:hAnsi="Arial" w:cs="Arial"/>
          <w:sz w:val="22"/>
          <w:szCs w:val="22"/>
          <w:lang w:eastAsia="en-GB"/>
        </w:rPr>
        <w:tab/>
        <w:t>The draft Strategy sets out a vision for the goal of living well with long-term conditions: see page 20 in the draft document. Do you have any comments or suggestions regarding this vision?</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34465B" w:rsidRPr="00E634DD" w14:paraId="540B496A" w14:textId="77777777" w:rsidTr="00210524">
        <w:trPr>
          <w:cantSplit/>
          <w:trHeight w:val="63"/>
        </w:trPr>
        <w:tc>
          <w:tcPr>
            <w:tcW w:w="8789" w:type="dxa"/>
            <w:shd w:val="clear" w:color="auto" w:fill="auto"/>
          </w:tcPr>
          <w:p w14:paraId="2C6C5BD2" w14:textId="77777777" w:rsidR="0034465B" w:rsidRPr="00E634DD" w:rsidRDefault="0034465B" w:rsidP="0034465B">
            <w:pPr>
              <w:spacing w:before="60" w:after="60"/>
              <w:rPr>
                <w:rFonts w:ascii="Arial" w:hAnsi="Arial" w:cs="Arial"/>
                <w:sz w:val="22"/>
                <w:szCs w:val="22"/>
                <w:lang w:eastAsia="en-GB"/>
              </w:rPr>
            </w:pPr>
            <w:r w:rsidRPr="00E634DD">
              <w:rPr>
                <w:rFonts w:ascii="Arial" w:hAnsi="Arial" w:cs="Arial"/>
                <w:sz w:val="22"/>
                <w:szCs w:val="22"/>
                <w:lang w:eastAsia="en-GB"/>
              </w:rPr>
              <w:t>See below</w:t>
            </w:r>
          </w:p>
        </w:tc>
      </w:tr>
    </w:tbl>
    <w:p w14:paraId="500C3997" w14:textId="77777777" w:rsidR="0034465B" w:rsidRPr="00E634DD" w:rsidRDefault="0034465B" w:rsidP="0034465B">
      <w:pPr>
        <w:spacing w:before="190" w:after="120" w:line="264" w:lineRule="auto"/>
        <w:ind w:left="567" w:hanging="567"/>
        <w:rPr>
          <w:rFonts w:ascii="Arial" w:hAnsi="Arial" w:cs="Arial"/>
          <w:sz w:val="22"/>
          <w:szCs w:val="22"/>
          <w:lang w:eastAsia="en-GB"/>
        </w:rPr>
      </w:pPr>
      <w:r w:rsidRPr="00E634DD">
        <w:rPr>
          <w:rFonts w:ascii="Arial" w:hAnsi="Arial" w:cs="Arial"/>
          <w:sz w:val="22"/>
          <w:szCs w:val="22"/>
          <w:lang w:eastAsia="en-GB"/>
        </w:rPr>
        <w:t>3b.</w:t>
      </w:r>
      <w:r w:rsidRPr="00E634DD">
        <w:rPr>
          <w:rFonts w:ascii="Arial" w:hAnsi="Arial" w:cs="Arial"/>
          <w:sz w:val="22"/>
          <w:szCs w:val="22"/>
          <w:lang w:eastAsia="en-GB"/>
        </w:rPr>
        <w:tab/>
        <w:t xml:space="preserve">The draft Strategy includes actions that are intended to achieve the goal of living well with long-term conditions: see page 34 in the draft document. Do you have any comments or suggestions regarding these actions? Do you agree that the actions with an </w:t>
      </w:r>
      <w:r w:rsidRPr="00E634DD">
        <w:rPr>
          <w:rFonts w:ascii="Arial" w:hAnsi="Arial" w:cs="Arial"/>
          <w:color w:val="7030A0"/>
          <w:sz w:val="22"/>
          <w:szCs w:val="22"/>
          <w:lang w:eastAsia="en-GB"/>
        </w:rPr>
        <w:sym w:font="Wingdings" w:char="F0AD"/>
      </w:r>
      <w:r w:rsidRPr="00E634DD">
        <w:rPr>
          <w:rFonts w:ascii="Arial" w:hAnsi="Arial" w:cs="Arial"/>
          <w:color w:val="7030A0"/>
          <w:sz w:val="22"/>
          <w:szCs w:val="22"/>
          <w:lang w:eastAsia="en-GB"/>
        </w:rPr>
        <w:t xml:space="preserve"> </w:t>
      </w:r>
      <w:r w:rsidRPr="00E634DD">
        <w:rPr>
          <w:rFonts w:ascii="Arial" w:hAnsi="Arial" w:cs="Arial"/>
          <w:sz w:val="22"/>
          <w:szCs w:val="22"/>
          <w:lang w:eastAsia="en-GB"/>
        </w:rPr>
        <w:t>are the right actions to begin with?</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34465B" w:rsidRPr="00E634DD" w14:paraId="24A05123" w14:textId="77777777" w:rsidTr="00210524">
        <w:trPr>
          <w:cantSplit/>
          <w:trHeight w:val="63"/>
        </w:trPr>
        <w:tc>
          <w:tcPr>
            <w:tcW w:w="8789" w:type="dxa"/>
            <w:shd w:val="clear" w:color="auto" w:fill="auto"/>
          </w:tcPr>
          <w:p w14:paraId="000A425B" w14:textId="77777777" w:rsidR="0034465B" w:rsidRPr="00E634DD" w:rsidRDefault="0034465B" w:rsidP="0034465B">
            <w:pPr>
              <w:spacing w:before="60" w:after="60"/>
              <w:rPr>
                <w:rFonts w:ascii="Arial" w:hAnsi="Arial" w:cs="Arial"/>
                <w:sz w:val="22"/>
                <w:szCs w:val="22"/>
                <w:lang w:eastAsia="en-GB"/>
              </w:rPr>
            </w:pPr>
            <w:r w:rsidRPr="00E634DD">
              <w:rPr>
                <w:rFonts w:ascii="Arial" w:hAnsi="Arial" w:cs="Arial"/>
                <w:sz w:val="22"/>
                <w:szCs w:val="22"/>
                <w:lang w:eastAsia="en-GB"/>
              </w:rPr>
              <w:t>See below</w:t>
            </w:r>
          </w:p>
        </w:tc>
      </w:tr>
    </w:tbl>
    <w:p w14:paraId="35556869" w14:textId="77777777" w:rsidR="0034465B" w:rsidRPr="00E634DD" w:rsidRDefault="0034465B" w:rsidP="0034465B">
      <w:pPr>
        <w:keepNext/>
        <w:spacing w:before="360" w:after="120" w:line="264" w:lineRule="auto"/>
        <w:outlineLvl w:val="2"/>
        <w:rPr>
          <w:rFonts w:ascii="Arial" w:hAnsi="Arial" w:cs="Arial"/>
          <w:b/>
          <w:color w:val="0070C0"/>
          <w:sz w:val="22"/>
          <w:szCs w:val="22"/>
          <w:lang w:eastAsia="en-GB"/>
        </w:rPr>
      </w:pPr>
      <w:r w:rsidRPr="00E634DD">
        <w:rPr>
          <w:rFonts w:ascii="Arial" w:hAnsi="Arial" w:cs="Arial"/>
          <w:b/>
          <w:color w:val="0070C0"/>
          <w:sz w:val="22"/>
          <w:szCs w:val="22"/>
          <w:lang w:eastAsia="en-GB"/>
        </w:rPr>
        <w:t>Support for people with high and complex needs</w:t>
      </w:r>
    </w:p>
    <w:p w14:paraId="28934A34" w14:textId="77777777" w:rsidR="0034465B" w:rsidRPr="00E634DD" w:rsidRDefault="0034465B" w:rsidP="0034465B">
      <w:pPr>
        <w:spacing w:before="190" w:after="120" w:line="264" w:lineRule="auto"/>
        <w:ind w:left="567" w:hanging="567"/>
        <w:rPr>
          <w:rFonts w:ascii="Arial" w:hAnsi="Arial" w:cs="Arial"/>
          <w:sz w:val="22"/>
          <w:szCs w:val="22"/>
          <w:lang w:eastAsia="en-GB"/>
        </w:rPr>
      </w:pPr>
      <w:r w:rsidRPr="00E634DD">
        <w:rPr>
          <w:rFonts w:ascii="Arial" w:hAnsi="Arial" w:cs="Arial"/>
          <w:sz w:val="22"/>
          <w:szCs w:val="22"/>
          <w:lang w:eastAsia="en-GB"/>
        </w:rPr>
        <w:t>4a.</w:t>
      </w:r>
      <w:r w:rsidRPr="00E634DD">
        <w:rPr>
          <w:rFonts w:ascii="Arial" w:hAnsi="Arial" w:cs="Arial"/>
          <w:sz w:val="22"/>
          <w:szCs w:val="22"/>
          <w:lang w:eastAsia="en-GB"/>
        </w:rPr>
        <w:tab/>
        <w:t>The draft Strategy sets out a vision for the goal of better support for people with high and complex needs: see page 24 in the draft document. Do you have any comments or suggestions regarding this vision?</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34465B" w:rsidRPr="00E634DD" w14:paraId="50533099" w14:textId="77777777" w:rsidTr="00210524">
        <w:trPr>
          <w:cantSplit/>
          <w:trHeight w:val="63"/>
        </w:trPr>
        <w:tc>
          <w:tcPr>
            <w:tcW w:w="8789" w:type="dxa"/>
            <w:shd w:val="clear" w:color="auto" w:fill="auto"/>
          </w:tcPr>
          <w:p w14:paraId="3592805D" w14:textId="77777777" w:rsidR="0034465B" w:rsidRPr="00E634DD" w:rsidRDefault="0034465B" w:rsidP="0034465B">
            <w:pPr>
              <w:spacing w:before="60" w:after="60"/>
              <w:rPr>
                <w:rFonts w:ascii="Arial" w:hAnsi="Arial" w:cs="Arial"/>
                <w:sz w:val="22"/>
                <w:szCs w:val="22"/>
                <w:lang w:eastAsia="en-GB"/>
              </w:rPr>
            </w:pPr>
            <w:r w:rsidRPr="00E634DD">
              <w:rPr>
                <w:rFonts w:ascii="Arial" w:hAnsi="Arial" w:cs="Arial"/>
                <w:sz w:val="22"/>
                <w:szCs w:val="22"/>
                <w:lang w:eastAsia="en-GB"/>
              </w:rPr>
              <w:t>See below</w:t>
            </w:r>
          </w:p>
        </w:tc>
      </w:tr>
    </w:tbl>
    <w:p w14:paraId="227C3BFE" w14:textId="77777777" w:rsidR="0034465B" w:rsidRPr="00E634DD" w:rsidRDefault="0034465B" w:rsidP="0034465B">
      <w:pPr>
        <w:spacing w:before="190" w:after="120" w:line="264" w:lineRule="auto"/>
        <w:ind w:left="567" w:hanging="567"/>
        <w:rPr>
          <w:rFonts w:ascii="Arial" w:hAnsi="Arial" w:cs="Arial"/>
          <w:sz w:val="22"/>
          <w:szCs w:val="22"/>
          <w:lang w:eastAsia="en-GB"/>
        </w:rPr>
      </w:pPr>
      <w:r w:rsidRPr="00E634DD">
        <w:rPr>
          <w:rFonts w:ascii="Arial" w:hAnsi="Arial" w:cs="Arial"/>
          <w:sz w:val="22"/>
          <w:szCs w:val="22"/>
          <w:lang w:eastAsia="en-GB"/>
        </w:rPr>
        <w:t>4b.</w:t>
      </w:r>
      <w:r w:rsidRPr="00E634DD">
        <w:rPr>
          <w:rFonts w:ascii="Arial" w:hAnsi="Arial" w:cs="Arial"/>
          <w:sz w:val="22"/>
          <w:szCs w:val="22"/>
          <w:lang w:eastAsia="en-GB"/>
        </w:rPr>
        <w:tab/>
        <w:t xml:space="preserve">The draft Strategy includes actions that are intended to achieve the goal of better support for people with high and complex needs: see page 37 in the draft document. Do you have any comments or suggestions regarding these actions? Do you agree that the actions with an </w:t>
      </w:r>
      <w:r w:rsidRPr="00E634DD">
        <w:rPr>
          <w:rFonts w:ascii="Arial" w:hAnsi="Arial" w:cs="Arial"/>
          <w:color w:val="7030A0"/>
          <w:sz w:val="22"/>
          <w:szCs w:val="22"/>
          <w:lang w:eastAsia="en-GB"/>
        </w:rPr>
        <w:sym w:font="Wingdings" w:char="F0AD"/>
      </w:r>
      <w:r w:rsidRPr="00E634DD">
        <w:rPr>
          <w:rFonts w:ascii="Arial" w:hAnsi="Arial" w:cs="Arial"/>
          <w:color w:val="7030A0"/>
          <w:sz w:val="22"/>
          <w:szCs w:val="22"/>
          <w:lang w:eastAsia="en-GB"/>
        </w:rPr>
        <w:t xml:space="preserve"> </w:t>
      </w:r>
      <w:r w:rsidRPr="00E634DD">
        <w:rPr>
          <w:rFonts w:ascii="Arial" w:hAnsi="Arial" w:cs="Arial"/>
          <w:sz w:val="22"/>
          <w:szCs w:val="22"/>
          <w:lang w:eastAsia="en-GB"/>
        </w:rPr>
        <w:t>are the right actions to begin with?</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34465B" w:rsidRPr="00E634DD" w14:paraId="5AA20800" w14:textId="77777777" w:rsidTr="00210524">
        <w:trPr>
          <w:cantSplit/>
          <w:trHeight w:val="63"/>
        </w:trPr>
        <w:tc>
          <w:tcPr>
            <w:tcW w:w="8789" w:type="dxa"/>
            <w:shd w:val="clear" w:color="auto" w:fill="auto"/>
          </w:tcPr>
          <w:p w14:paraId="13165405" w14:textId="77777777" w:rsidR="0034465B" w:rsidRPr="00E634DD" w:rsidRDefault="0034465B" w:rsidP="0034465B">
            <w:pPr>
              <w:spacing w:before="60" w:after="60"/>
              <w:rPr>
                <w:rFonts w:ascii="Arial" w:hAnsi="Arial" w:cs="Arial"/>
                <w:sz w:val="22"/>
                <w:szCs w:val="22"/>
                <w:lang w:eastAsia="en-GB"/>
              </w:rPr>
            </w:pPr>
            <w:r w:rsidRPr="00E634DD">
              <w:rPr>
                <w:rFonts w:ascii="Arial" w:hAnsi="Arial" w:cs="Arial"/>
                <w:sz w:val="22"/>
                <w:szCs w:val="22"/>
                <w:lang w:eastAsia="en-GB"/>
              </w:rPr>
              <w:t>See below</w:t>
            </w:r>
          </w:p>
        </w:tc>
      </w:tr>
    </w:tbl>
    <w:p w14:paraId="1519CD15" w14:textId="77777777" w:rsidR="0034465B" w:rsidRPr="00E634DD" w:rsidRDefault="0034465B" w:rsidP="0034465B">
      <w:pPr>
        <w:keepNext/>
        <w:spacing w:before="360" w:after="120" w:line="264" w:lineRule="auto"/>
        <w:outlineLvl w:val="2"/>
        <w:rPr>
          <w:rFonts w:ascii="Arial" w:hAnsi="Arial" w:cs="Arial"/>
          <w:b/>
          <w:color w:val="0070C0"/>
          <w:sz w:val="22"/>
          <w:szCs w:val="22"/>
          <w:lang w:eastAsia="en-GB"/>
        </w:rPr>
      </w:pPr>
      <w:r w:rsidRPr="00E634DD">
        <w:rPr>
          <w:rFonts w:ascii="Arial" w:hAnsi="Arial" w:cs="Arial"/>
          <w:b/>
          <w:color w:val="0070C0"/>
          <w:sz w:val="22"/>
          <w:szCs w:val="22"/>
          <w:lang w:eastAsia="en-GB"/>
        </w:rPr>
        <w:t>Respectful end of life</w:t>
      </w:r>
    </w:p>
    <w:p w14:paraId="19DD5362" w14:textId="77777777" w:rsidR="0034465B" w:rsidRPr="00E634DD" w:rsidRDefault="0034465B" w:rsidP="0034465B">
      <w:pPr>
        <w:spacing w:before="190" w:after="120" w:line="264" w:lineRule="auto"/>
        <w:ind w:left="567" w:hanging="567"/>
        <w:rPr>
          <w:rFonts w:ascii="Arial" w:hAnsi="Arial" w:cs="Arial"/>
          <w:sz w:val="22"/>
          <w:szCs w:val="22"/>
          <w:lang w:eastAsia="en-GB"/>
        </w:rPr>
      </w:pPr>
      <w:r w:rsidRPr="00E634DD">
        <w:rPr>
          <w:rFonts w:ascii="Arial" w:hAnsi="Arial" w:cs="Arial"/>
          <w:sz w:val="22"/>
          <w:szCs w:val="22"/>
          <w:lang w:eastAsia="en-GB"/>
        </w:rPr>
        <w:t>5a.</w:t>
      </w:r>
      <w:r w:rsidRPr="00E634DD">
        <w:rPr>
          <w:rFonts w:ascii="Arial" w:hAnsi="Arial" w:cs="Arial"/>
          <w:sz w:val="22"/>
          <w:szCs w:val="22"/>
          <w:lang w:eastAsia="en-GB"/>
        </w:rPr>
        <w:tab/>
        <w:t>The draft Strategy sets out a vision for the goal of a respectful end of life: see page 27 in the draft document. Do you have any comments or suggestions regarding this vision?</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34465B" w:rsidRPr="00E634DD" w14:paraId="2609FB37" w14:textId="77777777" w:rsidTr="00210524">
        <w:trPr>
          <w:cantSplit/>
          <w:trHeight w:val="63"/>
        </w:trPr>
        <w:tc>
          <w:tcPr>
            <w:tcW w:w="8789" w:type="dxa"/>
            <w:shd w:val="clear" w:color="auto" w:fill="auto"/>
          </w:tcPr>
          <w:p w14:paraId="5AD48548" w14:textId="77777777" w:rsidR="0034465B" w:rsidRPr="00E634DD" w:rsidRDefault="0034465B" w:rsidP="0034465B">
            <w:pPr>
              <w:spacing w:before="60" w:after="60"/>
              <w:rPr>
                <w:rFonts w:ascii="Arial" w:hAnsi="Arial" w:cs="Arial"/>
                <w:sz w:val="22"/>
                <w:szCs w:val="22"/>
                <w:lang w:eastAsia="en-GB"/>
              </w:rPr>
            </w:pPr>
          </w:p>
        </w:tc>
      </w:tr>
    </w:tbl>
    <w:p w14:paraId="67F74193" w14:textId="77777777" w:rsidR="0034465B" w:rsidRPr="00E634DD" w:rsidRDefault="0034465B" w:rsidP="0034465B">
      <w:pPr>
        <w:keepLines/>
        <w:spacing w:before="190" w:after="120" w:line="264" w:lineRule="auto"/>
        <w:ind w:left="567" w:hanging="567"/>
        <w:rPr>
          <w:rFonts w:ascii="Arial" w:hAnsi="Arial" w:cs="Arial"/>
          <w:sz w:val="22"/>
          <w:szCs w:val="22"/>
          <w:lang w:eastAsia="en-GB"/>
        </w:rPr>
      </w:pPr>
      <w:r w:rsidRPr="00E634DD">
        <w:rPr>
          <w:rFonts w:ascii="Arial" w:hAnsi="Arial" w:cs="Arial"/>
          <w:sz w:val="22"/>
          <w:szCs w:val="22"/>
          <w:lang w:eastAsia="en-GB"/>
        </w:rPr>
        <w:lastRenderedPageBreak/>
        <w:t>5b.</w:t>
      </w:r>
      <w:r w:rsidRPr="00E634DD">
        <w:rPr>
          <w:rFonts w:ascii="Arial" w:hAnsi="Arial" w:cs="Arial"/>
          <w:sz w:val="22"/>
          <w:szCs w:val="22"/>
          <w:lang w:eastAsia="en-GB"/>
        </w:rPr>
        <w:tab/>
        <w:t xml:space="preserve">The draft Strategy includes actions that are intended to achieve the goal of a respectful end of life: see page 40 in the draft document. Do you have any comments or suggestions regarding these actions? Do you agree that the actions with an </w:t>
      </w:r>
      <w:r w:rsidRPr="00E634DD">
        <w:rPr>
          <w:rFonts w:ascii="Arial" w:hAnsi="Arial" w:cs="Arial"/>
          <w:color w:val="7030A0"/>
          <w:sz w:val="22"/>
          <w:szCs w:val="22"/>
          <w:lang w:eastAsia="en-GB"/>
        </w:rPr>
        <w:sym w:font="Wingdings" w:char="F0AD"/>
      </w:r>
      <w:r w:rsidRPr="00E634DD">
        <w:rPr>
          <w:rFonts w:ascii="Arial" w:hAnsi="Arial" w:cs="Arial"/>
          <w:color w:val="7030A0"/>
          <w:sz w:val="22"/>
          <w:szCs w:val="22"/>
          <w:lang w:eastAsia="en-GB"/>
        </w:rPr>
        <w:t xml:space="preserve"> </w:t>
      </w:r>
      <w:r w:rsidRPr="00E634DD">
        <w:rPr>
          <w:rFonts w:ascii="Arial" w:hAnsi="Arial" w:cs="Arial"/>
          <w:sz w:val="22"/>
          <w:szCs w:val="22"/>
          <w:lang w:eastAsia="en-GB"/>
        </w:rPr>
        <w:t>are the right actions to begin with?</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34465B" w:rsidRPr="00E634DD" w14:paraId="4FB13D69" w14:textId="77777777" w:rsidTr="0034465B">
        <w:trPr>
          <w:cantSplit/>
          <w:trHeight w:val="851"/>
        </w:trPr>
        <w:tc>
          <w:tcPr>
            <w:tcW w:w="8789" w:type="dxa"/>
            <w:shd w:val="clear" w:color="auto" w:fill="auto"/>
          </w:tcPr>
          <w:p w14:paraId="139B8104" w14:textId="77777777" w:rsidR="0034465B" w:rsidRPr="00E634DD" w:rsidRDefault="0034465B" w:rsidP="0034465B">
            <w:pPr>
              <w:spacing w:before="60" w:after="60"/>
              <w:rPr>
                <w:rFonts w:ascii="Arial" w:hAnsi="Arial" w:cs="Arial"/>
                <w:sz w:val="22"/>
                <w:szCs w:val="22"/>
                <w:lang w:eastAsia="en-GB"/>
              </w:rPr>
            </w:pPr>
            <w:r w:rsidRPr="00E634DD">
              <w:rPr>
                <w:rFonts w:ascii="Arial" w:hAnsi="Arial" w:cs="Arial"/>
                <w:sz w:val="22"/>
                <w:szCs w:val="22"/>
                <w:lang w:eastAsia="en-GB"/>
              </w:rPr>
              <w:t>All very good points. In practice as a community based gerontology NP one of the difficulties that will hopefully be addressed is that of allowing funding for dying at home for older people with non-malignant illnesses with an extended and unknown trajectory who are often moved to residential care due to funding and social issues. In the United Kingdom there are several programs that allow more opportunity to spend the end of life at home, for this group.</w:t>
            </w:r>
          </w:p>
        </w:tc>
      </w:tr>
    </w:tbl>
    <w:p w14:paraId="5D8DBF82" w14:textId="77777777" w:rsidR="0034465B" w:rsidRPr="00E634DD" w:rsidRDefault="0034465B" w:rsidP="0034465B">
      <w:pPr>
        <w:keepNext/>
        <w:spacing w:before="360" w:after="120" w:line="264" w:lineRule="auto"/>
        <w:outlineLvl w:val="2"/>
        <w:rPr>
          <w:rFonts w:ascii="Arial" w:hAnsi="Arial" w:cs="Arial"/>
          <w:b/>
          <w:color w:val="0070C0"/>
          <w:sz w:val="22"/>
          <w:szCs w:val="22"/>
          <w:lang w:eastAsia="en-GB"/>
        </w:rPr>
      </w:pPr>
      <w:r w:rsidRPr="00E634DD">
        <w:rPr>
          <w:rFonts w:ascii="Arial" w:hAnsi="Arial" w:cs="Arial"/>
          <w:b/>
          <w:color w:val="0070C0"/>
          <w:sz w:val="22"/>
          <w:szCs w:val="22"/>
          <w:lang w:eastAsia="en-GB"/>
        </w:rPr>
        <w:t>Implementation, measurement and review</w:t>
      </w:r>
    </w:p>
    <w:p w14:paraId="21F8BA51" w14:textId="77777777" w:rsidR="0034465B" w:rsidRPr="00E634DD" w:rsidRDefault="0034465B" w:rsidP="0034465B">
      <w:pPr>
        <w:spacing w:before="190" w:after="120" w:line="264" w:lineRule="auto"/>
        <w:ind w:left="567" w:hanging="567"/>
        <w:rPr>
          <w:rFonts w:ascii="Arial" w:hAnsi="Arial" w:cs="Arial"/>
          <w:sz w:val="22"/>
          <w:szCs w:val="22"/>
          <w:lang w:eastAsia="en-GB"/>
        </w:rPr>
      </w:pPr>
      <w:r w:rsidRPr="00E634DD">
        <w:rPr>
          <w:rFonts w:ascii="Arial" w:hAnsi="Arial" w:cs="Arial"/>
          <w:sz w:val="22"/>
          <w:szCs w:val="22"/>
          <w:lang w:eastAsia="en-GB"/>
        </w:rPr>
        <w:t>6</w:t>
      </w:r>
      <w:r w:rsidRPr="00E634DD">
        <w:rPr>
          <w:rFonts w:ascii="Arial" w:hAnsi="Arial" w:cs="Arial"/>
          <w:sz w:val="22"/>
          <w:szCs w:val="22"/>
          <w:lang w:eastAsia="en-GB"/>
        </w:rPr>
        <w:tab/>
        <w:t>The draft Strategy includes proposals for implementing, measuring and reviewing the proposed actions: see page 41 in the draft document. Do you have any comments or suggestions regarding these proposals?</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34465B" w:rsidRPr="00E634DD" w14:paraId="37F107F1" w14:textId="77777777" w:rsidTr="0034465B">
        <w:trPr>
          <w:cantSplit/>
          <w:trHeight w:val="851"/>
        </w:trPr>
        <w:tc>
          <w:tcPr>
            <w:tcW w:w="8789" w:type="dxa"/>
            <w:shd w:val="clear" w:color="auto" w:fill="auto"/>
          </w:tcPr>
          <w:p w14:paraId="5E1071F7" w14:textId="77777777" w:rsidR="0034465B" w:rsidRPr="00E634DD" w:rsidRDefault="0034465B" w:rsidP="0034465B">
            <w:pPr>
              <w:spacing w:before="60" w:after="60"/>
              <w:rPr>
                <w:rFonts w:ascii="Arial" w:hAnsi="Arial" w:cs="Arial"/>
                <w:sz w:val="22"/>
                <w:szCs w:val="22"/>
                <w:lang w:eastAsia="en-GB"/>
              </w:rPr>
            </w:pPr>
            <w:r w:rsidRPr="00E634DD">
              <w:rPr>
                <w:rFonts w:ascii="Arial" w:hAnsi="Arial" w:cs="Arial"/>
                <w:sz w:val="22"/>
                <w:szCs w:val="22"/>
                <w:lang w:eastAsia="en-GB"/>
              </w:rPr>
              <w:t>NPNZ support ongoing reviews of measures and goals outlined in this document. Inclusion of a variety of participants and health professionals would enhance the reviews and provide direction for further development across the cultural, ethnic, geographical areas and professions.</w:t>
            </w:r>
          </w:p>
        </w:tc>
      </w:tr>
    </w:tbl>
    <w:p w14:paraId="34CA8204" w14:textId="77777777" w:rsidR="0034465B" w:rsidRPr="00E634DD" w:rsidRDefault="0034465B" w:rsidP="0034465B">
      <w:pPr>
        <w:keepNext/>
        <w:spacing w:before="360" w:after="120" w:line="264" w:lineRule="auto"/>
        <w:outlineLvl w:val="2"/>
        <w:rPr>
          <w:rFonts w:ascii="Arial" w:hAnsi="Arial" w:cs="Arial"/>
          <w:b/>
          <w:color w:val="0070C0"/>
          <w:sz w:val="22"/>
          <w:szCs w:val="22"/>
          <w:lang w:eastAsia="en-GB"/>
        </w:rPr>
      </w:pPr>
      <w:r w:rsidRPr="00E634DD">
        <w:rPr>
          <w:rFonts w:ascii="Arial" w:hAnsi="Arial" w:cs="Arial"/>
          <w:b/>
          <w:color w:val="0070C0"/>
          <w:sz w:val="22"/>
          <w:szCs w:val="22"/>
          <w:lang w:eastAsia="en-GB"/>
        </w:rPr>
        <w:t>Other comments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56"/>
      </w:tblGrid>
      <w:tr w:rsidR="0034465B" w:rsidRPr="00E634DD" w14:paraId="09A56F1E" w14:textId="77777777" w:rsidTr="0034465B">
        <w:trPr>
          <w:trHeight w:val="851"/>
        </w:trPr>
        <w:tc>
          <w:tcPr>
            <w:tcW w:w="9356" w:type="dxa"/>
            <w:shd w:val="clear" w:color="auto" w:fill="auto"/>
          </w:tcPr>
          <w:p w14:paraId="57EAA8A5" w14:textId="77777777" w:rsidR="0034465B" w:rsidRPr="00E634DD" w:rsidRDefault="0034465B" w:rsidP="0034465B">
            <w:pPr>
              <w:spacing w:before="60" w:after="60"/>
              <w:rPr>
                <w:rFonts w:ascii="Arial" w:hAnsi="Arial" w:cs="Arial"/>
                <w:sz w:val="22"/>
                <w:szCs w:val="22"/>
                <w:lang w:eastAsia="en-GB"/>
              </w:rPr>
            </w:pPr>
            <w:r w:rsidRPr="00E634DD">
              <w:rPr>
                <w:rFonts w:ascii="Arial" w:hAnsi="Arial" w:cs="Arial"/>
                <w:sz w:val="22"/>
                <w:szCs w:val="22"/>
                <w:lang w:eastAsia="en-GB"/>
              </w:rPr>
              <w:t>Below is the documented feedback from NPNZ membership for the draft HOP strategy.</w:t>
            </w:r>
          </w:p>
          <w:p w14:paraId="6054AFEF" w14:textId="77777777" w:rsidR="0034465B" w:rsidRPr="00E634DD" w:rsidRDefault="0034465B" w:rsidP="0034465B">
            <w:pPr>
              <w:spacing w:before="60" w:after="60"/>
              <w:rPr>
                <w:rFonts w:ascii="Arial" w:hAnsi="Arial" w:cs="Arial"/>
                <w:b/>
                <w:sz w:val="22"/>
                <w:szCs w:val="22"/>
                <w:lang w:eastAsia="en-GB"/>
              </w:rPr>
            </w:pPr>
            <w:r w:rsidRPr="00E634DD">
              <w:rPr>
                <w:rFonts w:ascii="Arial" w:hAnsi="Arial" w:cs="Arial"/>
                <w:b/>
                <w:sz w:val="22"/>
                <w:szCs w:val="22"/>
                <w:lang w:eastAsia="en-GB"/>
              </w:rPr>
              <w:t>We appreciate the opportunity to provide feedback on the draft Health of Older People Strategy on behalf of Nurse Practitioners New Zealand.</w:t>
            </w:r>
          </w:p>
          <w:p w14:paraId="2BEE568A" w14:textId="77777777" w:rsidR="0034465B" w:rsidRPr="00E634DD" w:rsidRDefault="0034465B" w:rsidP="0034465B">
            <w:pPr>
              <w:spacing w:before="60" w:after="60"/>
              <w:rPr>
                <w:rFonts w:ascii="Arial" w:hAnsi="Arial" w:cs="Arial"/>
                <w:b/>
                <w:sz w:val="22"/>
                <w:szCs w:val="22"/>
                <w:lang w:eastAsia="en-GB"/>
              </w:rPr>
            </w:pPr>
            <w:r w:rsidRPr="00E634DD">
              <w:rPr>
                <w:rFonts w:ascii="Arial" w:hAnsi="Arial" w:cs="Arial"/>
                <w:b/>
                <w:sz w:val="22"/>
                <w:szCs w:val="22"/>
                <w:lang w:eastAsia="en-GB"/>
              </w:rPr>
              <w:t xml:space="preserve">We sent the draft documents to all members of NPNZ (whose membership includes 77% of all currently practicing NPs).  We received feedback from several NPs who work in aged care in both rural and urban areas.  </w:t>
            </w:r>
          </w:p>
          <w:p w14:paraId="717AC97E" w14:textId="77777777" w:rsidR="0034465B" w:rsidRPr="00E634DD" w:rsidRDefault="0034465B" w:rsidP="0034465B">
            <w:pPr>
              <w:spacing w:before="60" w:after="60"/>
              <w:rPr>
                <w:rFonts w:ascii="Arial" w:hAnsi="Arial" w:cs="Arial"/>
                <w:b/>
                <w:sz w:val="22"/>
                <w:szCs w:val="22"/>
                <w:lang w:eastAsia="en-GB"/>
              </w:rPr>
            </w:pPr>
            <w:r w:rsidRPr="00E634DD">
              <w:rPr>
                <w:rFonts w:ascii="Arial" w:hAnsi="Arial" w:cs="Arial"/>
                <w:b/>
                <w:sz w:val="22"/>
                <w:szCs w:val="22"/>
                <w:lang w:eastAsia="en-GB"/>
              </w:rPr>
              <w:t xml:space="preserve">All NPs who responded realised that Health of Older People Strategy provides guidance and direction for services both in rural and urban areas addressing both the cultural aspects older people and families experience and the general person- centred approach for all sections of older people’s health from preventative to palliative care. </w:t>
            </w:r>
          </w:p>
          <w:p w14:paraId="0E90CD0E" w14:textId="77777777" w:rsidR="0034465B" w:rsidRPr="00E634DD" w:rsidRDefault="0034465B" w:rsidP="0034465B">
            <w:pPr>
              <w:spacing w:before="60" w:after="60"/>
              <w:rPr>
                <w:rFonts w:ascii="Arial" w:hAnsi="Arial" w:cs="Arial"/>
                <w:b/>
                <w:sz w:val="22"/>
                <w:szCs w:val="22"/>
                <w:lang w:eastAsia="en-GB"/>
              </w:rPr>
            </w:pPr>
            <w:r w:rsidRPr="00E634DD">
              <w:rPr>
                <w:rFonts w:ascii="Arial" w:hAnsi="Arial" w:cs="Arial"/>
                <w:b/>
                <w:sz w:val="22"/>
                <w:szCs w:val="22"/>
                <w:lang w:eastAsia="en-GB"/>
              </w:rPr>
              <w:t xml:space="preserve">The overall feedback was very positive about the guidelines and the documentation form.  Generally, all agreed that the document is readily understood </w:t>
            </w:r>
          </w:p>
          <w:p w14:paraId="64174350" w14:textId="77777777" w:rsidR="0034465B" w:rsidRPr="00E634DD" w:rsidRDefault="0034465B" w:rsidP="0034465B">
            <w:pPr>
              <w:spacing w:before="60" w:after="60"/>
              <w:rPr>
                <w:rFonts w:ascii="Arial" w:hAnsi="Arial" w:cs="Arial"/>
                <w:b/>
                <w:sz w:val="22"/>
                <w:szCs w:val="22"/>
                <w:lang w:eastAsia="en-GB"/>
              </w:rPr>
            </w:pPr>
          </w:p>
          <w:p w14:paraId="6B7E3ADD" w14:textId="77777777" w:rsidR="0034465B" w:rsidRPr="00E634DD" w:rsidRDefault="0034465B" w:rsidP="0034465B">
            <w:pPr>
              <w:spacing w:before="60" w:after="60"/>
              <w:rPr>
                <w:rFonts w:ascii="Arial" w:hAnsi="Arial" w:cs="Arial"/>
                <w:i/>
                <w:sz w:val="22"/>
                <w:szCs w:val="22"/>
                <w:lang w:eastAsia="en-GB"/>
              </w:rPr>
            </w:pPr>
            <w:r w:rsidRPr="00E634DD">
              <w:rPr>
                <w:rFonts w:ascii="Arial" w:hAnsi="Arial" w:cs="Arial"/>
                <w:i/>
                <w:sz w:val="22"/>
                <w:szCs w:val="22"/>
                <w:lang w:eastAsia="en-GB"/>
              </w:rPr>
              <w:t>Regarding the question whether the document includes all the information needed and if not what else would be helpful, . We note as follows:</w:t>
            </w:r>
          </w:p>
          <w:p w14:paraId="64A51237" w14:textId="77777777" w:rsidR="0034465B" w:rsidRPr="00E634DD" w:rsidRDefault="0034465B" w:rsidP="0034465B">
            <w:pPr>
              <w:spacing w:before="60" w:after="60"/>
              <w:rPr>
                <w:rFonts w:ascii="Arial" w:hAnsi="Arial" w:cs="Arial"/>
                <w:i/>
                <w:sz w:val="22"/>
                <w:szCs w:val="22"/>
                <w:lang w:eastAsia="en-GB"/>
              </w:rPr>
            </w:pPr>
            <w:r w:rsidRPr="00E634DD">
              <w:rPr>
                <w:rFonts w:ascii="Arial" w:hAnsi="Arial" w:cs="Arial"/>
                <w:i/>
                <w:sz w:val="22"/>
                <w:szCs w:val="22"/>
                <w:lang w:eastAsia="en-GB"/>
              </w:rPr>
              <w:t>1)</w:t>
            </w:r>
            <w:r w:rsidRPr="00E634DD">
              <w:rPr>
                <w:rFonts w:ascii="Arial" w:hAnsi="Arial" w:cs="Arial"/>
                <w:i/>
                <w:sz w:val="22"/>
                <w:szCs w:val="22"/>
                <w:lang w:eastAsia="en-GB"/>
              </w:rPr>
              <w:tab/>
              <w:t>The addition of End of Life into the strategy is a welcome addition, acknowledging much of the work that is done with older adults in healthcare</w:t>
            </w:r>
          </w:p>
          <w:p w14:paraId="2BB8B168" w14:textId="77777777" w:rsidR="0034465B" w:rsidRPr="00E634DD" w:rsidRDefault="0034465B" w:rsidP="0034465B">
            <w:pPr>
              <w:spacing w:before="60" w:after="60"/>
              <w:rPr>
                <w:rFonts w:ascii="Arial" w:hAnsi="Arial" w:cs="Arial"/>
                <w:i/>
                <w:sz w:val="22"/>
                <w:szCs w:val="22"/>
                <w:lang w:eastAsia="en-GB"/>
              </w:rPr>
            </w:pPr>
            <w:r w:rsidRPr="00E634DD">
              <w:rPr>
                <w:rFonts w:ascii="Arial" w:hAnsi="Arial" w:cs="Arial"/>
                <w:i/>
                <w:sz w:val="22"/>
                <w:szCs w:val="22"/>
                <w:lang w:eastAsia="en-GB"/>
              </w:rPr>
              <w:t>2)</w:t>
            </w:r>
            <w:r w:rsidRPr="00E634DD">
              <w:rPr>
                <w:rFonts w:ascii="Arial" w:hAnsi="Arial" w:cs="Arial"/>
                <w:i/>
                <w:sz w:val="22"/>
                <w:szCs w:val="22"/>
                <w:lang w:eastAsia="en-GB"/>
              </w:rPr>
              <w:tab/>
              <w:t>Complex needs</w:t>
            </w:r>
          </w:p>
          <w:p w14:paraId="677AAC0F" w14:textId="77777777" w:rsidR="0034465B" w:rsidRPr="00E634DD" w:rsidRDefault="0034465B" w:rsidP="0034465B">
            <w:pPr>
              <w:spacing w:before="60" w:after="60"/>
              <w:rPr>
                <w:rFonts w:ascii="Arial" w:hAnsi="Arial" w:cs="Arial"/>
                <w:i/>
                <w:sz w:val="22"/>
                <w:szCs w:val="22"/>
                <w:lang w:eastAsia="en-GB"/>
              </w:rPr>
            </w:pPr>
            <w:r w:rsidRPr="00E634DD">
              <w:rPr>
                <w:rFonts w:ascii="Arial" w:hAnsi="Arial" w:cs="Arial"/>
                <w:i/>
                <w:sz w:val="22"/>
                <w:szCs w:val="22"/>
                <w:lang w:eastAsia="en-GB"/>
              </w:rPr>
              <w:t>-</w:t>
            </w:r>
            <w:r w:rsidRPr="00E634DD">
              <w:rPr>
                <w:rFonts w:ascii="Arial" w:hAnsi="Arial" w:cs="Arial"/>
                <w:i/>
                <w:sz w:val="22"/>
                <w:szCs w:val="22"/>
                <w:lang w:eastAsia="en-GB"/>
              </w:rPr>
              <w:tab/>
              <w:t>Maybe here or maybe in living well (not sure)</w:t>
            </w:r>
          </w:p>
          <w:p w14:paraId="6827AE03" w14:textId="77777777" w:rsidR="0034465B" w:rsidRPr="00E634DD" w:rsidRDefault="0034465B" w:rsidP="0034465B">
            <w:pPr>
              <w:spacing w:before="60" w:after="60"/>
              <w:rPr>
                <w:rFonts w:ascii="Arial" w:hAnsi="Arial" w:cs="Arial"/>
                <w:i/>
                <w:sz w:val="22"/>
                <w:szCs w:val="22"/>
                <w:lang w:eastAsia="en-GB"/>
              </w:rPr>
            </w:pPr>
            <w:r w:rsidRPr="00E634DD">
              <w:rPr>
                <w:rFonts w:ascii="Arial" w:hAnsi="Arial" w:cs="Arial"/>
                <w:i/>
                <w:sz w:val="22"/>
                <w:szCs w:val="22"/>
                <w:lang w:eastAsia="en-GB"/>
              </w:rPr>
              <w:t>-</w:t>
            </w:r>
            <w:r w:rsidRPr="00E634DD">
              <w:rPr>
                <w:rFonts w:ascii="Arial" w:hAnsi="Arial" w:cs="Arial"/>
                <w:i/>
                <w:sz w:val="22"/>
                <w:szCs w:val="22"/>
                <w:lang w:eastAsia="en-GB"/>
              </w:rPr>
              <w:tab/>
              <w:t>PPPR – older people should be encouraged to appoint EPOA while they can however the current legal system cannot manage PPPR applications which are costly, time consuming and stressful for the older person.  Recommendation that this is reviewed in the future to improve effectiveness of assessment for capacity, guardianship etc</w:t>
            </w:r>
          </w:p>
          <w:p w14:paraId="554B9EE0" w14:textId="77777777" w:rsidR="0034465B" w:rsidRPr="00E634DD" w:rsidRDefault="0034465B" w:rsidP="0034465B">
            <w:pPr>
              <w:spacing w:before="60" w:after="60"/>
              <w:rPr>
                <w:rFonts w:ascii="Arial" w:hAnsi="Arial" w:cs="Arial"/>
                <w:i/>
                <w:sz w:val="22"/>
                <w:szCs w:val="22"/>
                <w:lang w:eastAsia="en-GB"/>
              </w:rPr>
            </w:pPr>
            <w:r w:rsidRPr="00E634DD">
              <w:rPr>
                <w:rFonts w:ascii="Arial" w:hAnsi="Arial" w:cs="Arial"/>
                <w:i/>
                <w:sz w:val="22"/>
                <w:szCs w:val="22"/>
                <w:lang w:eastAsia="en-GB"/>
              </w:rPr>
              <w:t>-</w:t>
            </w:r>
            <w:r w:rsidRPr="00E634DD">
              <w:rPr>
                <w:rFonts w:ascii="Arial" w:hAnsi="Arial" w:cs="Arial"/>
                <w:i/>
                <w:sz w:val="22"/>
                <w:szCs w:val="22"/>
                <w:lang w:eastAsia="en-GB"/>
              </w:rPr>
              <w:tab/>
              <w:t>As far as we can see there is no mention of capacity/PPPR etc</w:t>
            </w:r>
          </w:p>
          <w:p w14:paraId="511AE5E5" w14:textId="77777777" w:rsidR="0034465B" w:rsidRPr="00E634DD" w:rsidRDefault="0034465B" w:rsidP="0034465B">
            <w:pPr>
              <w:spacing w:before="60" w:after="60"/>
              <w:rPr>
                <w:rFonts w:ascii="Arial" w:hAnsi="Arial" w:cs="Arial"/>
                <w:i/>
                <w:sz w:val="22"/>
                <w:szCs w:val="22"/>
                <w:lang w:eastAsia="en-GB"/>
              </w:rPr>
            </w:pPr>
            <w:r w:rsidRPr="00E634DD">
              <w:rPr>
                <w:rFonts w:ascii="Arial" w:hAnsi="Arial" w:cs="Arial"/>
                <w:i/>
                <w:sz w:val="22"/>
                <w:szCs w:val="22"/>
                <w:lang w:eastAsia="en-GB"/>
              </w:rPr>
              <w:t>3)</w:t>
            </w:r>
            <w:r w:rsidRPr="00E634DD">
              <w:rPr>
                <w:rFonts w:ascii="Arial" w:hAnsi="Arial" w:cs="Arial"/>
                <w:i/>
                <w:sz w:val="22"/>
                <w:szCs w:val="22"/>
                <w:lang w:eastAsia="en-GB"/>
              </w:rPr>
              <w:tab/>
              <w:t>Supporting older people</w:t>
            </w:r>
          </w:p>
          <w:p w14:paraId="0FF258F6" w14:textId="77777777" w:rsidR="0034465B" w:rsidRPr="00E634DD" w:rsidRDefault="0034465B" w:rsidP="0034465B">
            <w:pPr>
              <w:spacing w:before="60" w:after="60"/>
              <w:rPr>
                <w:rFonts w:ascii="Arial" w:hAnsi="Arial" w:cs="Arial"/>
                <w:i/>
                <w:sz w:val="22"/>
                <w:szCs w:val="22"/>
                <w:lang w:eastAsia="en-GB"/>
              </w:rPr>
            </w:pPr>
            <w:r w:rsidRPr="00E634DD">
              <w:rPr>
                <w:rFonts w:ascii="Arial" w:hAnsi="Arial" w:cs="Arial"/>
                <w:i/>
                <w:sz w:val="22"/>
                <w:szCs w:val="22"/>
                <w:lang w:eastAsia="en-GB"/>
              </w:rPr>
              <w:t>-</w:t>
            </w:r>
            <w:r w:rsidRPr="00E634DD">
              <w:rPr>
                <w:rFonts w:ascii="Arial" w:hAnsi="Arial" w:cs="Arial"/>
                <w:i/>
                <w:sz w:val="22"/>
                <w:szCs w:val="22"/>
                <w:lang w:eastAsia="en-GB"/>
              </w:rPr>
              <w:tab/>
              <w:t>Good to see acknowledgment of the fragility and inadequacy of home care supports (low wages, poor work conditions etc)</w:t>
            </w:r>
          </w:p>
          <w:p w14:paraId="5F4B95E1" w14:textId="77777777" w:rsidR="0034465B" w:rsidRPr="00E634DD" w:rsidRDefault="0034465B" w:rsidP="0034465B">
            <w:pPr>
              <w:spacing w:before="60" w:after="60"/>
              <w:rPr>
                <w:rFonts w:ascii="Arial" w:hAnsi="Arial" w:cs="Arial"/>
                <w:i/>
                <w:sz w:val="22"/>
                <w:szCs w:val="22"/>
                <w:lang w:eastAsia="en-GB"/>
              </w:rPr>
            </w:pPr>
            <w:r w:rsidRPr="00E634DD">
              <w:rPr>
                <w:rFonts w:ascii="Arial" w:hAnsi="Arial" w:cs="Arial"/>
                <w:i/>
                <w:sz w:val="22"/>
                <w:szCs w:val="22"/>
                <w:lang w:eastAsia="en-GB"/>
              </w:rPr>
              <w:t>-</w:t>
            </w:r>
            <w:r w:rsidRPr="00E634DD">
              <w:rPr>
                <w:rFonts w:ascii="Arial" w:hAnsi="Arial" w:cs="Arial"/>
                <w:i/>
                <w:sz w:val="22"/>
                <w:szCs w:val="22"/>
                <w:lang w:eastAsia="en-GB"/>
              </w:rPr>
              <w:tab/>
              <w:t>Good to see emphasis on some preventative programs in community eg falls etc that have been lost over recent years</w:t>
            </w:r>
          </w:p>
          <w:p w14:paraId="71C1C1A3" w14:textId="77777777" w:rsidR="0034465B" w:rsidRPr="00E634DD" w:rsidRDefault="0034465B" w:rsidP="0034465B">
            <w:pPr>
              <w:spacing w:before="60" w:after="60"/>
              <w:rPr>
                <w:rFonts w:ascii="Arial" w:hAnsi="Arial" w:cs="Arial"/>
                <w:i/>
                <w:sz w:val="22"/>
                <w:szCs w:val="22"/>
                <w:lang w:eastAsia="en-GB"/>
              </w:rPr>
            </w:pPr>
            <w:r w:rsidRPr="00E634DD">
              <w:rPr>
                <w:rFonts w:ascii="Arial" w:hAnsi="Arial" w:cs="Arial"/>
                <w:i/>
                <w:sz w:val="22"/>
                <w:szCs w:val="22"/>
                <w:lang w:eastAsia="en-GB"/>
              </w:rPr>
              <w:lastRenderedPageBreak/>
              <w:t>4)</w:t>
            </w:r>
            <w:r w:rsidRPr="00E634DD">
              <w:rPr>
                <w:rFonts w:ascii="Arial" w:hAnsi="Arial" w:cs="Arial"/>
                <w:i/>
                <w:sz w:val="22"/>
                <w:szCs w:val="22"/>
                <w:lang w:eastAsia="en-GB"/>
              </w:rPr>
              <w:tab/>
              <w:t>Acknowledge the importance of developing skilled MDT community teams</w:t>
            </w:r>
          </w:p>
          <w:p w14:paraId="312E6F72" w14:textId="77777777" w:rsidR="0034465B" w:rsidRPr="00E634DD" w:rsidRDefault="0034465B" w:rsidP="0034465B">
            <w:pPr>
              <w:spacing w:before="60" w:after="60"/>
              <w:rPr>
                <w:rFonts w:ascii="Arial" w:hAnsi="Arial" w:cs="Arial"/>
                <w:i/>
                <w:sz w:val="22"/>
                <w:szCs w:val="22"/>
                <w:lang w:eastAsia="en-GB"/>
              </w:rPr>
            </w:pPr>
            <w:r w:rsidRPr="00E634DD">
              <w:rPr>
                <w:rFonts w:ascii="Arial" w:hAnsi="Arial" w:cs="Arial"/>
                <w:i/>
                <w:sz w:val="22"/>
                <w:szCs w:val="22"/>
                <w:lang w:eastAsia="en-GB"/>
              </w:rPr>
              <w:t>-</w:t>
            </w:r>
            <w:r w:rsidRPr="00E634DD">
              <w:rPr>
                <w:rFonts w:ascii="Arial" w:hAnsi="Arial" w:cs="Arial"/>
                <w:i/>
                <w:sz w:val="22"/>
                <w:szCs w:val="22"/>
                <w:lang w:eastAsia="en-GB"/>
              </w:rPr>
              <w:tab/>
              <w:t>Model of care in primary care needs to be continued to be reviewed as older people with complex needs struggle within current GP models of care and there should be much greater funding opportunity to utilise Nurse Practitioners who can work across the boundaries of General Practice, home and residential care to provide and integarated and seamless service for older people</w:t>
            </w:r>
          </w:p>
          <w:p w14:paraId="5D762B2C" w14:textId="77777777" w:rsidR="0034465B" w:rsidRPr="00E634DD" w:rsidRDefault="0034465B" w:rsidP="0034465B">
            <w:pPr>
              <w:spacing w:before="60" w:after="60"/>
              <w:rPr>
                <w:rFonts w:ascii="Arial" w:hAnsi="Arial" w:cs="Arial"/>
                <w:i/>
                <w:sz w:val="22"/>
                <w:szCs w:val="22"/>
                <w:lang w:eastAsia="en-GB"/>
              </w:rPr>
            </w:pPr>
            <w:r w:rsidRPr="00E634DD">
              <w:rPr>
                <w:rFonts w:ascii="Arial" w:hAnsi="Arial" w:cs="Arial"/>
                <w:i/>
                <w:sz w:val="22"/>
                <w:szCs w:val="22"/>
                <w:lang w:eastAsia="en-GB"/>
              </w:rPr>
              <w:t>Recognition of the wider team of health professionals around the older person/family/whanau is important. The older person, family to navigate the circle of support and care requires knowledge and skills. Developing a really integrated MDT service was part of the previous Health of Older People’s Strategy and growth in this area should continue to reduce acute admission thus reducing other risk factors. Investment in funding models nationally is imperative in allowing health professionals to work alongside older people to achieve the strategy recommendations.</w:t>
            </w:r>
          </w:p>
          <w:p w14:paraId="1963311F" w14:textId="77777777" w:rsidR="0034465B" w:rsidRPr="00E634DD" w:rsidRDefault="0034465B" w:rsidP="0034465B">
            <w:pPr>
              <w:spacing w:before="60" w:after="60"/>
              <w:rPr>
                <w:rFonts w:ascii="Arial" w:hAnsi="Arial" w:cs="Arial"/>
                <w:i/>
                <w:sz w:val="22"/>
                <w:szCs w:val="22"/>
                <w:lang w:eastAsia="en-GB"/>
              </w:rPr>
            </w:pPr>
          </w:p>
          <w:p w14:paraId="0D602897" w14:textId="77777777" w:rsidR="0034465B" w:rsidRPr="00E634DD" w:rsidRDefault="0034465B" w:rsidP="0034465B">
            <w:pPr>
              <w:spacing w:before="60" w:after="60"/>
              <w:rPr>
                <w:rFonts w:ascii="Arial" w:hAnsi="Arial" w:cs="Arial"/>
                <w:i/>
                <w:sz w:val="22"/>
                <w:szCs w:val="22"/>
                <w:lang w:eastAsia="en-GB"/>
              </w:rPr>
            </w:pPr>
            <w:r w:rsidRPr="00E634DD">
              <w:rPr>
                <w:rFonts w:ascii="Arial" w:hAnsi="Arial" w:cs="Arial"/>
                <w:i/>
                <w:sz w:val="22"/>
                <w:szCs w:val="22"/>
                <w:lang w:eastAsia="en-GB"/>
              </w:rPr>
              <w:t>All respondents were very positive that the document will help in professional development, organisational policy development and to guide practice.</w:t>
            </w:r>
          </w:p>
          <w:p w14:paraId="3D01D06B" w14:textId="77777777" w:rsidR="0034465B" w:rsidRPr="00E634DD" w:rsidRDefault="0034465B" w:rsidP="0034465B">
            <w:pPr>
              <w:spacing w:before="60" w:after="60"/>
              <w:rPr>
                <w:rFonts w:ascii="Arial" w:hAnsi="Arial" w:cs="Arial"/>
                <w:sz w:val="22"/>
                <w:szCs w:val="22"/>
                <w:lang w:eastAsia="en-GB"/>
              </w:rPr>
            </w:pPr>
            <w:r w:rsidRPr="00E634DD">
              <w:rPr>
                <w:rFonts w:ascii="Arial" w:hAnsi="Arial" w:cs="Arial"/>
                <w:i/>
                <w:sz w:val="22"/>
                <w:szCs w:val="22"/>
                <w:lang w:eastAsia="en-GB"/>
              </w:rPr>
              <w:t xml:space="preserve">  .</w:t>
            </w:r>
            <w:r w:rsidRPr="00E634DD">
              <w:rPr>
                <w:rFonts w:ascii="Arial" w:hAnsi="Arial" w:cs="Arial"/>
                <w:sz w:val="22"/>
                <w:szCs w:val="22"/>
                <w:lang w:eastAsia="en-GB"/>
              </w:rPr>
              <w:t xml:space="preserve">  </w:t>
            </w:r>
          </w:p>
        </w:tc>
      </w:tr>
    </w:tbl>
    <w:p w14:paraId="2AA48800" w14:textId="77777777" w:rsidR="0034465B" w:rsidRPr="00E634DD" w:rsidRDefault="0034465B" w:rsidP="0034465B">
      <w:pPr>
        <w:jc w:val="both"/>
        <w:rPr>
          <w:rFonts w:ascii="Arial" w:eastAsia="Calibri" w:hAnsi="Arial" w:cs="Arial"/>
          <w:bCs/>
          <w:sz w:val="22"/>
          <w:szCs w:val="22"/>
        </w:rPr>
      </w:pPr>
    </w:p>
    <w:p w14:paraId="05022106" w14:textId="77777777" w:rsidR="0034465B" w:rsidRPr="00E634DD" w:rsidRDefault="0034465B" w:rsidP="0034465B">
      <w:pPr>
        <w:rPr>
          <w:rFonts w:ascii="Arial" w:hAnsi="Arial" w:cs="Arial"/>
          <w:sz w:val="22"/>
          <w:szCs w:val="22"/>
        </w:rPr>
      </w:pPr>
    </w:p>
    <w:p w14:paraId="3DB99F6C" w14:textId="77777777" w:rsidR="0034465B" w:rsidRPr="00E634DD" w:rsidRDefault="0034465B" w:rsidP="0034465B">
      <w:pPr>
        <w:rPr>
          <w:rFonts w:ascii="Arial" w:hAnsi="Arial" w:cs="Arial"/>
          <w:sz w:val="22"/>
          <w:szCs w:val="22"/>
        </w:rPr>
      </w:pPr>
      <w:r w:rsidRPr="00E634DD">
        <w:rPr>
          <w:rFonts w:ascii="Arial" w:hAnsi="Arial" w:cs="Arial"/>
          <w:sz w:val="22"/>
          <w:szCs w:val="22"/>
        </w:rPr>
        <w:br w:type="page"/>
      </w:r>
    </w:p>
    <w:tbl>
      <w:tblPr>
        <w:tblStyle w:val="TableGrid"/>
        <w:tblpPr w:leftFromText="180" w:rightFromText="180" w:vertAnchor="text" w:horzAnchor="margin" w:tblpXSpec="center" w:tblpY="-49"/>
        <w:tblW w:w="10064" w:type="dxa"/>
        <w:tblLook w:val="04A0" w:firstRow="1" w:lastRow="0" w:firstColumn="1" w:lastColumn="0" w:noHBand="0" w:noVBand="1"/>
      </w:tblPr>
      <w:tblGrid>
        <w:gridCol w:w="10064"/>
      </w:tblGrid>
      <w:tr w:rsidR="0034465B" w:rsidRPr="00E634DD" w14:paraId="664C43FC" w14:textId="77777777" w:rsidTr="0034465B">
        <w:tc>
          <w:tcPr>
            <w:tcW w:w="10064" w:type="dxa"/>
            <w:shd w:val="clear" w:color="auto" w:fill="D9D9D9" w:themeFill="background1" w:themeFillShade="D9"/>
          </w:tcPr>
          <w:p w14:paraId="1525CD93" w14:textId="77777777" w:rsidR="0034465B" w:rsidRPr="00E634DD" w:rsidRDefault="0034465B" w:rsidP="0034465B">
            <w:pPr>
              <w:autoSpaceDE w:val="0"/>
              <w:autoSpaceDN w:val="0"/>
              <w:adjustRightInd w:val="0"/>
              <w:spacing w:before="120" w:after="120"/>
              <w:jc w:val="center"/>
              <w:rPr>
                <w:rFonts w:ascii="Arial" w:eastAsiaTheme="minorHAnsi" w:hAnsi="Arial" w:cs="Arial"/>
                <w:b/>
                <w:color w:val="000000"/>
                <w:sz w:val="22"/>
                <w:szCs w:val="22"/>
              </w:rPr>
            </w:pPr>
            <w:r w:rsidRPr="00210524">
              <w:rPr>
                <w:rFonts w:ascii="Arial" w:eastAsiaTheme="minorHAnsi" w:hAnsi="Arial" w:cs="Arial"/>
                <w:b/>
                <w:color w:val="000000"/>
                <w:szCs w:val="22"/>
              </w:rPr>
              <w:lastRenderedPageBreak/>
              <w:t>Submission 169</w:t>
            </w:r>
          </w:p>
        </w:tc>
      </w:tr>
    </w:tbl>
    <w:p w14:paraId="16D9149C" w14:textId="77777777" w:rsidR="0034465B" w:rsidRPr="00E634DD" w:rsidRDefault="0034465B" w:rsidP="0034465B">
      <w:pPr>
        <w:spacing w:before="60"/>
        <w:rPr>
          <w:rFonts w:ascii="Arial" w:hAnsi="Arial" w:cs="Arial"/>
          <w:b/>
          <w:sz w:val="22"/>
          <w:szCs w:val="22"/>
        </w:rPr>
      </w:pPr>
      <w:r w:rsidRPr="00E634DD">
        <w:rPr>
          <w:rFonts w:ascii="Arial" w:hAnsi="Arial" w:cs="Arial"/>
          <w:noProof/>
          <w:sz w:val="22"/>
          <w:szCs w:val="22"/>
        </w:rPr>
        <w:drawing>
          <wp:anchor distT="0" distB="0" distL="114300" distR="114300" simplePos="0" relativeHeight="251664384" behindDoc="1" locked="0" layoutInCell="1" allowOverlap="1" wp14:anchorId="4B4E2648" wp14:editId="101F687C">
            <wp:simplePos x="0" y="0"/>
            <wp:positionH relativeFrom="column">
              <wp:posOffset>4735407</wp:posOffset>
            </wp:positionH>
            <wp:positionV relativeFrom="paragraph">
              <wp:posOffset>410845</wp:posOffset>
            </wp:positionV>
            <wp:extent cx="1243965" cy="1243965"/>
            <wp:effectExtent l="0" t="0" r="0" b="0"/>
            <wp:wrapTight wrapText="bothSides">
              <wp:wrapPolygon edited="0">
                <wp:start x="0" y="0"/>
                <wp:lineTo x="0" y="21170"/>
                <wp:lineTo x="21170" y="21170"/>
                <wp:lineTo x="21170" y="0"/>
                <wp:lineTo x="0" y="0"/>
              </wp:wrapPolygon>
            </wp:wrapTight>
            <wp:docPr id="11" name="Picture 11" descr="College of Nursing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llege of Nursing Logo.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43965" cy="12439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F85407" w14:textId="77777777" w:rsidR="0034465B" w:rsidRPr="00E634DD" w:rsidRDefault="0034465B" w:rsidP="0034465B">
      <w:pPr>
        <w:spacing w:before="60"/>
        <w:rPr>
          <w:rFonts w:ascii="Arial" w:hAnsi="Arial" w:cs="Arial"/>
          <w:b/>
          <w:sz w:val="22"/>
          <w:szCs w:val="22"/>
        </w:rPr>
      </w:pPr>
      <w:r w:rsidRPr="00E634DD">
        <w:rPr>
          <w:rFonts w:ascii="Arial" w:hAnsi="Arial" w:cs="Arial"/>
          <w:b/>
          <w:sz w:val="22"/>
          <w:szCs w:val="22"/>
        </w:rPr>
        <w:t>The College of Nurses supports the submission supplied by Nurse Executives New Zealand.</w:t>
      </w:r>
      <w:r w:rsidRPr="00E634DD">
        <w:rPr>
          <w:rFonts w:ascii="Arial" w:hAnsi="Arial" w:cs="Arial"/>
          <w:noProof/>
          <w:sz w:val="22"/>
          <w:szCs w:val="22"/>
        </w:rPr>
        <w:t xml:space="preserve"> </w:t>
      </w:r>
    </w:p>
    <w:p w14:paraId="71BC6296" w14:textId="77777777" w:rsidR="0034465B" w:rsidRPr="00E634DD" w:rsidRDefault="0034465B" w:rsidP="0034465B">
      <w:pPr>
        <w:spacing w:before="60"/>
        <w:rPr>
          <w:rFonts w:ascii="Arial" w:hAnsi="Arial" w:cs="Arial"/>
          <w:b/>
          <w:sz w:val="22"/>
          <w:szCs w:val="22"/>
        </w:rPr>
      </w:pPr>
    </w:p>
    <w:tbl>
      <w:tblPr>
        <w:tblW w:w="9410" w:type="dxa"/>
        <w:tblBorders>
          <w:top w:val="single" w:sz="4" w:space="0" w:color="auto"/>
          <w:bottom w:val="single" w:sz="4" w:space="0" w:color="auto"/>
          <w:insideH w:val="single" w:sz="4" w:space="0" w:color="auto"/>
        </w:tblBorders>
        <w:tblLayout w:type="fixed"/>
        <w:tblCellMar>
          <w:left w:w="54" w:type="dxa"/>
          <w:right w:w="54" w:type="dxa"/>
        </w:tblCellMar>
        <w:tblLook w:val="0000" w:firstRow="0" w:lastRow="0" w:firstColumn="0" w:lastColumn="0" w:noHBand="0" w:noVBand="0"/>
      </w:tblPr>
      <w:tblGrid>
        <w:gridCol w:w="4307"/>
        <w:gridCol w:w="5103"/>
      </w:tblGrid>
      <w:tr w:rsidR="0034465B" w:rsidRPr="00E634DD" w14:paraId="31C30A2B" w14:textId="77777777" w:rsidTr="0034465B">
        <w:trPr>
          <w:cantSplit/>
        </w:trPr>
        <w:tc>
          <w:tcPr>
            <w:tcW w:w="4307" w:type="dxa"/>
            <w:tcBorders>
              <w:top w:val="nil"/>
              <w:bottom w:val="nil"/>
            </w:tcBorders>
          </w:tcPr>
          <w:p w14:paraId="631F10B9" w14:textId="77777777" w:rsidR="0034465B" w:rsidRPr="00E634DD" w:rsidRDefault="0034465B" w:rsidP="0034465B">
            <w:pPr>
              <w:pStyle w:val="TableText"/>
              <w:tabs>
                <w:tab w:val="right" w:pos="4199"/>
              </w:tabs>
              <w:rPr>
                <w:rFonts w:cs="Arial"/>
                <w:sz w:val="22"/>
                <w:szCs w:val="22"/>
              </w:rPr>
            </w:pPr>
            <w:r w:rsidRPr="00E634DD">
              <w:rPr>
                <w:rFonts w:cs="Arial"/>
                <w:sz w:val="22"/>
                <w:szCs w:val="22"/>
              </w:rPr>
              <w:t>Organisation (if applicable):</w:t>
            </w:r>
          </w:p>
        </w:tc>
        <w:tc>
          <w:tcPr>
            <w:tcW w:w="5103" w:type="dxa"/>
            <w:vAlign w:val="bottom"/>
          </w:tcPr>
          <w:p w14:paraId="39D16957" w14:textId="77777777" w:rsidR="0034465B" w:rsidRPr="00E634DD" w:rsidRDefault="0034465B" w:rsidP="0034465B">
            <w:pPr>
              <w:pStyle w:val="TableText"/>
              <w:rPr>
                <w:rFonts w:cs="Arial"/>
                <w:sz w:val="22"/>
                <w:szCs w:val="22"/>
              </w:rPr>
            </w:pPr>
            <w:r w:rsidRPr="00E634DD">
              <w:rPr>
                <w:rFonts w:cs="Arial"/>
                <w:sz w:val="22"/>
                <w:szCs w:val="22"/>
              </w:rPr>
              <w:t xml:space="preserve">Nurse Executives NZ </w:t>
            </w:r>
          </w:p>
        </w:tc>
      </w:tr>
      <w:tr w:rsidR="0034465B" w:rsidRPr="00E634DD" w14:paraId="4766AA7D" w14:textId="77777777" w:rsidTr="0034465B">
        <w:trPr>
          <w:cantSplit/>
        </w:trPr>
        <w:tc>
          <w:tcPr>
            <w:tcW w:w="4307" w:type="dxa"/>
            <w:tcBorders>
              <w:top w:val="nil"/>
              <w:bottom w:val="nil"/>
            </w:tcBorders>
          </w:tcPr>
          <w:p w14:paraId="2269EC1D" w14:textId="77777777" w:rsidR="0034465B" w:rsidRPr="00E634DD" w:rsidRDefault="0034465B" w:rsidP="0034465B">
            <w:pPr>
              <w:pStyle w:val="TableText"/>
              <w:tabs>
                <w:tab w:val="right" w:pos="4199"/>
              </w:tabs>
              <w:rPr>
                <w:rFonts w:cs="Arial"/>
                <w:sz w:val="22"/>
                <w:szCs w:val="22"/>
              </w:rPr>
            </w:pPr>
            <w:r w:rsidRPr="00E634DD">
              <w:rPr>
                <w:rFonts w:cs="Arial"/>
                <w:sz w:val="22"/>
                <w:szCs w:val="22"/>
              </w:rPr>
              <w:t>Position (if applicable):</w:t>
            </w:r>
          </w:p>
        </w:tc>
        <w:tc>
          <w:tcPr>
            <w:tcW w:w="5103" w:type="dxa"/>
            <w:vAlign w:val="bottom"/>
          </w:tcPr>
          <w:p w14:paraId="5493DBDE" w14:textId="77777777" w:rsidR="0034465B" w:rsidRPr="00E634DD" w:rsidRDefault="0034465B" w:rsidP="0034465B">
            <w:pPr>
              <w:pStyle w:val="TableText"/>
              <w:rPr>
                <w:rFonts w:cs="Arial"/>
                <w:sz w:val="22"/>
                <w:szCs w:val="22"/>
              </w:rPr>
            </w:pPr>
            <w:r w:rsidRPr="00E634DD">
              <w:rPr>
                <w:rFonts w:cs="Arial"/>
                <w:sz w:val="22"/>
                <w:szCs w:val="22"/>
              </w:rPr>
              <w:t>Chairperson</w:t>
            </w:r>
          </w:p>
        </w:tc>
      </w:tr>
    </w:tbl>
    <w:p w14:paraId="48A76B41" w14:textId="77777777" w:rsidR="0034465B" w:rsidRPr="00E634DD" w:rsidRDefault="0034465B" w:rsidP="0034465B">
      <w:pPr>
        <w:spacing w:before="360"/>
        <w:rPr>
          <w:rFonts w:ascii="Arial" w:hAnsi="Arial" w:cs="Arial"/>
          <w:sz w:val="22"/>
          <w:szCs w:val="22"/>
        </w:rPr>
      </w:pPr>
      <w:r w:rsidRPr="00E634DD">
        <w:rPr>
          <w:rFonts w:ascii="Arial" w:hAnsi="Arial" w:cs="Arial"/>
          <w:sz w:val="22"/>
          <w:szCs w:val="22"/>
        </w:rPr>
        <w:t>This submission</w:t>
      </w:r>
      <w:r w:rsidRPr="00E634DD">
        <w:rPr>
          <w:rFonts w:ascii="Arial" w:hAnsi="Arial" w:cs="Arial"/>
          <w:i/>
          <w:sz w:val="22"/>
          <w:szCs w:val="22"/>
        </w:rPr>
        <w:t xml:space="preserve"> (tick one box only in this section)</w:t>
      </w:r>
      <w:r w:rsidRPr="00E634DD">
        <w:rPr>
          <w:rFonts w:ascii="Arial" w:hAnsi="Arial" w:cs="Arial"/>
          <w:sz w:val="22"/>
          <w:szCs w:val="22"/>
        </w:rPr>
        <w:t>:</w:t>
      </w:r>
    </w:p>
    <w:p w14:paraId="59CA8164" w14:textId="77777777" w:rsidR="0034465B" w:rsidRPr="00E634DD" w:rsidRDefault="0034465B" w:rsidP="0034465B">
      <w:pPr>
        <w:spacing w:before="120"/>
        <w:ind w:left="567" w:hanging="567"/>
        <w:rPr>
          <w:rFonts w:ascii="Arial" w:hAnsi="Arial" w:cs="Arial"/>
          <w:sz w:val="22"/>
          <w:szCs w:val="22"/>
        </w:rPr>
      </w:pPr>
      <w:r w:rsidRPr="00E634DD">
        <w:rPr>
          <w:rFonts w:ascii="Arial" w:hAnsi="Arial" w:cs="Arial"/>
          <w:sz w:val="22"/>
          <w:szCs w:val="22"/>
        </w:rPr>
        <w:fldChar w:fldCharType="begin">
          <w:ffData>
            <w:name w:val="Check1"/>
            <w:enabled/>
            <w:calcOnExit w:val="0"/>
            <w:checkBox>
              <w:sizeAuto/>
              <w:default w:val="0"/>
            </w:checkBox>
          </w:ffData>
        </w:fldChar>
      </w:r>
      <w:r w:rsidRPr="00E634DD">
        <w:rPr>
          <w:rFonts w:ascii="Arial" w:hAnsi="Arial" w:cs="Arial"/>
          <w:sz w:val="22"/>
          <w:szCs w:val="22"/>
        </w:rPr>
        <w:instrText xml:space="preserve"> FORMCHECKBOX </w:instrText>
      </w:r>
      <w:r w:rsidR="00C43D7D">
        <w:rPr>
          <w:rFonts w:ascii="Arial" w:hAnsi="Arial" w:cs="Arial"/>
          <w:sz w:val="22"/>
          <w:szCs w:val="22"/>
        </w:rPr>
      </w:r>
      <w:r w:rsidR="00C43D7D">
        <w:rPr>
          <w:rFonts w:ascii="Arial" w:hAnsi="Arial" w:cs="Arial"/>
          <w:sz w:val="22"/>
          <w:szCs w:val="22"/>
        </w:rPr>
        <w:fldChar w:fldCharType="separate"/>
      </w:r>
      <w:r w:rsidRPr="00E634DD">
        <w:rPr>
          <w:rFonts w:ascii="Arial" w:hAnsi="Arial" w:cs="Arial"/>
          <w:sz w:val="22"/>
          <w:szCs w:val="22"/>
        </w:rPr>
        <w:fldChar w:fldCharType="end"/>
      </w:r>
      <w:r w:rsidRPr="00E634DD">
        <w:rPr>
          <w:rFonts w:ascii="Arial" w:hAnsi="Arial" w:cs="Arial"/>
          <w:sz w:val="22"/>
          <w:szCs w:val="22"/>
        </w:rPr>
        <w:tab/>
        <w:t>comes from an individual or individuals (not on behalf of an organisation nor in their professional capacity)</w:t>
      </w:r>
    </w:p>
    <w:p w14:paraId="48D2BEEE" w14:textId="77777777" w:rsidR="0034465B" w:rsidRPr="00E634DD" w:rsidRDefault="0034465B" w:rsidP="0034465B">
      <w:pPr>
        <w:spacing w:before="120"/>
        <w:ind w:left="567" w:hanging="567"/>
        <w:rPr>
          <w:rFonts w:ascii="Arial" w:hAnsi="Arial" w:cs="Arial"/>
          <w:sz w:val="22"/>
          <w:szCs w:val="22"/>
        </w:rPr>
      </w:pPr>
      <w:r w:rsidRPr="00E634DD">
        <w:rPr>
          <w:rFonts w:ascii="Arial" w:hAnsi="Arial" w:cs="Arial"/>
          <w:sz w:val="22"/>
          <w:szCs w:val="22"/>
          <w:highlight w:val="cyan"/>
        </w:rPr>
        <w:sym w:font="Wingdings" w:char="F0FC"/>
      </w:r>
      <w:r w:rsidRPr="00E634DD">
        <w:rPr>
          <w:rFonts w:ascii="Arial" w:hAnsi="Arial" w:cs="Arial"/>
          <w:sz w:val="22"/>
          <w:szCs w:val="22"/>
          <w:highlight w:val="cyan"/>
        </w:rPr>
        <w:fldChar w:fldCharType="begin">
          <w:ffData>
            <w:name w:val="Check2"/>
            <w:enabled/>
            <w:calcOnExit w:val="0"/>
            <w:checkBox>
              <w:sizeAuto/>
              <w:default w:val="0"/>
            </w:checkBox>
          </w:ffData>
        </w:fldChar>
      </w:r>
      <w:r w:rsidRPr="00E634DD">
        <w:rPr>
          <w:rFonts w:ascii="Arial" w:hAnsi="Arial" w:cs="Arial"/>
          <w:sz w:val="22"/>
          <w:szCs w:val="22"/>
          <w:highlight w:val="cyan"/>
        </w:rPr>
        <w:instrText xml:space="preserve"> FORMCHECKBOX </w:instrText>
      </w:r>
      <w:r w:rsidR="00C43D7D">
        <w:rPr>
          <w:rFonts w:ascii="Arial" w:hAnsi="Arial" w:cs="Arial"/>
          <w:sz w:val="22"/>
          <w:szCs w:val="22"/>
          <w:highlight w:val="cyan"/>
        </w:rPr>
      </w:r>
      <w:r w:rsidR="00C43D7D">
        <w:rPr>
          <w:rFonts w:ascii="Arial" w:hAnsi="Arial" w:cs="Arial"/>
          <w:sz w:val="22"/>
          <w:szCs w:val="22"/>
          <w:highlight w:val="cyan"/>
        </w:rPr>
        <w:fldChar w:fldCharType="separate"/>
      </w:r>
      <w:r w:rsidRPr="00E634DD">
        <w:rPr>
          <w:rFonts w:ascii="Arial" w:hAnsi="Arial" w:cs="Arial"/>
          <w:sz w:val="22"/>
          <w:szCs w:val="22"/>
          <w:highlight w:val="cyan"/>
        </w:rPr>
        <w:fldChar w:fldCharType="end"/>
      </w:r>
      <w:r w:rsidRPr="00E634DD">
        <w:rPr>
          <w:rFonts w:ascii="Arial" w:hAnsi="Arial" w:cs="Arial"/>
          <w:sz w:val="22"/>
          <w:szCs w:val="22"/>
          <w:highlight w:val="cyan"/>
        </w:rPr>
        <w:tab/>
        <w:t>is made on behalf of a group or organisation(s)</w:t>
      </w:r>
      <w:r w:rsidRPr="00E634DD">
        <w:rPr>
          <w:rFonts w:ascii="Arial" w:hAnsi="Arial" w:cs="Arial"/>
          <w:sz w:val="22"/>
          <w:szCs w:val="22"/>
        </w:rPr>
        <w:t xml:space="preserve"> Nurse Executives NZ  </w:t>
      </w:r>
      <w:hyperlink r:id="rId18" w:history="1">
        <w:r w:rsidRPr="00E634DD">
          <w:rPr>
            <w:rStyle w:val="Hyperlink"/>
            <w:rFonts w:ascii="Arial" w:hAnsi="Arial" w:cs="Arial"/>
            <w:sz w:val="22"/>
            <w:szCs w:val="22"/>
          </w:rPr>
          <w:t>http://www.nurseexecutivesnz.org.nz/</w:t>
        </w:r>
      </w:hyperlink>
    </w:p>
    <w:p w14:paraId="57F395FD" w14:textId="77777777" w:rsidR="0034465B" w:rsidRPr="00E634DD" w:rsidRDefault="0034465B" w:rsidP="0034465B">
      <w:pPr>
        <w:spacing w:before="120"/>
        <w:ind w:left="567" w:hanging="567"/>
        <w:rPr>
          <w:rFonts w:ascii="Arial" w:hAnsi="Arial" w:cs="Arial"/>
          <w:sz w:val="22"/>
          <w:szCs w:val="22"/>
        </w:rPr>
      </w:pPr>
    </w:p>
    <w:p w14:paraId="36CDE978" w14:textId="77777777" w:rsidR="0034465B" w:rsidRPr="00E634DD" w:rsidRDefault="0034465B" w:rsidP="0034465B">
      <w:pPr>
        <w:rPr>
          <w:rFonts w:ascii="Arial" w:hAnsi="Arial" w:cs="Arial"/>
          <w:sz w:val="22"/>
          <w:szCs w:val="22"/>
        </w:rPr>
      </w:pPr>
      <w:r w:rsidRPr="00E634DD">
        <w:rPr>
          <w:rFonts w:ascii="Arial" w:hAnsi="Arial" w:cs="Arial"/>
          <w:sz w:val="22"/>
          <w:szCs w:val="22"/>
        </w:rPr>
        <w:t xml:space="preserve">We will publish all submissions on the Ministry’s website. If you are submitting as an individual, we will automatically remove your personal details and any identifiable information. </w:t>
      </w:r>
    </w:p>
    <w:p w14:paraId="14828347" w14:textId="77777777" w:rsidR="0034465B" w:rsidRPr="00E634DD" w:rsidRDefault="0034465B" w:rsidP="0034465B">
      <w:pPr>
        <w:rPr>
          <w:rFonts w:ascii="Arial" w:hAnsi="Arial" w:cs="Arial"/>
          <w:sz w:val="22"/>
          <w:szCs w:val="22"/>
        </w:rPr>
      </w:pPr>
      <w:r w:rsidRPr="00E634DD">
        <w:rPr>
          <w:rFonts w:ascii="Arial" w:hAnsi="Arial" w:cs="Arial"/>
          <w:sz w:val="22"/>
          <w:szCs w:val="22"/>
        </w:rPr>
        <w:t>If you do not want your submission published on the Ministry’s website, please tick this box:</w:t>
      </w:r>
    </w:p>
    <w:p w14:paraId="6DF2F6BC" w14:textId="77777777" w:rsidR="0034465B" w:rsidRPr="00E634DD" w:rsidRDefault="0034465B" w:rsidP="0034465B">
      <w:pPr>
        <w:tabs>
          <w:tab w:val="left" w:pos="1134"/>
        </w:tabs>
        <w:spacing w:before="60"/>
        <w:ind w:left="567"/>
        <w:rPr>
          <w:rFonts w:ascii="Arial" w:hAnsi="Arial" w:cs="Arial"/>
          <w:sz w:val="22"/>
          <w:szCs w:val="22"/>
        </w:rPr>
      </w:pPr>
      <w:r w:rsidRPr="00E634DD">
        <w:rPr>
          <w:rFonts w:ascii="Arial" w:hAnsi="Arial" w:cs="Arial"/>
          <w:sz w:val="22"/>
          <w:szCs w:val="22"/>
        </w:rPr>
        <w:fldChar w:fldCharType="begin">
          <w:ffData>
            <w:name w:val=""/>
            <w:enabled/>
            <w:calcOnExit w:val="0"/>
            <w:checkBox>
              <w:sizeAuto/>
              <w:default w:val="0"/>
            </w:checkBox>
          </w:ffData>
        </w:fldChar>
      </w:r>
      <w:r w:rsidRPr="00E634DD">
        <w:rPr>
          <w:rFonts w:ascii="Arial" w:hAnsi="Arial" w:cs="Arial"/>
          <w:sz w:val="22"/>
          <w:szCs w:val="22"/>
        </w:rPr>
        <w:instrText xml:space="preserve"> FORMCHECKBOX </w:instrText>
      </w:r>
      <w:r w:rsidR="00C43D7D">
        <w:rPr>
          <w:rFonts w:ascii="Arial" w:hAnsi="Arial" w:cs="Arial"/>
          <w:sz w:val="22"/>
          <w:szCs w:val="22"/>
        </w:rPr>
      </w:r>
      <w:r w:rsidR="00C43D7D">
        <w:rPr>
          <w:rFonts w:ascii="Arial" w:hAnsi="Arial" w:cs="Arial"/>
          <w:sz w:val="22"/>
          <w:szCs w:val="22"/>
        </w:rPr>
        <w:fldChar w:fldCharType="separate"/>
      </w:r>
      <w:r w:rsidRPr="00E634DD">
        <w:rPr>
          <w:rFonts w:ascii="Arial" w:hAnsi="Arial" w:cs="Arial"/>
          <w:sz w:val="22"/>
          <w:szCs w:val="22"/>
        </w:rPr>
        <w:fldChar w:fldCharType="end"/>
      </w:r>
      <w:r w:rsidRPr="00E634DD">
        <w:rPr>
          <w:rFonts w:ascii="Arial" w:hAnsi="Arial" w:cs="Arial"/>
          <w:sz w:val="22"/>
          <w:szCs w:val="22"/>
        </w:rPr>
        <w:tab/>
        <w:t>Do not publish this submission</w:t>
      </w:r>
    </w:p>
    <w:p w14:paraId="1CF07020" w14:textId="77777777" w:rsidR="0034465B" w:rsidRPr="00E634DD" w:rsidRDefault="0034465B" w:rsidP="0034465B">
      <w:pPr>
        <w:rPr>
          <w:rFonts w:ascii="Arial" w:hAnsi="Arial" w:cs="Arial"/>
          <w:sz w:val="22"/>
          <w:szCs w:val="22"/>
        </w:rPr>
      </w:pPr>
      <w:r w:rsidRPr="00E634DD">
        <w:rPr>
          <w:rFonts w:ascii="Arial" w:hAnsi="Arial" w:cs="Arial"/>
          <w:sz w:val="22"/>
          <w:szCs w:val="22"/>
        </w:rPr>
        <w:t xml:space="preserve">Your submission will be subject to requests made under the Official Information Act. If you want your personal details removed from your submission, please tick this box:  </w:t>
      </w:r>
    </w:p>
    <w:p w14:paraId="4F0A4FC5" w14:textId="77777777" w:rsidR="0034465B" w:rsidRPr="00E634DD" w:rsidRDefault="0034465B" w:rsidP="0034465B">
      <w:pPr>
        <w:spacing w:before="60"/>
        <w:ind w:firstLine="567"/>
        <w:rPr>
          <w:rFonts w:ascii="Arial" w:hAnsi="Arial" w:cs="Arial"/>
          <w:sz w:val="22"/>
          <w:szCs w:val="22"/>
        </w:rPr>
      </w:pPr>
      <w:r w:rsidRPr="00E634DD">
        <w:rPr>
          <w:rFonts w:ascii="Arial" w:hAnsi="Arial" w:cs="Arial"/>
          <w:sz w:val="22"/>
          <w:szCs w:val="22"/>
        </w:rPr>
        <w:fldChar w:fldCharType="begin">
          <w:ffData>
            <w:name w:val="Check1"/>
            <w:enabled/>
            <w:calcOnExit w:val="0"/>
            <w:checkBox>
              <w:sizeAuto/>
              <w:default w:val="0"/>
            </w:checkBox>
          </w:ffData>
        </w:fldChar>
      </w:r>
      <w:r w:rsidRPr="00E634DD">
        <w:rPr>
          <w:rFonts w:ascii="Arial" w:hAnsi="Arial" w:cs="Arial"/>
          <w:sz w:val="22"/>
          <w:szCs w:val="22"/>
        </w:rPr>
        <w:instrText xml:space="preserve"> FORMCHECKBOX </w:instrText>
      </w:r>
      <w:r w:rsidR="00C43D7D">
        <w:rPr>
          <w:rFonts w:ascii="Arial" w:hAnsi="Arial" w:cs="Arial"/>
          <w:sz w:val="22"/>
          <w:szCs w:val="22"/>
        </w:rPr>
      </w:r>
      <w:r w:rsidR="00C43D7D">
        <w:rPr>
          <w:rFonts w:ascii="Arial" w:hAnsi="Arial" w:cs="Arial"/>
          <w:sz w:val="22"/>
          <w:szCs w:val="22"/>
        </w:rPr>
        <w:fldChar w:fldCharType="separate"/>
      </w:r>
      <w:r w:rsidRPr="00E634DD">
        <w:rPr>
          <w:rFonts w:ascii="Arial" w:hAnsi="Arial" w:cs="Arial"/>
          <w:sz w:val="22"/>
          <w:szCs w:val="22"/>
        </w:rPr>
        <w:fldChar w:fldCharType="end"/>
      </w:r>
      <w:r w:rsidRPr="00E634DD">
        <w:rPr>
          <w:rFonts w:ascii="Arial" w:hAnsi="Arial" w:cs="Arial"/>
          <w:sz w:val="22"/>
          <w:szCs w:val="22"/>
        </w:rPr>
        <w:t xml:space="preserve">    Remove my personal details from responses to Official Information Act requests </w:t>
      </w:r>
    </w:p>
    <w:p w14:paraId="59A311BB" w14:textId="77777777" w:rsidR="0034465B" w:rsidRPr="00E634DD" w:rsidRDefault="0034465B" w:rsidP="0034465B">
      <w:pPr>
        <w:ind w:right="-284"/>
        <w:rPr>
          <w:rFonts w:ascii="Arial" w:hAnsi="Arial" w:cs="Arial"/>
          <w:sz w:val="22"/>
          <w:szCs w:val="22"/>
        </w:rPr>
      </w:pPr>
      <w:r w:rsidRPr="00E634DD">
        <w:rPr>
          <w:rFonts w:ascii="Arial" w:hAnsi="Arial" w:cs="Arial"/>
          <w:sz w:val="22"/>
          <w:szCs w:val="22"/>
        </w:rPr>
        <w:t xml:space="preserve">Please indicate which sector(s) your submission represents </w:t>
      </w:r>
      <w:r w:rsidRPr="00E634DD">
        <w:rPr>
          <w:rFonts w:ascii="Arial" w:hAnsi="Arial" w:cs="Arial"/>
          <w:i/>
          <w:sz w:val="22"/>
          <w:szCs w:val="22"/>
        </w:rPr>
        <w:t>(you may tick more than one box in this section)</w:t>
      </w:r>
      <w:r w:rsidRPr="00E634DD">
        <w:rPr>
          <w:rFonts w:ascii="Arial" w:hAnsi="Arial" w:cs="Arial"/>
          <w:sz w:val="22"/>
          <w:szCs w:val="22"/>
        </w:rPr>
        <w:t>:</w:t>
      </w:r>
    </w:p>
    <w:p w14:paraId="5FEC129E" w14:textId="77777777" w:rsidR="0034465B" w:rsidRPr="00E634DD" w:rsidRDefault="0034465B" w:rsidP="0034465B">
      <w:pPr>
        <w:tabs>
          <w:tab w:val="left" w:pos="567"/>
          <w:tab w:val="left" w:pos="4536"/>
          <w:tab w:val="left" w:pos="5103"/>
        </w:tabs>
        <w:spacing w:before="100"/>
        <w:rPr>
          <w:rFonts w:ascii="Arial" w:hAnsi="Arial" w:cs="Arial"/>
          <w:sz w:val="22"/>
          <w:szCs w:val="22"/>
        </w:rPr>
      </w:pPr>
      <w:r w:rsidRPr="00E634DD">
        <w:rPr>
          <w:rFonts w:ascii="Arial" w:hAnsi="Arial" w:cs="Arial"/>
          <w:sz w:val="22"/>
          <w:szCs w:val="22"/>
        </w:rPr>
        <w:fldChar w:fldCharType="begin">
          <w:ffData>
            <w:name w:val="Check1"/>
            <w:enabled/>
            <w:calcOnExit w:val="0"/>
            <w:checkBox>
              <w:sizeAuto/>
              <w:default w:val="0"/>
            </w:checkBox>
          </w:ffData>
        </w:fldChar>
      </w:r>
      <w:r w:rsidRPr="00E634DD">
        <w:rPr>
          <w:rFonts w:ascii="Arial" w:hAnsi="Arial" w:cs="Arial"/>
          <w:sz w:val="22"/>
          <w:szCs w:val="22"/>
        </w:rPr>
        <w:instrText xml:space="preserve"> FORMCHECKBOX </w:instrText>
      </w:r>
      <w:r w:rsidR="00C43D7D">
        <w:rPr>
          <w:rFonts w:ascii="Arial" w:hAnsi="Arial" w:cs="Arial"/>
          <w:sz w:val="22"/>
          <w:szCs w:val="22"/>
        </w:rPr>
      </w:r>
      <w:r w:rsidR="00C43D7D">
        <w:rPr>
          <w:rFonts w:ascii="Arial" w:hAnsi="Arial" w:cs="Arial"/>
          <w:sz w:val="22"/>
          <w:szCs w:val="22"/>
        </w:rPr>
        <w:fldChar w:fldCharType="separate"/>
      </w:r>
      <w:r w:rsidRPr="00E634DD">
        <w:rPr>
          <w:rFonts w:ascii="Arial" w:hAnsi="Arial" w:cs="Arial"/>
          <w:sz w:val="22"/>
          <w:szCs w:val="22"/>
        </w:rPr>
        <w:fldChar w:fldCharType="end"/>
      </w:r>
      <w:r w:rsidRPr="00E634DD">
        <w:rPr>
          <w:rFonts w:ascii="Arial" w:hAnsi="Arial" w:cs="Arial"/>
          <w:sz w:val="22"/>
          <w:szCs w:val="22"/>
        </w:rPr>
        <w:tab/>
        <w:t>Māori</w:t>
      </w:r>
      <w:r w:rsidRPr="00E634DD">
        <w:rPr>
          <w:rFonts w:ascii="Arial" w:hAnsi="Arial" w:cs="Arial"/>
          <w:sz w:val="22"/>
          <w:szCs w:val="22"/>
        </w:rPr>
        <w:tab/>
      </w:r>
      <w:r w:rsidRPr="00E634DD">
        <w:rPr>
          <w:rFonts w:ascii="Arial" w:hAnsi="Arial" w:cs="Arial"/>
          <w:sz w:val="22"/>
          <w:szCs w:val="22"/>
        </w:rPr>
        <w:fldChar w:fldCharType="begin">
          <w:ffData>
            <w:name w:val="Check1"/>
            <w:enabled/>
            <w:calcOnExit w:val="0"/>
            <w:checkBox>
              <w:sizeAuto/>
              <w:default w:val="0"/>
            </w:checkBox>
          </w:ffData>
        </w:fldChar>
      </w:r>
      <w:r w:rsidRPr="00E634DD">
        <w:rPr>
          <w:rFonts w:ascii="Arial" w:hAnsi="Arial" w:cs="Arial"/>
          <w:sz w:val="22"/>
          <w:szCs w:val="22"/>
        </w:rPr>
        <w:instrText xml:space="preserve"> FORMCHECKBOX </w:instrText>
      </w:r>
      <w:r w:rsidR="00C43D7D">
        <w:rPr>
          <w:rFonts w:ascii="Arial" w:hAnsi="Arial" w:cs="Arial"/>
          <w:sz w:val="22"/>
          <w:szCs w:val="22"/>
        </w:rPr>
      </w:r>
      <w:r w:rsidR="00C43D7D">
        <w:rPr>
          <w:rFonts w:ascii="Arial" w:hAnsi="Arial" w:cs="Arial"/>
          <w:sz w:val="22"/>
          <w:szCs w:val="22"/>
        </w:rPr>
        <w:fldChar w:fldCharType="separate"/>
      </w:r>
      <w:r w:rsidRPr="00E634DD">
        <w:rPr>
          <w:rFonts w:ascii="Arial" w:hAnsi="Arial" w:cs="Arial"/>
          <w:sz w:val="22"/>
          <w:szCs w:val="22"/>
        </w:rPr>
        <w:fldChar w:fldCharType="end"/>
      </w:r>
      <w:r w:rsidRPr="00E634DD">
        <w:rPr>
          <w:rFonts w:ascii="Arial" w:hAnsi="Arial" w:cs="Arial"/>
          <w:sz w:val="22"/>
          <w:szCs w:val="22"/>
        </w:rPr>
        <w:tab/>
        <w:t>Regulatory authority</w:t>
      </w:r>
    </w:p>
    <w:p w14:paraId="7E930F83" w14:textId="77777777" w:rsidR="0034465B" w:rsidRPr="00E634DD" w:rsidRDefault="0034465B" w:rsidP="0034465B">
      <w:pPr>
        <w:tabs>
          <w:tab w:val="left" w:pos="567"/>
          <w:tab w:val="left" w:pos="4536"/>
          <w:tab w:val="left" w:pos="5103"/>
        </w:tabs>
        <w:spacing w:before="100"/>
        <w:rPr>
          <w:rFonts w:ascii="Arial" w:hAnsi="Arial" w:cs="Arial"/>
          <w:sz w:val="22"/>
          <w:szCs w:val="22"/>
        </w:rPr>
      </w:pPr>
      <w:r w:rsidRPr="00E634DD">
        <w:rPr>
          <w:rFonts w:ascii="Arial" w:hAnsi="Arial" w:cs="Arial"/>
          <w:sz w:val="22"/>
          <w:szCs w:val="22"/>
        </w:rPr>
        <w:fldChar w:fldCharType="begin">
          <w:ffData>
            <w:name w:val="Check1"/>
            <w:enabled/>
            <w:calcOnExit w:val="0"/>
            <w:checkBox>
              <w:sizeAuto/>
              <w:default w:val="0"/>
            </w:checkBox>
          </w:ffData>
        </w:fldChar>
      </w:r>
      <w:r w:rsidRPr="00E634DD">
        <w:rPr>
          <w:rFonts w:ascii="Arial" w:hAnsi="Arial" w:cs="Arial"/>
          <w:sz w:val="22"/>
          <w:szCs w:val="22"/>
        </w:rPr>
        <w:instrText xml:space="preserve"> FORMCHECKBOX </w:instrText>
      </w:r>
      <w:r w:rsidR="00C43D7D">
        <w:rPr>
          <w:rFonts w:ascii="Arial" w:hAnsi="Arial" w:cs="Arial"/>
          <w:sz w:val="22"/>
          <w:szCs w:val="22"/>
        </w:rPr>
      </w:r>
      <w:r w:rsidR="00C43D7D">
        <w:rPr>
          <w:rFonts w:ascii="Arial" w:hAnsi="Arial" w:cs="Arial"/>
          <w:sz w:val="22"/>
          <w:szCs w:val="22"/>
        </w:rPr>
        <w:fldChar w:fldCharType="separate"/>
      </w:r>
      <w:r w:rsidRPr="00E634DD">
        <w:rPr>
          <w:rFonts w:ascii="Arial" w:hAnsi="Arial" w:cs="Arial"/>
          <w:sz w:val="22"/>
          <w:szCs w:val="22"/>
        </w:rPr>
        <w:fldChar w:fldCharType="end"/>
      </w:r>
      <w:r w:rsidRPr="00E634DD">
        <w:rPr>
          <w:rFonts w:ascii="Arial" w:hAnsi="Arial" w:cs="Arial"/>
          <w:sz w:val="22"/>
          <w:szCs w:val="22"/>
        </w:rPr>
        <w:tab/>
        <w:t>Pacific</w:t>
      </w:r>
      <w:r w:rsidRPr="00E634DD">
        <w:rPr>
          <w:rFonts w:ascii="Arial" w:hAnsi="Arial" w:cs="Arial"/>
          <w:sz w:val="22"/>
          <w:szCs w:val="22"/>
        </w:rPr>
        <w:tab/>
      </w:r>
      <w:r w:rsidRPr="00E634DD">
        <w:rPr>
          <w:rFonts w:ascii="Arial" w:hAnsi="Arial" w:cs="Arial"/>
          <w:sz w:val="22"/>
          <w:szCs w:val="22"/>
        </w:rPr>
        <w:fldChar w:fldCharType="begin">
          <w:ffData>
            <w:name w:val="Check1"/>
            <w:enabled/>
            <w:calcOnExit w:val="0"/>
            <w:checkBox>
              <w:sizeAuto/>
              <w:default w:val="0"/>
            </w:checkBox>
          </w:ffData>
        </w:fldChar>
      </w:r>
      <w:r w:rsidRPr="00E634DD">
        <w:rPr>
          <w:rFonts w:ascii="Arial" w:hAnsi="Arial" w:cs="Arial"/>
          <w:sz w:val="22"/>
          <w:szCs w:val="22"/>
        </w:rPr>
        <w:instrText xml:space="preserve"> FORMCHECKBOX </w:instrText>
      </w:r>
      <w:r w:rsidR="00C43D7D">
        <w:rPr>
          <w:rFonts w:ascii="Arial" w:hAnsi="Arial" w:cs="Arial"/>
          <w:sz w:val="22"/>
          <w:szCs w:val="22"/>
        </w:rPr>
      </w:r>
      <w:r w:rsidR="00C43D7D">
        <w:rPr>
          <w:rFonts w:ascii="Arial" w:hAnsi="Arial" w:cs="Arial"/>
          <w:sz w:val="22"/>
          <w:szCs w:val="22"/>
        </w:rPr>
        <w:fldChar w:fldCharType="separate"/>
      </w:r>
      <w:r w:rsidRPr="00E634DD">
        <w:rPr>
          <w:rFonts w:ascii="Arial" w:hAnsi="Arial" w:cs="Arial"/>
          <w:sz w:val="22"/>
          <w:szCs w:val="22"/>
        </w:rPr>
        <w:fldChar w:fldCharType="end"/>
      </w:r>
      <w:r w:rsidRPr="00E634DD">
        <w:rPr>
          <w:rFonts w:ascii="Arial" w:hAnsi="Arial" w:cs="Arial"/>
          <w:sz w:val="22"/>
          <w:szCs w:val="22"/>
        </w:rPr>
        <w:tab/>
        <w:t>Consumer</w:t>
      </w:r>
    </w:p>
    <w:p w14:paraId="6AC705CE" w14:textId="77777777" w:rsidR="0034465B" w:rsidRPr="00E634DD" w:rsidRDefault="0034465B" w:rsidP="0034465B">
      <w:pPr>
        <w:tabs>
          <w:tab w:val="left" w:pos="567"/>
          <w:tab w:val="left" w:pos="4536"/>
          <w:tab w:val="left" w:pos="5103"/>
        </w:tabs>
        <w:spacing w:before="100"/>
        <w:rPr>
          <w:rFonts w:ascii="Arial" w:hAnsi="Arial" w:cs="Arial"/>
          <w:sz w:val="22"/>
          <w:szCs w:val="22"/>
        </w:rPr>
      </w:pPr>
      <w:r w:rsidRPr="00E634DD">
        <w:rPr>
          <w:rFonts w:ascii="Arial" w:hAnsi="Arial" w:cs="Arial"/>
          <w:sz w:val="22"/>
          <w:szCs w:val="22"/>
        </w:rPr>
        <w:fldChar w:fldCharType="begin">
          <w:ffData>
            <w:name w:val="Check1"/>
            <w:enabled/>
            <w:calcOnExit w:val="0"/>
            <w:checkBox>
              <w:sizeAuto/>
              <w:default w:val="0"/>
            </w:checkBox>
          </w:ffData>
        </w:fldChar>
      </w:r>
      <w:r w:rsidRPr="00E634DD">
        <w:rPr>
          <w:rFonts w:ascii="Arial" w:hAnsi="Arial" w:cs="Arial"/>
          <w:sz w:val="22"/>
          <w:szCs w:val="22"/>
        </w:rPr>
        <w:instrText xml:space="preserve"> FORMCHECKBOX </w:instrText>
      </w:r>
      <w:r w:rsidR="00C43D7D">
        <w:rPr>
          <w:rFonts w:ascii="Arial" w:hAnsi="Arial" w:cs="Arial"/>
          <w:sz w:val="22"/>
          <w:szCs w:val="22"/>
        </w:rPr>
      </w:r>
      <w:r w:rsidR="00C43D7D">
        <w:rPr>
          <w:rFonts w:ascii="Arial" w:hAnsi="Arial" w:cs="Arial"/>
          <w:sz w:val="22"/>
          <w:szCs w:val="22"/>
        </w:rPr>
        <w:fldChar w:fldCharType="separate"/>
      </w:r>
      <w:r w:rsidRPr="00E634DD">
        <w:rPr>
          <w:rFonts w:ascii="Arial" w:hAnsi="Arial" w:cs="Arial"/>
          <w:sz w:val="22"/>
          <w:szCs w:val="22"/>
        </w:rPr>
        <w:fldChar w:fldCharType="end"/>
      </w:r>
      <w:r w:rsidRPr="00E634DD">
        <w:rPr>
          <w:rFonts w:ascii="Arial" w:hAnsi="Arial" w:cs="Arial"/>
          <w:sz w:val="22"/>
          <w:szCs w:val="22"/>
        </w:rPr>
        <w:tab/>
        <w:t>Asian</w:t>
      </w:r>
      <w:r w:rsidRPr="00E634DD">
        <w:rPr>
          <w:rFonts w:ascii="Arial" w:hAnsi="Arial" w:cs="Arial"/>
          <w:sz w:val="22"/>
          <w:szCs w:val="22"/>
        </w:rPr>
        <w:tab/>
      </w:r>
      <w:r w:rsidRPr="00E634DD">
        <w:rPr>
          <w:rFonts w:ascii="Arial" w:hAnsi="Arial" w:cs="Arial"/>
          <w:sz w:val="22"/>
          <w:szCs w:val="22"/>
        </w:rPr>
        <w:fldChar w:fldCharType="begin">
          <w:ffData>
            <w:name w:val="Check1"/>
            <w:enabled/>
            <w:calcOnExit w:val="0"/>
            <w:checkBox>
              <w:sizeAuto/>
              <w:default w:val="0"/>
            </w:checkBox>
          </w:ffData>
        </w:fldChar>
      </w:r>
      <w:r w:rsidRPr="00E634DD">
        <w:rPr>
          <w:rFonts w:ascii="Arial" w:hAnsi="Arial" w:cs="Arial"/>
          <w:sz w:val="22"/>
          <w:szCs w:val="22"/>
        </w:rPr>
        <w:instrText xml:space="preserve"> FORMCHECKBOX </w:instrText>
      </w:r>
      <w:r w:rsidR="00C43D7D">
        <w:rPr>
          <w:rFonts w:ascii="Arial" w:hAnsi="Arial" w:cs="Arial"/>
          <w:sz w:val="22"/>
          <w:szCs w:val="22"/>
        </w:rPr>
      </w:r>
      <w:r w:rsidR="00C43D7D">
        <w:rPr>
          <w:rFonts w:ascii="Arial" w:hAnsi="Arial" w:cs="Arial"/>
          <w:sz w:val="22"/>
          <w:szCs w:val="22"/>
        </w:rPr>
        <w:fldChar w:fldCharType="separate"/>
      </w:r>
      <w:r w:rsidRPr="00E634DD">
        <w:rPr>
          <w:rFonts w:ascii="Arial" w:hAnsi="Arial" w:cs="Arial"/>
          <w:sz w:val="22"/>
          <w:szCs w:val="22"/>
        </w:rPr>
        <w:fldChar w:fldCharType="end"/>
      </w:r>
      <w:r w:rsidRPr="00E634DD">
        <w:rPr>
          <w:rFonts w:ascii="Arial" w:hAnsi="Arial" w:cs="Arial"/>
          <w:sz w:val="22"/>
          <w:szCs w:val="22"/>
        </w:rPr>
        <w:tab/>
        <w:t>District health board</w:t>
      </w:r>
    </w:p>
    <w:p w14:paraId="70369B5B" w14:textId="77777777" w:rsidR="0034465B" w:rsidRPr="00E634DD" w:rsidRDefault="0034465B" w:rsidP="0034465B">
      <w:pPr>
        <w:tabs>
          <w:tab w:val="left" w:pos="567"/>
          <w:tab w:val="left" w:pos="4536"/>
          <w:tab w:val="left" w:pos="5103"/>
        </w:tabs>
        <w:spacing w:before="100"/>
        <w:rPr>
          <w:rFonts w:ascii="Arial" w:hAnsi="Arial" w:cs="Arial"/>
          <w:sz w:val="22"/>
          <w:szCs w:val="22"/>
        </w:rPr>
      </w:pPr>
      <w:r w:rsidRPr="00E634DD">
        <w:rPr>
          <w:rFonts w:ascii="Arial" w:hAnsi="Arial" w:cs="Arial"/>
          <w:sz w:val="22"/>
          <w:szCs w:val="22"/>
        </w:rPr>
        <w:fldChar w:fldCharType="begin">
          <w:ffData>
            <w:name w:val="Check1"/>
            <w:enabled/>
            <w:calcOnExit w:val="0"/>
            <w:checkBox>
              <w:sizeAuto/>
              <w:default w:val="0"/>
            </w:checkBox>
          </w:ffData>
        </w:fldChar>
      </w:r>
      <w:r w:rsidRPr="00E634DD">
        <w:rPr>
          <w:rFonts w:ascii="Arial" w:hAnsi="Arial" w:cs="Arial"/>
          <w:sz w:val="22"/>
          <w:szCs w:val="22"/>
        </w:rPr>
        <w:instrText xml:space="preserve"> FORMCHECKBOX </w:instrText>
      </w:r>
      <w:r w:rsidR="00C43D7D">
        <w:rPr>
          <w:rFonts w:ascii="Arial" w:hAnsi="Arial" w:cs="Arial"/>
          <w:sz w:val="22"/>
          <w:szCs w:val="22"/>
        </w:rPr>
      </w:r>
      <w:r w:rsidR="00C43D7D">
        <w:rPr>
          <w:rFonts w:ascii="Arial" w:hAnsi="Arial" w:cs="Arial"/>
          <w:sz w:val="22"/>
          <w:szCs w:val="22"/>
        </w:rPr>
        <w:fldChar w:fldCharType="separate"/>
      </w:r>
      <w:r w:rsidRPr="00E634DD">
        <w:rPr>
          <w:rFonts w:ascii="Arial" w:hAnsi="Arial" w:cs="Arial"/>
          <w:sz w:val="22"/>
          <w:szCs w:val="22"/>
        </w:rPr>
        <w:fldChar w:fldCharType="end"/>
      </w:r>
      <w:r w:rsidRPr="00E634DD">
        <w:rPr>
          <w:rFonts w:ascii="Arial" w:hAnsi="Arial" w:cs="Arial"/>
          <w:sz w:val="22"/>
          <w:szCs w:val="22"/>
        </w:rPr>
        <w:tab/>
        <w:t>Education/training provider</w:t>
      </w:r>
      <w:r w:rsidRPr="00E634DD">
        <w:rPr>
          <w:rFonts w:ascii="Arial" w:hAnsi="Arial" w:cs="Arial"/>
          <w:sz w:val="22"/>
          <w:szCs w:val="22"/>
        </w:rPr>
        <w:tab/>
      </w:r>
      <w:r w:rsidRPr="00E634DD">
        <w:rPr>
          <w:rFonts w:ascii="Arial" w:hAnsi="Arial" w:cs="Arial"/>
          <w:sz w:val="22"/>
          <w:szCs w:val="22"/>
        </w:rPr>
        <w:fldChar w:fldCharType="begin">
          <w:ffData>
            <w:name w:val="Check1"/>
            <w:enabled/>
            <w:calcOnExit w:val="0"/>
            <w:checkBox>
              <w:sizeAuto/>
              <w:default w:val="0"/>
            </w:checkBox>
          </w:ffData>
        </w:fldChar>
      </w:r>
      <w:r w:rsidRPr="00E634DD">
        <w:rPr>
          <w:rFonts w:ascii="Arial" w:hAnsi="Arial" w:cs="Arial"/>
          <w:sz w:val="22"/>
          <w:szCs w:val="22"/>
        </w:rPr>
        <w:instrText xml:space="preserve"> FORMCHECKBOX </w:instrText>
      </w:r>
      <w:r w:rsidR="00C43D7D">
        <w:rPr>
          <w:rFonts w:ascii="Arial" w:hAnsi="Arial" w:cs="Arial"/>
          <w:sz w:val="22"/>
          <w:szCs w:val="22"/>
        </w:rPr>
      </w:r>
      <w:r w:rsidR="00C43D7D">
        <w:rPr>
          <w:rFonts w:ascii="Arial" w:hAnsi="Arial" w:cs="Arial"/>
          <w:sz w:val="22"/>
          <w:szCs w:val="22"/>
        </w:rPr>
        <w:fldChar w:fldCharType="separate"/>
      </w:r>
      <w:r w:rsidRPr="00E634DD">
        <w:rPr>
          <w:rFonts w:ascii="Arial" w:hAnsi="Arial" w:cs="Arial"/>
          <w:sz w:val="22"/>
          <w:szCs w:val="22"/>
        </w:rPr>
        <w:fldChar w:fldCharType="end"/>
      </w:r>
      <w:r w:rsidRPr="00E634DD">
        <w:rPr>
          <w:rFonts w:ascii="Arial" w:hAnsi="Arial" w:cs="Arial"/>
          <w:sz w:val="22"/>
          <w:szCs w:val="22"/>
        </w:rPr>
        <w:tab/>
        <w:t>Local government</w:t>
      </w:r>
    </w:p>
    <w:p w14:paraId="79F2E512" w14:textId="77777777" w:rsidR="0034465B" w:rsidRPr="00E634DD" w:rsidRDefault="0034465B" w:rsidP="0034465B">
      <w:pPr>
        <w:tabs>
          <w:tab w:val="left" w:pos="567"/>
          <w:tab w:val="left" w:pos="4536"/>
          <w:tab w:val="left" w:pos="5103"/>
        </w:tabs>
        <w:spacing w:before="100"/>
        <w:rPr>
          <w:rFonts w:ascii="Arial" w:hAnsi="Arial" w:cs="Arial"/>
          <w:sz w:val="22"/>
          <w:szCs w:val="22"/>
        </w:rPr>
      </w:pPr>
      <w:r w:rsidRPr="00E634DD">
        <w:rPr>
          <w:rFonts w:ascii="Arial" w:hAnsi="Arial" w:cs="Arial"/>
          <w:sz w:val="22"/>
          <w:szCs w:val="22"/>
        </w:rPr>
        <w:fldChar w:fldCharType="begin">
          <w:ffData>
            <w:name w:val="Check1"/>
            <w:enabled/>
            <w:calcOnExit w:val="0"/>
            <w:checkBox>
              <w:sizeAuto/>
              <w:default w:val="0"/>
            </w:checkBox>
          </w:ffData>
        </w:fldChar>
      </w:r>
      <w:r w:rsidRPr="00E634DD">
        <w:rPr>
          <w:rFonts w:ascii="Arial" w:hAnsi="Arial" w:cs="Arial"/>
          <w:sz w:val="22"/>
          <w:szCs w:val="22"/>
        </w:rPr>
        <w:instrText xml:space="preserve"> FORMCHECKBOX </w:instrText>
      </w:r>
      <w:r w:rsidR="00C43D7D">
        <w:rPr>
          <w:rFonts w:ascii="Arial" w:hAnsi="Arial" w:cs="Arial"/>
          <w:sz w:val="22"/>
          <w:szCs w:val="22"/>
        </w:rPr>
      </w:r>
      <w:r w:rsidR="00C43D7D">
        <w:rPr>
          <w:rFonts w:ascii="Arial" w:hAnsi="Arial" w:cs="Arial"/>
          <w:sz w:val="22"/>
          <w:szCs w:val="22"/>
        </w:rPr>
        <w:fldChar w:fldCharType="separate"/>
      </w:r>
      <w:r w:rsidRPr="00E634DD">
        <w:rPr>
          <w:rFonts w:ascii="Arial" w:hAnsi="Arial" w:cs="Arial"/>
          <w:sz w:val="22"/>
          <w:szCs w:val="22"/>
        </w:rPr>
        <w:fldChar w:fldCharType="end"/>
      </w:r>
      <w:r w:rsidRPr="00E634DD">
        <w:rPr>
          <w:rFonts w:ascii="Arial" w:hAnsi="Arial" w:cs="Arial"/>
          <w:sz w:val="22"/>
          <w:szCs w:val="22"/>
        </w:rPr>
        <w:tab/>
        <w:t>Service provider</w:t>
      </w:r>
      <w:r w:rsidRPr="00E634DD">
        <w:rPr>
          <w:rFonts w:ascii="Arial" w:hAnsi="Arial" w:cs="Arial"/>
          <w:sz w:val="22"/>
          <w:szCs w:val="22"/>
        </w:rPr>
        <w:tab/>
      </w:r>
      <w:r w:rsidRPr="00E634DD">
        <w:rPr>
          <w:rFonts w:ascii="Arial" w:hAnsi="Arial" w:cs="Arial"/>
          <w:sz w:val="22"/>
          <w:szCs w:val="22"/>
        </w:rPr>
        <w:fldChar w:fldCharType="begin">
          <w:ffData>
            <w:name w:val="Check1"/>
            <w:enabled/>
            <w:calcOnExit w:val="0"/>
            <w:checkBox>
              <w:sizeAuto/>
              <w:default w:val="0"/>
            </w:checkBox>
          </w:ffData>
        </w:fldChar>
      </w:r>
      <w:r w:rsidRPr="00E634DD">
        <w:rPr>
          <w:rFonts w:ascii="Arial" w:hAnsi="Arial" w:cs="Arial"/>
          <w:sz w:val="22"/>
          <w:szCs w:val="22"/>
        </w:rPr>
        <w:instrText xml:space="preserve"> FORMCHECKBOX </w:instrText>
      </w:r>
      <w:r w:rsidR="00C43D7D">
        <w:rPr>
          <w:rFonts w:ascii="Arial" w:hAnsi="Arial" w:cs="Arial"/>
          <w:sz w:val="22"/>
          <w:szCs w:val="22"/>
        </w:rPr>
      </w:r>
      <w:r w:rsidR="00C43D7D">
        <w:rPr>
          <w:rFonts w:ascii="Arial" w:hAnsi="Arial" w:cs="Arial"/>
          <w:sz w:val="22"/>
          <w:szCs w:val="22"/>
        </w:rPr>
        <w:fldChar w:fldCharType="separate"/>
      </w:r>
      <w:r w:rsidRPr="00E634DD">
        <w:rPr>
          <w:rFonts w:ascii="Arial" w:hAnsi="Arial" w:cs="Arial"/>
          <w:sz w:val="22"/>
          <w:szCs w:val="22"/>
        </w:rPr>
        <w:fldChar w:fldCharType="end"/>
      </w:r>
      <w:r w:rsidRPr="00E634DD">
        <w:rPr>
          <w:rFonts w:ascii="Arial" w:hAnsi="Arial" w:cs="Arial"/>
          <w:sz w:val="22"/>
          <w:szCs w:val="22"/>
        </w:rPr>
        <w:tab/>
        <w:t>Government</w:t>
      </w:r>
    </w:p>
    <w:p w14:paraId="764ADCD8" w14:textId="77777777" w:rsidR="0034465B" w:rsidRPr="00E634DD" w:rsidRDefault="0034465B" w:rsidP="0034465B">
      <w:pPr>
        <w:tabs>
          <w:tab w:val="left" w:pos="567"/>
          <w:tab w:val="left" w:pos="4536"/>
          <w:tab w:val="left" w:pos="5103"/>
        </w:tabs>
        <w:spacing w:before="100"/>
        <w:rPr>
          <w:rFonts w:ascii="Arial" w:hAnsi="Arial" w:cs="Arial"/>
          <w:sz w:val="22"/>
          <w:szCs w:val="22"/>
        </w:rPr>
      </w:pPr>
      <w:r w:rsidRPr="00E634DD">
        <w:rPr>
          <w:rFonts w:ascii="Arial" w:hAnsi="Arial" w:cs="Arial"/>
          <w:sz w:val="22"/>
          <w:szCs w:val="22"/>
        </w:rPr>
        <w:fldChar w:fldCharType="begin">
          <w:ffData>
            <w:name w:val="Check1"/>
            <w:enabled/>
            <w:calcOnExit w:val="0"/>
            <w:checkBox>
              <w:sizeAuto/>
              <w:default w:val="0"/>
            </w:checkBox>
          </w:ffData>
        </w:fldChar>
      </w:r>
      <w:r w:rsidRPr="00E634DD">
        <w:rPr>
          <w:rFonts w:ascii="Arial" w:hAnsi="Arial" w:cs="Arial"/>
          <w:sz w:val="22"/>
          <w:szCs w:val="22"/>
        </w:rPr>
        <w:instrText xml:space="preserve"> FORMCHECKBOX </w:instrText>
      </w:r>
      <w:r w:rsidR="00C43D7D">
        <w:rPr>
          <w:rFonts w:ascii="Arial" w:hAnsi="Arial" w:cs="Arial"/>
          <w:sz w:val="22"/>
          <w:szCs w:val="22"/>
        </w:rPr>
      </w:r>
      <w:r w:rsidR="00C43D7D">
        <w:rPr>
          <w:rFonts w:ascii="Arial" w:hAnsi="Arial" w:cs="Arial"/>
          <w:sz w:val="22"/>
          <w:szCs w:val="22"/>
        </w:rPr>
        <w:fldChar w:fldCharType="separate"/>
      </w:r>
      <w:r w:rsidRPr="00E634DD">
        <w:rPr>
          <w:rFonts w:ascii="Arial" w:hAnsi="Arial" w:cs="Arial"/>
          <w:sz w:val="22"/>
          <w:szCs w:val="22"/>
        </w:rPr>
        <w:fldChar w:fldCharType="end"/>
      </w:r>
      <w:r w:rsidRPr="00E634DD">
        <w:rPr>
          <w:rFonts w:ascii="Arial" w:hAnsi="Arial" w:cs="Arial"/>
          <w:sz w:val="22"/>
          <w:szCs w:val="22"/>
        </w:rPr>
        <w:tab/>
        <w:t>Non-governmental organisation</w:t>
      </w:r>
      <w:r w:rsidRPr="00E634DD">
        <w:rPr>
          <w:rFonts w:ascii="Arial" w:hAnsi="Arial" w:cs="Arial"/>
          <w:sz w:val="22"/>
          <w:szCs w:val="22"/>
        </w:rPr>
        <w:tab/>
      </w:r>
      <w:r w:rsidRPr="00E634DD">
        <w:rPr>
          <w:rFonts w:ascii="Arial" w:hAnsi="Arial" w:cs="Arial"/>
          <w:sz w:val="22"/>
          <w:szCs w:val="22"/>
        </w:rPr>
        <w:fldChar w:fldCharType="begin">
          <w:ffData>
            <w:name w:val="Check1"/>
            <w:enabled/>
            <w:calcOnExit w:val="0"/>
            <w:checkBox>
              <w:sizeAuto/>
              <w:default w:val="0"/>
            </w:checkBox>
          </w:ffData>
        </w:fldChar>
      </w:r>
      <w:r w:rsidRPr="00E634DD">
        <w:rPr>
          <w:rFonts w:ascii="Arial" w:hAnsi="Arial" w:cs="Arial"/>
          <w:sz w:val="22"/>
          <w:szCs w:val="22"/>
        </w:rPr>
        <w:instrText xml:space="preserve"> FORMCHECKBOX </w:instrText>
      </w:r>
      <w:r w:rsidR="00C43D7D">
        <w:rPr>
          <w:rFonts w:ascii="Arial" w:hAnsi="Arial" w:cs="Arial"/>
          <w:sz w:val="22"/>
          <w:szCs w:val="22"/>
        </w:rPr>
      </w:r>
      <w:r w:rsidR="00C43D7D">
        <w:rPr>
          <w:rFonts w:ascii="Arial" w:hAnsi="Arial" w:cs="Arial"/>
          <w:sz w:val="22"/>
          <w:szCs w:val="22"/>
        </w:rPr>
        <w:fldChar w:fldCharType="separate"/>
      </w:r>
      <w:r w:rsidRPr="00E634DD">
        <w:rPr>
          <w:rFonts w:ascii="Arial" w:hAnsi="Arial" w:cs="Arial"/>
          <w:sz w:val="22"/>
          <w:szCs w:val="22"/>
        </w:rPr>
        <w:fldChar w:fldCharType="end"/>
      </w:r>
      <w:r w:rsidRPr="00E634DD">
        <w:rPr>
          <w:rFonts w:ascii="Arial" w:hAnsi="Arial" w:cs="Arial"/>
          <w:sz w:val="22"/>
          <w:szCs w:val="22"/>
        </w:rPr>
        <w:tab/>
        <w:t>Union</w:t>
      </w:r>
    </w:p>
    <w:p w14:paraId="31074DAB" w14:textId="77777777" w:rsidR="0034465B" w:rsidRPr="00E634DD" w:rsidRDefault="0034465B" w:rsidP="0034465B">
      <w:pPr>
        <w:tabs>
          <w:tab w:val="left" w:pos="567"/>
          <w:tab w:val="left" w:pos="4536"/>
          <w:tab w:val="left" w:pos="5103"/>
        </w:tabs>
        <w:spacing w:before="100"/>
        <w:rPr>
          <w:rFonts w:ascii="Arial" w:hAnsi="Arial" w:cs="Arial"/>
          <w:spacing w:val="-2"/>
          <w:sz w:val="22"/>
          <w:szCs w:val="22"/>
        </w:rPr>
      </w:pPr>
      <w:r w:rsidRPr="00E634DD">
        <w:rPr>
          <w:rFonts w:ascii="Arial" w:hAnsi="Arial" w:cs="Arial"/>
          <w:sz w:val="22"/>
          <w:szCs w:val="22"/>
        </w:rPr>
        <w:fldChar w:fldCharType="begin">
          <w:ffData>
            <w:name w:val="Check1"/>
            <w:enabled/>
            <w:calcOnExit w:val="0"/>
            <w:checkBox>
              <w:sizeAuto/>
              <w:default w:val="0"/>
            </w:checkBox>
          </w:ffData>
        </w:fldChar>
      </w:r>
      <w:r w:rsidRPr="00E634DD">
        <w:rPr>
          <w:rFonts w:ascii="Arial" w:hAnsi="Arial" w:cs="Arial"/>
          <w:sz w:val="22"/>
          <w:szCs w:val="22"/>
        </w:rPr>
        <w:instrText xml:space="preserve"> FORMCHECKBOX </w:instrText>
      </w:r>
      <w:r w:rsidR="00C43D7D">
        <w:rPr>
          <w:rFonts w:ascii="Arial" w:hAnsi="Arial" w:cs="Arial"/>
          <w:sz w:val="22"/>
          <w:szCs w:val="22"/>
        </w:rPr>
      </w:r>
      <w:r w:rsidR="00C43D7D">
        <w:rPr>
          <w:rFonts w:ascii="Arial" w:hAnsi="Arial" w:cs="Arial"/>
          <w:sz w:val="22"/>
          <w:szCs w:val="22"/>
        </w:rPr>
        <w:fldChar w:fldCharType="separate"/>
      </w:r>
      <w:r w:rsidRPr="00E634DD">
        <w:rPr>
          <w:rFonts w:ascii="Arial" w:hAnsi="Arial" w:cs="Arial"/>
          <w:sz w:val="22"/>
          <w:szCs w:val="22"/>
        </w:rPr>
        <w:fldChar w:fldCharType="end"/>
      </w:r>
      <w:r w:rsidRPr="00E634DD">
        <w:rPr>
          <w:rFonts w:ascii="Arial" w:hAnsi="Arial" w:cs="Arial"/>
          <w:sz w:val="22"/>
          <w:szCs w:val="22"/>
        </w:rPr>
        <w:tab/>
        <w:t xml:space="preserve">Primary health organisation </w:t>
      </w:r>
      <w:r w:rsidRPr="00E634DD">
        <w:rPr>
          <w:rFonts w:ascii="Arial" w:hAnsi="Arial" w:cs="Arial"/>
          <w:sz w:val="22"/>
          <w:szCs w:val="22"/>
        </w:rPr>
        <w:tab/>
      </w:r>
      <w:r w:rsidRPr="00E634DD">
        <w:rPr>
          <w:rFonts w:ascii="Arial" w:hAnsi="Arial" w:cs="Arial"/>
          <w:sz w:val="22"/>
          <w:szCs w:val="22"/>
        </w:rPr>
        <w:sym w:font="Wingdings" w:char="F0FC"/>
      </w:r>
      <w:r w:rsidRPr="00E634DD">
        <w:rPr>
          <w:rFonts w:ascii="Arial" w:hAnsi="Arial" w:cs="Arial"/>
          <w:sz w:val="22"/>
          <w:szCs w:val="22"/>
          <w:highlight w:val="cyan"/>
        </w:rPr>
        <w:fldChar w:fldCharType="begin">
          <w:ffData>
            <w:name w:val="Check1"/>
            <w:enabled/>
            <w:calcOnExit w:val="0"/>
            <w:checkBox>
              <w:sizeAuto/>
              <w:default w:val="0"/>
            </w:checkBox>
          </w:ffData>
        </w:fldChar>
      </w:r>
      <w:r w:rsidRPr="00E634DD">
        <w:rPr>
          <w:rFonts w:ascii="Arial" w:hAnsi="Arial" w:cs="Arial"/>
          <w:sz w:val="22"/>
          <w:szCs w:val="22"/>
          <w:highlight w:val="cyan"/>
        </w:rPr>
        <w:instrText xml:space="preserve"> FORMCHECKBOX </w:instrText>
      </w:r>
      <w:r w:rsidR="00C43D7D">
        <w:rPr>
          <w:rFonts w:ascii="Arial" w:hAnsi="Arial" w:cs="Arial"/>
          <w:sz w:val="22"/>
          <w:szCs w:val="22"/>
          <w:highlight w:val="cyan"/>
        </w:rPr>
      </w:r>
      <w:r w:rsidR="00C43D7D">
        <w:rPr>
          <w:rFonts w:ascii="Arial" w:hAnsi="Arial" w:cs="Arial"/>
          <w:sz w:val="22"/>
          <w:szCs w:val="22"/>
          <w:highlight w:val="cyan"/>
        </w:rPr>
        <w:fldChar w:fldCharType="separate"/>
      </w:r>
      <w:r w:rsidRPr="00E634DD">
        <w:rPr>
          <w:rFonts w:ascii="Arial" w:hAnsi="Arial" w:cs="Arial"/>
          <w:sz w:val="22"/>
          <w:szCs w:val="22"/>
          <w:highlight w:val="cyan"/>
        </w:rPr>
        <w:fldChar w:fldCharType="end"/>
      </w:r>
      <w:r w:rsidRPr="00E634DD">
        <w:rPr>
          <w:rFonts w:ascii="Arial" w:hAnsi="Arial" w:cs="Arial"/>
          <w:sz w:val="22"/>
          <w:szCs w:val="22"/>
          <w:highlight w:val="cyan"/>
        </w:rPr>
        <w:tab/>
        <w:t>Professional association</w:t>
      </w:r>
    </w:p>
    <w:p w14:paraId="003B7510" w14:textId="77777777" w:rsidR="0034465B" w:rsidRPr="00E634DD" w:rsidRDefault="0034465B" w:rsidP="0034465B">
      <w:pPr>
        <w:tabs>
          <w:tab w:val="left" w:pos="567"/>
          <w:tab w:val="left" w:pos="4536"/>
          <w:tab w:val="left" w:pos="5103"/>
        </w:tabs>
        <w:spacing w:before="100"/>
        <w:ind w:left="5103" w:hanging="5103"/>
        <w:rPr>
          <w:rFonts w:ascii="Arial" w:hAnsi="Arial" w:cs="Arial"/>
          <w:iCs/>
          <w:sz w:val="22"/>
          <w:szCs w:val="22"/>
        </w:rPr>
      </w:pPr>
      <w:r w:rsidRPr="00E634DD">
        <w:rPr>
          <w:rFonts w:ascii="Arial" w:hAnsi="Arial" w:cs="Arial"/>
          <w:sz w:val="22"/>
          <w:szCs w:val="22"/>
        </w:rPr>
        <w:fldChar w:fldCharType="begin">
          <w:ffData>
            <w:name w:val="Check1"/>
            <w:enabled/>
            <w:calcOnExit w:val="0"/>
            <w:checkBox>
              <w:sizeAuto/>
              <w:default w:val="0"/>
            </w:checkBox>
          </w:ffData>
        </w:fldChar>
      </w:r>
      <w:r w:rsidRPr="00E634DD">
        <w:rPr>
          <w:rFonts w:ascii="Arial" w:hAnsi="Arial" w:cs="Arial"/>
          <w:sz w:val="22"/>
          <w:szCs w:val="22"/>
        </w:rPr>
        <w:instrText xml:space="preserve"> FORMCHECKBOX </w:instrText>
      </w:r>
      <w:r w:rsidR="00C43D7D">
        <w:rPr>
          <w:rFonts w:ascii="Arial" w:hAnsi="Arial" w:cs="Arial"/>
          <w:sz w:val="22"/>
          <w:szCs w:val="22"/>
        </w:rPr>
      </w:r>
      <w:r w:rsidR="00C43D7D">
        <w:rPr>
          <w:rFonts w:ascii="Arial" w:hAnsi="Arial" w:cs="Arial"/>
          <w:sz w:val="22"/>
          <w:szCs w:val="22"/>
        </w:rPr>
        <w:fldChar w:fldCharType="separate"/>
      </w:r>
      <w:r w:rsidRPr="00E634DD">
        <w:rPr>
          <w:rFonts w:ascii="Arial" w:hAnsi="Arial" w:cs="Arial"/>
          <w:sz w:val="22"/>
          <w:szCs w:val="22"/>
        </w:rPr>
        <w:fldChar w:fldCharType="end"/>
      </w:r>
      <w:r w:rsidRPr="00E634DD">
        <w:rPr>
          <w:rFonts w:ascii="Arial" w:hAnsi="Arial" w:cs="Arial"/>
          <w:sz w:val="22"/>
          <w:szCs w:val="22"/>
        </w:rPr>
        <w:tab/>
        <w:t>Academic/researcher</w:t>
      </w:r>
      <w:r w:rsidRPr="00E634DD">
        <w:rPr>
          <w:rFonts w:ascii="Arial" w:hAnsi="Arial" w:cs="Arial"/>
          <w:sz w:val="22"/>
          <w:szCs w:val="22"/>
        </w:rPr>
        <w:tab/>
      </w:r>
      <w:r w:rsidRPr="00E634DD">
        <w:rPr>
          <w:rFonts w:ascii="Arial" w:hAnsi="Arial" w:cs="Arial"/>
          <w:sz w:val="22"/>
          <w:szCs w:val="22"/>
        </w:rPr>
        <w:fldChar w:fldCharType="begin">
          <w:ffData>
            <w:name w:val="Check1"/>
            <w:enabled/>
            <w:calcOnExit w:val="0"/>
            <w:checkBox>
              <w:sizeAuto/>
              <w:default w:val="0"/>
            </w:checkBox>
          </w:ffData>
        </w:fldChar>
      </w:r>
      <w:r w:rsidRPr="00E634DD">
        <w:rPr>
          <w:rFonts w:ascii="Arial" w:hAnsi="Arial" w:cs="Arial"/>
          <w:sz w:val="22"/>
          <w:szCs w:val="22"/>
        </w:rPr>
        <w:instrText xml:space="preserve"> FORMCHECKBOX </w:instrText>
      </w:r>
      <w:r w:rsidR="00C43D7D">
        <w:rPr>
          <w:rFonts w:ascii="Arial" w:hAnsi="Arial" w:cs="Arial"/>
          <w:sz w:val="22"/>
          <w:szCs w:val="22"/>
        </w:rPr>
      </w:r>
      <w:r w:rsidR="00C43D7D">
        <w:rPr>
          <w:rFonts w:ascii="Arial" w:hAnsi="Arial" w:cs="Arial"/>
          <w:sz w:val="22"/>
          <w:szCs w:val="22"/>
        </w:rPr>
        <w:fldChar w:fldCharType="separate"/>
      </w:r>
      <w:r w:rsidRPr="00E634DD">
        <w:rPr>
          <w:rFonts w:ascii="Arial" w:hAnsi="Arial" w:cs="Arial"/>
          <w:sz w:val="22"/>
          <w:szCs w:val="22"/>
        </w:rPr>
        <w:fldChar w:fldCharType="end"/>
      </w:r>
      <w:r w:rsidRPr="00E634DD">
        <w:rPr>
          <w:rFonts w:ascii="Arial" w:hAnsi="Arial" w:cs="Arial"/>
          <w:sz w:val="22"/>
          <w:szCs w:val="22"/>
        </w:rPr>
        <w:tab/>
        <w:t xml:space="preserve">Other </w:t>
      </w:r>
      <w:r w:rsidRPr="00E634DD">
        <w:rPr>
          <w:rFonts w:ascii="Arial" w:hAnsi="Arial" w:cs="Arial"/>
          <w:i/>
          <w:iCs/>
          <w:sz w:val="22"/>
          <w:szCs w:val="22"/>
        </w:rPr>
        <w:t>(please specify)</w:t>
      </w:r>
      <w:r w:rsidRPr="00E634DD">
        <w:rPr>
          <w:rFonts w:ascii="Arial" w:hAnsi="Arial" w:cs="Arial"/>
          <w:iCs/>
          <w:sz w:val="22"/>
          <w:szCs w:val="22"/>
        </w:rPr>
        <w:t>:</w:t>
      </w:r>
      <w:r w:rsidRPr="00E634DD">
        <w:rPr>
          <w:rFonts w:ascii="Arial" w:hAnsi="Arial" w:cs="Arial"/>
          <w:iCs/>
          <w:sz w:val="22"/>
          <w:szCs w:val="22"/>
        </w:rPr>
        <w:br/>
      </w:r>
      <w:r w:rsidRPr="00E634DD">
        <w:rPr>
          <w:rFonts w:ascii="Arial" w:hAnsi="Arial" w:cs="Arial"/>
          <w:iCs/>
          <w:sz w:val="22"/>
          <w:szCs w:val="22"/>
        </w:rPr>
        <w:fldChar w:fldCharType="begin">
          <w:ffData>
            <w:name w:val="Text2"/>
            <w:enabled/>
            <w:calcOnExit w:val="0"/>
            <w:textInput/>
          </w:ffData>
        </w:fldChar>
      </w:r>
      <w:r w:rsidRPr="00E634DD">
        <w:rPr>
          <w:rFonts w:ascii="Arial" w:hAnsi="Arial" w:cs="Arial"/>
          <w:iCs/>
          <w:sz w:val="22"/>
          <w:szCs w:val="22"/>
        </w:rPr>
        <w:instrText xml:space="preserve"> FORMTEXT </w:instrText>
      </w:r>
      <w:r w:rsidRPr="00E634DD">
        <w:rPr>
          <w:rFonts w:ascii="Arial" w:hAnsi="Arial" w:cs="Arial"/>
          <w:iCs/>
          <w:sz w:val="22"/>
          <w:szCs w:val="22"/>
        </w:rPr>
      </w:r>
      <w:r w:rsidRPr="00E634DD">
        <w:rPr>
          <w:rFonts w:ascii="Arial" w:hAnsi="Arial" w:cs="Arial"/>
          <w:iCs/>
          <w:sz w:val="22"/>
          <w:szCs w:val="22"/>
        </w:rPr>
        <w:fldChar w:fldCharType="separate"/>
      </w:r>
      <w:r w:rsidRPr="00E634DD">
        <w:rPr>
          <w:rFonts w:ascii="Arial" w:hAnsi="Arial" w:cs="Arial"/>
          <w:iCs/>
          <w:noProof/>
          <w:sz w:val="22"/>
          <w:szCs w:val="22"/>
        </w:rPr>
        <w:t> </w:t>
      </w:r>
      <w:r w:rsidRPr="00E634DD">
        <w:rPr>
          <w:rFonts w:ascii="Arial" w:hAnsi="Arial" w:cs="Arial"/>
          <w:iCs/>
          <w:noProof/>
          <w:sz w:val="22"/>
          <w:szCs w:val="22"/>
        </w:rPr>
        <w:t> </w:t>
      </w:r>
      <w:r w:rsidRPr="00E634DD">
        <w:rPr>
          <w:rFonts w:ascii="Arial" w:hAnsi="Arial" w:cs="Arial"/>
          <w:iCs/>
          <w:noProof/>
          <w:sz w:val="22"/>
          <w:szCs w:val="22"/>
        </w:rPr>
        <w:t> </w:t>
      </w:r>
      <w:r w:rsidRPr="00E634DD">
        <w:rPr>
          <w:rFonts w:ascii="Arial" w:hAnsi="Arial" w:cs="Arial"/>
          <w:iCs/>
          <w:noProof/>
          <w:sz w:val="22"/>
          <w:szCs w:val="22"/>
        </w:rPr>
        <w:t> </w:t>
      </w:r>
      <w:r w:rsidRPr="00E634DD">
        <w:rPr>
          <w:rFonts w:ascii="Arial" w:hAnsi="Arial" w:cs="Arial"/>
          <w:iCs/>
          <w:noProof/>
          <w:sz w:val="22"/>
          <w:szCs w:val="22"/>
        </w:rPr>
        <w:t> </w:t>
      </w:r>
      <w:r w:rsidRPr="00E634DD">
        <w:rPr>
          <w:rFonts w:ascii="Arial" w:hAnsi="Arial" w:cs="Arial"/>
          <w:iCs/>
          <w:sz w:val="22"/>
          <w:szCs w:val="22"/>
        </w:rPr>
        <w:fldChar w:fldCharType="end"/>
      </w:r>
    </w:p>
    <w:p w14:paraId="0406956C" w14:textId="77777777" w:rsidR="0034465B" w:rsidRPr="00E634DD" w:rsidRDefault="0034465B" w:rsidP="0034465B">
      <w:pPr>
        <w:pStyle w:val="Heading3"/>
        <w:spacing w:before="360"/>
        <w:rPr>
          <w:rFonts w:ascii="Arial" w:hAnsi="Arial" w:cs="Arial"/>
          <w:sz w:val="22"/>
          <w:szCs w:val="22"/>
        </w:rPr>
      </w:pPr>
      <w:r w:rsidRPr="00E634DD">
        <w:rPr>
          <w:rFonts w:ascii="Arial" w:hAnsi="Arial" w:cs="Arial"/>
          <w:sz w:val="22"/>
          <w:szCs w:val="22"/>
        </w:rPr>
        <w:t>Healthy ageing</w:t>
      </w:r>
    </w:p>
    <w:p w14:paraId="0B9F02F7" w14:textId="77777777" w:rsidR="0034465B" w:rsidRPr="00E634DD" w:rsidRDefault="0034465B" w:rsidP="0034465B">
      <w:pPr>
        <w:spacing w:after="120"/>
        <w:ind w:left="567" w:hanging="567"/>
        <w:rPr>
          <w:rFonts w:ascii="Arial" w:hAnsi="Arial" w:cs="Arial"/>
          <w:sz w:val="22"/>
          <w:szCs w:val="22"/>
        </w:rPr>
      </w:pPr>
      <w:r w:rsidRPr="00E634DD">
        <w:rPr>
          <w:rFonts w:ascii="Arial" w:hAnsi="Arial" w:cs="Arial"/>
          <w:sz w:val="22"/>
          <w:szCs w:val="22"/>
        </w:rPr>
        <w:t>1a.</w:t>
      </w:r>
      <w:r w:rsidRPr="00E634DD">
        <w:rPr>
          <w:rFonts w:ascii="Arial" w:hAnsi="Arial" w:cs="Arial"/>
          <w:sz w:val="22"/>
          <w:szCs w:val="22"/>
        </w:rPr>
        <w:tab/>
        <w:t>The draft Strategy sets out a vision for the goal of healthy ageing: see page 14 in the draft document. Do you have any comments or suggestions regarding this vision?</w:t>
      </w: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43"/>
      </w:tblGrid>
      <w:tr w:rsidR="0034465B" w:rsidRPr="00E634DD" w14:paraId="70D707CD" w14:textId="77777777" w:rsidTr="005D115C">
        <w:trPr>
          <w:cantSplit/>
          <w:trHeight w:val="734"/>
        </w:trPr>
        <w:tc>
          <w:tcPr>
            <w:tcW w:w="9043" w:type="dxa"/>
          </w:tcPr>
          <w:p w14:paraId="6E417E74" w14:textId="77777777" w:rsidR="0034465B" w:rsidRPr="00E634DD" w:rsidRDefault="0034465B" w:rsidP="0034465B">
            <w:pPr>
              <w:pStyle w:val="TableText"/>
              <w:rPr>
                <w:rFonts w:cs="Arial"/>
                <w:color w:val="44546A"/>
                <w:sz w:val="22"/>
                <w:szCs w:val="22"/>
              </w:rPr>
            </w:pPr>
            <w:r w:rsidRPr="00E634DD">
              <w:rPr>
                <w:rFonts w:cs="Arial"/>
                <w:color w:val="44546A"/>
                <w:sz w:val="22"/>
                <w:szCs w:val="22"/>
              </w:rPr>
              <w:t>We support this vision and its focus on wellness, moving away from ‘medicalising’ ageing.</w:t>
            </w:r>
          </w:p>
          <w:p w14:paraId="619D0F0E" w14:textId="77777777" w:rsidR="0034465B" w:rsidRPr="00E634DD" w:rsidRDefault="0034465B" w:rsidP="0034465B">
            <w:pPr>
              <w:jc w:val="both"/>
              <w:rPr>
                <w:rFonts w:ascii="Arial" w:hAnsi="Arial" w:cs="Arial"/>
                <w:color w:val="44546A"/>
                <w:sz w:val="22"/>
                <w:szCs w:val="22"/>
              </w:rPr>
            </w:pPr>
            <w:r w:rsidRPr="00E634DD">
              <w:rPr>
                <w:rFonts w:ascii="Arial" w:hAnsi="Arial" w:cs="Arial"/>
                <w:color w:val="44546A"/>
                <w:sz w:val="22"/>
                <w:szCs w:val="22"/>
              </w:rPr>
              <w:t xml:space="preserve">“Where does ageing begin?” we are all ageing and the focus needs to start much earlier on to achieve healthy ageing. </w:t>
            </w:r>
          </w:p>
          <w:p w14:paraId="61576553" w14:textId="77777777" w:rsidR="0034465B" w:rsidRPr="005D115C" w:rsidRDefault="0034465B" w:rsidP="0034465B">
            <w:pPr>
              <w:jc w:val="both"/>
              <w:rPr>
                <w:rFonts w:ascii="Arial" w:hAnsi="Arial" w:cs="Arial"/>
                <w:color w:val="44546A"/>
                <w:sz w:val="22"/>
                <w:szCs w:val="22"/>
              </w:rPr>
            </w:pPr>
            <w:r w:rsidRPr="00E634DD">
              <w:rPr>
                <w:rFonts w:ascii="Arial" w:hAnsi="Arial" w:cs="Arial"/>
                <w:color w:val="44546A"/>
                <w:sz w:val="22"/>
                <w:szCs w:val="22"/>
              </w:rPr>
              <w:t xml:space="preserve">Potential to rebrand to a healthy ageing strategy – more </w:t>
            </w:r>
            <w:r w:rsidR="005D115C">
              <w:rPr>
                <w:rFonts w:ascii="Arial" w:hAnsi="Arial" w:cs="Arial"/>
                <w:color w:val="44546A"/>
                <w:sz w:val="22"/>
                <w:szCs w:val="22"/>
              </w:rPr>
              <w:t>positive and solution focussed.</w:t>
            </w:r>
          </w:p>
        </w:tc>
      </w:tr>
    </w:tbl>
    <w:p w14:paraId="04533DD6" w14:textId="77777777" w:rsidR="0034465B" w:rsidRPr="00E634DD" w:rsidRDefault="0034465B" w:rsidP="0034465B">
      <w:pPr>
        <w:spacing w:after="120"/>
        <w:ind w:left="567" w:hanging="567"/>
        <w:rPr>
          <w:rFonts w:ascii="Arial" w:hAnsi="Arial" w:cs="Arial"/>
          <w:sz w:val="22"/>
          <w:szCs w:val="22"/>
        </w:rPr>
      </w:pPr>
      <w:r w:rsidRPr="00E634DD">
        <w:rPr>
          <w:rFonts w:ascii="Arial" w:hAnsi="Arial" w:cs="Arial"/>
          <w:sz w:val="22"/>
          <w:szCs w:val="22"/>
        </w:rPr>
        <w:t>1b.</w:t>
      </w:r>
      <w:r w:rsidRPr="00E634DD">
        <w:rPr>
          <w:rFonts w:ascii="Arial" w:hAnsi="Arial" w:cs="Arial"/>
          <w:sz w:val="22"/>
          <w:szCs w:val="22"/>
        </w:rPr>
        <w:tab/>
        <w:t xml:space="preserve">The draft Strategy includes actions that are intended to achieve the goal of healthy ageing: see page 31 in the draft document. Do you have any comments or suggestions regarding these actions? Do you agree that the actions with an </w:t>
      </w:r>
      <w:r w:rsidRPr="00E634DD">
        <w:rPr>
          <w:rFonts w:ascii="Arial" w:hAnsi="Arial" w:cs="Arial"/>
          <w:color w:val="7030A0"/>
          <w:sz w:val="22"/>
          <w:szCs w:val="22"/>
        </w:rPr>
        <w:sym w:font="Wingdings" w:char="F0AD"/>
      </w:r>
      <w:r w:rsidRPr="00E634DD">
        <w:rPr>
          <w:rFonts w:ascii="Arial" w:hAnsi="Arial" w:cs="Arial"/>
          <w:color w:val="7030A0"/>
          <w:sz w:val="22"/>
          <w:szCs w:val="22"/>
        </w:rPr>
        <w:t xml:space="preserve"> </w:t>
      </w:r>
      <w:r w:rsidRPr="00E634DD">
        <w:rPr>
          <w:rFonts w:ascii="Arial" w:hAnsi="Arial" w:cs="Arial"/>
          <w:sz w:val="22"/>
          <w:szCs w:val="22"/>
        </w:rPr>
        <w:t>are the right actions to begin with?</w:t>
      </w: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43"/>
      </w:tblGrid>
      <w:tr w:rsidR="0034465B" w:rsidRPr="00E634DD" w14:paraId="79CD051A" w14:textId="77777777" w:rsidTr="005D115C">
        <w:trPr>
          <w:cantSplit/>
          <w:trHeight w:val="274"/>
        </w:trPr>
        <w:tc>
          <w:tcPr>
            <w:tcW w:w="9043" w:type="dxa"/>
          </w:tcPr>
          <w:p w14:paraId="0877DFB0" w14:textId="77777777" w:rsidR="0034465B" w:rsidRPr="00E634DD" w:rsidRDefault="0034465B" w:rsidP="0034465B">
            <w:pPr>
              <w:pStyle w:val="TableText"/>
              <w:rPr>
                <w:rFonts w:cs="Arial"/>
                <w:sz w:val="22"/>
                <w:szCs w:val="22"/>
              </w:rPr>
            </w:pPr>
            <w:r w:rsidRPr="00E634DD">
              <w:rPr>
                <w:rFonts w:cs="Arial"/>
                <w:color w:val="44546A"/>
                <w:sz w:val="22"/>
                <w:szCs w:val="22"/>
              </w:rPr>
              <w:lastRenderedPageBreak/>
              <w:t>Agree with the actions, will need to be highly focussed to ensure older people’s needs are heard in the health care sector. Heard and met by all health professionals.</w:t>
            </w:r>
          </w:p>
        </w:tc>
      </w:tr>
    </w:tbl>
    <w:p w14:paraId="4949B00E" w14:textId="77777777" w:rsidR="0034465B" w:rsidRPr="00E634DD" w:rsidRDefault="0034465B" w:rsidP="0034465B">
      <w:pPr>
        <w:pStyle w:val="Heading3"/>
        <w:spacing w:before="360"/>
        <w:rPr>
          <w:rFonts w:ascii="Arial" w:hAnsi="Arial" w:cs="Arial"/>
          <w:sz w:val="22"/>
          <w:szCs w:val="22"/>
        </w:rPr>
      </w:pPr>
      <w:r w:rsidRPr="00E634DD">
        <w:rPr>
          <w:rFonts w:ascii="Arial" w:hAnsi="Arial" w:cs="Arial"/>
          <w:sz w:val="22"/>
          <w:szCs w:val="22"/>
        </w:rPr>
        <w:t>Acute and restorative care</w:t>
      </w:r>
    </w:p>
    <w:p w14:paraId="2AF3DB6F" w14:textId="77777777" w:rsidR="0034465B" w:rsidRPr="00E634DD" w:rsidRDefault="0034465B" w:rsidP="0034465B">
      <w:pPr>
        <w:spacing w:after="120"/>
        <w:ind w:left="567" w:hanging="567"/>
        <w:rPr>
          <w:rFonts w:ascii="Arial" w:hAnsi="Arial" w:cs="Arial"/>
          <w:sz w:val="22"/>
          <w:szCs w:val="22"/>
        </w:rPr>
      </w:pPr>
      <w:r w:rsidRPr="00E634DD">
        <w:rPr>
          <w:rFonts w:ascii="Arial" w:hAnsi="Arial" w:cs="Arial"/>
          <w:sz w:val="22"/>
          <w:szCs w:val="22"/>
        </w:rPr>
        <w:t>2a.</w:t>
      </w:r>
      <w:r w:rsidRPr="00E634DD">
        <w:rPr>
          <w:rFonts w:ascii="Arial" w:hAnsi="Arial" w:cs="Arial"/>
          <w:sz w:val="22"/>
          <w:szCs w:val="22"/>
        </w:rPr>
        <w:tab/>
        <w:t>The draft Strategy sets out a vision for the goal of high-quality acute and restorative care: see page 17 in the draft document. Do you have any comments or suggestions regarding this vision?</w:t>
      </w: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43"/>
      </w:tblGrid>
      <w:tr w:rsidR="0034465B" w:rsidRPr="00E634DD" w14:paraId="330AB1F2" w14:textId="77777777" w:rsidTr="005D115C">
        <w:trPr>
          <w:cantSplit/>
          <w:trHeight w:val="851"/>
        </w:trPr>
        <w:tc>
          <w:tcPr>
            <w:tcW w:w="9043" w:type="dxa"/>
          </w:tcPr>
          <w:p w14:paraId="6835FCB3" w14:textId="77777777" w:rsidR="0034465B" w:rsidRPr="00E634DD" w:rsidRDefault="0034465B" w:rsidP="0034465B">
            <w:pPr>
              <w:pStyle w:val="TableText"/>
              <w:rPr>
                <w:rFonts w:cs="Arial"/>
                <w:color w:val="44546A"/>
                <w:sz w:val="22"/>
                <w:szCs w:val="22"/>
              </w:rPr>
            </w:pPr>
            <w:r w:rsidRPr="00E634DD">
              <w:rPr>
                <w:rFonts w:cs="Arial"/>
                <w:color w:val="44546A"/>
                <w:sz w:val="22"/>
                <w:szCs w:val="22"/>
              </w:rPr>
              <w:t>Older people as stated are high users of out at times complex health care systems. Issues to be considered  include ensuring older people are able to:</w:t>
            </w:r>
          </w:p>
          <w:p w14:paraId="7A2C54E3" w14:textId="77777777" w:rsidR="0034465B" w:rsidRPr="00E634DD" w:rsidRDefault="0034465B" w:rsidP="00786009">
            <w:pPr>
              <w:pStyle w:val="TableText"/>
              <w:numPr>
                <w:ilvl w:val="0"/>
                <w:numId w:val="36"/>
              </w:numPr>
              <w:rPr>
                <w:rFonts w:cs="Arial"/>
                <w:color w:val="44546A"/>
                <w:sz w:val="22"/>
                <w:szCs w:val="22"/>
              </w:rPr>
            </w:pPr>
            <w:r w:rsidRPr="00E634DD">
              <w:rPr>
                <w:rFonts w:cs="Arial"/>
                <w:color w:val="44546A"/>
                <w:sz w:val="22"/>
                <w:szCs w:val="22"/>
              </w:rPr>
              <w:t xml:space="preserve">successfully navigate the system, </w:t>
            </w:r>
          </w:p>
          <w:p w14:paraId="11C17DF5" w14:textId="77777777" w:rsidR="0034465B" w:rsidRPr="00E634DD" w:rsidRDefault="0034465B" w:rsidP="00786009">
            <w:pPr>
              <w:pStyle w:val="TableText"/>
              <w:numPr>
                <w:ilvl w:val="0"/>
                <w:numId w:val="36"/>
              </w:numPr>
              <w:rPr>
                <w:rFonts w:cs="Arial"/>
                <w:color w:val="44546A"/>
                <w:sz w:val="22"/>
                <w:szCs w:val="22"/>
              </w:rPr>
            </w:pPr>
            <w:r w:rsidRPr="00E634DD">
              <w:rPr>
                <w:rFonts w:cs="Arial"/>
                <w:color w:val="44546A"/>
                <w:sz w:val="22"/>
                <w:szCs w:val="22"/>
              </w:rPr>
              <w:t>Know when something is not going to plan</w:t>
            </w:r>
          </w:p>
          <w:p w14:paraId="4709CC49" w14:textId="77777777" w:rsidR="0034465B" w:rsidRPr="00E634DD" w:rsidRDefault="0034465B" w:rsidP="00786009">
            <w:pPr>
              <w:pStyle w:val="TableText"/>
              <w:numPr>
                <w:ilvl w:val="0"/>
                <w:numId w:val="36"/>
              </w:numPr>
              <w:rPr>
                <w:rFonts w:cs="Arial"/>
                <w:color w:val="44546A"/>
                <w:sz w:val="22"/>
                <w:szCs w:val="22"/>
              </w:rPr>
            </w:pPr>
            <w:r w:rsidRPr="00E634DD">
              <w:rPr>
                <w:rFonts w:cs="Arial"/>
                <w:color w:val="44546A"/>
                <w:sz w:val="22"/>
                <w:szCs w:val="22"/>
              </w:rPr>
              <w:t xml:space="preserve">understanding what to do when the system doesn’t respond as it should, </w:t>
            </w:r>
          </w:p>
          <w:p w14:paraId="5DEEF3C5" w14:textId="77777777" w:rsidR="0034465B" w:rsidRPr="00E634DD" w:rsidRDefault="0034465B" w:rsidP="00786009">
            <w:pPr>
              <w:pStyle w:val="TableText"/>
              <w:numPr>
                <w:ilvl w:val="0"/>
                <w:numId w:val="36"/>
              </w:numPr>
              <w:rPr>
                <w:rFonts w:cs="Arial"/>
                <w:sz w:val="22"/>
                <w:szCs w:val="22"/>
              </w:rPr>
            </w:pPr>
            <w:r w:rsidRPr="00E634DD">
              <w:rPr>
                <w:rFonts w:cs="Arial"/>
                <w:color w:val="44546A"/>
                <w:sz w:val="22"/>
                <w:szCs w:val="22"/>
              </w:rPr>
              <w:t>when and where to ask for help.</w:t>
            </w:r>
          </w:p>
        </w:tc>
      </w:tr>
    </w:tbl>
    <w:p w14:paraId="3C59618A" w14:textId="77777777" w:rsidR="0034465B" w:rsidRPr="00E634DD" w:rsidRDefault="0034465B" w:rsidP="0034465B">
      <w:pPr>
        <w:spacing w:after="120"/>
        <w:ind w:left="567" w:hanging="567"/>
        <w:rPr>
          <w:rFonts w:ascii="Arial" w:hAnsi="Arial" w:cs="Arial"/>
          <w:sz w:val="22"/>
          <w:szCs w:val="22"/>
        </w:rPr>
      </w:pPr>
      <w:r w:rsidRPr="00E634DD">
        <w:rPr>
          <w:rFonts w:ascii="Arial" w:hAnsi="Arial" w:cs="Arial"/>
          <w:sz w:val="22"/>
          <w:szCs w:val="22"/>
        </w:rPr>
        <w:t>2b.</w:t>
      </w:r>
      <w:r w:rsidRPr="00E634DD">
        <w:rPr>
          <w:rFonts w:ascii="Arial" w:hAnsi="Arial" w:cs="Arial"/>
          <w:sz w:val="22"/>
          <w:szCs w:val="22"/>
        </w:rPr>
        <w:tab/>
        <w:t xml:space="preserve">The draft Strategy includes actions that are intended to achieve the goal of high-quality acute and restorative care – see page 33 in the draft document. Do you have any comments or suggestions regarding these actions? Do you agree that the actions with an </w:t>
      </w:r>
      <w:r w:rsidRPr="00E634DD">
        <w:rPr>
          <w:rFonts w:ascii="Arial" w:hAnsi="Arial" w:cs="Arial"/>
          <w:color w:val="7030A0"/>
          <w:sz w:val="22"/>
          <w:szCs w:val="22"/>
        </w:rPr>
        <w:sym w:font="Wingdings" w:char="F0AD"/>
      </w:r>
      <w:r w:rsidRPr="00E634DD">
        <w:rPr>
          <w:rFonts w:ascii="Arial" w:hAnsi="Arial" w:cs="Arial"/>
          <w:color w:val="7030A0"/>
          <w:sz w:val="22"/>
          <w:szCs w:val="22"/>
        </w:rPr>
        <w:t xml:space="preserve"> </w:t>
      </w:r>
      <w:r w:rsidRPr="00E634DD">
        <w:rPr>
          <w:rFonts w:ascii="Arial" w:hAnsi="Arial" w:cs="Arial"/>
          <w:sz w:val="22"/>
          <w:szCs w:val="22"/>
        </w:rPr>
        <w:t>are the right actions to begin with?</w:t>
      </w: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43"/>
      </w:tblGrid>
      <w:tr w:rsidR="0034465B" w:rsidRPr="00E634DD" w14:paraId="5697F218" w14:textId="77777777" w:rsidTr="005D115C">
        <w:trPr>
          <w:cantSplit/>
          <w:trHeight w:val="851"/>
        </w:trPr>
        <w:tc>
          <w:tcPr>
            <w:tcW w:w="9043" w:type="dxa"/>
          </w:tcPr>
          <w:p w14:paraId="4BFFAFB1" w14:textId="77777777" w:rsidR="0034465B" w:rsidRPr="00E634DD" w:rsidRDefault="0034465B" w:rsidP="0034465B">
            <w:pPr>
              <w:pStyle w:val="TableText"/>
              <w:rPr>
                <w:rFonts w:cs="Arial"/>
                <w:color w:val="44546A"/>
                <w:sz w:val="22"/>
                <w:szCs w:val="22"/>
              </w:rPr>
            </w:pPr>
            <w:r w:rsidRPr="00E634DD">
              <w:rPr>
                <w:rFonts w:cs="Arial"/>
                <w:color w:val="44546A"/>
                <w:sz w:val="22"/>
                <w:szCs w:val="22"/>
              </w:rPr>
              <w:t>Support generally. More focus is needed across the   hospital to home or rehab interface.</w:t>
            </w:r>
          </w:p>
          <w:p w14:paraId="2B03FADC" w14:textId="77777777" w:rsidR="0034465B" w:rsidRPr="00E634DD" w:rsidRDefault="0034465B" w:rsidP="0034465B">
            <w:pPr>
              <w:pStyle w:val="TableText"/>
              <w:rPr>
                <w:rFonts w:cs="Arial"/>
                <w:color w:val="44546A"/>
                <w:sz w:val="22"/>
                <w:szCs w:val="22"/>
              </w:rPr>
            </w:pPr>
            <w:r w:rsidRPr="00E634DD">
              <w:rPr>
                <w:rFonts w:cs="Arial"/>
                <w:color w:val="44546A"/>
                <w:sz w:val="22"/>
                <w:szCs w:val="22"/>
              </w:rPr>
              <w:t>Coordination and support of sometimes rapidly changing needs from the acute care episode to a more stable health condition and setting.</w:t>
            </w:r>
          </w:p>
          <w:p w14:paraId="52BB906E" w14:textId="77777777" w:rsidR="0034465B" w:rsidRPr="00E634DD" w:rsidRDefault="0034465B" w:rsidP="0034465B">
            <w:pPr>
              <w:jc w:val="both"/>
              <w:rPr>
                <w:rFonts w:ascii="Arial" w:hAnsi="Arial" w:cs="Arial"/>
                <w:color w:val="44546A"/>
                <w:sz w:val="22"/>
                <w:szCs w:val="22"/>
              </w:rPr>
            </w:pPr>
            <w:r w:rsidRPr="00E634DD">
              <w:rPr>
                <w:rFonts w:ascii="Arial" w:hAnsi="Arial" w:cs="Arial"/>
                <w:color w:val="44546A"/>
                <w:sz w:val="22"/>
                <w:szCs w:val="22"/>
              </w:rPr>
              <w:t xml:space="preserve">Inter-agency integrated teams- reduce referrals.  More rounded approach. </w:t>
            </w:r>
          </w:p>
          <w:p w14:paraId="00A0A2E2" w14:textId="77777777" w:rsidR="0034465B" w:rsidRPr="00E634DD" w:rsidRDefault="0034465B" w:rsidP="0034465B">
            <w:pPr>
              <w:jc w:val="both"/>
              <w:rPr>
                <w:rFonts w:ascii="Arial" w:hAnsi="Arial" w:cs="Arial"/>
                <w:color w:val="44546A"/>
                <w:sz w:val="22"/>
                <w:szCs w:val="22"/>
              </w:rPr>
            </w:pPr>
            <w:r w:rsidRPr="00E634DD">
              <w:rPr>
                <w:rFonts w:ascii="Arial" w:hAnsi="Arial" w:cs="Arial"/>
                <w:color w:val="44546A"/>
                <w:sz w:val="22"/>
                <w:szCs w:val="22"/>
              </w:rPr>
              <w:t xml:space="preserve">Transport and travel regarding appointments is also an area to consider- TeleHealth not always the solution. </w:t>
            </w:r>
          </w:p>
          <w:p w14:paraId="2D956031" w14:textId="77777777" w:rsidR="0034465B" w:rsidRPr="005D115C" w:rsidRDefault="0034465B" w:rsidP="0034465B">
            <w:pPr>
              <w:jc w:val="both"/>
              <w:rPr>
                <w:rFonts w:ascii="Arial" w:hAnsi="Arial" w:cs="Arial"/>
                <w:color w:val="44546A"/>
                <w:sz w:val="22"/>
                <w:szCs w:val="22"/>
              </w:rPr>
            </w:pPr>
            <w:r w:rsidRPr="00E634DD">
              <w:rPr>
                <w:rFonts w:ascii="Arial" w:hAnsi="Arial" w:cs="Arial"/>
                <w:color w:val="44546A"/>
                <w:sz w:val="22"/>
                <w:szCs w:val="22"/>
              </w:rPr>
              <w:t>Also consider: funded vaccinations in older per</w:t>
            </w:r>
            <w:r w:rsidR="005D115C">
              <w:rPr>
                <w:rFonts w:ascii="Arial" w:hAnsi="Arial" w:cs="Arial"/>
                <w:color w:val="44546A"/>
                <w:sz w:val="22"/>
                <w:szCs w:val="22"/>
              </w:rPr>
              <w:t xml:space="preserve">sons or similar preventatives. </w:t>
            </w:r>
          </w:p>
        </w:tc>
      </w:tr>
    </w:tbl>
    <w:p w14:paraId="1E2F7433" w14:textId="77777777" w:rsidR="0034465B" w:rsidRPr="00E634DD" w:rsidRDefault="0034465B" w:rsidP="0034465B">
      <w:pPr>
        <w:pStyle w:val="Heading3"/>
        <w:spacing w:before="360"/>
        <w:rPr>
          <w:rFonts w:ascii="Arial" w:hAnsi="Arial" w:cs="Arial"/>
          <w:sz w:val="22"/>
          <w:szCs w:val="22"/>
        </w:rPr>
      </w:pPr>
      <w:r w:rsidRPr="00E634DD">
        <w:rPr>
          <w:rFonts w:ascii="Arial" w:hAnsi="Arial" w:cs="Arial"/>
          <w:sz w:val="22"/>
          <w:szCs w:val="22"/>
        </w:rPr>
        <w:t>Living well with long-term conditions</w:t>
      </w:r>
    </w:p>
    <w:p w14:paraId="1D8992DC" w14:textId="77777777" w:rsidR="0034465B" w:rsidRPr="00E634DD" w:rsidRDefault="0034465B" w:rsidP="0034465B">
      <w:pPr>
        <w:spacing w:after="120"/>
        <w:ind w:left="567" w:hanging="567"/>
        <w:rPr>
          <w:rFonts w:ascii="Arial" w:hAnsi="Arial" w:cs="Arial"/>
          <w:sz w:val="22"/>
          <w:szCs w:val="22"/>
        </w:rPr>
      </w:pPr>
      <w:r w:rsidRPr="00E634DD">
        <w:rPr>
          <w:rFonts w:ascii="Arial" w:hAnsi="Arial" w:cs="Arial"/>
          <w:sz w:val="22"/>
          <w:szCs w:val="22"/>
        </w:rPr>
        <w:t>3a.</w:t>
      </w:r>
      <w:r w:rsidRPr="00E634DD">
        <w:rPr>
          <w:rFonts w:ascii="Arial" w:hAnsi="Arial" w:cs="Arial"/>
          <w:sz w:val="22"/>
          <w:szCs w:val="22"/>
        </w:rPr>
        <w:tab/>
        <w:t>The draft Strategy sets out a vision for the goal of living well with long-term conditions: see page 20 in the draft document. Do you have any comments or suggestions regarding this vision?</w:t>
      </w: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43"/>
      </w:tblGrid>
      <w:tr w:rsidR="0034465B" w:rsidRPr="00E634DD" w14:paraId="72F6CF4F" w14:textId="77777777" w:rsidTr="005D115C">
        <w:trPr>
          <w:cantSplit/>
          <w:trHeight w:val="63"/>
        </w:trPr>
        <w:tc>
          <w:tcPr>
            <w:tcW w:w="9043" w:type="dxa"/>
          </w:tcPr>
          <w:p w14:paraId="41D3BC97" w14:textId="77777777" w:rsidR="0034465B" w:rsidRPr="00E634DD" w:rsidRDefault="0034465B" w:rsidP="0034465B">
            <w:pPr>
              <w:pStyle w:val="TableText"/>
              <w:rPr>
                <w:rFonts w:cs="Arial"/>
                <w:sz w:val="22"/>
                <w:szCs w:val="22"/>
              </w:rPr>
            </w:pPr>
          </w:p>
        </w:tc>
      </w:tr>
    </w:tbl>
    <w:p w14:paraId="017BFD78" w14:textId="77777777" w:rsidR="0034465B" w:rsidRPr="00E634DD" w:rsidRDefault="0034465B" w:rsidP="0034465B">
      <w:pPr>
        <w:spacing w:after="120"/>
        <w:ind w:left="567" w:hanging="567"/>
        <w:rPr>
          <w:rFonts w:ascii="Arial" w:hAnsi="Arial" w:cs="Arial"/>
          <w:sz w:val="22"/>
          <w:szCs w:val="22"/>
        </w:rPr>
      </w:pPr>
      <w:r w:rsidRPr="00E634DD">
        <w:rPr>
          <w:rFonts w:ascii="Arial" w:hAnsi="Arial" w:cs="Arial"/>
          <w:sz w:val="22"/>
          <w:szCs w:val="22"/>
        </w:rPr>
        <w:t>3b.</w:t>
      </w:r>
      <w:r w:rsidRPr="00E634DD">
        <w:rPr>
          <w:rFonts w:ascii="Arial" w:hAnsi="Arial" w:cs="Arial"/>
          <w:sz w:val="22"/>
          <w:szCs w:val="22"/>
        </w:rPr>
        <w:tab/>
        <w:t xml:space="preserve">The draft Strategy includes actions that are intended to achieve the goal of living well with long-term conditions: see page 34 in the draft document. Do you have any comments or suggestions regarding these actions? Do you agree that the actions with an </w:t>
      </w:r>
      <w:r w:rsidRPr="00E634DD">
        <w:rPr>
          <w:rFonts w:ascii="Arial" w:hAnsi="Arial" w:cs="Arial"/>
          <w:color w:val="7030A0"/>
          <w:sz w:val="22"/>
          <w:szCs w:val="22"/>
        </w:rPr>
        <w:sym w:font="Wingdings" w:char="F0AD"/>
      </w:r>
      <w:r w:rsidRPr="00E634DD">
        <w:rPr>
          <w:rFonts w:ascii="Arial" w:hAnsi="Arial" w:cs="Arial"/>
          <w:color w:val="7030A0"/>
          <w:sz w:val="22"/>
          <w:szCs w:val="22"/>
        </w:rPr>
        <w:t xml:space="preserve"> </w:t>
      </w:r>
      <w:r w:rsidRPr="00E634DD">
        <w:rPr>
          <w:rFonts w:ascii="Arial" w:hAnsi="Arial" w:cs="Arial"/>
          <w:sz w:val="22"/>
          <w:szCs w:val="22"/>
        </w:rPr>
        <w:t>are the right actions to begin with?</w:t>
      </w: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43"/>
      </w:tblGrid>
      <w:tr w:rsidR="0034465B" w:rsidRPr="00E634DD" w14:paraId="0D8558D9" w14:textId="77777777" w:rsidTr="005D115C">
        <w:trPr>
          <w:cantSplit/>
          <w:trHeight w:val="851"/>
        </w:trPr>
        <w:tc>
          <w:tcPr>
            <w:tcW w:w="9043" w:type="dxa"/>
          </w:tcPr>
          <w:p w14:paraId="0CB78A23" w14:textId="77777777" w:rsidR="0034465B" w:rsidRPr="00E634DD" w:rsidRDefault="0034465B" w:rsidP="0034465B">
            <w:pPr>
              <w:pStyle w:val="TableText"/>
              <w:rPr>
                <w:rFonts w:cs="Arial"/>
                <w:color w:val="44546A"/>
                <w:sz w:val="22"/>
                <w:szCs w:val="22"/>
              </w:rPr>
            </w:pPr>
            <w:r w:rsidRPr="00E634DD">
              <w:rPr>
                <w:rFonts w:cs="Arial"/>
                <w:color w:val="44546A"/>
                <w:sz w:val="22"/>
                <w:szCs w:val="22"/>
              </w:rPr>
              <w:t>Support and increase in Māori and Pacific workforce within aged care. Increased focus is needed to support RNs into the aged care sector.</w:t>
            </w:r>
          </w:p>
          <w:p w14:paraId="783B1443" w14:textId="77777777" w:rsidR="0034465B" w:rsidRPr="00E634DD" w:rsidRDefault="0034465B" w:rsidP="0034465B">
            <w:pPr>
              <w:pStyle w:val="TableText"/>
              <w:rPr>
                <w:rFonts w:cs="Arial"/>
                <w:sz w:val="22"/>
                <w:szCs w:val="22"/>
              </w:rPr>
            </w:pPr>
            <w:r w:rsidRPr="00E634DD">
              <w:rPr>
                <w:rFonts w:cs="Arial"/>
                <w:color w:val="44546A"/>
                <w:sz w:val="22"/>
                <w:szCs w:val="22"/>
              </w:rPr>
              <w:t>Important to invest in NZ (nursing) research to support programmes of work</w:t>
            </w:r>
          </w:p>
        </w:tc>
      </w:tr>
    </w:tbl>
    <w:p w14:paraId="4FAE3A7F" w14:textId="77777777" w:rsidR="0034465B" w:rsidRPr="00E634DD" w:rsidRDefault="0034465B" w:rsidP="0034465B">
      <w:pPr>
        <w:pStyle w:val="Heading3"/>
        <w:spacing w:before="360"/>
        <w:rPr>
          <w:rFonts w:ascii="Arial" w:hAnsi="Arial" w:cs="Arial"/>
          <w:sz w:val="22"/>
          <w:szCs w:val="22"/>
        </w:rPr>
      </w:pPr>
      <w:r w:rsidRPr="00E634DD">
        <w:rPr>
          <w:rFonts w:ascii="Arial" w:hAnsi="Arial" w:cs="Arial"/>
          <w:sz w:val="22"/>
          <w:szCs w:val="22"/>
        </w:rPr>
        <w:t>Support for people with high and complex needs</w:t>
      </w:r>
    </w:p>
    <w:p w14:paraId="6A0706C8" w14:textId="77777777" w:rsidR="0034465B" w:rsidRPr="00E634DD" w:rsidRDefault="0034465B" w:rsidP="0034465B">
      <w:pPr>
        <w:spacing w:after="120"/>
        <w:ind w:left="567" w:hanging="567"/>
        <w:rPr>
          <w:rFonts w:ascii="Arial" w:hAnsi="Arial" w:cs="Arial"/>
          <w:sz w:val="22"/>
          <w:szCs w:val="22"/>
        </w:rPr>
      </w:pPr>
      <w:r w:rsidRPr="00E634DD">
        <w:rPr>
          <w:rFonts w:ascii="Arial" w:hAnsi="Arial" w:cs="Arial"/>
          <w:sz w:val="22"/>
          <w:szCs w:val="22"/>
        </w:rPr>
        <w:t>4a.</w:t>
      </w:r>
      <w:r w:rsidRPr="00E634DD">
        <w:rPr>
          <w:rFonts w:ascii="Arial" w:hAnsi="Arial" w:cs="Arial"/>
          <w:sz w:val="22"/>
          <w:szCs w:val="22"/>
        </w:rPr>
        <w:tab/>
        <w:t>The draft Strategy sets out a vision for the goal of better support for people with high and complex needs: see page 24 in the draft document. Do you have any comments or suggestions regarding this vision?</w:t>
      </w: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43"/>
      </w:tblGrid>
      <w:tr w:rsidR="0034465B" w:rsidRPr="00E634DD" w14:paraId="3FF980B8" w14:textId="77777777" w:rsidTr="005D115C">
        <w:trPr>
          <w:cantSplit/>
          <w:trHeight w:val="109"/>
        </w:trPr>
        <w:tc>
          <w:tcPr>
            <w:tcW w:w="9043" w:type="dxa"/>
          </w:tcPr>
          <w:p w14:paraId="2A9C0F08" w14:textId="77777777" w:rsidR="0034465B" w:rsidRPr="00E634DD" w:rsidRDefault="0034465B" w:rsidP="0034465B">
            <w:pPr>
              <w:pStyle w:val="TableText"/>
              <w:rPr>
                <w:rFonts w:cs="Arial"/>
                <w:sz w:val="22"/>
                <w:szCs w:val="22"/>
              </w:rPr>
            </w:pPr>
            <w:r w:rsidRPr="00E634DD">
              <w:rPr>
                <w:rFonts w:cs="Arial"/>
                <w:color w:val="44546A"/>
                <w:sz w:val="22"/>
                <w:szCs w:val="22"/>
              </w:rPr>
              <w:t>Supportive of this vision.</w:t>
            </w:r>
          </w:p>
        </w:tc>
      </w:tr>
    </w:tbl>
    <w:p w14:paraId="61CBF260" w14:textId="77777777" w:rsidR="0034465B" w:rsidRPr="00E634DD" w:rsidRDefault="0034465B" w:rsidP="0034465B">
      <w:pPr>
        <w:spacing w:after="120"/>
        <w:ind w:left="567" w:hanging="567"/>
        <w:rPr>
          <w:rFonts w:ascii="Arial" w:hAnsi="Arial" w:cs="Arial"/>
          <w:sz w:val="22"/>
          <w:szCs w:val="22"/>
        </w:rPr>
      </w:pPr>
      <w:r w:rsidRPr="00E634DD">
        <w:rPr>
          <w:rFonts w:ascii="Arial" w:hAnsi="Arial" w:cs="Arial"/>
          <w:sz w:val="22"/>
          <w:szCs w:val="22"/>
        </w:rPr>
        <w:t>4b.</w:t>
      </w:r>
      <w:r w:rsidRPr="00E634DD">
        <w:rPr>
          <w:rFonts w:ascii="Arial" w:hAnsi="Arial" w:cs="Arial"/>
          <w:sz w:val="22"/>
          <w:szCs w:val="22"/>
        </w:rPr>
        <w:tab/>
        <w:t xml:space="preserve">The draft Strategy includes actions that are intended to achieve the goal of better support for people with high and complex needs: see page 37 in the draft document. Do you have any comments or suggestions regarding these actions? Do you agree that the actions with an </w:t>
      </w:r>
      <w:r w:rsidRPr="00E634DD">
        <w:rPr>
          <w:rFonts w:ascii="Arial" w:hAnsi="Arial" w:cs="Arial"/>
          <w:color w:val="7030A0"/>
          <w:sz w:val="22"/>
          <w:szCs w:val="22"/>
        </w:rPr>
        <w:sym w:font="Wingdings" w:char="F0AD"/>
      </w:r>
      <w:r w:rsidRPr="00E634DD">
        <w:rPr>
          <w:rFonts w:ascii="Arial" w:hAnsi="Arial" w:cs="Arial"/>
          <w:color w:val="7030A0"/>
          <w:sz w:val="22"/>
          <w:szCs w:val="22"/>
        </w:rPr>
        <w:t xml:space="preserve"> </w:t>
      </w:r>
      <w:r w:rsidRPr="00E634DD">
        <w:rPr>
          <w:rFonts w:ascii="Arial" w:hAnsi="Arial" w:cs="Arial"/>
          <w:sz w:val="22"/>
          <w:szCs w:val="22"/>
        </w:rPr>
        <w:t>are the right actions to begin with?</w:t>
      </w: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43"/>
      </w:tblGrid>
      <w:tr w:rsidR="0034465B" w:rsidRPr="00E634DD" w14:paraId="512AE29D" w14:textId="77777777" w:rsidTr="005D115C">
        <w:trPr>
          <w:cantSplit/>
          <w:trHeight w:val="1360"/>
        </w:trPr>
        <w:tc>
          <w:tcPr>
            <w:tcW w:w="9043" w:type="dxa"/>
          </w:tcPr>
          <w:p w14:paraId="681E3D6A" w14:textId="77777777" w:rsidR="0034465B" w:rsidRPr="00E634DD" w:rsidRDefault="0034465B" w:rsidP="0034465B">
            <w:pPr>
              <w:pStyle w:val="TableText"/>
              <w:rPr>
                <w:rFonts w:cs="Arial"/>
                <w:color w:val="44546A"/>
                <w:sz w:val="22"/>
                <w:szCs w:val="22"/>
              </w:rPr>
            </w:pPr>
            <w:r w:rsidRPr="00E634DD">
              <w:rPr>
                <w:rFonts w:cs="Arial"/>
                <w:color w:val="44546A"/>
                <w:sz w:val="22"/>
                <w:szCs w:val="22"/>
              </w:rPr>
              <w:lastRenderedPageBreak/>
              <w:t>Support improved and standardised discharge processes between hospital/ ambulance and aged care facilities.</w:t>
            </w:r>
          </w:p>
          <w:p w14:paraId="6B2704F7" w14:textId="77777777" w:rsidR="0034465B" w:rsidRPr="00E634DD" w:rsidRDefault="0034465B" w:rsidP="0034465B">
            <w:pPr>
              <w:pStyle w:val="TableText"/>
              <w:rPr>
                <w:rFonts w:cs="Arial"/>
                <w:color w:val="44546A"/>
                <w:sz w:val="22"/>
                <w:szCs w:val="22"/>
              </w:rPr>
            </w:pPr>
            <w:r w:rsidRPr="00E634DD">
              <w:rPr>
                <w:rFonts w:cs="Arial"/>
                <w:color w:val="44546A"/>
                <w:sz w:val="22"/>
                <w:szCs w:val="22"/>
              </w:rPr>
              <w:t>18d. This is a workforce demand issue- increased focus is needed to secure appropriately skilled RNs, EN and NPs into the aged care sector.</w:t>
            </w:r>
          </w:p>
          <w:p w14:paraId="52F6626D" w14:textId="77777777" w:rsidR="0034465B" w:rsidRPr="005D115C" w:rsidRDefault="0034465B" w:rsidP="0034465B">
            <w:pPr>
              <w:pStyle w:val="TableText"/>
              <w:rPr>
                <w:rFonts w:cs="Arial"/>
                <w:color w:val="44546A"/>
                <w:sz w:val="22"/>
                <w:szCs w:val="22"/>
              </w:rPr>
            </w:pPr>
            <w:r w:rsidRPr="00E634DD">
              <w:rPr>
                <w:rFonts w:cs="Arial"/>
                <w:color w:val="44546A"/>
                <w:sz w:val="22"/>
                <w:szCs w:val="22"/>
              </w:rPr>
              <w:t xml:space="preserve">Quality of care is important especially when working with a vulnerable population. Therefore  Workforce flexibility, </w:t>
            </w:r>
            <w:r w:rsidR="005D115C">
              <w:rPr>
                <w:rFonts w:cs="Arial"/>
                <w:color w:val="44546A"/>
                <w:sz w:val="22"/>
                <w:szCs w:val="22"/>
              </w:rPr>
              <w:t>education and training  are key</w:t>
            </w:r>
          </w:p>
        </w:tc>
      </w:tr>
    </w:tbl>
    <w:p w14:paraId="754473E7" w14:textId="77777777" w:rsidR="0034465B" w:rsidRPr="00E634DD" w:rsidRDefault="0034465B" w:rsidP="0034465B">
      <w:pPr>
        <w:pStyle w:val="Heading3"/>
        <w:spacing w:before="360"/>
        <w:rPr>
          <w:rFonts w:ascii="Arial" w:hAnsi="Arial" w:cs="Arial"/>
          <w:sz w:val="22"/>
          <w:szCs w:val="22"/>
        </w:rPr>
      </w:pPr>
      <w:r w:rsidRPr="00E634DD">
        <w:rPr>
          <w:rFonts w:ascii="Arial" w:hAnsi="Arial" w:cs="Arial"/>
          <w:sz w:val="22"/>
          <w:szCs w:val="22"/>
        </w:rPr>
        <w:t>Respectful end of life</w:t>
      </w:r>
    </w:p>
    <w:p w14:paraId="5E1F6113" w14:textId="77777777" w:rsidR="0034465B" w:rsidRPr="00E634DD" w:rsidRDefault="0034465B" w:rsidP="0034465B">
      <w:pPr>
        <w:spacing w:after="120"/>
        <w:ind w:left="567" w:hanging="567"/>
        <w:rPr>
          <w:rFonts w:ascii="Arial" w:hAnsi="Arial" w:cs="Arial"/>
          <w:sz w:val="22"/>
          <w:szCs w:val="22"/>
        </w:rPr>
      </w:pPr>
      <w:r w:rsidRPr="00E634DD">
        <w:rPr>
          <w:rFonts w:ascii="Arial" w:hAnsi="Arial" w:cs="Arial"/>
          <w:sz w:val="22"/>
          <w:szCs w:val="22"/>
        </w:rPr>
        <w:t>5a.</w:t>
      </w:r>
      <w:r w:rsidRPr="00E634DD">
        <w:rPr>
          <w:rFonts w:ascii="Arial" w:hAnsi="Arial" w:cs="Arial"/>
          <w:sz w:val="22"/>
          <w:szCs w:val="22"/>
        </w:rPr>
        <w:tab/>
        <w:t>The draft Strategy sets out a vision for the goal of a respectful end of life: see page 27 in the draft document. Do you have any comments or suggestions regarding this vision?</w:t>
      </w: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43"/>
      </w:tblGrid>
      <w:tr w:rsidR="0034465B" w:rsidRPr="00E634DD" w14:paraId="346C5EFD" w14:textId="77777777" w:rsidTr="005D115C">
        <w:trPr>
          <w:cantSplit/>
          <w:trHeight w:val="63"/>
        </w:trPr>
        <w:tc>
          <w:tcPr>
            <w:tcW w:w="9043" w:type="dxa"/>
          </w:tcPr>
          <w:p w14:paraId="74DBEEFD" w14:textId="77777777" w:rsidR="0034465B" w:rsidRPr="00E634DD" w:rsidRDefault="0034465B" w:rsidP="0034465B">
            <w:pPr>
              <w:pStyle w:val="TableText"/>
              <w:rPr>
                <w:rFonts w:cs="Arial"/>
                <w:sz w:val="22"/>
                <w:szCs w:val="22"/>
              </w:rPr>
            </w:pPr>
            <w:r w:rsidRPr="00E634DD">
              <w:rPr>
                <w:rFonts w:cs="Arial"/>
                <w:color w:val="44546A"/>
                <w:sz w:val="22"/>
                <w:szCs w:val="22"/>
              </w:rPr>
              <w:t>Support Advanced Care Planning and enabling registered health practitioners involved in care to begin conversations early.</w:t>
            </w:r>
          </w:p>
        </w:tc>
      </w:tr>
    </w:tbl>
    <w:p w14:paraId="3C84EC26" w14:textId="77777777" w:rsidR="0034465B" w:rsidRPr="00E634DD" w:rsidRDefault="0034465B" w:rsidP="0034465B">
      <w:pPr>
        <w:keepLines/>
        <w:spacing w:after="120"/>
        <w:ind w:left="567" w:hanging="567"/>
        <w:rPr>
          <w:rFonts w:ascii="Arial" w:hAnsi="Arial" w:cs="Arial"/>
          <w:sz w:val="22"/>
          <w:szCs w:val="22"/>
        </w:rPr>
      </w:pPr>
      <w:r w:rsidRPr="00E634DD">
        <w:rPr>
          <w:rFonts w:ascii="Arial" w:hAnsi="Arial" w:cs="Arial"/>
          <w:sz w:val="22"/>
          <w:szCs w:val="22"/>
        </w:rPr>
        <w:t>5b.</w:t>
      </w:r>
      <w:r w:rsidRPr="00E634DD">
        <w:rPr>
          <w:rFonts w:ascii="Arial" w:hAnsi="Arial" w:cs="Arial"/>
          <w:sz w:val="22"/>
          <w:szCs w:val="22"/>
        </w:rPr>
        <w:tab/>
        <w:t xml:space="preserve">The draft Strategy includes actions that are intended to achieve the goal of a respectful end of life: see page 40 in the draft document. Do you have any comments or suggestions regarding these actions? Do you agree that the actions with an </w:t>
      </w:r>
      <w:r w:rsidRPr="00E634DD">
        <w:rPr>
          <w:rFonts w:ascii="Arial" w:hAnsi="Arial" w:cs="Arial"/>
          <w:color w:val="7030A0"/>
          <w:sz w:val="22"/>
          <w:szCs w:val="22"/>
        </w:rPr>
        <w:sym w:font="Wingdings" w:char="F0AD"/>
      </w:r>
      <w:r w:rsidRPr="00E634DD">
        <w:rPr>
          <w:rFonts w:ascii="Arial" w:hAnsi="Arial" w:cs="Arial"/>
          <w:color w:val="7030A0"/>
          <w:sz w:val="22"/>
          <w:szCs w:val="22"/>
        </w:rPr>
        <w:t xml:space="preserve"> </w:t>
      </w:r>
      <w:r w:rsidRPr="00E634DD">
        <w:rPr>
          <w:rFonts w:ascii="Arial" w:hAnsi="Arial" w:cs="Arial"/>
          <w:sz w:val="22"/>
          <w:szCs w:val="22"/>
        </w:rPr>
        <w:t>are the right actions to begin with?</w:t>
      </w: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43"/>
      </w:tblGrid>
      <w:tr w:rsidR="0034465B" w:rsidRPr="00E634DD" w14:paraId="69D0111F" w14:textId="77777777" w:rsidTr="005D115C">
        <w:trPr>
          <w:cantSplit/>
          <w:trHeight w:val="63"/>
        </w:trPr>
        <w:tc>
          <w:tcPr>
            <w:tcW w:w="9043" w:type="dxa"/>
          </w:tcPr>
          <w:p w14:paraId="52643848" w14:textId="77777777" w:rsidR="0034465B" w:rsidRPr="00E634DD" w:rsidRDefault="0034465B" w:rsidP="0034465B">
            <w:pPr>
              <w:pStyle w:val="TableText"/>
              <w:rPr>
                <w:rFonts w:cs="Arial"/>
                <w:sz w:val="22"/>
                <w:szCs w:val="22"/>
              </w:rPr>
            </w:pPr>
            <w:r w:rsidRPr="00E634DD">
              <w:rPr>
                <w:rFonts w:cs="Arial"/>
                <w:color w:val="44546A"/>
                <w:sz w:val="22"/>
                <w:szCs w:val="22"/>
              </w:rPr>
              <w:t>Agree the sector need some courageous conversation around end of life- this may not sit with the MOH however  resourcing  needs to be acknowledged</w:t>
            </w:r>
          </w:p>
        </w:tc>
      </w:tr>
    </w:tbl>
    <w:p w14:paraId="6E2DD2D6" w14:textId="77777777" w:rsidR="0034465B" w:rsidRPr="00E634DD" w:rsidRDefault="0034465B" w:rsidP="0034465B">
      <w:pPr>
        <w:pStyle w:val="Heading3"/>
        <w:spacing w:before="360"/>
        <w:rPr>
          <w:rFonts w:ascii="Arial" w:hAnsi="Arial" w:cs="Arial"/>
          <w:sz w:val="22"/>
          <w:szCs w:val="22"/>
        </w:rPr>
      </w:pPr>
      <w:r w:rsidRPr="00E634DD">
        <w:rPr>
          <w:rFonts w:ascii="Arial" w:hAnsi="Arial" w:cs="Arial"/>
          <w:sz w:val="22"/>
          <w:szCs w:val="22"/>
        </w:rPr>
        <w:t>Implementation, measurement and review</w:t>
      </w:r>
    </w:p>
    <w:p w14:paraId="6EFE5041" w14:textId="77777777" w:rsidR="0034465B" w:rsidRPr="00E634DD" w:rsidRDefault="0034465B" w:rsidP="0034465B">
      <w:pPr>
        <w:spacing w:after="120"/>
        <w:ind w:left="567" w:hanging="567"/>
        <w:rPr>
          <w:rFonts w:ascii="Arial" w:hAnsi="Arial" w:cs="Arial"/>
          <w:sz w:val="22"/>
          <w:szCs w:val="22"/>
        </w:rPr>
      </w:pPr>
      <w:r w:rsidRPr="00E634DD">
        <w:rPr>
          <w:rFonts w:ascii="Arial" w:hAnsi="Arial" w:cs="Arial"/>
          <w:sz w:val="22"/>
          <w:szCs w:val="22"/>
        </w:rPr>
        <w:t>6</w:t>
      </w:r>
      <w:r w:rsidRPr="00E634DD">
        <w:rPr>
          <w:rFonts w:ascii="Arial" w:hAnsi="Arial" w:cs="Arial"/>
          <w:sz w:val="22"/>
          <w:szCs w:val="22"/>
        </w:rPr>
        <w:tab/>
        <w:t>The draft Strategy includes proposals for implementing, measuring and reviewing the proposed actions: see page 41 in the draft document. Do you have any comments or suggestions regarding these proposals?</w:t>
      </w: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43"/>
      </w:tblGrid>
      <w:tr w:rsidR="0034465B" w:rsidRPr="00E634DD" w14:paraId="6614C0E2" w14:textId="77777777" w:rsidTr="005D115C">
        <w:trPr>
          <w:cantSplit/>
          <w:trHeight w:val="197"/>
        </w:trPr>
        <w:tc>
          <w:tcPr>
            <w:tcW w:w="9043" w:type="dxa"/>
          </w:tcPr>
          <w:p w14:paraId="2D59B8D6" w14:textId="77777777" w:rsidR="0034465B" w:rsidRPr="00E634DD" w:rsidRDefault="0034465B" w:rsidP="0034465B">
            <w:pPr>
              <w:pStyle w:val="TableText"/>
              <w:rPr>
                <w:rFonts w:cs="Arial"/>
                <w:sz w:val="22"/>
                <w:szCs w:val="22"/>
              </w:rPr>
            </w:pPr>
            <w:r w:rsidRPr="00E634DD">
              <w:rPr>
                <w:rFonts w:cs="Arial"/>
                <w:color w:val="44546A"/>
                <w:sz w:val="22"/>
                <w:szCs w:val="22"/>
              </w:rPr>
              <w:t>See comments below regarding workforce supply and demand.</w:t>
            </w:r>
          </w:p>
        </w:tc>
      </w:tr>
    </w:tbl>
    <w:p w14:paraId="45388175" w14:textId="77777777" w:rsidR="0034465B" w:rsidRPr="00E634DD" w:rsidRDefault="0034465B" w:rsidP="0034465B">
      <w:pPr>
        <w:pStyle w:val="Heading3"/>
        <w:spacing w:before="360"/>
        <w:rPr>
          <w:rFonts w:ascii="Arial" w:hAnsi="Arial" w:cs="Arial"/>
          <w:sz w:val="22"/>
          <w:szCs w:val="22"/>
        </w:rPr>
      </w:pPr>
      <w:r w:rsidRPr="00E634DD">
        <w:rPr>
          <w:rFonts w:ascii="Arial" w:hAnsi="Arial" w:cs="Arial"/>
          <w:sz w:val="22"/>
          <w:szCs w:val="22"/>
        </w:rPr>
        <w:t>Other comments</w:t>
      </w: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68"/>
      </w:tblGrid>
      <w:tr w:rsidR="0034465B" w:rsidRPr="00E634DD" w14:paraId="110D6DBB" w14:textId="77777777" w:rsidTr="005D115C">
        <w:trPr>
          <w:trHeight w:val="851"/>
        </w:trPr>
        <w:tc>
          <w:tcPr>
            <w:tcW w:w="9668" w:type="dxa"/>
          </w:tcPr>
          <w:p w14:paraId="23CB39CD" w14:textId="77777777" w:rsidR="0034465B" w:rsidRPr="00E634DD" w:rsidRDefault="0034465B" w:rsidP="0034465B">
            <w:pPr>
              <w:pStyle w:val="TableText"/>
              <w:rPr>
                <w:rFonts w:cs="Arial"/>
                <w:color w:val="44546A"/>
                <w:sz w:val="22"/>
                <w:szCs w:val="22"/>
              </w:rPr>
            </w:pPr>
            <w:r w:rsidRPr="00E634DD">
              <w:rPr>
                <w:rFonts w:cs="Arial"/>
                <w:color w:val="44546A"/>
                <w:sz w:val="22"/>
                <w:szCs w:val="22"/>
              </w:rPr>
              <w:t>pg. 10- workforce development. There are issues of workforce supply and demand.</w:t>
            </w:r>
          </w:p>
          <w:p w14:paraId="46752E36" w14:textId="77777777" w:rsidR="0034465B" w:rsidRPr="00E634DD" w:rsidRDefault="0034465B" w:rsidP="00786009">
            <w:pPr>
              <w:pStyle w:val="TableText"/>
              <w:numPr>
                <w:ilvl w:val="0"/>
                <w:numId w:val="37"/>
              </w:numPr>
              <w:rPr>
                <w:rFonts w:cs="Arial"/>
                <w:color w:val="44546A"/>
                <w:sz w:val="22"/>
                <w:szCs w:val="22"/>
              </w:rPr>
            </w:pPr>
            <w:r w:rsidRPr="00E634DD">
              <w:rPr>
                <w:rFonts w:cs="Arial"/>
                <w:color w:val="44546A"/>
                <w:sz w:val="22"/>
                <w:szCs w:val="22"/>
              </w:rPr>
              <w:t xml:space="preserve">Increase the Nurse Practitioner (NP) workforce; this is a largely untapped resource in the health of older people. A highly skilled and cost effective workforce able to navigate across the healthcare system.  There is an opportunity to develop NPs, using models already in place, to support this expanding area of health need. </w:t>
            </w:r>
          </w:p>
          <w:p w14:paraId="187AA510" w14:textId="77777777" w:rsidR="0034465B" w:rsidRPr="00E634DD" w:rsidRDefault="0034465B" w:rsidP="00786009">
            <w:pPr>
              <w:pStyle w:val="TableText"/>
              <w:numPr>
                <w:ilvl w:val="0"/>
                <w:numId w:val="37"/>
              </w:numPr>
              <w:rPr>
                <w:rFonts w:cs="Arial"/>
                <w:color w:val="44546A"/>
                <w:sz w:val="22"/>
                <w:szCs w:val="22"/>
              </w:rPr>
            </w:pPr>
            <w:r w:rsidRPr="00E634DD">
              <w:rPr>
                <w:rFonts w:cs="Arial"/>
                <w:color w:val="44546A"/>
                <w:sz w:val="22"/>
                <w:szCs w:val="22"/>
              </w:rPr>
              <w:t xml:space="preserve">From the workforce angle: We need to attract NZ registered and enrolled nurses and NPs into this speciality area. </w:t>
            </w:r>
          </w:p>
          <w:p w14:paraId="341B0951" w14:textId="77777777" w:rsidR="0034465B" w:rsidRPr="00E634DD" w:rsidRDefault="0034465B" w:rsidP="00786009">
            <w:pPr>
              <w:pStyle w:val="TableText"/>
              <w:numPr>
                <w:ilvl w:val="0"/>
                <w:numId w:val="37"/>
              </w:numPr>
              <w:rPr>
                <w:rFonts w:cs="Arial"/>
                <w:color w:val="44546A"/>
                <w:sz w:val="22"/>
                <w:szCs w:val="22"/>
              </w:rPr>
            </w:pPr>
            <w:r w:rsidRPr="00E634DD">
              <w:rPr>
                <w:rFonts w:cs="Arial"/>
                <w:color w:val="44546A"/>
                <w:sz w:val="22"/>
                <w:szCs w:val="22"/>
              </w:rPr>
              <w:t>NZ has a high reliance on the internationally qualified nursing workforce. There is opportunity to re-focus on NZ trained new graduate nurses, where there is currently a poor uptake into nurse entry to practice programmes ( NETP) across aged care, often due to underlying requirements of NETP‘s, which most aged care facilities cannot meet due to small teams. An increase of supported student placements into aged care facilities in the 3</w:t>
            </w:r>
            <w:r w:rsidRPr="00E634DD">
              <w:rPr>
                <w:rFonts w:cs="Arial"/>
                <w:color w:val="44546A"/>
                <w:sz w:val="22"/>
                <w:szCs w:val="22"/>
                <w:vertAlign w:val="superscript"/>
              </w:rPr>
              <w:t>rd</w:t>
            </w:r>
            <w:r w:rsidRPr="00E634DD">
              <w:rPr>
                <w:rFonts w:cs="Arial"/>
                <w:color w:val="44546A"/>
                <w:sz w:val="22"/>
                <w:szCs w:val="22"/>
              </w:rPr>
              <w:t xml:space="preserve"> year of nursing undergraduate programmes, with more flexible options to enter NETP post registration, could increase NZ trained nurses, including Māori and Pacific RN, in this sector.</w:t>
            </w:r>
          </w:p>
          <w:p w14:paraId="0C412C3D" w14:textId="77777777" w:rsidR="0034465B" w:rsidRPr="00E634DD" w:rsidRDefault="0034465B" w:rsidP="00786009">
            <w:pPr>
              <w:pStyle w:val="TableText"/>
              <w:numPr>
                <w:ilvl w:val="0"/>
                <w:numId w:val="37"/>
              </w:numPr>
              <w:rPr>
                <w:rFonts w:cs="Arial"/>
                <w:color w:val="44546A"/>
                <w:sz w:val="22"/>
                <w:szCs w:val="22"/>
              </w:rPr>
            </w:pPr>
            <w:r w:rsidRPr="00E634DD">
              <w:rPr>
                <w:rFonts w:cs="Arial"/>
                <w:color w:val="44546A"/>
                <w:sz w:val="22"/>
                <w:szCs w:val="22"/>
              </w:rPr>
              <w:t>Appreciate the linkages to other strategies, e.g. dementia.</w:t>
            </w:r>
          </w:p>
          <w:p w14:paraId="3B4AE266" w14:textId="77777777" w:rsidR="0034465B" w:rsidRPr="00E634DD" w:rsidRDefault="0034465B" w:rsidP="00786009">
            <w:pPr>
              <w:pStyle w:val="TableText"/>
              <w:numPr>
                <w:ilvl w:val="0"/>
                <w:numId w:val="37"/>
              </w:numPr>
              <w:rPr>
                <w:rFonts w:cs="Arial"/>
                <w:color w:val="44546A"/>
                <w:sz w:val="22"/>
                <w:szCs w:val="22"/>
              </w:rPr>
            </w:pPr>
            <w:r w:rsidRPr="00E634DD">
              <w:rPr>
                <w:rFonts w:cs="Arial"/>
                <w:color w:val="44546A"/>
                <w:sz w:val="22"/>
                <w:szCs w:val="22"/>
              </w:rPr>
              <w:t xml:space="preserve">Recognition that there is diversity in the way cultures value their elderly population. </w:t>
            </w:r>
          </w:p>
          <w:p w14:paraId="42DC2C69" w14:textId="77777777" w:rsidR="0034465B" w:rsidRPr="00E634DD" w:rsidRDefault="0034465B" w:rsidP="00786009">
            <w:pPr>
              <w:pStyle w:val="TableText"/>
              <w:numPr>
                <w:ilvl w:val="0"/>
                <w:numId w:val="37"/>
              </w:numPr>
              <w:rPr>
                <w:rFonts w:cs="Arial"/>
                <w:color w:val="44546A"/>
                <w:sz w:val="22"/>
                <w:szCs w:val="22"/>
              </w:rPr>
            </w:pPr>
            <w:r w:rsidRPr="00E634DD">
              <w:rPr>
                <w:rFonts w:cs="Arial"/>
                <w:color w:val="44546A"/>
                <w:sz w:val="22"/>
                <w:szCs w:val="22"/>
              </w:rPr>
              <w:t>What is the timeline by which quality of life for older people would have measurably improved? Measuring the outcomes will be a challenge-how do we know we have achieved the intended results? Need to be clear on deliverables and how the steps fit together.</w:t>
            </w:r>
          </w:p>
          <w:p w14:paraId="13A08B51" w14:textId="77777777" w:rsidR="0034465B" w:rsidRPr="00E634DD" w:rsidRDefault="0034465B" w:rsidP="00786009">
            <w:pPr>
              <w:pStyle w:val="TableText"/>
              <w:numPr>
                <w:ilvl w:val="0"/>
                <w:numId w:val="37"/>
              </w:numPr>
              <w:rPr>
                <w:rFonts w:cs="Arial"/>
                <w:color w:val="44546A"/>
                <w:sz w:val="22"/>
                <w:szCs w:val="22"/>
              </w:rPr>
            </w:pPr>
            <w:r w:rsidRPr="00E634DD">
              <w:rPr>
                <w:rFonts w:cs="Arial"/>
                <w:color w:val="44546A"/>
                <w:sz w:val="22"/>
                <w:szCs w:val="22"/>
              </w:rPr>
              <w:t xml:space="preserve">Culture shift takes 10 years plus -greater than most parliamentary terms, so how do we build and change the behaviours in a way that makes adherence to this none negotiable? </w:t>
            </w:r>
          </w:p>
        </w:tc>
      </w:tr>
    </w:tbl>
    <w:tbl>
      <w:tblPr>
        <w:tblStyle w:val="TableGrid"/>
        <w:tblpPr w:leftFromText="180" w:rightFromText="180" w:vertAnchor="text" w:horzAnchor="margin" w:tblpXSpec="center" w:tblpY="-49"/>
        <w:tblW w:w="10064" w:type="dxa"/>
        <w:tblLook w:val="04A0" w:firstRow="1" w:lastRow="0" w:firstColumn="1" w:lastColumn="0" w:noHBand="0" w:noVBand="1"/>
      </w:tblPr>
      <w:tblGrid>
        <w:gridCol w:w="10064"/>
      </w:tblGrid>
      <w:tr w:rsidR="0034465B" w:rsidRPr="00E634DD" w14:paraId="2789137A" w14:textId="77777777" w:rsidTr="0034465B">
        <w:tc>
          <w:tcPr>
            <w:tcW w:w="10064" w:type="dxa"/>
            <w:shd w:val="clear" w:color="auto" w:fill="D9D9D9" w:themeFill="background1" w:themeFillShade="D9"/>
          </w:tcPr>
          <w:p w14:paraId="4B376777" w14:textId="77777777" w:rsidR="0034465B" w:rsidRPr="00E634DD" w:rsidRDefault="0034465B" w:rsidP="0034465B">
            <w:pPr>
              <w:autoSpaceDE w:val="0"/>
              <w:autoSpaceDN w:val="0"/>
              <w:adjustRightInd w:val="0"/>
              <w:spacing w:before="120" w:after="120"/>
              <w:jc w:val="center"/>
              <w:rPr>
                <w:rFonts w:ascii="Arial" w:eastAsiaTheme="minorHAnsi" w:hAnsi="Arial" w:cs="Arial"/>
                <w:b/>
                <w:color w:val="000000"/>
                <w:sz w:val="22"/>
                <w:szCs w:val="22"/>
              </w:rPr>
            </w:pPr>
            <w:r w:rsidRPr="005D115C">
              <w:rPr>
                <w:rFonts w:ascii="Arial" w:eastAsiaTheme="minorHAnsi" w:hAnsi="Arial" w:cs="Arial"/>
                <w:b/>
                <w:color w:val="000000"/>
                <w:szCs w:val="22"/>
              </w:rPr>
              <w:lastRenderedPageBreak/>
              <w:t>Submission 170</w:t>
            </w:r>
          </w:p>
        </w:tc>
      </w:tr>
    </w:tbl>
    <w:p w14:paraId="50BD0197" w14:textId="77777777" w:rsidR="0034465B" w:rsidRPr="00E634DD" w:rsidRDefault="0034465B" w:rsidP="0034465B">
      <w:pPr>
        <w:tabs>
          <w:tab w:val="left" w:pos="-1440"/>
          <w:tab w:val="left" w:pos="-720"/>
          <w:tab w:val="left" w:pos="0"/>
          <w:tab w:val="left" w:pos="827"/>
          <w:tab w:val="left" w:pos="1961"/>
          <w:tab w:val="left" w:pos="2812"/>
          <w:tab w:val="left" w:pos="3378"/>
          <w:tab w:val="left" w:pos="4320"/>
        </w:tabs>
        <w:suppressAutoHyphens/>
        <w:rPr>
          <w:rFonts w:ascii="Arial" w:hAnsi="Arial" w:cs="Arial"/>
          <w:sz w:val="22"/>
          <w:szCs w:val="22"/>
        </w:rPr>
      </w:pPr>
    </w:p>
    <w:p w14:paraId="7DF2E8A0" w14:textId="77777777" w:rsidR="0034465B" w:rsidRPr="00E634DD" w:rsidRDefault="0034465B" w:rsidP="0034465B">
      <w:pPr>
        <w:rPr>
          <w:rFonts w:ascii="Arial" w:hAnsi="Arial" w:cs="Arial"/>
          <w:sz w:val="22"/>
          <w:szCs w:val="22"/>
        </w:rPr>
      </w:pPr>
      <w:r w:rsidRPr="00E634DD">
        <w:rPr>
          <w:rFonts w:ascii="Arial" w:hAnsi="Arial" w:cs="Arial"/>
          <w:sz w:val="22"/>
          <w:szCs w:val="22"/>
        </w:rPr>
        <w:t>SUBMISSION TO NZ MINISTRY OF HEALTH</w:t>
      </w:r>
    </w:p>
    <w:p w14:paraId="6AD33C1B" w14:textId="77777777" w:rsidR="0034465B" w:rsidRPr="00E634DD" w:rsidRDefault="0034465B" w:rsidP="0034465B">
      <w:pPr>
        <w:rPr>
          <w:rFonts w:ascii="Arial" w:hAnsi="Arial" w:cs="Arial"/>
          <w:sz w:val="22"/>
          <w:szCs w:val="22"/>
        </w:rPr>
      </w:pPr>
    </w:p>
    <w:p w14:paraId="44B5CCEC" w14:textId="77777777" w:rsidR="0034465B" w:rsidRPr="00E634DD" w:rsidRDefault="0034465B" w:rsidP="0034465B">
      <w:pPr>
        <w:rPr>
          <w:rFonts w:ascii="Arial" w:hAnsi="Arial" w:cs="Arial"/>
          <w:sz w:val="22"/>
          <w:szCs w:val="22"/>
        </w:rPr>
      </w:pPr>
      <w:r w:rsidRPr="00E634DD">
        <w:rPr>
          <w:rFonts w:ascii="Arial" w:hAnsi="Arial" w:cs="Arial"/>
          <w:sz w:val="22"/>
          <w:szCs w:val="22"/>
        </w:rPr>
        <w:t>RE: HEALTH OF OLDER PEOPLE STRATEGY – CONSULTATION DRAFT</w:t>
      </w:r>
    </w:p>
    <w:p w14:paraId="0D834FFB" w14:textId="77777777" w:rsidR="0034465B" w:rsidRPr="00E634DD" w:rsidRDefault="0034465B" w:rsidP="0034465B">
      <w:pPr>
        <w:rPr>
          <w:rFonts w:ascii="Arial" w:hAnsi="Arial" w:cs="Arial"/>
          <w:sz w:val="22"/>
          <w:szCs w:val="22"/>
        </w:rPr>
      </w:pPr>
    </w:p>
    <w:p w14:paraId="01A00649" w14:textId="77777777" w:rsidR="0034465B" w:rsidRPr="00E634DD" w:rsidRDefault="0034465B" w:rsidP="0034465B">
      <w:pPr>
        <w:rPr>
          <w:rFonts w:ascii="Arial" w:hAnsi="Arial" w:cs="Arial"/>
          <w:sz w:val="22"/>
          <w:szCs w:val="22"/>
        </w:rPr>
      </w:pPr>
      <w:r w:rsidRPr="00E634DD">
        <w:rPr>
          <w:rFonts w:ascii="Arial" w:hAnsi="Arial" w:cs="Arial"/>
          <w:sz w:val="22"/>
          <w:szCs w:val="22"/>
        </w:rPr>
        <w:t>NOTES</w:t>
      </w:r>
    </w:p>
    <w:p w14:paraId="731DD78A" w14:textId="77777777" w:rsidR="0034465B" w:rsidRPr="00E634DD" w:rsidRDefault="0034465B" w:rsidP="00786009">
      <w:pPr>
        <w:pStyle w:val="ListParagraph"/>
        <w:numPr>
          <w:ilvl w:val="0"/>
          <w:numId w:val="38"/>
        </w:numPr>
        <w:rPr>
          <w:rFonts w:ascii="Arial" w:hAnsi="Arial" w:cs="Arial"/>
        </w:rPr>
      </w:pPr>
      <w:r w:rsidRPr="00E634DD">
        <w:rPr>
          <w:rFonts w:ascii="Arial" w:hAnsi="Arial" w:cs="Arial"/>
        </w:rPr>
        <w:t>A wider ranging audiologically-centred presentation I have also authored has been sent to you from NZ Audiological Society.</w:t>
      </w:r>
    </w:p>
    <w:p w14:paraId="5AE2ABBD" w14:textId="77777777" w:rsidR="0034465B" w:rsidRPr="00E634DD" w:rsidRDefault="0034465B" w:rsidP="00786009">
      <w:pPr>
        <w:pStyle w:val="ListParagraph"/>
        <w:numPr>
          <w:ilvl w:val="0"/>
          <w:numId w:val="38"/>
        </w:numPr>
        <w:rPr>
          <w:rFonts w:ascii="Arial" w:hAnsi="Arial" w:cs="Arial"/>
        </w:rPr>
      </w:pPr>
      <w:r w:rsidRPr="00E634DD">
        <w:rPr>
          <w:rFonts w:ascii="Arial" w:hAnsi="Arial" w:cs="Arial"/>
        </w:rPr>
        <w:t>This paper covers my personal thoughts from audiology experience in the field in rest homes and elder care settings.</w:t>
      </w:r>
    </w:p>
    <w:p w14:paraId="44E35889" w14:textId="77777777" w:rsidR="0034465B" w:rsidRPr="00E634DD" w:rsidRDefault="0034465B" w:rsidP="00786009">
      <w:pPr>
        <w:pStyle w:val="ListParagraph"/>
        <w:numPr>
          <w:ilvl w:val="0"/>
          <w:numId w:val="38"/>
        </w:numPr>
        <w:rPr>
          <w:rFonts w:ascii="Arial" w:hAnsi="Arial" w:cs="Arial"/>
        </w:rPr>
      </w:pPr>
      <w:r w:rsidRPr="00E634DD">
        <w:rPr>
          <w:rFonts w:ascii="Arial" w:hAnsi="Arial" w:cs="Arial"/>
        </w:rPr>
        <w:t>In my voluntary work with the health team of Special Olympics International, I have contact with elderly persons with Intellectual Disability and their carers or families.</w:t>
      </w:r>
    </w:p>
    <w:p w14:paraId="60C868AB" w14:textId="77777777" w:rsidR="0034465B" w:rsidRPr="00E634DD" w:rsidRDefault="0034465B" w:rsidP="00786009">
      <w:pPr>
        <w:pStyle w:val="ListParagraph"/>
        <w:numPr>
          <w:ilvl w:val="0"/>
          <w:numId w:val="38"/>
        </w:numPr>
        <w:rPr>
          <w:rFonts w:ascii="Arial" w:hAnsi="Arial" w:cs="Arial"/>
        </w:rPr>
      </w:pPr>
      <w:r w:rsidRPr="00E634DD">
        <w:rPr>
          <w:rFonts w:ascii="Arial" w:hAnsi="Arial" w:cs="Arial"/>
        </w:rPr>
        <w:t>Currently I am also a student of Disability issues, particularly the Applied Psychology of Intellectual Disability.</w:t>
      </w:r>
    </w:p>
    <w:p w14:paraId="03644D5A" w14:textId="77777777" w:rsidR="0034465B" w:rsidRPr="00E634DD" w:rsidRDefault="0034465B" w:rsidP="0034465B">
      <w:pPr>
        <w:rPr>
          <w:rFonts w:ascii="Arial" w:hAnsi="Arial" w:cs="Arial"/>
          <w:b/>
          <w:sz w:val="22"/>
          <w:szCs w:val="22"/>
          <w:u w:val="single"/>
        </w:rPr>
      </w:pPr>
      <w:r w:rsidRPr="00E634DD">
        <w:rPr>
          <w:rFonts w:ascii="Arial" w:hAnsi="Arial" w:cs="Arial"/>
          <w:b/>
          <w:sz w:val="22"/>
          <w:szCs w:val="22"/>
          <w:u w:val="single"/>
        </w:rPr>
        <w:t>EXECUTIVE SUMMARY</w:t>
      </w:r>
    </w:p>
    <w:p w14:paraId="39F83862" w14:textId="77777777" w:rsidR="0034465B" w:rsidRPr="00E634DD" w:rsidRDefault="0034465B" w:rsidP="0034465B">
      <w:pPr>
        <w:rPr>
          <w:rFonts w:ascii="Arial" w:hAnsi="Arial" w:cs="Arial"/>
          <w:b/>
          <w:sz w:val="22"/>
          <w:szCs w:val="22"/>
          <w:u w:val="single"/>
        </w:rPr>
      </w:pPr>
    </w:p>
    <w:p w14:paraId="0297D468" w14:textId="77777777" w:rsidR="0034465B" w:rsidRPr="00E634DD" w:rsidRDefault="0034465B" w:rsidP="00786009">
      <w:pPr>
        <w:pStyle w:val="ListParagraph"/>
        <w:numPr>
          <w:ilvl w:val="0"/>
          <w:numId w:val="38"/>
        </w:numPr>
        <w:rPr>
          <w:rFonts w:ascii="Arial" w:hAnsi="Arial" w:cs="Arial"/>
        </w:rPr>
      </w:pPr>
      <w:r w:rsidRPr="00E634DD">
        <w:rPr>
          <w:rFonts w:ascii="Arial" w:hAnsi="Arial" w:cs="Arial"/>
        </w:rPr>
        <w:t>Assessment/pre-admission programmes in elder care must include screening for all sensory disability – sight, hearing, smell, touch and taste. These all add to the person’s quality of life.  Deficiencies should be ameliorated to best effect e.g. glasses or hearing help available before any placement decisions can be valid.</w:t>
      </w:r>
    </w:p>
    <w:p w14:paraId="15BC543A" w14:textId="77777777" w:rsidR="0034465B" w:rsidRPr="00E634DD" w:rsidRDefault="0034465B" w:rsidP="0034465B">
      <w:pPr>
        <w:pStyle w:val="ListParagraph"/>
        <w:rPr>
          <w:rFonts w:ascii="Arial" w:hAnsi="Arial" w:cs="Arial"/>
        </w:rPr>
      </w:pPr>
    </w:p>
    <w:p w14:paraId="74F8029F" w14:textId="77777777" w:rsidR="0034465B" w:rsidRPr="00E634DD" w:rsidRDefault="0034465B" w:rsidP="00786009">
      <w:pPr>
        <w:pStyle w:val="ListParagraph"/>
        <w:numPr>
          <w:ilvl w:val="0"/>
          <w:numId w:val="38"/>
        </w:numPr>
        <w:rPr>
          <w:rFonts w:ascii="Arial" w:hAnsi="Arial" w:cs="Arial"/>
        </w:rPr>
      </w:pPr>
      <w:r w:rsidRPr="00E634DD">
        <w:rPr>
          <w:rFonts w:ascii="Arial" w:hAnsi="Arial" w:cs="Arial"/>
        </w:rPr>
        <w:t>Persons found to have dual, or triple or more, disability e.g. age related plus hearing loss, or even triple or more disability from any combination of age, vision loss, hearing loss, physical dexterity or movement loss, or cognitive impairment require more holistic care.</w:t>
      </w:r>
    </w:p>
    <w:p w14:paraId="69897E87" w14:textId="77777777" w:rsidR="0034465B" w:rsidRPr="00E634DD" w:rsidRDefault="0034465B" w:rsidP="0034465B">
      <w:pPr>
        <w:pStyle w:val="ListParagraph"/>
        <w:rPr>
          <w:rFonts w:ascii="Arial" w:hAnsi="Arial" w:cs="Arial"/>
        </w:rPr>
      </w:pPr>
    </w:p>
    <w:p w14:paraId="5AC7E91E" w14:textId="77777777" w:rsidR="0034465B" w:rsidRPr="00E634DD" w:rsidRDefault="0034465B" w:rsidP="00786009">
      <w:pPr>
        <w:pStyle w:val="ListParagraph"/>
        <w:numPr>
          <w:ilvl w:val="0"/>
          <w:numId w:val="38"/>
        </w:numPr>
        <w:rPr>
          <w:rFonts w:ascii="Arial" w:hAnsi="Arial" w:cs="Arial"/>
        </w:rPr>
      </w:pPr>
      <w:r w:rsidRPr="00E634DD">
        <w:rPr>
          <w:rFonts w:ascii="Arial" w:hAnsi="Arial" w:cs="Arial"/>
        </w:rPr>
        <w:t>If simple sensory improvements can improve overall quality of life, then there can be potentially less dependence on medications to control unwelcomed behaviour.</w:t>
      </w:r>
    </w:p>
    <w:p w14:paraId="42470934" w14:textId="77777777" w:rsidR="0034465B" w:rsidRPr="00E634DD" w:rsidRDefault="0034465B" w:rsidP="0034465B">
      <w:pPr>
        <w:pStyle w:val="ListParagraph"/>
        <w:rPr>
          <w:rFonts w:ascii="Arial" w:hAnsi="Arial" w:cs="Arial"/>
        </w:rPr>
      </w:pPr>
    </w:p>
    <w:p w14:paraId="3A38D98C" w14:textId="77777777" w:rsidR="0034465B" w:rsidRPr="00E634DD" w:rsidRDefault="0034465B" w:rsidP="00786009">
      <w:pPr>
        <w:pStyle w:val="ListParagraph"/>
        <w:numPr>
          <w:ilvl w:val="0"/>
          <w:numId w:val="38"/>
        </w:numPr>
        <w:rPr>
          <w:rFonts w:ascii="Arial" w:hAnsi="Arial" w:cs="Arial"/>
        </w:rPr>
      </w:pPr>
      <w:r w:rsidRPr="00E634DD">
        <w:rPr>
          <w:rFonts w:ascii="Arial" w:hAnsi="Arial" w:cs="Arial"/>
        </w:rPr>
        <w:t xml:space="preserve">Many elderly live in a world of under-stimulation by methods meaningful to them. Attempts to try and provide stimulation can be intrusive for the elderly persons e.g. a music session I happened upon where the music was so loud it could be damaging and the residents were in no state to choose their attendance or not. </w:t>
      </w:r>
    </w:p>
    <w:p w14:paraId="31FE988A" w14:textId="77777777" w:rsidR="0034465B" w:rsidRPr="00E634DD" w:rsidRDefault="0034465B" w:rsidP="0034465B">
      <w:pPr>
        <w:pStyle w:val="ListParagraph"/>
        <w:rPr>
          <w:rFonts w:ascii="Arial" w:hAnsi="Arial" w:cs="Arial"/>
        </w:rPr>
      </w:pPr>
    </w:p>
    <w:p w14:paraId="0F2EC751" w14:textId="77777777" w:rsidR="0034465B" w:rsidRPr="00E634DD" w:rsidRDefault="0034465B" w:rsidP="00786009">
      <w:pPr>
        <w:pStyle w:val="ListParagraph"/>
        <w:numPr>
          <w:ilvl w:val="0"/>
          <w:numId w:val="38"/>
        </w:numPr>
        <w:rPr>
          <w:rFonts w:ascii="Arial" w:hAnsi="Arial" w:cs="Arial"/>
        </w:rPr>
      </w:pPr>
      <w:r w:rsidRPr="00E634DD">
        <w:rPr>
          <w:rFonts w:ascii="Arial" w:hAnsi="Arial" w:cs="Arial"/>
        </w:rPr>
        <w:t>Persons with Intellectual Disability (ID) are consistently identified as having poorer health outcomes than the general population. They are also vulnerable as they might not be able to self-advocate for health care. Persons with ID e.g. Down Syndrome are living longer than in the past and are likely to require elder care and end of life care that requires extra focus on their needs.</w:t>
      </w:r>
    </w:p>
    <w:p w14:paraId="10A13875" w14:textId="77777777" w:rsidR="0034465B" w:rsidRPr="00E634DD" w:rsidRDefault="0034465B" w:rsidP="0034465B">
      <w:pPr>
        <w:pStyle w:val="ListParagraph"/>
        <w:rPr>
          <w:rFonts w:ascii="Arial" w:hAnsi="Arial" w:cs="Arial"/>
        </w:rPr>
      </w:pPr>
    </w:p>
    <w:p w14:paraId="13FFA5AA" w14:textId="77777777" w:rsidR="0034465B" w:rsidRPr="00E634DD" w:rsidRDefault="0034465B" w:rsidP="00786009">
      <w:pPr>
        <w:pStyle w:val="ListParagraph"/>
        <w:numPr>
          <w:ilvl w:val="0"/>
          <w:numId w:val="38"/>
        </w:numPr>
        <w:rPr>
          <w:rFonts w:ascii="Arial" w:hAnsi="Arial" w:cs="Arial"/>
        </w:rPr>
      </w:pPr>
      <w:r w:rsidRPr="00E634DD">
        <w:rPr>
          <w:rFonts w:ascii="Arial" w:hAnsi="Arial" w:cs="Arial"/>
        </w:rPr>
        <w:t>Persons with ID have different needs in end-of-life care, requiring intensified comforting care, symptom management and medical/significant other decision making than persons without ID do.</w:t>
      </w:r>
    </w:p>
    <w:p w14:paraId="51833755" w14:textId="77777777" w:rsidR="0034465B" w:rsidRPr="00E634DD" w:rsidRDefault="0034465B" w:rsidP="0034465B">
      <w:pPr>
        <w:pStyle w:val="ListParagraph"/>
        <w:rPr>
          <w:rFonts w:ascii="Arial" w:hAnsi="Arial" w:cs="Arial"/>
        </w:rPr>
      </w:pPr>
    </w:p>
    <w:p w14:paraId="31EEAA25" w14:textId="77777777" w:rsidR="0034465B" w:rsidRPr="00E634DD" w:rsidRDefault="0034465B" w:rsidP="00786009">
      <w:pPr>
        <w:pStyle w:val="ListParagraph"/>
        <w:numPr>
          <w:ilvl w:val="0"/>
          <w:numId w:val="38"/>
        </w:numPr>
        <w:rPr>
          <w:rFonts w:ascii="Arial" w:hAnsi="Arial" w:cs="Arial"/>
        </w:rPr>
      </w:pPr>
      <w:r w:rsidRPr="00E634DD">
        <w:rPr>
          <w:rFonts w:ascii="Arial" w:hAnsi="Arial" w:cs="Arial"/>
        </w:rPr>
        <w:t>End of life care requires a different approach from general elder care in terms of audiology and hearing.</w:t>
      </w:r>
    </w:p>
    <w:p w14:paraId="2C02275B" w14:textId="77777777" w:rsidR="0034465B" w:rsidRPr="00E634DD" w:rsidRDefault="0034465B" w:rsidP="0034465B">
      <w:pPr>
        <w:pStyle w:val="ListParagraph"/>
        <w:rPr>
          <w:rFonts w:ascii="Arial" w:hAnsi="Arial" w:cs="Arial"/>
        </w:rPr>
      </w:pPr>
    </w:p>
    <w:p w14:paraId="69ACA6B2" w14:textId="77777777" w:rsidR="0034465B" w:rsidRPr="00E634DD" w:rsidRDefault="0034465B" w:rsidP="00786009">
      <w:pPr>
        <w:pStyle w:val="ListParagraph"/>
        <w:numPr>
          <w:ilvl w:val="0"/>
          <w:numId w:val="38"/>
        </w:numPr>
        <w:rPr>
          <w:rFonts w:ascii="Arial" w:hAnsi="Arial" w:cs="Arial"/>
        </w:rPr>
      </w:pPr>
      <w:r w:rsidRPr="00E634DD">
        <w:rPr>
          <w:rFonts w:ascii="Arial" w:hAnsi="Arial" w:cs="Arial"/>
        </w:rPr>
        <w:t>We are only temporarily young and if fortunate we are able – but again only temporarily.</w:t>
      </w:r>
    </w:p>
    <w:p w14:paraId="1F83F64C" w14:textId="77777777" w:rsidR="0034465B" w:rsidRPr="00E634DD" w:rsidRDefault="0034465B" w:rsidP="0034465B">
      <w:pPr>
        <w:rPr>
          <w:rFonts w:ascii="Arial" w:hAnsi="Arial" w:cs="Arial"/>
          <w:sz w:val="22"/>
          <w:szCs w:val="22"/>
        </w:rPr>
      </w:pPr>
      <w:r w:rsidRPr="00E634DD">
        <w:rPr>
          <w:rFonts w:ascii="Arial" w:hAnsi="Arial" w:cs="Arial"/>
          <w:sz w:val="22"/>
          <w:szCs w:val="22"/>
        </w:rPr>
        <w:br w:type="page"/>
      </w:r>
    </w:p>
    <w:tbl>
      <w:tblPr>
        <w:tblStyle w:val="TableGrid"/>
        <w:tblpPr w:leftFromText="180" w:rightFromText="180" w:vertAnchor="text" w:horzAnchor="margin" w:tblpXSpec="center" w:tblpY="-49"/>
        <w:tblW w:w="10064" w:type="dxa"/>
        <w:tblLook w:val="04A0" w:firstRow="1" w:lastRow="0" w:firstColumn="1" w:lastColumn="0" w:noHBand="0" w:noVBand="1"/>
      </w:tblPr>
      <w:tblGrid>
        <w:gridCol w:w="10064"/>
      </w:tblGrid>
      <w:tr w:rsidR="0034465B" w:rsidRPr="00E634DD" w14:paraId="3F852FD9" w14:textId="77777777" w:rsidTr="0034465B">
        <w:tc>
          <w:tcPr>
            <w:tcW w:w="10064" w:type="dxa"/>
            <w:shd w:val="clear" w:color="auto" w:fill="D9D9D9" w:themeFill="background1" w:themeFillShade="D9"/>
          </w:tcPr>
          <w:p w14:paraId="248C9036" w14:textId="77777777" w:rsidR="0034465B" w:rsidRPr="00E634DD" w:rsidRDefault="0034465B" w:rsidP="0034465B">
            <w:pPr>
              <w:autoSpaceDE w:val="0"/>
              <w:autoSpaceDN w:val="0"/>
              <w:adjustRightInd w:val="0"/>
              <w:spacing w:before="120" w:after="120"/>
              <w:jc w:val="center"/>
              <w:rPr>
                <w:rFonts w:ascii="Arial" w:eastAsiaTheme="minorHAnsi" w:hAnsi="Arial" w:cs="Arial"/>
                <w:b/>
                <w:color w:val="000000"/>
                <w:sz w:val="22"/>
                <w:szCs w:val="22"/>
              </w:rPr>
            </w:pPr>
            <w:r w:rsidRPr="00E634DD">
              <w:rPr>
                <w:rFonts w:ascii="Arial" w:eastAsiaTheme="minorHAnsi" w:hAnsi="Arial" w:cs="Arial"/>
                <w:b/>
                <w:color w:val="000000"/>
                <w:sz w:val="22"/>
                <w:szCs w:val="22"/>
              </w:rPr>
              <w:lastRenderedPageBreak/>
              <w:t>Submission 171</w:t>
            </w:r>
          </w:p>
        </w:tc>
      </w:tr>
    </w:tbl>
    <w:p w14:paraId="73897591" w14:textId="77777777" w:rsidR="0034465B" w:rsidRPr="00E634DD" w:rsidRDefault="0034465B" w:rsidP="0034465B">
      <w:pPr>
        <w:tabs>
          <w:tab w:val="left" w:pos="-1440"/>
          <w:tab w:val="left" w:pos="-720"/>
          <w:tab w:val="left" w:pos="0"/>
          <w:tab w:val="left" w:pos="827"/>
          <w:tab w:val="left" w:pos="1961"/>
          <w:tab w:val="left" w:pos="2812"/>
          <w:tab w:val="left" w:pos="3378"/>
          <w:tab w:val="left" w:pos="4320"/>
        </w:tabs>
        <w:suppressAutoHyphens/>
        <w:rPr>
          <w:rFonts w:ascii="Arial" w:hAnsi="Arial" w:cs="Arial"/>
          <w:sz w:val="22"/>
          <w:szCs w:val="22"/>
        </w:rPr>
      </w:pPr>
    </w:p>
    <w:p w14:paraId="7B701E6E" w14:textId="77777777" w:rsidR="0034465B" w:rsidRPr="00E634DD" w:rsidRDefault="0034465B" w:rsidP="0034465B">
      <w:pPr>
        <w:rPr>
          <w:rFonts w:ascii="Arial" w:hAnsi="Arial" w:cs="Arial"/>
          <w:sz w:val="22"/>
          <w:szCs w:val="22"/>
        </w:rPr>
      </w:pPr>
      <w:r w:rsidRPr="00E634DD">
        <w:rPr>
          <w:rFonts w:ascii="Arial" w:hAnsi="Arial" w:cs="Arial"/>
          <w:sz w:val="22"/>
          <w:szCs w:val="22"/>
        </w:rPr>
        <w:t xml:space="preserve">Address: </w:t>
      </w:r>
      <w:r w:rsidRPr="00E634DD">
        <w:rPr>
          <w:rFonts w:ascii="Arial" w:hAnsi="Arial" w:cs="Arial"/>
          <w:sz w:val="22"/>
          <w:szCs w:val="22"/>
        </w:rPr>
        <w:tab/>
        <w:t>Health of Older People Strategy Consultation</w:t>
      </w:r>
    </w:p>
    <w:p w14:paraId="174C4B63" w14:textId="77777777" w:rsidR="0034465B" w:rsidRPr="00E634DD" w:rsidRDefault="0034465B" w:rsidP="0034465B">
      <w:pPr>
        <w:ind w:left="720" w:firstLine="720"/>
        <w:rPr>
          <w:rFonts w:ascii="Arial" w:hAnsi="Arial" w:cs="Arial"/>
          <w:sz w:val="22"/>
          <w:szCs w:val="22"/>
        </w:rPr>
      </w:pPr>
      <w:r w:rsidRPr="00E634DD">
        <w:rPr>
          <w:rFonts w:ascii="Arial" w:hAnsi="Arial" w:cs="Arial"/>
          <w:sz w:val="22"/>
          <w:szCs w:val="22"/>
        </w:rPr>
        <w:t>Ministry of Health</w:t>
      </w:r>
      <w:r w:rsidR="00547E8C">
        <w:rPr>
          <w:rFonts w:ascii="Arial" w:hAnsi="Arial" w:cs="Arial"/>
          <w:sz w:val="22"/>
          <w:szCs w:val="22"/>
        </w:rPr>
        <w:t xml:space="preserve">    </w:t>
      </w:r>
    </w:p>
    <w:p w14:paraId="64F4DE51" w14:textId="77777777" w:rsidR="0034465B" w:rsidRPr="00E634DD" w:rsidRDefault="0034465B" w:rsidP="0034465B">
      <w:pPr>
        <w:ind w:left="720" w:firstLine="720"/>
        <w:rPr>
          <w:rFonts w:ascii="Arial" w:hAnsi="Arial" w:cs="Arial"/>
          <w:sz w:val="22"/>
          <w:szCs w:val="22"/>
        </w:rPr>
      </w:pPr>
      <w:r w:rsidRPr="00E634DD">
        <w:rPr>
          <w:rFonts w:ascii="Arial" w:hAnsi="Arial" w:cs="Arial"/>
          <w:sz w:val="22"/>
          <w:szCs w:val="22"/>
        </w:rPr>
        <w:t>PO Box 5013</w:t>
      </w:r>
    </w:p>
    <w:p w14:paraId="2101C2F6" w14:textId="77777777" w:rsidR="0034465B" w:rsidRPr="00E634DD" w:rsidRDefault="0034465B" w:rsidP="0034465B">
      <w:pPr>
        <w:ind w:left="720" w:firstLine="720"/>
        <w:rPr>
          <w:rFonts w:ascii="Arial" w:hAnsi="Arial" w:cs="Arial"/>
          <w:sz w:val="22"/>
          <w:szCs w:val="22"/>
        </w:rPr>
      </w:pPr>
      <w:r w:rsidRPr="00E634DD">
        <w:rPr>
          <w:rFonts w:ascii="Arial" w:hAnsi="Arial" w:cs="Arial"/>
          <w:sz w:val="22"/>
          <w:szCs w:val="22"/>
        </w:rPr>
        <w:t>WELLINGTON 6145</w:t>
      </w:r>
    </w:p>
    <w:p w14:paraId="5BA122AB" w14:textId="77777777" w:rsidR="0034465B" w:rsidRPr="00E634DD" w:rsidRDefault="0034465B" w:rsidP="0034465B">
      <w:pPr>
        <w:ind w:left="720" w:firstLine="720"/>
        <w:rPr>
          <w:rFonts w:ascii="Arial" w:hAnsi="Arial" w:cs="Arial"/>
          <w:sz w:val="22"/>
          <w:szCs w:val="22"/>
        </w:rPr>
      </w:pPr>
    </w:p>
    <w:p w14:paraId="4FBBE904" w14:textId="77777777" w:rsidR="0034465B" w:rsidRPr="00E634DD" w:rsidRDefault="0034465B" w:rsidP="0034465B">
      <w:pPr>
        <w:rPr>
          <w:rFonts w:ascii="Arial" w:hAnsi="Arial" w:cs="Arial"/>
          <w:sz w:val="22"/>
          <w:szCs w:val="22"/>
        </w:rPr>
      </w:pPr>
      <w:r w:rsidRPr="00E634DD">
        <w:rPr>
          <w:rFonts w:ascii="Arial" w:hAnsi="Arial" w:cs="Arial"/>
          <w:sz w:val="22"/>
          <w:szCs w:val="22"/>
        </w:rPr>
        <w:t xml:space="preserve">E-mail: </w:t>
      </w:r>
      <w:r w:rsidRPr="00E634DD">
        <w:rPr>
          <w:rFonts w:ascii="Arial" w:hAnsi="Arial" w:cs="Arial"/>
          <w:sz w:val="22"/>
          <w:szCs w:val="22"/>
        </w:rPr>
        <w:tab/>
      </w:r>
      <w:hyperlink r:id="rId19" w:history="1">
        <w:r w:rsidRPr="00E634DD">
          <w:rPr>
            <w:rStyle w:val="Hyperlink"/>
            <w:rFonts w:ascii="Arial" w:hAnsi="Arial" w:cs="Arial"/>
            <w:sz w:val="22"/>
            <w:szCs w:val="22"/>
          </w:rPr>
          <w:t>HOPStrategy@moh.govt.nz</w:t>
        </w:r>
      </w:hyperlink>
    </w:p>
    <w:p w14:paraId="76E711B2" w14:textId="77777777" w:rsidR="0034465B" w:rsidRPr="00E634DD" w:rsidRDefault="0034465B" w:rsidP="0034465B">
      <w:pPr>
        <w:rPr>
          <w:rFonts w:ascii="Arial" w:hAnsi="Arial" w:cs="Arial"/>
          <w:sz w:val="22"/>
          <w:szCs w:val="22"/>
        </w:rPr>
      </w:pPr>
    </w:p>
    <w:p w14:paraId="199ED24D" w14:textId="77777777" w:rsidR="0034465B" w:rsidRPr="00E634DD" w:rsidRDefault="0034465B" w:rsidP="0034465B">
      <w:pPr>
        <w:rPr>
          <w:rFonts w:ascii="Arial" w:hAnsi="Arial" w:cs="Arial"/>
          <w:b/>
          <w:sz w:val="22"/>
          <w:szCs w:val="22"/>
        </w:rPr>
      </w:pPr>
      <w:r w:rsidRPr="00E634DD">
        <w:rPr>
          <w:rFonts w:ascii="Arial" w:hAnsi="Arial" w:cs="Arial"/>
          <w:b/>
          <w:sz w:val="22"/>
          <w:szCs w:val="22"/>
        </w:rPr>
        <w:t>Contact Details:</w:t>
      </w:r>
    </w:p>
    <w:tbl>
      <w:tblPr>
        <w:tblW w:w="9410" w:type="dxa"/>
        <w:tblBorders>
          <w:top w:val="single" w:sz="4" w:space="0" w:color="auto"/>
          <w:bottom w:val="single" w:sz="4" w:space="0" w:color="auto"/>
          <w:insideH w:val="single" w:sz="4" w:space="0" w:color="auto"/>
        </w:tblBorders>
        <w:tblLayout w:type="fixed"/>
        <w:tblCellMar>
          <w:left w:w="54" w:type="dxa"/>
          <w:right w:w="54" w:type="dxa"/>
        </w:tblCellMar>
        <w:tblLook w:val="0000" w:firstRow="0" w:lastRow="0" w:firstColumn="0" w:lastColumn="0" w:noHBand="0" w:noVBand="0"/>
      </w:tblPr>
      <w:tblGrid>
        <w:gridCol w:w="4307"/>
        <w:gridCol w:w="5103"/>
      </w:tblGrid>
      <w:tr w:rsidR="0034465B" w:rsidRPr="00E634DD" w14:paraId="79E81C62" w14:textId="77777777" w:rsidTr="0034465B">
        <w:trPr>
          <w:cantSplit/>
        </w:trPr>
        <w:tc>
          <w:tcPr>
            <w:tcW w:w="4307" w:type="dxa"/>
            <w:tcBorders>
              <w:top w:val="nil"/>
              <w:bottom w:val="nil"/>
            </w:tcBorders>
          </w:tcPr>
          <w:p w14:paraId="7CF69887" w14:textId="77777777" w:rsidR="0034465B" w:rsidRPr="00E634DD" w:rsidRDefault="0034465B" w:rsidP="0034465B">
            <w:pPr>
              <w:pStyle w:val="TableText"/>
              <w:tabs>
                <w:tab w:val="right" w:pos="4199"/>
              </w:tabs>
              <w:spacing w:before="0"/>
              <w:rPr>
                <w:rFonts w:cs="Arial"/>
                <w:sz w:val="22"/>
                <w:szCs w:val="22"/>
              </w:rPr>
            </w:pPr>
            <w:r w:rsidRPr="00E634DD">
              <w:rPr>
                <w:rFonts w:cs="Arial"/>
                <w:sz w:val="22"/>
                <w:szCs w:val="22"/>
              </w:rPr>
              <w:t>This submission was completed by:</w:t>
            </w:r>
            <w:r w:rsidRPr="00E634DD">
              <w:rPr>
                <w:rFonts w:cs="Arial"/>
                <w:sz w:val="22"/>
                <w:szCs w:val="22"/>
              </w:rPr>
              <w:tab/>
            </w:r>
            <w:r w:rsidRPr="00E634DD">
              <w:rPr>
                <w:rFonts w:cs="Arial"/>
                <w:i/>
                <w:sz w:val="22"/>
                <w:szCs w:val="22"/>
              </w:rPr>
              <w:t>(name)</w:t>
            </w:r>
          </w:p>
        </w:tc>
        <w:tc>
          <w:tcPr>
            <w:tcW w:w="5103" w:type="dxa"/>
            <w:tcBorders>
              <w:top w:val="nil"/>
            </w:tcBorders>
            <w:vAlign w:val="bottom"/>
          </w:tcPr>
          <w:p w14:paraId="1B467AF7" w14:textId="77777777" w:rsidR="0034465B" w:rsidRPr="00E634DD" w:rsidRDefault="0034465B" w:rsidP="0034465B">
            <w:pPr>
              <w:pStyle w:val="TableText"/>
              <w:spacing w:before="0"/>
              <w:rPr>
                <w:rFonts w:cs="Arial"/>
                <w:sz w:val="22"/>
                <w:szCs w:val="22"/>
              </w:rPr>
            </w:pPr>
            <w:r w:rsidRPr="00E634DD">
              <w:rPr>
                <w:rFonts w:cs="Arial"/>
                <w:sz w:val="22"/>
                <w:szCs w:val="22"/>
              </w:rPr>
              <w:t>Waikato District Health Board</w:t>
            </w:r>
          </w:p>
        </w:tc>
      </w:tr>
    </w:tbl>
    <w:p w14:paraId="5895E6D1" w14:textId="77777777" w:rsidR="0034465B" w:rsidRPr="00E634DD" w:rsidRDefault="0034465B" w:rsidP="0034465B">
      <w:pPr>
        <w:spacing w:before="480"/>
        <w:rPr>
          <w:rFonts w:ascii="Arial" w:hAnsi="Arial" w:cs="Arial"/>
          <w:sz w:val="22"/>
          <w:szCs w:val="22"/>
        </w:rPr>
      </w:pPr>
      <w:r w:rsidRPr="00E634DD">
        <w:rPr>
          <w:rFonts w:ascii="Arial" w:hAnsi="Arial" w:cs="Arial"/>
          <w:sz w:val="22"/>
          <w:szCs w:val="22"/>
        </w:rPr>
        <w:t xml:space="preserve">Are you submitting this as </w:t>
      </w:r>
      <w:r w:rsidRPr="00E634DD">
        <w:rPr>
          <w:rFonts w:ascii="Arial" w:hAnsi="Arial" w:cs="Arial"/>
          <w:i/>
          <w:sz w:val="22"/>
          <w:szCs w:val="22"/>
        </w:rPr>
        <w:t>(tick one box only in this section)</w:t>
      </w:r>
      <w:r w:rsidRPr="00E634DD">
        <w:rPr>
          <w:rFonts w:ascii="Arial" w:hAnsi="Arial" w:cs="Arial"/>
          <w:sz w:val="22"/>
          <w:szCs w:val="22"/>
        </w:rPr>
        <w:t>:</w:t>
      </w:r>
    </w:p>
    <w:p w14:paraId="09C4CCA6" w14:textId="77777777" w:rsidR="0034465B" w:rsidRPr="00E634DD" w:rsidRDefault="0034465B" w:rsidP="0034465B">
      <w:pPr>
        <w:tabs>
          <w:tab w:val="left" w:pos="1134"/>
        </w:tabs>
        <w:spacing w:before="60"/>
        <w:ind w:left="567"/>
        <w:rPr>
          <w:rFonts w:ascii="Arial" w:hAnsi="Arial" w:cs="Arial"/>
          <w:sz w:val="22"/>
          <w:szCs w:val="22"/>
        </w:rPr>
      </w:pPr>
      <w:r w:rsidRPr="00E634DD">
        <w:rPr>
          <w:rFonts w:ascii="Arial" w:hAnsi="Arial" w:cs="Arial"/>
          <w:b/>
          <w:sz w:val="22"/>
          <w:szCs w:val="22"/>
        </w:rPr>
        <w:sym w:font="Wingdings 2" w:char="F050"/>
      </w:r>
      <w:r w:rsidRPr="00E634DD">
        <w:rPr>
          <w:rFonts w:ascii="Arial" w:hAnsi="Arial" w:cs="Arial"/>
          <w:sz w:val="22"/>
          <w:szCs w:val="22"/>
        </w:rPr>
        <w:tab/>
        <w:t>is made on behalf of a group or organisation</w:t>
      </w:r>
    </w:p>
    <w:p w14:paraId="5DEBC549" w14:textId="77777777" w:rsidR="0034465B" w:rsidRPr="00E634DD" w:rsidRDefault="0034465B" w:rsidP="0034465B">
      <w:pPr>
        <w:spacing w:before="480"/>
        <w:rPr>
          <w:rFonts w:ascii="Arial" w:hAnsi="Arial" w:cs="Arial"/>
          <w:sz w:val="22"/>
          <w:szCs w:val="22"/>
        </w:rPr>
      </w:pPr>
      <w:r w:rsidRPr="00E634DD">
        <w:rPr>
          <w:rFonts w:ascii="Arial" w:hAnsi="Arial" w:cs="Arial"/>
          <w:sz w:val="22"/>
          <w:szCs w:val="22"/>
        </w:rPr>
        <w:t>Please indicate which sector(s) your submission reflects:</w:t>
      </w:r>
    </w:p>
    <w:p w14:paraId="38FC5836" w14:textId="77777777" w:rsidR="0034465B" w:rsidRPr="00E634DD" w:rsidRDefault="0034465B" w:rsidP="0034465B">
      <w:pPr>
        <w:tabs>
          <w:tab w:val="left" w:pos="1134"/>
          <w:tab w:val="left" w:pos="4536"/>
          <w:tab w:val="left" w:pos="4820"/>
        </w:tabs>
        <w:spacing w:before="60"/>
        <w:ind w:left="5103" w:hanging="4536"/>
        <w:rPr>
          <w:rFonts w:ascii="Arial" w:hAnsi="Arial" w:cs="Arial"/>
          <w:iCs/>
          <w:sz w:val="22"/>
          <w:szCs w:val="22"/>
        </w:rPr>
      </w:pPr>
      <w:r w:rsidRPr="00E634DD">
        <w:rPr>
          <w:rFonts w:ascii="Arial" w:hAnsi="Arial" w:cs="Arial"/>
          <w:b/>
          <w:sz w:val="22"/>
          <w:szCs w:val="22"/>
        </w:rPr>
        <w:sym w:font="Wingdings 2" w:char="F050"/>
      </w:r>
      <w:r w:rsidRPr="00E634DD">
        <w:rPr>
          <w:rFonts w:ascii="Arial" w:hAnsi="Arial" w:cs="Arial"/>
          <w:sz w:val="22"/>
          <w:szCs w:val="22"/>
        </w:rPr>
        <w:tab/>
        <w:t>District health board</w:t>
      </w:r>
    </w:p>
    <w:p w14:paraId="43D0EF87" w14:textId="77777777" w:rsidR="0034465B" w:rsidRPr="00E634DD" w:rsidRDefault="0034465B" w:rsidP="0034465B">
      <w:pPr>
        <w:pStyle w:val="Heading2"/>
        <w:jc w:val="both"/>
        <w:rPr>
          <w:rFonts w:ascii="Arial" w:hAnsi="Arial" w:cs="Arial"/>
          <w:sz w:val="22"/>
          <w:szCs w:val="22"/>
        </w:rPr>
      </w:pPr>
      <w:r w:rsidRPr="00E634DD">
        <w:rPr>
          <w:rFonts w:ascii="Arial" w:hAnsi="Arial" w:cs="Arial"/>
          <w:sz w:val="22"/>
          <w:szCs w:val="22"/>
        </w:rPr>
        <w:t>Introduction</w:t>
      </w:r>
    </w:p>
    <w:p w14:paraId="4181D4B3" w14:textId="77777777" w:rsidR="0034465B" w:rsidRPr="00E634DD" w:rsidRDefault="0034465B" w:rsidP="0034465B">
      <w:pPr>
        <w:jc w:val="both"/>
        <w:rPr>
          <w:rFonts w:ascii="Arial" w:hAnsi="Arial" w:cs="Arial"/>
          <w:sz w:val="22"/>
          <w:szCs w:val="22"/>
        </w:rPr>
      </w:pPr>
      <w:r w:rsidRPr="00E634DD">
        <w:rPr>
          <w:rFonts w:ascii="Arial" w:hAnsi="Arial" w:cs="Arial"/>
          <w:sz w:val="22"/>
          <w:szCs w:val="22"/>
        </w:rPr>
        <w:t>Waikato District Health Board (DHB) serves a population of more than 391,770 people within 10 territorial authorities, stretching from the northern tip of Coromandel Peninsula to south of National Park and from Raglan and Awakino in the west to Waihi in the east.</w:t>
      </w:r>
    </w:p>
    <w:p w14:paraId="2CC9BBE2" w14:textId="77777777" w:rsidR="0034465B" w:rsidRPr="00E634DD" w:rsidRDefault="0034465B" w:rsidP="0034465B">
      <w:pPr>
        <w:jc w:val="both"/>
        <w:rPr>
          <w:rFonts w:ascii="Arial" w:hAnsi="Arial" w:cs="Arial"/>
          <w:sz w:val="22"/>
          <w:szCs w:val="22"/>
        </w:rPr>
      </w:pPr>
    </w:p>
    <w:p w14:paraId="5239934F" w14:textId="77777777" w:rsidR="0034465B" w:rsidRPr="00E634DD" w:rsidRDefault="0034465B" w:rsidP="0034465B">
      <w:pPr>
        <w:jc w:val="both"/>
        <w:rPr>
          <w:rFonts w:ascii="Arial" w:hAnsi="Arial" w:cs="Arial"/>
          <w:sz w:val="22"/>
          <w:szCs w:val="22"/>
        </w:rPr>
      </w:pPr>
      <w:r w:rsidRPr="00E634DD">
        <w:rPr>
          <w:rFonts w:ascii="Arial" w:hAnsi="Arial" w:cs="Arial"/>
          <w:sz w:val="22"/>
          <w:szCs w:val="22"/>
        </w:rPr>
        <w:t>Waikato DHB has five hospitals and two continuing care facilities; community services, older persons and rehabilitation service, population health service and mental health and addiction services. It directly employs around 6,500 doctors, nurses, allied health professionals and support staff.</w:t>
      </w:r>
    </w:p>
    <w:p w14:paraId="05D51F1C" w14:textId="77777777" w:rsidR="0034465B" w:rsidRPr="00E634DD" w:rsidRDefault="0034465B" w:rsidP="0034465B">
      <w:pPr>
        <w:jc w:val="both"/>
        <w:rPr>
          <w:rFonts w:ascii="Arial" w:hAnsi="Arial" w:cs="Arial"/>
          <w:sz w:val="22"/>
          <w:szCs w:val="22"/>
        </w:rPr>
      </w:pPr>
    </w:p>
    <w:p w14:paraId="5C172DBE" w14:textId="77777777" w:rsidR="0034465B" w:rsidRPr="00E634DD" w:rsidRDefault="0034465B" w:rsidP="0034465B">
      <w:pPr>
        <w:jc w:val="both"/>
        <w:rPr>
          <w:rFonts w:ascii="Arial" w:hAnsi="Arial" w:cs="Arial"/>
          <w:sz w:val="22"/>
          <w:szCs w:val="22"/>
        </w:rPr>
      </w:pPr>
      <w:r w:rsidRPr="00E634DD">
        <w:rPr>
          <w:rFonts w:ascii="Arial" w:hAnsi="Arial" w:cs="Arial"/>
          <w:sz w:val="22"/>
          <w:szCs w:val="22"/>
        </w:rPr>
        <w:t>Waikato DHB also funds and monitors (through contracts) a large number of other health and disability services that are delivered by independent providers such as general practitioners and practice nurses, rest homes, community laboratories, dentists, iwi health services, pharmacies, Pacific peoples’ health services and many other non-government organisations and agencies.</w:t>
      </w:r>
    </w:p>
    <w:p w14:paraId="0042B130" w14:textId="77777777" w:rsidR="0034465B" w:rsidRPr="00E634DD" w:rsidRDefault="0034465B" w:rsidP="0034465B">
      <w:pPr>
        <w:jc w:val="both"/>
        <w:rPr>
          <w:rFonts w:ascii="Arial" w:hAnsi="Arial" w:cs="Arial"/>
          <w:sz w:val="22"/>
          <w:szCs w:val="22"/>
        </w:rPr>
      </w:pPr>
    </w:p>
    <w:p w14:paraId="199425C7" w14:textId="77777777" w:rsidR="0034465B" w:rsidRPr="00E634DD" w:rsidRDefault="0034465B" w:rsidP="0034465B">
      <w:pPr>
        <w:jc w:val="both"/>
        <w:rPr>
          <w:rFonts w:ascii="Arial" w:hAnsi="Arial" w:cs="Arial"/>
          <w:sz w:val="22"/>
          <w:szCs w:val="22"/>
        </w:rPr>
      </w:pPr>
      <w:r w:rsidRPr="00E634DD">
        <w:rPr>
          <w:rFonts w:ascii="Arial" w:hAnsi="Arial" w:cs="Arial"/>
          <w:sz w:val="22"/>
          <w:szCs w:val="22"/>
        </w:rPr>
        <w:t xml:space="preserve">Waikato DHB is committed to improving the health status of our population and eliminating health inequities.  </w:t>
      </w:r>
    </w:p>
    <w:p w14:paraId="637A04A1" w14:textId="77777777" w:rsidR="0034465B" w:rsidRPr="00E634DD" w:rsidRDefault="0034465B" w:rsidP="0034465B">
      <w:pPr>
        <w:jc w:val="both"/>
        <w:rPr>
          <w:rFonts w:ascii="Arial" w:hAnsi="Arial" w:cs="Arial"/>
          <w:sz w:val="22"/>
          <w:szCs w:val="22"/>
        </w:rPr>
      </w:pPr>
    </w:p>
    <w:p w14:paraId="5B108BAE" w14:textId="77777777" w:rsidR="0034465B" w:rsidRPr="00E634DD" w:rsidRDefault="0034465B" w:rsidP="0034465B">
      <w:pPr>
        <w:jc w:val="both"/>
        <w:rPr>
          <w:rFonts w:ascii="Arial" w:hAnsi="Arial" w:cs="Arial"/>
          <w:sz w:val="22"/>
          <w:szCs w:val="22"/>
        </w:rPr>
      </w:pPr>
      <w:r w:rsidRPr="00E634DD">
        <w:rPr>
          <w:rFonts w:ascii="Arial" w:hAnsi="Arial" w:cs="Arial"/>
          <w:sz w:val="22"/>
          <w:szCs w:val="22"/>
        </w:rPr>
        <w:t>Our submission does not follow the specific questions outlined in the submission document.</w:t>
      </w:r>
    </w:p>
    <w:p w14:paraId="24CB738B" w14:textId="77777777" w:rsidR="0034465B" w:rsidRPr="00E634DD" w:rsidRDefault="0034465B" w:rsidP="0034465B">
      <w:pPr>
        <w:jc w:val="both"/>
        <w:rPr>
          <w:rFonts w:ascii="Arial" w:hAnsi="Arial" w:cs="Arial"/>
          <w:sz w:val="22"/>
          <w:szCs w:val="22"/>
        </w:rPr>
      </w:pPr>
    </w:p>
    <w:p w14:paraId="2C1C7377" w14:textId="77777777" w:rsidR="0034465B" w:rsidRPr="00E634DD" w:rsidRDefault="0034465B" w:rsidP="0034465B">
      <w:pPr>
        <w:pStyle w:val="Heading2"/>
        <w:jc w:val="both"/>
        <w:rPr>
          <w:rFonts w:ascii="Arial" w:hAnsi="Arial" w:cs="Arial"/>
          <w:sz w:val="22"/>
          <w:szCs w:val="22"/>
        </w:rPr>
      </w:pPr>
      <w:r w:rsidRPr="00E634DD">
        <w:rPr>
          <w:rFonts w:ascii="Arial" w:hAnsi="Arial" w:cs="Arial"/>
          <w:sz w:val="22"/>
          <w:szCs w:val="22"/>
        </w:rPr>
        <w:t>Acknowledgement</w:t>
      </w:r>
    </w:p>
    <w:p w14:paraId="5A865925" w14:textId="77777777" w:rsidR="0034465B" w:rsidRPr="00E634DD" w:rsidRDefault="0034465B" w:rsidP="0034465B">
      <w:pPr>
        <w:jc w:val="both"/>
        <w:rPr>
          <w:rFonts w:ascii="Arial" w:hAnsi="Arial" w:cs="Arial"/>
          <w:sz w:val="22"/>
          <w:szCs w:val="22"/>
        </w:rPr>
      </w:pPr>
      <w:r w:rsidRPr="00E634DD">
        <w:rPr>
          <w:rFonts w:ascii="Arial" w:hAnsi="Arial" w:cs="Arial"/>
          <w:sz w:val="22"/>
          <w:szCs w:val="22"/>
        </w:rPr>
        <w:t>Thank you for the opportunity to provide comment on the Health of Older People Strategy: Consultation draft.</w:t>
      </w:r>
    </w:p>
    <w:p w14:paraId="6F16D421" w14:textId="77777777" w:rsidR="0034465B" w:rsidRPr="00E634DD" w:rsidRDefault="0034465B" w:rsidP="0034465B">
      <w:pPr>
        <w:jc w:val="both"/>
        <w:rPr>
          <w:rFonts w:ascii="Arial" w:hAnsi="Arial" w:cs="Arial"/>
          <w:sz w:val="22"/>
          <w:szCs w:val="22"/>
        </w:rPr>
      </w:pPr>
    </w:p>
    <w:p w14:paraId="59D4E136" w14:textId="77777777" w:rsidR="0034465B" w:rsidRPr="00E634DD" w:rsidRDefault="0034465B" w:rsidP="0034465B">
      <w:pPr>
        <w:pStyle w:val="Heading2"/>
        <w:jc w:val="both"/>
        <w:rPr>
          <w:rFonts w:ascii="Arial" w:hAnsi="Arial" w:cs="Arial"/>
          <w:sz w:val="22"/>
          <w:szCs w:val="22"/>
        </w:rPr>
      </w:pPr>
      <w:r w:rsidRPr="00E634DD">
        <w:rPr>
          <w:rFonts w:ascii="Arial" w:hAnsi="Arial" w:cs="Arial"/>
          <w:sz w:val="22"/>
          <w:szCs w:val="22"/>
        </w:rPr>
        <w:t>Submission Response</w:t>
      </w:r>
    </w:p>
    <w:p w14:paraId="56D0ABC2" w14:textId="77777777" w:rsidR="0034465B" w:rsidRPr="00E634DD" w:rsidRDefault="0034465B" w:rsidP="0034465B">
      <w:pPr>
        <w:rPr>
          <w:rFonts w:ascii="Arial" w:hAnsi="Arial" w:cs="Arial"/>
          <w:sz w:val="22"/>
          <w:szCs w:val="22"/>
        </w:rPr>
      </w:pPr>
      <w:r w:rsidRPr="00E634DD">
        <w:rPr>
          <w:rFonts w:ascii="Arial" w:hAnsi="Arial" w:cs="Arial"/>
          <w:sz w:val="22"/>
          <w:szCs w:val="22"/>
        </w:rPr>
        <w:t>Outlined in the following list is a collection of overall general statements and observations about the strategy:</w:t>
      </w:r>
    </w:p>
    <w:p w14:paraId="1E5A14D5" w14:textId="77777777" w:rsidR="0034465B" w:rsidRPr="00E634DD" w:rsidRDefault="0034465B" w:rsidP="00786009">
      <w:pPr>
        <w:pStyle w:val="ListParagraph"/>
        <w:numPr>
          <w:ilvl w:val="0"/>
          <w:numId w:val="39"/>
        </w:numPr>
        <w:spacing w:after="240" w:line="240" w:lineRule="auto"/>
        <w:rPr>
          <w:rFonts w:ascii="Arial" w:hAnsi="Arial" w:cs="Arial"/>
        </w:rPr>
      </w:pPr>
      <w:r w:rsidRPr="00E634DD">
        <w:rPr>
          <w:rFonts w:ascii="Arial" w:hAnsi="Arial" w:cs="Arial"/>
        </w:rPr>
        <w:t>that the strategy should be called the “Healthy Ageing Strategy” rather than the “Health of Older People Strategy”;</w:t>
      </w:r>
    </w:p>
    <w:p w14:paraId="00DE03AD" w14:textId="77777777" w:rsidR="0034465B" w:rsidRPr="00E634DD" w:rsidRDefault="0034465B" w:rsidP="00786009">
      <w:pPr>
        <w:pStyle w:val="ListParagraph"/>
        <w:numPr>
          <w:ilvl w:val="0"/>
          <w:numId w:val="39"/>
        </w:numPr>
        <w:spacing w:after="240" w:line="240" w:lineRule="auto"/>
        <w:rPr>
          <w:rFonts w:ascii="Arial" w:hAnsi="Arial" w:cs="Arial"/>
        </w:rPr>
      </w:pPr>
      <w:r w:rsidRPr="00E634DD">
        <w:rPr>
          <w:rFonts w:ascii="Arial" w:hAnsi="Arial" w:cs="Arial"/>
        </w:rPr>
        <w:t xml:space="preserve">this is not a health strategy it’s a New Zealand strategy; groups and agencies outside the health sector (including society as a whole) have a significant role to play (for example local government might be the best placed to lead activity around dementia friendly communities); </w:t>
      </w:r>
    </w:p>
    <w:p w14:paraId="603FC496" w14:textId="77777777" w:rsidR="0034465B" w:rsidRPr="00E634DD" w:rsidRDefault="0034465B" w:rsidP="00786009">
      <w:pPr>
        <w:pStyle w:val="ListParagraph"/>
        <w:numPr>
          <w:ilvl w:val="0"/>
          <w:numId w:val="39"/>
        </w:numPr>
        <w:spacing w:after="240" w:line="240" w:lineRule="auto"/>
        <w:rPr>
          <w:rFonts w:ascii="Arial" w:hAnsi="Arial" w:cs="Arial"/>
        </w:rPr>
      </w:pPr>
      <w:r w:rsidRPr="00E634DD">
        <w:rPr>
          <w:rFonts w:ascii="Arial" w:hAnsi="Arial" w:cs="Arial"/>
        </w:rPr>
        <w:lastRenderedPageBreak/>
        <w:t>next time a strategy consultation process is run there should be a focus on bringing all the key stakeholder across the system together rather than targeting different parts of the system;</w:t>
      </w:r>
    </w:p>
    <w:p w14:paraId="096585F0" w14:textId="77777777" w:rsidR="0034465B" w:rsidRPr="00E634DD" w:rsidRDefault="0034465B" w:rsidP="00786009">
      <w:pPr>
        <w:pStyle w:val="ListParagraph"/>
        <w:numPr>
          <w:ilvl w:val="0"/>
          <w:numId w:val="39"/>
        </w:numPr>
        <w:spacing w:after="240" w:line="240" w:lineRule="auto"/>
        <w:rPr>
          <w:rFonts w:ascii="Arial" w:hAnsi="Arial" w:cs="Arial"/>
        </w:rPr>
      </w:pPr>
      <w:r w:rsidRPr="00E634DD">
        <w:rPr>
          <w:rFonts w:ascii="Arial" w:hAnsi="Arial" w:cs="Arial"/>
        </w:rPr>
        <w:t>education and training for family / whānau is important; the significant contribution from volunteers and family / whānau needs to be recognised;</w:t>
      </w:r>
    </w:p>
    <w:p w14:paraId="16D00628" w14:textId="77777777" w:rsidR="0034465B" w:rsidRPr="00E634DD" w:rsidRDefault="0034465B" w:rsidP="00786009">
      <w:pPr>
        <w:pStyle w:val="ListParagraph"/>
        <w:numPr>
          <w:ilvl w:val="0"/>
          <w:numId w:val="39"/>
        </w:numPr>
        <w:spacing w:after="240" w:line="240" w:lineRule="auto"/>
        <w:rPr>
          <w:rFonts w:ascii="Arial" w:hAnsi="Arial" w:cs="Arial"/>
        </w:rPr>
      </w:pPr>
      <w:r w:rsidRPr="00E634DD">
        <w:rPr>
          <w:rFonts w:ascii="Arial" w:hAnsi="Arial" w:cs="Arial"/>
        </w:rPr>
        <w:t>the older people population group is diverse and shouldn't be looked at just as one homogenous group especially in terms of age groups who are likely to have different levels of need;</w:t>
      </w:r>
    </w:p>
    <w:p w14:paraId="4588E853" w14:textId="77777777" w:rsidR="0034465B" w:rsidRPr="00E634DD" w:rsidRDefault="0034465B" w:rsidP="00786009">
      <w:pPr>
        <w:pStyle w:val="ListParagraph"/>
        <w:numPr>
          <w:ilvl w:val="0"/>
          <w:numId w:val="39"/>
        </w:numPr>
        <w:spacing w:after="240" w:line="240" w:lineRule="auto"/>
        <w:rPr>
          <w:rFonts w:ascii="Arial" w:hAnsi="Arial" w:cs="Arial"/>
        </w:rPr>
      </w:pPr>
      <w:r w:rsidRPr="00E634DD">
        <w:rPr>
          <w:rFonts w:ascii="Arial" w:hAnsi="Arial" w:cs="Arial"/>
        </w:rPr>
        <w:t>the digital drive occurring in the health sector with new technologies and virtual health developments may have negative impacts on the relationships between health professionals (in particular GPs) and older people.  This needs to be considered and actively managed (re: continuity and ongoing relationship with healthcare provider). There is concern that in a drive to increase efficiency through technology, there will be a decrease in the ability to create ongoing relationships which may result in a decrease in the effectiveness of the engagement.</w:t>
      </w:r>
    </w:p>
    <w:p w14:paraId="3045900B" w14:textId="77777777" w:rsidR="0034465B" w:rsidRPr="00E634DD" w:rsidRDefault="0034465B" w:rsidP="0034465B">
      <w:pPr>
        <w:rPr>
          <w:rFonts w:ascii="Arial" w:hAnsi="Arial" w:cs="Arial"/>
          <w:b/>
          <w:color w:val="ED7D31" w:themeColor="accent2"/>
          <w:sz w:val="22"/>
          <w:szCs w:val="22"/>
        </w:rPr>
      </w:pPr>
      <w:r w:rsidRPr="00E634DD">
        <w:rPr>
          <w:rFonts w:ascii="Arial" w:hAnsi="Arial" w:cs="Arial"/>
          <w:b/>
          <w:color w:val="ED7D31" w:themeColor="accent2"/>
          <w:sz w:val="22"/>
          <w:szCs w:val="22"/>
        </w:rPr>
        <w:t xml:space="preserve">Vision and Objectives </w:t>
      </w:r>
    </w:p>
    <w:p w14:paraId="77B3D24E" w14:textId="77777777" w:rsidR="0034465B" w:rsidRPr="00E634DD" w:rsidRDefault="0034465B" w:rsidP="0034465B">
      <w:pPr>
        <w:rPr>
          <w:rFonts w:ascii="Arial" w:hAnsi="Arial" w:cs="Arial"/>
          <w:sz w:val="22"/>
          <w:szCs w:val="22"/>
        </w:rPr>
      </w:pPr>
      <w:r w:rsidRPr="00E634DD">
        <w:rPr>
          <w:rFonts w:ascii="Arial" w:hAnsi="Arial" w:cs="Arial"/>
          <w:sz w:val="22"/>
          <w:szCs w:val="22"/>
        </w:rPr>
        <w:t>The draft vision for the strategy needs to reflect that healthy ageing is not something that happens once you turn 65 years of age.  The foundations and behaviours need to be in place well before then to have the best impact.</w:t>
      </w:r>
    </w:p>
    <w:p w14:paraId="4897F225" w14:textId="77777777" w:rsidR="0034465B" w:rsidRPr="00E634DD" w:rsidRDefault="0034465B" w:rsidP="0034465B">
      <w:pPr>
        <w:rPr>
          <w:rFonts w:ascii="Arial" w:hAnsi="Arial" w:cs="Arial"/>
          <w:sz w:val="22"/>
          <w:szCs w:val="22"/>
        </w:rPr>
      </w:pPr>
      <w:r w:rsidRPr="00E634DD">
        <w:rPr>
          <w:rFonts w:ascii="Arial" w:hAnsi="Arial" w:cs="Arial"/>
          <w:sz w:val="22"/>
          <w:szCs w:val="22"/>
        </w:rPr>
        <w:t xml:space="preserve">The five outcomes put forward support the overall vision.  However, within the narrative at the front of the document there are sections about a vision for each of the outcome areas. This may be confusing in terms of the taxonomy of the strategy and some thought should be given to a different name for these; perhaps framing them as ‘these are the impacts we want to achieve’ for each outcome might be an approach. </w:t>
      </w:r>
    </w:p>
    <w:p w14:paraId="0831605E" w14:textId="77777777" w:rsidR="0034465B" w:rsidRPr="00E634DD" w:rsidRDefault="0034465B" w:rsidP="0034465B">
      <w:pPr>
        <w:rPr>
          <w:rFonts w:ascii="Arial" w:hAnsi="Arial" w:cs="Arial"/>
          <w:sz w:val="22"/>
          <w:szCs w:val="22"/>
        </w:rPr>
      </w:pPr>
      <w:r w:rsidRPr="00E634DD">
        <w:rPr>
          <w:rFonts w:ascii="Arial" w:hAnsi="Arial" w:cs="Arial"/>
          <w:sz w:val="22"/>
          <w:szCs w:val="22"/>
        </w:rPr>
        <w:t xml:space="preserve">Having an overall vision for the strategy and multi-bullet point vision statements for each outcome could blur the message for the audience.    </w:t>
      </w:r>
    </w:p>
    <w:p w14:paraId="694AB157" w14:textId="77777777" w:rsidR="0034465B" w:rsidRPr="00E634DD" w:rsidRDefault="0034465B" w:rsidP="0034465B">
      <w:pPr>
        <w:rPr>
          <w:rFonts w:ascii="Arial" w:hAnsi="Arial" w:cs="Arial"/>
          <w:sz w:val="22"/>
          <w:szCs w:val="22"/>
        </w:rPr>
      </w:pPr>
    </w:p>
    <w:p w14:paraId="71824379" w14:textId="77777777" w:rsidR="0034465B" w:rsidRPr="00E634DD" w:rsidRDefault="0034465B" w:rsidP="0034465B">
      <w:pPr>
        <w:rPr>
          <w:rFonts w:ascii="Arial" w:hAnsi="Arial" w:cs="Arial"/>
          <w:b/>
          <w:color w:val="ED7D31" w:themeColor="accent2"/>
          <w:sz w:val="22"/>
          <w:szCs w:val="22"/>
        </w:rPr>
      </w:pPr>
      <w:r w:rsidRPr="00E634DD">
        <w:rPr>
          <w:rFonts w:ascii="Arial" w:hAnsi="Arial" w:cs="Arial"/>
          <w:b/>
          <w:color w:val="ED7D31" w:themeColor="accent2"/>
          <w:sz w:val="22"/>
          <w:szCs w:val="22"/>
        </w:rPr>
        <w:t>Action Plan</w:t>
      </w:r>
    </w:p>
    <w:p w14:paraId="2D63763D" w14:textId="77777777" w:rsidR="0034465B" w:rsidRPr="00E634DD" w:rsidRDefault="0034465B" w:rsidP="0034465B">
      <w:pPr>
        <w:rPr>
          <w:rFonts w:ascii="Arial" w:hAnsi="Arial" w:cs="Arial"/>
          <w:sz w:val="22"/>
          <w:szCs w:val="22"/>
        </w:rPr>
      </w:pPr>
      <w:r w:rsidRPr="00E634DD">
        <w:rPr>
          <w:rFonts w:ascii="Arial" w:hAnsi="Arial" w:cs="Arial"/>
          <w:sz w:val="22"/>
          <w:szCs w:val="22"/>
        </w:rPr>
        <w:t>To ensure that the anticipated improvements detailed in the strategy eventuate, a structured approach to strategy realisation needs to be identified and actioned.  The action plan section of the consultation draft is the mechanism for this to occur.  However, there are a number of issues for consideration.</w:t>
      </w:r>
    </w:p>
    <w:p w14:paraId="5BBBD09C" w14:textId="77777777" w:rsidR="0034465B" w:rsidRPr="00E634DD" w:rsidRDefault="0034465B" w:rsidP="0034465B">
      <w:pPr>
        <w:rPr>
          <w:rFonts w:ascii="Arial" w:hAnsi="Arial" w:cs="Arial"/>
          <w:sz w:val="22"/>
          <w:szCs w:val="22"/>
        </w:rPr>
      </w:pPr>
      <w:r w:rsidRPr="00E634DD">
        <w:rPr>
          <w:rFonts w:ascii="Arial" w:hAnsi="Arial" w:cs="Arial"/>
          <w:sz w:val="22"/>
          <w:szCs w:val="22"/>
        </w:rPr>
        <w:t xml:space="preserve">The actions in the consultation draft are relatively high level as is appropriate in a strategy level document.  These will have to be worked through to a greater level of detail at a local level so they can be operationalised effectively.  A one size fits all approach is not appropriate as the operating environment is different in each locality.  Development of the detailed actions which will work best in each locality will be time consuming.  </w:t>
      </w:r>
    </w:p>
    <w:p w14:paraId="4F3ED154" w14:textId="77777777" w:rsidR="0034465B" w:rsidRPr="00E634DD" w:rsidRDefault="0034465B" w:rsidP="0034465B">
      <w:pPr>
        <w:rPr>
          <w:rFonts w:ascii="Arial" w:hAnsi="Arial" w:cs="Arial"/>
          <w:sz w:val="22"/>
          <w:szCs w:val="22"/>
        </w:rPr>
      </w:pPr>
      <w:r w:rsidRPr="00E634DD">
        <w:rPr>
          <w:rFonts w:ascii="Arial" w:hAnsi="Arial" w:cs="Arial"/>
          <w:sz w:val="22"/>
          <w:szCs w:val="22"/>
        </w:rPr>
        <w:t xml:space="preserve">Cross-government activity tends to take more time and resource than anticipated.  We support this as a valuable approach to achieving the outcomes of the strategy but recognise that, as with any change process, this sort of activity takes time and resource to ensure the identified gains are achieved.  </w:t>
      </w:r>
    </w:p>
    <w:p w14:paraId="37F1697E" w14:textId="77777777" w:rsidR="0034465B" w:rsidRPr="00E634DD" w:rsidRDefault="0034465B" w:rsidP="0034465B">
      <w:pPr>
        <w:rPr>
          <w:rFonts w:ascii="Arial" w:hAnsi="Arial" w:cs="Arial"/>
          <w:sz w:val="22"/>
          <w:szCs w:val="22"/>
        </w:rPr>
      </w:pPr>
      <w:r w:rsidRPr="00E634DD">
        <w:rPr>
          <w:rFonts w:ascii="Arial" w:hAnsi="Arial" w:cs="Arial"/>
          <w:sz w:val="22"/>
          <w:szCs w:val="22"/>
        </w:rPr>
        <w:t>Reporting and monitoring of the activity coming from this strategy needs to be managed.  There is potential for operational service delivery to be swamped by an avalanche of reporting and monitoring.  What is reported on and monitored needs to be the right things that can inform decision-making and enable operational leaders to use that business intelligence to assist older people to live well, age well and have a respectful end of life in age friendly communities.  The first port of call should be around using currently available data smarter.</w:t>
      </w:r>
    </w:p>
    <w:p w14:paraId="4368E8C8" w14:textId="77777777" w:rsidR="0034465B" w:rsidRPr="00E634DD" w:rsidRDefault="0034465B" w:rsidP="0034465B">
      <w:pPr>
        <w:rPr>
          <w:rFonts w:ascii="Arial" w:hAnsi="Arial" w:cs="Arial"/>
          <w:sz w:val="22"/>
          <w:szCs w:val="22"/>
        </w:rPr>
      </w:pPr>
      <w:r w:rsidRPr="00E634DD">
        <w:rPr>
          <w:rFonts w:ascii="Arial" w:hAnsi="Arial" w:cs="Arial"/>
          <w:sz w:val="22"/>
          <w:szCs w:val="22"/>
        </w:rPr>
        <w:t xml:space="preserve">As part of the process of implementing the strategy the resourcing impacts need to be identified, this information is missing from the strategy.  The stakeholders that will be charged with implementing the strategy need to be involved in the resourcing impacts conversation.  From a DHB perspective there has been an ongoing push to do more with the resource available in terms of ‘working smarter’ and increasing productivity.  While there is likely to still be some small capacity within the system for this to keep occurring it is very limited.  Actions that require new activity will need appropriate resourcing which will either be new funding or a decision to re-direct funding from other activities.  DHBs are subject to a number of different priorities at a national, regional and local level which can make re-direction of funding a difficult and time consuming exercise.  </w:t>
      </w:r>
    </w:p>
    <w:p w14:paraId="2AB70A9D" w14:textId="77777777" w:rsidR="0034465B" w:rsidRPr="00E634DD" w:rsidRDefault="0034465B" w:rsidP="0034465B">
      <w:pPr>
        <w:rPr>
          <w:rFonts w:ascii="Arial" w:hAnsi="Arial" w:cs="Arial"/>
          <w:sz w:val="22"/>
          <w:szCs w:val="22"/>
        </w:rPr>
      </w:pPr>
      <w:r w:rsidRPr="00E634DD">
        <w:rPr>
          <w:rFonts w:ascii="Arial" w:hAnsi="Arial" w:cs="Arial"/>
          <w:sz w:val="22"/>
          <w:szCs w:val="22"/>
        </w:rPr>
        <w:lastRenderedPageBreak/>
        <w:t>It would be good if there was one clear lead for each action identified in the action plan section.  On many occasions there will likely be multiple stakeholders across the system involved in the implementation of the action but without a clear lead there can be risks around either the activity not getting do or multiple agencies doing the same activity.  The other stakeholders could be identified in a ‘partners’ column to highlight the important contribution they have in implementing the strategy.</w:t>
      </w:r>
    </w:p>
    <w:p w14:paraId="4B1EE73A" w14:textId="77777777" w:rsidR="0034465B" w:rsidRPr="00E634DD" w:rsidRDefault="0034465B" w:rsidP="0034465B">
      <w:pPr>
        <w:rPr>
          <w:rFonts w:ascii="Arial" w:hAnsi="Arial" w:cs="Arial"/>
          <w:sz w:val="22"/>
          <w:szCs w:val="22"/>
        </w:rPr>
      </w:pPr>
    </w:p>
    <w:p w14:paraId="7B996CC4" w14:textId="77777777" w:rsidR="0034465B" w:rsidRPr="00E634DD" w:rsidRDefault="0034465B" w:rsidP="0034465B">
      <w:pPr>
        <w:rPr>
          <w:rFonts w:ascii="Arial" w:hAnsi="Arial" w:cs="Arial"/>
          <w:b/>
          <w:color w:val="ED7D31" w:themeColor="accent2"/>
          <w:sz w:val="22"/>
          <w:szCs w:val="22"/>
        </w:rPr>
      </w:pPr>
      <w:r w:rsidRPr="00E634DD">
        <w:rPr>
          <w:rFonts w:ascii="Arial" w:hAnsi="Arial" w:cs="Arial"/>
          <w:b/>
          <w:color w:val="ED7D31" w:themeColor="accent2"/>
          <w:sz w:val="22"/>
          <w:szCs w:val="22"/>
        </w:rPr>
        <w:t>Specific comments</w:t>
      </w:r>
    </w:p>
    <w:p w14:paraId="47EE8D18" w14:textId="77777777" w:rsidR="0034465B" w:rsidRPr="00E634DD" w:rsidRDefault="0034465B" w:rsidP="0034465B">
      <w:pPr>
        <w:rPr>
          <w:rFonts w:ascii="Arial" w:hAnsi="Arial" w:cs="Arial"/>
          <w:sz w:val="22"/>
          <w:szCs w:val="22"/>
        </w:rPr>
      </w:pPr>
      <w:r w:rsidRPr="00E634DD">
        <w:rPr>
          <w:rFonts w:ascii="Arial" w:hAnsi="Arial" w:cs="Arial"/>
          <w:sz w:val="22"/>
          <w:szCs w:val="22"/>
        </w:rPr>
        <w:t>The following series of points come from our AgeWISE Advisory Group.  The numbers reflect the number in the action plan section of the strategy consultation draft.</w:t>
      </w:r>
    </w:p>
    <w:p w14:paraId="25A7AF28" w14:textId="77777777" w:rsidR="0034465B" w:rsidRPr="00E634DD" w:rsidRDefault="0034465B" w:rsidP="00786009">
      <w:pPr>
        <w:pStyle w:val="Header"/>
        <w:numPr>
          <w:ilvl w:val="0"/>
          <w:numId w:val="40"/>
        </w:numPr>
        <w:tabs>
          <w:tab w:val="clear" w:pos="4153"/>
          <w:tab w:val="clear" w:pos="8306"/>
        </w:tabs>
        <w:rPr>
          <w:rFonts w:ascii="Arial" w:hAnsi="Arial" w:cs="Arial"/>
          <w:sz w:val="22"/>
          <w:szCs w:val="22"/>
        </w:rPr>
      </w:pPr>
      <w:r w:rsidRPr="00E634DD">
        <w:rPr>
          <w:rFonts w:ascii="Arial" w:hAnsi="Arial" w:cs="Arial"/>
          <w:b/>
          <w:sz w:val="22"/>
          <w:szCs w:val="22"/>
        </w:rPr>
        <w:t>Healthy Ageing</w:t>
      </w:r>
      <w:r w:rsidRPr="00E634DD">
        <w:rPr>
          <w:rFonts w:ascii="Arial" w:hAnsi="Arial" w:cs="Arial"/>
          <w:sz w:val="22"/>
          <w:szCs w:val="22"/>
        </w:rPr>
        <w:t xml:space="preserve"> </w:t>
      </w:r>
    </w:p>
    <w:p w14:paraId="2CF7586A" w14:textId="77777777" w:rsidR="0034465B" w:rsidRPr="00E634DD" w:rsidRDefault="0034465B" w:rsidP="0034465B">
      <w:pPr>
        <w:pStyle w:val="Header"/>
        <w:tabs>
          <w:tab w:val="clear" w:pos="4153"/>
          <w:tab w:val="clear" w:pos="8306"/>
        </w:tabs>
        <w:ind w:left="766"/>
        <w:rPr>
          <w:rFonts w:ascii="Arial" w:hAnsi="Arial" w:cs="Arial"/>
          <w:i/>
          <w:sz w:val="22"/>
          <w:szCs w:val="22"/>
        </w:rPr>
      </w:pPr>
      <w:r w:rsidRPr="00E634DD">
        <w:rPr>
          <w:rFonts w:ascii="Arial" w:hAnsi="Arial" w:cs="Arial"/>
          <w:i/>
          <w:sz w:val="22"/>
          <w:szCs w:val="22"/>
        </w:rPr>
        <w:t>General statements</w:t>
      </w:r>
    </w:p>
    <w:p w14:paraId="2807ADE8" w14:textId="77777777" w:rsidR="0034465B" w:rsidRPr="00E634DD" w:rsidRDefault="0034465B" w:rsidP="00786009">
      <w:pPr>
        <w:pStyle w:val="Header"/>
        <w:numPr>
          <w:ilvl w:val="0"/>
          <w:numId w:val="41"/>
        </w:numPr>
        <w:tabs>
          <w:tab w:val="clear" w:pos="4153"/>
          <w:tab w:val="clear" w:pos="8306"/>
        </w:tabs>
        <w:rPr>
          <w:rFonts w:ascii="Arial" w:hAnsi="Arial" w:cs="Arial"/>
          <w:i/>
          <w:sz w:val="22"/>
          <w:szCs w:val="22"/>
        </w:rPr>
      </w:pPr>
      <w:r w:rsidRPr="00E634DD">
        <w:rPr>
          <w:rFonts w:ascii="Arial" w:hAnsi="Arial" w:cs="Arial"/>
          <w:sz w:val="22"/>
          <w:szCs w:val="22"/>
        </w:rPr>
        <w:t>Noted a strong focus on the role of primary care and social connectedness</w:t>
      </w:r>
    </w:p>
    <w:p w14:paraId="49A75720" w14:textId="77777777" w:rsidR="0034465B" w:rsidRPr="00E634DD" w:rsidRDefault="0034465B" w:rsidP="00786009">
      <w:pPr>
        <w:pStyle w:val="Header"/>
        <w:numPr>
          <w:ilvl w:val="0"/>
          <w:numId w:val="41"/>
        </w:numPr>
        <w:tabs>
          <w:tab w:val="clear" w:pos="4153"/>
          <w:tab w:val="clear" w:pos="8306"/>
        </w:tabs>
        <w:rPr>
          <w:rFonts w:ascii="Arial" w:hAnsi="Arial" w:cs="Arial"/>
          <w:i/>
          <w:sz w:val="22"/>
          <w:szCs w:val="22"/>
        </w:rPr>
      </w:pPr>
      <w:r w:rsidRPr="00E634DD">
        <w:rPr>
          <w:rFonts w:ascii="Arial" w:hAnsi="Arial" w:cs="Arial"/>
          <w:sz w:val="22"/>
          <w:szCs w:val="22"/>
        </w:rPr>
        <w:t>1b is a priority but how does the strategy help communities?</w:t>
      </w:r>
    </w:p>
    <w:p w14:paraId="33C64928" w14:textId="77777777" w:rsidR="0034465B" w:rsidRPr="00E634DD" w:rsidRDefault="0034465B" w:rsidP="00786009">
      <w:pPr>
        <w:pStyle w:val="Header"/>
        <w:numPr>
          <w:ilvl w:val="0"/>
          <w:numId w:val="41"/>
        </w:numPr>
        <w:tabs>
          <w:tab w:val="clear" w:pos="4153"/>
          <w:tab w:val="clear" w:pos="8306"/>
        </w:tabs>
        <w:rPr>
          <w:rFonts w:ascii="Arial" w:hAnsi="Arial" w:cs="Arial"/>
          <w:sz w:val="22"/>
          <w:szCs w:val="22"/>
        </w:rPr>
      </w:pPr>
      <w:r w:rsidRPr="00E634DD">
        <w:rPr>
          <w:rFonts w:ascii="Arial" w:hAnsi="Arial" w:cs="Arial"/>
          <w:sz w:val="22"/>
          <w:szCs w:val="22"/>
        </w:rPr>
        <w:t>Lead has responsibility, should be MoH then DHB. If not, then acknowledge partnership</w:t>
      </w:r>
    </w:p>
    <w:p w14:paraId="58F157E6" w14:textId="77777777" w:rsidR="0034465B" w:rsidRPr="00E634DD" w:rsidRDefault="0034465B" w:rsidP="00786009">
      <w:pPr>
        <w:pStyle w:val="Header"/>
        <w:numPr>
          <w:ilvl w:val="0"/>
          <w:numId w:val="41"/>
        </w:numPr>
        <w:tabs>
          <w:tab w:val="clear" w:pos="4153"/>
          <w:tab w:val="clear" w:pos="8306"/>
        </w:tabs>
        <w:rPr>
          <w:rFonts w:ascii="Arial" w:hAnsi="Arial" w:cs="Arial"/>
          <w:sz w:val="22"/>
          <w:szCs w:val="22"/>
        </w:rPr>
      </w:pPr>
      <w:r w:rsidRPr="00E634DD">
        <w:rPr>
          <w:rFonts w:ascii="Arial" w:hAnsi="Arial" w:cs="Arial"/>
          <w:sz w:val="22"/>
          <w:szCs w:val="22"/>
        </w:rPr>
        <w:t>Importance of intergenerational partnerships and opportunities to interact as well as early education about ageing</w:t>
      </w:r>
    </w:p>
    <w:p w14:paraId="3DC600A0" w14:textId="77777777" w:rsidR="0034465B" w:rsidRPr="00E634DD" w:rsidRDefault="0034465B" w:rsidP="00786009">
      <w:pPr>
        <w:pStyle w:val="Header"/>
        <w:numPr>
          <w:ilvl w:val="0"/>
          <w:numId w:val="41"/>
        </w:numPr>
        <w:tabs>
          <w:tab w:val="clear" w:pos="4153"/>
          <w:tab w:val="clear" w:pos="8306"/>
        </w:tabs>
        <w:rPr>
          <w:rFonts w:ascii="Arial" w:hAnsi="Arial" w:cs="Arial"/>
          <w:sz w:val="22"/>
          <w:szCs w:val="22"/>
        </w:rPr>
      </w:pPr>
      <w:r w:rsidRPr="00E634DD">
        <w:rPr>
          <w:rFonts w:ascii="Arial" w:hAnsi="Arial" w:cs="Arial"/>
          <w:sz w:val="22"/>
          <w:szCs w:val="22"/>
        </w:rPr>
        <w:t>Dementia – not specific enough</w:t>
      </w:r>
    </w:p>
    <w:p w14:paraId="7012CD71" w14:textId="77777777" w:rsidR="0034465B" w:rsidRPr="00E634DD" w:rsidRDefault="0034465B" w:rsidP="00786009">
      <w:pPr>
        <w:pStyle w:val="Header"/>
        <w:numPr>
          <w:ilvl w:val="0"/>
          <w:numId w:val="41"/>
        </w:numPr>
        <w:tabs>
          <w:tab w:val="clear" w:pos="4153"/>
          <w:tab w:val="clear" w:pos="8306"/>
        </w:tabs>
        <w:rPr>
          <w:rFonts w:ascii="Arial" w:hAnsi="Arial" w:cs="Arial"/>
          <w:sz w:val="22"/>
          <w:szCs w:val="22"/>
        </w:rPr>
      </w:pPr>
      <w:r w:rsidRPr="00E634DD">
        <w:rPr>
          <w:rFonts w:ascii="Arial" w:hAnsi="Arial" w:cs="Arial"/>
          <w:sz w:val="22"/>
          <w:szCs w:val="22"/>
        </w:rPr>
        <w:t>Dental was not indicated as a priority. Should include 5b and then 5a as priorities.</w:t>
      </w:r>
    </w:p>
    <w:p w14:paraId="1C6067A8" w14:textId="77777777" w:rsidR="0034465B" w:rsidRPr="00E634DD" w:rsidRDefault="0034465B" w:rsidP="0034465B">
      <w:pPr>
        <w:pStyle w:val="Header"/>
        <w:tabs>
          <w:tab w:val="clear" w:pos="4153"/>
          <w:tab w:val="clear" w:pos="8306"/>
        </w:tabs>
        <w:ind w:left="1486"/>
        <w:rPr>
          <w:rFonts w:ascii="Arial" w:hAnsi="Arial" w:cs="Arial"/>
          <w:sz w:val="22"/>
          <w:szCs w:val="22"/>
        </w:rPr>
      </w:pPr>
    </w:p>
    <w:p w14:paraId="39755865" w14:textId="77777777" w:rsidR="0034465B" w:rsidRPr="00E634DD" w:rsidRDefault="0034465B" w:rsidP="00786009">
      <w:pPr>
        <w:pStyle w:val="Header"/>
        <w:numPr>
          <w:ilvl w:val="0"/>
          <w:numId w:val="40"/>
        </w:numPr>
        <w:tabs>
          <w:tab w:val="clear" w:pos="4153"/>
          <w:tab w:val="clear" w:pos="8306"/>
        </w:tabs>
        <w:rPr>
          <w:rFonts w:ascii="Arial" w:hAnsi="Arial" w:cs="Arial"/>
          <w:sz w:val="22"/>
          <w:szCs w:val="22"/>
        </w:rPr>
      </w:pPr>
      <w:r w:rsidRPr="00E634DD">
        <w:rPr>
          <w:rFonts w:ascii="Arial" w:hAnsi="Arial" w:cs="Arial"/>
          <w:b/>
          <w:sz w:val="22"/>
          <w:szCs w:val="22"/>
        </w:rPr>
        <w:t>Acute and restorative care</w:t>
      </w:r>
      <w:r w:rsidRPr="00E634DD">
        <w:rPr>
          <w:rFonts w:ascii="Arial" w:hAnsi="Arial" w:cs="Arial"/>
          <w:sz w:val="22"/>
          <w:szCs w:val="22"/>
        </w:rPr>
        <w:t xml:space="preserve"> – priority 6a rather than 7a</w:t>
      </w:r>
    </w:p>
    <w:p w14:paraId="65CCF5A7" w14:textId="77777777" w:rsidR="0034465B" w:rsidRPr="00E634DD" w:rsidRDefault="0034465B" w:rsidP="0034465B">
      <w:pPr>
        <w:pStyle w:val="Header"/>
        <w:tabs>
          <w:tab w:val="clear" w:pos="4153"/>
          <w:tab w:val="clear" w:pos="8306"/>
        </w:tabs>
        <w:ind w:left="766"/>
        <w:rPr>
          <w:rFonts w:ascii="Arial" w:hAnsi="Arial" w:cs="Arial"/>
          <w:i/>
          <w:sz w:val="22"/>
          <w:szCs w:val="22"/>
        </w:rPr>
      </w:pPr>
      <w:r w:rsidRPr="00E634DD">
        <w:rPr>
          <w:rFonts w:ascii="Arial" w:hAnsi="Arial" w:cs="Arial"/>
          <w:i/>
          <w:sz w:val="22"/>
          <w:szCs w:val="22"/>
        </w:rPr>
        <w:t>General statements</w:t>
      </w:r>
    </w:p>
    <w:p w14:paraId="02F8F524" w14:textId="77777777" w:rsidR="0034465B" w:rsidRPr="00E634DD" w:rsidRDefault="0034465B" w:rsidP="00786009">
      <w:pPr>
        <w:pStyle w:val="Header"/>
        <w:numPr>
          <w:ilvl w:val="0"/>
          <w:numId w:val="42"/>
        </w:numPr>
        <w:tabs>
          <w:tab w:val="clear" w:pos="4153"/>
          <w:tab w:val="clear" w:pos="8306"/>
        </w:tabs>
        <w:rPr>
          <w:rFonts w:ascii="Arial" w:hAnsi="Arial" w:cs="Arial"/>
          <w:i/>
          <w:sz w:val="22"/>
          <w:szCs w:val="22"/>
        </w:rPr>
      </w:pPr>
      <w:r w:rsidRPr="00E634DD">
        <w:rPr>
          <w:rFonts w:ascii="Arial" w:hAnsi="Arial" w:cs="Arial"/>
          <w:sz w:val="22"/>
          <w:szCs w:val="22"/>
        </w:rPr>
        <w:t>Promote existing services - Ensure everyone is aware of what services they can access</w:t>
      </w:r>
    </w:p>
    <w:p w14:paraId="23E12804" w14:textId="77777777" w:rsidR="0034465B" w:rsidRPr="00E634DD" w:rsidRDefault="0034465B" w:rsidP="00786009">
      <w:pPr>
        <w:pStyle w:val="Header"/>
        <w:numPr>
          <w:ilvl w:val="0"/>
          <w:numId w:val="42"/>
        </w:numPr>
        <w:tabs>
          <w:tab w:val="clear" w:pos="4153"/>
          <w:tab w:val="clear" w:pos="8306"/>
        </w:tabs>
        <w:rPr>
          <w:rFonts w:ascii="Arial" w:hAnsi="Arial" w:cs="Arial"/>
          <w:i/>
          <w:sz w:val="22"/>
          <w:szCs w:val="22"/>
        </w:rPr>
      </w:pPr>
      <w:r w:rsidRPr="00E634DD">
        <w:rPr>
          <w:rFonts w:ascii="Arial" w:hAnsi="Arial" w:cs="Arial"/>
          <w:sz w:val="22"/>
          <w:szCs w:val="22"/>
        </w:rPr>
        <w:t>Core discharge planning team – education is really important. Clear simple to follow instruction re core components of care is necessary. 7a is important but is secondary to discharge planning.</w:t>
      </w:r>
    </w:p>
    <w:p w14:paraId="0FC8F54E" w14:textId="77777777" w:rsidR="0034465B" w:rsidRPr="00E634DD" w:rsidRDefault="0034465B" w:rsidP="00786009">
      <w:pPr>
        <w:pStyle w:val="Header"/>
        <w:numPr>
          <w:ilvl w:val="0"/>
          <w:numId w:val="42"/>
        </w:numPr>
        <w:tabs>
          <w:tab w:val="clear" w:pos="4153"/>
          <w:tab w:val="clear" w:pos="8306"/>
        </w:tabs>
        <w:rPr>
          <w:rFonts w:ascii="Arial" w:hAnsi="Arial" w:cs="Arial"/>
          <w:i/>
          <w:sz w:val="22"/>
          <w:szCs w:val="22"/>
        </w:rPr>
      </w:pPr>
      <w:r w:rsidRPr="00E634DD">
        <w:rPr>
          <w:rFonts w:ascii="Arial" w:hAnsi="Arial" w:cs="Arial"/>
          <w:sz w:val="22"/>
          <w:szCs w:val="22"/>
        </w:rPr>
        <w:t>Seeing models like START is good.</w:t>
      </w:r>
    </w:p>
    <w:p w14:paraId="2B775F45" w14:textId="77777777" w:rsidR="0034465B" w:rsidRPr="00E634DD" w:rsidRDefault="0034465B" w:rsidP="0034465B">
      <w:pPr>
        <w:pStyle w:val="Header"/>
        <w:tabs>
          <w:tab w:val="clear" w:pos="4153"/>
          <w:tab w:val="clear" w:pos="8306"/>
        </w:tabs>
        <w:ind w:left="1486"/>
        <w:rPr>
          <w:rFonts w:ascii="Arial" w:hAnsi="Arial" w:cs="Arial"/>
          <w:i/>
          <w:sz w:val="22"/>
          <w:szCs w:val="22"/>
        </w:rPr>
      </w:pPr>
    </w:p>
    <w:p w14:paraId="1D8E9ACF" w14:textId="77777777" w:rsidR="0034465B" w:rsidRPr="00E634DD" w:rsidRDefault="0034465B" w:rsidP="00786009">
      <w:pPr>
        <w:pStyle w:val="Header"/>
        <w:numPr>
          <w:ilvl w:val="0"/>
          <w:numId w:val="40"/>
        </w:numPr>
        <w:tabs>
          <w:tab w:val="clear" w:pos="4153"/>
          <w:tab w:val="clear" w:pos="8306"/>
        </w:tabs>
        <w:rPr>
          <w:rFonts w:ascii="Arial" w:hAnsi="Arial" w:cs="Arial"/>
          <w:i/>
          <w:sz w:val="22"/>
          <w:szCs w:val="22"/>
        </w:rPr>
      </w:pPr>
      <w:r w:rsidRPr="00E634DD">
        <w:rPr>
          <w:rFonts w:ascii="Arial" w:hAnsi="Arial" w:cs="Arial"/>
          <w:b/>
          <w:sz w:val="22"/>
          <w:szCs w:val="22"/>
        </w:rPr>
        <w:t>Living well with Long Term Conditions</w:t>
      </w:r>
      <w:r w:rsidRPr="00E634DD">
        <w:rPr>
          <w:rFonts w:ascii="Arial" w:hAnsi="Arial" w:cs="Arial"/>
          <w:sz w:val="22"/>
          <w:szCs w:val="22"/>
        </w:rPr>
        <w:t xml:space="preserve"> – Priorities 10a &amp; b, 11a, 11b, 11f and 11i</w:t>
      </w:r>
    </w:p>
    <w:p w14:paraId="02D5A848" w14:textId="77777777" w:rsidR="0034465B" w:rsidRPr="00E634DD" w:rsidRDefault="0034465B" w:rsidP="0034465B">
      <w:pPr>
        <w:pStyle w:val="Header"/>
        <w:tabs>
          <w:tab w:val="clear" w:pos="4153"/>
          <w:tab w:val="clear" w:pos="8306"/>
        </w:tabs>
        <w:ind w:left="766"/>
        <w:rPr>
          <w:rFonts w:ascii="Arial" w:hAnsi="Arial" w:cs="Arial"/>
          <w:i/>
          <w:sz w:val="22"/>
          <w:szCs w:val="22"/>
        </w:rPr>
      </w:pPr>
      <w:r w:rsidRPr="00E634DD">
        <w:rPr>
          <w:rFonts w:ascii="Arial" w:hAnsi="Arial" w:cs="Arial"/>
          <w:i/>
          <w:sz w:val="22"/>
          <w:szCs w:val="22"/>
        </w:rPr>
        <w:t>General statements</w:t>
      </w:r>
    </w:p>
    <w:p w14:paraId="59A584A8" w14:textId="77777777" w:rsidR="0034465B" w:rsidRPr="00E634DD" w:rsidRDefault="0034465B" w:rsidP="00786009">
      <w:pPr>
        <w:pStyle w:val="Header"/>
        <w:numPr>
          <w:ilvl w:val="0"/>
          <w:numId w:val="43"/>
        </w:numPr>
        <w:tabs>
          <w:tab w:val="clear" w:pos="4153"/>
          <w:tab w:val="clear" w:pos="8306"/>
        </w:tabs>
        <w:rPr>
          <w:rFonts w:ascii="Arial" w:hAnsi="Arial" w:cs="Arial"/>
          <w:i/>
          <w:sz w:val="22"/>
          <w:szCs w:val="22"/>
        </w:rPr>
      </w:pPr>
      <w:r w:rsidRPr="00E634DD">
        <w:rPr>
          <w:rFonts w:ascii="Arial" w:hAnsi="Arial" w:cs="Arial"/>
          <w:sz w:val="22"/>
          <w:szCs w:val="22"/>
        </w:rPr>
        <w:t>People need to accept self-responsibility and accountability</w:t>
      </w:r>
    </w:p>
    <w:p w14:paraId="3DDF0B35" w14:textId="77777777" w:rsidR="0034465B" w:rsidRPr="00E634DD" w:rsidRDefault="0034465B" w:rsidP="00786009">
      <w:pPr>
        <w:pStyle w:val="Header"/>
        <w:numPr>
          <w:ilvl w:val="0"/>
          <w:numId w:val="43"/>
        </w:numPr>
        <w:tabs>
          <w:tab w:val="clear" w:pos="4153"/>
          <w:tab w:val="clear" w:pos="8306"/>
        </w:tabs>
        <w:rPr>
          <w:rFonts w:ascii="Arial" w:hAnsi="Arial" w:cs="Arial"/>
          <w:i/>
          <w:sz w:val="22"/>
          <w:szCs w:val="22"/>
        </w:rPr>
      </w:pPr>
      <w:r w:rsidRPr="00E634DD">
        <w:rPr>
          <w:rFonts w:ascii="Arial" w:hAnsi="Arial" w:cs="Arial"/>
          <w:sz w:val="22"/>
          <w:szCs w:val="22"/>
        </w:rPr>
        <w:t>Care is easier when a team is involved. There is a need to decrease duplication by sharing</w:t>
      </w:r>
    </w:p>
    <w:p w14:paraId="30BDC97F" w14:textId="77777777" w:rsidR="0034465B" w:rsidRPr="00E634DD" w:rsidRDefault="0034465B" w:rsidP="00786009">
      <w:pPr>
        <w:pStyle w:val="Header"/>
        <w:numPr>
          <w:ilvl w:val="0"/>
          <w:numId w:val="43"/>
        </w:numPr>
        <w:tabs>
          <w:tab w:val="clear" w:pos="4153"/>
          <w:tab w:val="clear" w:pos="8306"/>
        </w:tabs>
        <w:rPr>
          <w:rFonts w:ascii="Arial" w:hAnsi="Arial" w:cs="Arial"/>
          <w:i/>
          <w:sz w:val="22"/>
          <w:szCs w:val="22"/>
        </w:rPr>
      </w:pPr>
      <w:r w:rsidRPr="00E634DD">
        <w:rPr>
          <w:rFonts w:ascii="Arial" w:hAnsi="Arial" w:cs="Arial"/>
          <w:sz w:val="22"/>
          <w:szCs w:val="22"/>
        </w:rPr>
        <w:t>Haven’t included older people with disabilities and co-morbidities</w:t>
      </w:r>
    </w:p>
    <w:p w14:paraId="7BE7CD6C" w14:textId="77777777" w:rsidR="0034465B" w:rsidRPr="00E634DD" w:rsidRDefault="0034465B" w:rsidP="0034465B">
      <w:pPr>
        <w:pStyle w:val="Header"/>
        <w:tabs>
          <w:tab w:val="clear" w:pos="4153"/>
          <w:tab w:val="clear" w:pos="8306"/>
        </w:tabs>
        <w:ind w:left="1486"/>
        <w:rPr>
          <w:rFonts w:ascii="Arial" w:hAnsi="Arial" w:cs="Arial"/>
          <w:i/>
          <w:sz w:val="22"/>
          <w:szCs w:val="22"/>
        </w:rPr>
      </w:pPr>
    </w:p>
    <w:p w14:paraId="06C0A299" w14:textId="77777777" w:rsidR="0034465B" w:rsidRPr="00E634DD" w:rsidRDefault="0034465B" w:rsidP="00786009">
      <w:pPr>
        <w:pStyle w:val="Header"/>
        <w:numPr>
          <w:ilvl w:val="0"/>
          <w:numId w:val="40"/>
        </w:numPr>
        <w:tabs>
          <w:tab w:val="clear" w:pos="4153"/>
          <w:tab w:val="clear" w:pos="8306"/>
        </w:tabs>
        <w:rPr>
          <w:rFonts w:ascii="Arial" w:hAnsi="Arial" w:cs="Arial"/>
          <w:i/>
          <w:sz w:val="22"/>
          <w:szCs w:val="22"/>
        </w:rPr>
      </w:pPr>
      <w:r w:rsidRPr="00E634DD">
        <w:rPr>
          <w:rFonts w:ascii="Arial" w:hAnsi="Arial" w:cs="Arial"/>
          <w:b/>
          <w:sz w:val="22"/>
          <w:szCs w:val="22"/>
        </w:rPr>
        <w:t>Support for people with high and complex needs</w:t>
      </w:r>
      <w:r w:rsidRPr="00E634DD">
        <w:rPr>
          <w:rFonts w:ascii="Arial" w:hAnsi="Arial" w:cs="Arial"/>
          <w:sz w:val="22"/>
          <w:szCs w:val="22"/>
        </w:rPr>
        <w:t xml:space="preserve"> – Priority 16d and 17a</w:t>
      </w:r>
    </w:p>
    <w:p w14:paraId="272A6C86" w14:textId="77777777" w:rsidR="0034465B" w:rsidRPr="00E634DD" w:rsidRDefault="0034465B" w:rsidP="0034465B">
      <w:pPr>
        <w:pStyle w:val="Header"/>
        <w:tabs>
          <w:tab w:val="clear" w:pos="4153"/>
          <w:tab w:val="clear" w:pos="8306"/>
        </w:tabs>
        <w:ind w:left="732"/>
        <w:rPr>
          <w:rFonts w:ascii="Arial" w:hAnsi="Arial" w:cs="Arial"/>
          <w:i/>
          <w:sz w:val="22"/>
          <w:szCs w:val="22"/>
        </w:rPr>
      </w:pPr>
      <w:r w:rsidRPr="00E634DD">
        <w:rPr>
          <w:rFonts w:ascii="Arial" w:hAnsi="Arial" w:cs="Arial"/>
          <w:i/>
          <w:sz w:val="22"/>
          <w:szCs w:val="22"/>
        </w:rPr>
        <w:t>General statement</w:t>
      </w:r>
    </w:p>
    <w:p w14:paraId="21921936" w14:textId="77777777" w:rsidR="0034465B" w:rsidRPr="00E634DD" w:rsidRDefault="0034465B" w:rsidP="00786009">
      <w:pPr>
        <w:pStyle w:val="Header"/>
        <w:numPr>
          <w:ilvl w:val="0"/>
          <w:numId w:val="44"/>
        </w:numPr>
        <w:tabs>
          <w:tab w:val="clear" w:pos="4153"/>
          <w:tab w:val="clear" w:pos="8306"/>
        </w:tabs>
        <w:rPr>
          <w:rFonts w:ascii="Arial" w:hAnsi="Arial" w:cs="Arial"/>
          <w:i/>
          <w:sz w:val="22"/>
          <w:szCs w:val="22"/>
        </w:rPr>
      </w:pPr>
      <w:r w:rsidRPr="00E634DD">
        <w:rPr>
          <w:rFonts w:ascii="Arial" w:hAnsi="Arial" w:cs="Arial"/>
          <w:sz w:val="22"/>
          <w:szCs w:val="22"/>
        </w:rPr>
        <w:t>Intellectual / learning disability needs to be added</w:t>
      </w:r>
    </w:p>
    <w:p w14:paraId="7CDDFFDC" w14:textId="77777777" w:rsidR="0034465B" w:rsidRPr="00E634DD" w:rsidRDefault="0034465B" w:rsidP="00786009">
      <w:pPr>
        <w:pStyle w:val="Header"/>
        <w:numPr>
          <w:ilvl w:val="0"/>
          <w:numId w:val="44"/>
        </w:numPr>
        <w:tabs>
          <w:tab w:val="clear" w:pos="4153"/>
          <w:tab w:val="clear" w:pos="8306"/>
        </w:tabs>
        <w:rPr>
          <w:rFonts w:ascii="Arial" w:hAnsi="Arial" w:cs="Arial"/>
          <w:sz w:val="22"/>
          <w:szCs w:val="22"/>
        </w:rPr>
      </w:pPr>
      <w:r w:rsidRPr="00E634DD">
        <w:rPr>
          <w:rFonts w:ascii="Arial" w:hAnsi="Arial" w:cs="Arial"/>
          <w:sz w:val="22"/>
          <w:szCs w:val="22"/>
        </w:rPr>
        <w:t>Noted that mental health and ID clients often don’t fit into ARRC</w:t>
      </w:r>
    </w:p>
    <w:p w14:paraId="6BAD938E" w14:textId="77777777" w:rsidR="0034465B" w:rsidRPr="00E634DD" w:rsidRDefault="0034465B" w:rsidP="0034465B">
      <w:pPr>
        <w:pStyle w:val="Header"/>
        <w:tabs>
          <w:tab w:val="clear" w:pos="4153"/>
          <w:tab w:val="clear" w:pos="8306"/>
        </w:tabs>
        <w:ind w:left="1452"/>
        <w:rPr>
          <w:rFonts w:ascii="Arial" w:hAnsi="Arial" w:cs="Arial"/>
          <w:i/>
          <w:sz w:val="22"/>
          <w:szCs w:val="22"/>
        </w:rPr>
      </w:pPr>
    </w:p>
    <w:p w14:paraId="7D029981" w14:textId="77777777" w:rsidR="0034465B" w:rsidRPr="00E634DD" w:rsidRDefault="0034465B" w:rsidP="00786009">
      <w:pPr>
        <w:pStyle w:val="Header"/>
        <w:numPr>
          <w:ilvl w:val="0"/>
          <w:numId w:val="40"/>
        </w:numPr>
        <w:tabs>
          <w:tab w:val="clear" w:pos="4153"/>
          <w:tab w:val="clear" w:pos="8306"/>
        </w:tabs>
        <w:rPr>
          <w:rFonts w:ascii="Arial" w:hAnsi="Arial" w:cs="Arial"/>
          <w:b/>
          <w:i/>
          <w:sz w:val="22"/>
          <w:szCs w:val="22"/>
        </w:rPr>
      </w:pPr>
      <w:r w:rsidRPr="00E634DD">
        <w:rPr>
          <w:rFonts w:ascii="Arial" w:hAnsi="Arial" w:cs="Arial"/>
          <w:b/>
          <w:sz w:val="22"/>
          <w:szCs w:val="22"/>
        </w:rPr>
        <w:t xml:space="preserve">Respectful end of life </w:t>
      </w:r>
    </w:p>
    <w:p w14:paraId="67C7F1DB" w14:textId="77777777" w:rsidR="0034465B" w:rsidRPr="00E634DD" w:rsidRDefault="0034465B" w:rsidP="0034465B">
      <w:pPr>
        <w:pStyle w:val="Header"/>
        <w:tabs>
          <w:tab w:val="clear" w:pos="4153"/>
          <w:tab w:val="clear" w:pos="8306"/>
        </w:tabs>
        <w:ind w:left="766"/>
        <w:rPr>
          <w:rFonts w:ascii="Arial" w:hAnsi="Arial" w:cs="Arial"/>
          <w:i/>
          <w:sz w:val="22"/>
          <w:szCs w:val="22"/>
        </w:rPr>
      </w:pPr>
      <w:r w:rsidRPr="00E634DD">
        <w:rPr>
          <w:rFonts w:ascii="Arial" w:hAnsi="Arial" w:cs="Arial"/>
          <w:i/>
          <w:sz w:val="22"/>
          <w:szCs w:val="22"/>
        </w:rPr>
        <w:t>General statements</w:t>
      </w:r>
    </w:p>
    <w:p w14:paraId="7C965278" w14:textId="77777777" w:rsidR="0034465B" w:rsidRPr="00E634DD" w:rsidRDefault="0034465B" w:rsidP="00786009">
      <w:pPr>
        <w:pStyle w:val="Header"/>
        <w:numPr>
          <w:ilvl w:val="0"/>
          <w:numId w:val="44"/>
        </w:numPr>
        <w:tabs>
          <w:tab w:val="clear" w:pos="4153"/>
          <w:tab w:val="clear" w:pos="8306"/>
        </w:tabs>
        <w:rPr>
          <w:rFonts w:ascii="Arial" w:hAnsi="Arial" w:cs="Arial"/>
          <w:i/>
          <w:sz w:val="22"/>
          <w:szCs w:val="22"/>
        </w:rPr>
      </w:pPr>
      <w:r w:rsidRPr="00E634DD">
        <w:rPr>
          <w:rFonts w:ascii="Arial" w:hAnsi="Arial" w:cs="Arial"/>
          <w:sz w:val="22"/>
          <w:szCs w:val="22"/>
        </w:rPr>
        <w:t>Nothing on pain relief.  It should be a goal.</w:t>
      </w:r>
    </w:p>
    <w:p w14:paraId="2DE6C5B9" w14:textId="77777777" w:rsidR="0034465B" w:rsidRPr="00E634DD" w:rsidRDefault="0034465B" w:rsidP="00786009">
      <w:pPr>
        <w:pStyle w:val="Header"/>
        <w:numPr>
          <w:ilvl w:val="0"/>
          <w:numId w:val="44"/>
        </w:numPr>
        <w:tabs>
          <w:tab w:val="clear" w:pos="4153"/>
          <w:tab w:val="clear" w:pos="8306"/>
        </w:tabs>
        <w:rPr>
          <w:rFonts w:ascii="Arial" w:hAnsi="Arial" w:cs="Arial"/>
          <w:i/>
          <w:sz w:val="22"/>
          <w:szCs w:val="22"/>
        </w:rPr>
      </w:pPr>
      <w:r w:rsidRPr="00E634DD">
        <w:rPr>
          <w:rFonts w:ascii="Arial" w:hAnsi="Arial" w:cs="Arial"/>
          <w:sz w:val="22"/>
          <w:szCs w:val="22"/>
        </w:rPr>
        <w:t>Options of pain relief (i.e. alternative methods) should be explored under actions</w:t>
      </w:r>
    </w:p>
    <w:p w14:paraId="093C1510" w14:textId="77777777" w:rsidR="0034465B" w:rsidRPr="00E634DD" w:rsidRDefault="0034465B" w:rsidP="0034465B">
      <w:pPr>
        <w:rPr>
          <w:rFonts w:ascii="Arial" w:hAnsi="Arial" w:cs="Arial"/>
          <w:sz w:val="22"/>
          <w:szCs w:val="22"/>
        </w:rPr>
      </w:pPr>
    </w:p>
    <w:p w14:paraId="6100CBE5" w14:textId="77777777" w:rsidR="0034465B" w:rsidRPr="00E634DD" w:rsidRDefault="0034465B" w:rsidP="0034465B">
      <w:pPr>
        <w:rPr>
          <w:rFonts w:ascii="Arial" w:hAnsi="Arial" w:cs="Arial"/>
          <w:sz w:val="22"/>
          <w:szCs w:val="22"/>
        </w:rPr>
      </w:pPr>
    </w:p>
    <w:p w14:paraId="769AFC29" w14:textId="77777777" w:rsidR="0034465B" w:rsidRPr="00E634DD" w:rsidRDefault="0034465B" w:rsidP="0034465B">
      <w:pPr>
        <w:rPr>
          <w:rFonts w:ascii="Arial" w:hAnsi="Arial" w:cs="Arial"/>
          <w:sz w:val="22"/>
          <w:szCs w:val="22"/>
        </w:rPr>
      </w:pPr>
    </w:p>
    <w:p w14:paraId="32C8A748" w14:textId="77777777" w:rsidR="0034465B" w:rsidRPr="00E634DD" w:rsidRDefault="0034465B" w:rsidP="0034465B">
      <w:pPr>
        <w:rPr>
          <w:rFonts w:ascii="Arial" w:hAnsi="Arial" w:cs="Arial"/>
          <w:sz w:val="22"/>
          <w:szCs w:val="22"/>
        </w:rPr>
      </w:pPr>
    </w:p>
    <w:p w14:paraId="56C64EB2" w14:textId="77777777" w:rsidR="0034465B" w:rsidRPr="00E634DD" w:rsidRDefault="0034465B" w:rsidP="0034465B">
      <w:pPr>
        <w:rPr>
          <w:rFonts w:ascii="Arial" w:hAnsi="Arial" w:cs="Arial"/>
          <w:sz w:val="22"/>
          <w:szCs w:val="22"/>
        </w:rPr>
      </w:pPr>
    </w:p>
    <w:p w14:paraId="10C5DED4" w14:textId="77777777" w:rsidR="0034465B" w:rsidRPr="00E634DD" w:rsidRDefault="0034465B" w:rsidP="0034465B">
      <w:pPr>
        <w:rPr>
          <w:rFonts w:ascii="Arial" w:hAnsi="Arial" w:cs="Arial"/>
          <w:sz w:val="22"/>
          <w:szCs w:val="22"/>
        </w:rPr>
      </w:pPr>
      <w:r w:rsidRPr="00E634DD">
        <w:rPr>
          <w:rFonts w:ascii="Arial" w:hAnsi="Arial" w:cs="Arial"/>
          <w:sz w:val="22"/>
          <w:szCs w:val="22"/>
        </w:rPr>
        <w:t xml:space="preserve"> </w:t>
      </w:r>
    </w:p>
    <w:p w14:paraId="12022E87" w14:textId="77777777" w:rsidR="0034465B" w:rsidRPr="00E634DD" w:rsidRDefault="0034465B" w:rsidP="0034465B">
      <w:pPr>
        <w:rPr>
          <w:rFonts w:ascii="Arial" w:hAnsi="Arial" w:cs="Arial"/>
          <w:sz w:val="22"/>
          <w:szCs w:val="22"/>
        </w:rPr>
      </w:pPr>
    </w:p>
    <w:p w14:paraId="78BFBDC4" w14:textId="77777777" w:rsidR="0034465B" w:rsidRPr="00E634DD" w:rsidRDefault="0034465B" w:rsidP="0034465B">
      <w:pPr>
        <w:rPr>
          <w:rFonts w:ascii="Arial" w:hAnsi="Arial" w:cs="Arial"/>
          <w:color w:val="ED7D31" w:themeColor="accent2"/>
          <w:sz w:val="22"/>
          <w:szCs w:val="22"/>
        </w:rPr>
      </w:pPr>
    </w:p>
    <w:p w14:paraId="6EE00867" w14:textId="77777777" w:rsidR="0034465B" w:rsidRPr="00E634DD" w:rsidRDefault="0034465B" w:rsidP="0034465B">
      <w:pPr>
        <w:jc w:val="both"/>
        <w:rPr>
          <w:rFonts w:ascii="Arial" w:hAnsi="Arial" w:cs="Arial"/>
          <w:sz w:val="22"/>
          <w:szCs w:val="22"/>
        </w:rPr>
      </w:pPr>
    </w:p>
    <w:p w14:paraId="23AF4F88" w14:textId="77777777" w:rsidR="0034465B" w:rsidRPr="00E634DD" w:rsidRDefault="0034465B" w:rsidP="0034465B">
      <w:pPr>
        <w:jc w:val="both"/>
        <w:rPr>
          <w:rFonts w:ascii="Arial" w:hAnsi="Arial" w:cs="Arial"/>
          <w:b/>
          <w:sz w:val="22"/>
          <w:szCs w:val="22"/>
        </w:rPr>
      </w:pPr>
    </w:p>
    <w:p w14:paraId="178ACE7A" w14:textId="77777777" w:rsidR="0034465B" w:rsidRPr="00E634DD" w:rsidRDefault="0034465B" w:rsidP="0034465B">
      <w:pPr>
        <w:rPr>
          <w:rFonts w:ascii="Arial" w:hAnsi="Arial" w:cs="Arial"/>
          <w:sz w:val="22"/>
          <w:szCs w:val="22"/>
        </w:rPr>
      </w:pPr>
      <w:r w:rsidRPr="00E634DD">
        <w:rPr>
          <w:rFonts w:ascii="Arial" w:hAnsi="Arial" w:cs="Arial"/>
          <w:sz w:val="22"/>
          <w:szCs w:val="22"/>
        </w:rPr>
        <w:br w:type="page"/>
      </w:r>
    </w:p>
    <w:tbl>
      <w:tblPr>
        <w:tblStyle w:val="TableGrid"/>
        <w:tblpPr w:leftFromText="180" w:rightFromText="180" w:vertAnchor="text" w:horzAnchor="margin" w:tblpXSpec="center" w:tblpY="-49"/>
        <w:tblW w:w="10064" w:type="dxa"/>
        <w:tblLook w:val="04A0" w:firstRow="1" w:lastRow="0" w:firstColumn="1" w:lastColumn="0" w:noHBand="0" w:noVBand="1"/>
      </w:tblPr>
      <w:tblGrid>
        <w:gridCol w:w="10064"/>
      </w:tblGrid>
      <w:tr w:rsidR="0034465B" w:rsidRPr="00E634DD" w14:paraId="3B2FBDB3" w14:textId="77777777" w:rsidTr="0034465B">
        <w:tc>
          <w:tcPr>
            <w:tcW w:w="10064" w:type="dxa"/>
            <w:shd w:val="clear" w:color="auto" w:fill="D9D9D9" w:themeFill="background1" w:themeFillShade="D9"/>
          </w:tcPr>
          <w:p w14:paraId="431FEF65" w14:textId="77777777" w:rsidR="0034465B" w:rsidRPr="00E634DD" w:rsidRDefault="0034465B" w:rsidP="0034465B">
            <w:pPr>
              <w:autoSpaceDE w:val="0"/>
              <w:autoSpaceDN w:val="0"/>
              <w:adjustRightInd w:val="0"/>
              <w:spacing w:before="120" w:after="120"/>
              <w:jc w:val="center"/>
              <w:rPr>
                <w:rFonts w:ascii="Arial" w:eastAsiaTheme="minorHAnsi" w:hAnsi="Arial" w:cs="Arial"/>
                <w:b/>
                <w:color w:val="000000"/>
                <w:sz w:val="22"/>
                <w:szCs w:val="22"/>
              </w:rPr>
            </w:pPr>
            <w:r w:rsidRPr="00E634DD">
              <w:rPr>
                <w:rFonts w:ascii="Arial" w:eastAsiaTheme="minorHAnsi" w:hAnsi="Arial" w:cs="Arial"/>
                <w:b/>
                <w:color w:val="000000"/>
                <w:sz w:val="22"/>
                <w:szCs w:val="22"/>
              </w:rPr>
              <w:lastRenderedPageBreak/>
              <w:t>Submission 172</w:t>
            </w:r>
          </w:p>
        </w:tc>
      </w:tr>
    </w:tbl>
    <w:p w14:paraId="318D44DC" w14:textId="77777777" w:rsidR="0034465B" w:rsidRPr="00E634DD" w:rsidRDefault="0034465B" w:rsidP="0034465B">
      <w:pPr>
        <w:tabs>
          <w:tab w:val="left" w:pos="-1440"/>
          <w:tab w:val="left" w:pos="-720"/>
          <w:tab w:val="left" w:pos="0"/>
          <w:tab w:val="left" w:pos="827"/>
          <w:tab w:val="left" w:pos="1961"/>
          <w:tab w:val="left" w:pos="2812"/>
          <w:tab w:val="left" w:pos="3378"/>
          <w:tab w:val="left" w:pos="4320"/>
        </w:tabs>
        <w:suppressAutoHyphens/>
        <w:rPr>
          <w:rFonts w:ascii="Arial" w:hAnsi="Arial" w:cs="Arial"/>
          <w:sz w:val="22"/>
          <w:szCs w:val="22"/>
        </w:rPr>
      </w:pPr>
    </w:p>
    <w:tbl>
      <w:tblPr>
        <w:tblW w:w="9410" w:type="dxa"/>
        <w:tblBorders>
          <w:top w:val="single" w:sz="4" w:space="0" w:color="auto"/>
          <w:bottom w:val="single" w:sz="4" w:space="0" w:color="auto"/>
          <w:insideH w:val="single" w:sz="4" w:space="0" w:color="auto"/>
        </w:tblBorders>
        <w:tblLayout w:type="fixed"/>
        <w:tblCellMar>
          <w:left w:w="54" w:type="dxa"/>
          <w:right w:w="54" w:type="dxa"/>
        </w:tblCellMar>
        <w:tblLook w:val="0000" w:firstRow="0" w:lastRow="0" w:firstColumn="0" w:lastColumn="0" w:noHBand="0" w:noVBand="0"/>
      </w:tblPr>
      <w:tblGrid>
        <w:gridCol w:w="4307"/>
        <w:gridCol w:w="5103"/>
      </w:tblGrid>
      <w:tr w:rsidR="0034465B" w:rsidRPr="00E634DD" w14:paraId="7A543AE8" w14:textId="77777777" w:rsidTr="0034465B">
        <w:trPr>
          <w:cantSplit/>
        </w:trPr>
        <w:tc>
          <w:tcPr>
            <w:tcW w:w="4307" w:type="dxa"/>
            <w:tcBorders>
              <w:top w:val="nil"/>
              <w:bottom w:val="nil"/>
            </w:tcBorders>
          </w:tcPr>
          <w:p w14:paraId="139774AE" w14:textId="77777777" w:rsidR="0034465B" w:rsidRPr="00E634DD" w:rsidRDefault="0034465B" w:rsidP="0034465B">
            <w:pPr>
              <w:pStyle w:val="TableText"/>
              <w:tabs>
                <w:tab w:val="right" w:pos="4199"/>
              </w:tabs>
              <w:rPr>
                <w:rFonts w:cs="Arial"/>
                <w:sz w:val="22"/>
                <w:szCs w:val="22"/>
              </w:rPr>
            </w:pPr>
            <w:r w:rsidRPr="00E634DD">
              <w:rPr>
                <w:rFonts w:cs="Arial"/>
                <w:sz w:val="22"/>
                <w:szCs w:val="22"/>
              </w:rPr>
              <w:t>Organisation (if applicable):</w:t>
            </w:r>
          </w:p>
        </w:tc>
        <w:tc>
          <w:tcPr>
            <w:tcW w:w="5103" w:type="dxa"/>
            <w:vAlign w:val="bottom"/>
          </w:tcPr>
          <w:p w14:paraId="3463F900" w14:textId="77777777" w:rsidR="0034465B" w:rsidRPr="00E634DD" w:rsidRDefault="0034465B" w:rsidP="0034465B">
            <w:pPr>
              <w:pStyle w:val="TableText"/>
              <w:rPr>
                <w:rFonts w:cs="Arial"/>
                <w:sz w:val="22"/>
                <w:szCs w:val="22"/>
              </w:rPr>
            </w:pPr>
            <w:r w:rsidRPr="00E634DD">
              <w:rPr>
                <w:rFonts w:cs="Arial"/>
                <w:sz w:val="22"/>
                <w:szCs w:val="22"/>
              </w:rPr>
              <w:t>Presbyterian Support Upper South Island</w:t>
            </w:r>
          </w:p>
        </w:tc>
      </w:tr>
      <w:tr w:rsidR="0034465B" w:rsidRPr="00E634DD" w14:paraId="395467DD" w14:textId="77777777" w:rsidTr="0034465B">
        <w:trPr>
          <w:cantSplit/>
        </w:trPr>
        <w:tc>
          <w:tcPr>
            <w:tcW w:w="4307" w:type="dxa"/>
            <w:tcBorders>
              <w:top w:val="nil"/>
              <w:bottom w:val="nil"/>
            </w:tcBorders>
          </w:tcPr>
          <w:p w14:paraId="0C64C22E" w14:textId="77777777" w:rsidR="0034465B" w:rsidRPr="00E634DD" w:rsidRDefault="0034465B" w:rsidP="0034465B">
            <w:pPr>
              <w:pStyle w:val="TableText"/>
              <w:tabs>
                <w:tab w:val="right" w:pos="4199"/>
              </w:tabs>
              <w:rPr>
                <w:rFonts w:cs="Arial"/>
                <w:sz w:val="22"/>
                <w:szCs w:val="22"/>
              </w:rPr>
            </w:pPr>
            <w:r w:rsidRPr="00E634DD">
              <w:rPr>
                <w:rFonts w:cs="Arial"/>
                <w:sz w:val="22"/>
                <w:szCs w:val="22"/>
              </w:rPr>
              <w:t>Position (if applicable):</w:t>
            </w:r>
          </w:p>
        </w:tc>
        <w:tc>
          <w:tcPr>
            <w:tcW w:w="5103" w:type="dxa"/>
            <w:vAlign w:val="bottom"/>
          </w:tcPr>
          <w:p w14:paraId="107A27C5" w14:textId="77777777" w:rsidR="0034465B" w:rsidRPr="00E634DD" w:rsidRDefault="0034465B" w:rsidP="0034465B">
            <w:pPr>
              <w:pStyle w:val="TableText"/>
              <w:rPr>
                <w:rFonts w:cs="Arial"/>
                <w:sz w:val="22"/>
                <w:szCs w:val="22"/>
              </w:rPr>
            </w:pPr>
            <w:r w:rsidRPr="00E634DD">
              <w:rPr>
                <w:rFonts w:cs="Arial"/>
                <w:sz w:val="22"/>
                <w:szCs w:val="22"/>
              </w:rPr>
              <w:t>Enliven Community Services Manager</w:t>
            </w:r>
          </w:p>
        </w:tc>
      </w:tr>
    </w:tbl>
    <w:p w14:paraId="76216512" w14:textId="77777777" w:rsidR="0034465B" w:rsidRPr="00E634DD" w:rsidRDefault="0034465B" w:rsidP="0034465B">
      <w:pPr>
        <w:spacing w:before="360"/>
        <w:rPr>
          <w:rFonts w:ascii="Arial" w:hAnsi="Arial" w:cs="Arial"/>
          <w:sz w:val="22"/>
          <w:szCs w:val="22"/>
        </w:rPr>
      </w:pPr>
      <w:r w:rsidRPr="00E634DD">
        <w:rPr>
          <w:rFonts w:ascii="Arial" w:hAnsi="Arial" w:cs="Arial"/>
          <w:sz w:val="22"/>
          <w:szCs w:val="22"/>
        </w:rPr>
        <w:t>This submission</w:t>
      </w:r>
      <w:r w:rsidRPr="00E634DD">
        <w:rPr>
          <w:rFonts w:ascii="Arial" w:hAnsi="Arial" w:cs="Arial"/>
          <w:i/>
          <w:sz w:val="22"/>
          <w:szCs w:val="22"/>
        </w:rPr>
        <w:t xml:space="preserve"> (tick one box only in this section)</w:t>
      </w:r>
      <w:r w:rsidRPr="00E634DD">
        <w:rPr>
          <w:rFonts w:ascii="Arial" w:hAnsi="Arial" w:cs="Arial"/>
          <w:sz w:val="22"/>
          <w:szCs w:val="22"/>
        </w:rPr>
        <w:t>:</w:t>
      </w:r>
    </w:p>
    <w:p w14:paraId="7A2F50EE" w14:textId="77777777" w:rsidR="0034465B" w:rsidRPr="00E634DD" w:rsidRDefault="0034465B" w:rsidP="0034465B">
      <w:pPr>
        <w:spacing w:before="120"/>
        <w:ind w:left="567" w:hanging="567"/>
        <w:rPr>
          <w:rFonts w:ascii="Arial" w:hAnsi="Arial" w:cs="Arial"/>
          <w:sz w:val="22"/>
          <w:szCs w:val="22"/>
        </w:rPr>
      </w:pPr>
      <w:r w:rsidRPr="00E634DD">
        <w:rPr>
          <w:rFonts w:ascii="Arial" w:hAnsi="Arial" w:cs="Arial"/>
          <w:sz w:val="22"/>
          <w:szCs w:val="22"/>
        </w:rPr>
        <w:fldChar w:fldCharType="begin">
          <w:ffData>
            <w:name w:val="Check1"/>
            <w:enabled/>
            <w:calcOnExit w:val="0"/>
            <w:checkBox>
              <w:sizeAuto/>
              <w:default w:val="0"/>
            </w:checkBox>
          </w:ffData>
        </w:fldChar>
      </w:r>
      <w:r w:rsidRPr="00E634DD">
        <w:rPr>
          <w:rFonts w:ascii="Arial" w:hAnsi="Arial" w:cs="Arial"/>
          <w:sz w:val="22"/>
          <w:szCs w:val="22"/>
        </w:rPr>
        <w:instrText xml:space="preserve"> FORMCHECKBOX </w:instrText>
      </w:r>
      <w:r w:rsidR="00C43D7D">
        <w:rPr>
          <w:rFonts w:ascii="Arial" w:hAnsi="Arial" w:cs="Arial"/>
          <w:sz w:val="22"/>
          <w:szCs w:val="22"/>
        </w:rPr>
      </w:r>
      <w:r w:rsidR="00C43D7D">
        <w:rPr>
          <w:rFonts w:ascii="Arial" w:hAnsi="Arial" w:cs="Arial"/>
          <w:sz w:val="22"/>
          <w:szCs w:val="22"/>
        </w:rPr>
        <w:fldChar w:fldCharType="separate"/>
      </w:r>
      <w:r w:rsidRPr="00E634DD">
        <w:rPr>
          <w:rFonts w:ascii="Arial" w:hAnsi="Arial" w:cs="Arial"/>
          <w:sz w:val="22"/>
          <w:szCs w:val="22"/>
        </w:rPr>
        <w:fldChar w:fldCharType="end"/>
      </w:r>
      <w:r w:rsidRPr="00E634DD">
        <w:rPr>
          <w:rFonts w:ascii="Arial" w:hAnsi="Arial" w:cs="Arial"/>
          <w:sz w:val="22"/>
          <w:szCs w:val="22"/>
        </w:rPr>
        <w:tab/>
        <w:t>comes from an individual or individuals (not on behalf of an organisation nor in their professional capacity)</w:t>
      </w:r>
    </w:p>
    <w:p w14:paraId="0440C229" w14:textId="77777777" w:rsidR="0034465B" w:rsidRPr="00E634DD" w:rsidRDefault="0034465B" w:rsidP="00786009">
      <w:pPr>
        <w:pStyle w:val="ListParagraph"/>
        <w:numPr>
          <w:ilvl w:val="0"/>
          <w:numId w:val="45"/>
        </w:numPr>
        <w:spacing w:before="120" w:after="0" w:line="264" w:lineRule="auto"/>
        <w:rPr>
          <w:rFonts w:ascii="Arial" w:hAnsi="Arial" w:cs="Arial"/>
        </w:rPr>
      </w:pPr>
      <w:r w:rsidRPr="00E634DD">
        <w:rPr>
          <w:rFonts w:ascii="Arial" w:hAnsi="Arial" w:cs="Arial"/>
        </w:rPr>
        <w:t>is made on behalf of a group or organisation(s)</w:t>
      </w:r>
    </w:p>
    <w:p w14:paraId="43655092" w14:textId="77777777" w:rsidR="0034465B" w:rsidRPr="00E634DD" w:rsidRDefault="0034465B" w:rsidP="0034465B">
      <w:pPr>
        <w:rPr>
          <w:rFonts w:ascii="Arial" w:hAnsi="Arial" w:cs="Arial"/>
          <w:sz w:val="22"/>
          <w:szCs w:val="22"/>
        </w:rPr>
      </w:pPr>
      <w:r w:rsidRPr="00E634DD">
        <w:rPr>
          <w:rFonts w:ascii="Arial" w:hAnsi="Arial" w:cs="Arial"/>
          <w:sz w:val="22"/>
          <w:szCs w:val="22"/>
        </w:rPr>
        <w:t xml:space="preserve">We will publish all submissions on the Ministry’s website. If you are submitting as an individual, we will automatically remove your personal details and any identifiable information. </w:t>
      </w:r>
    </w:p>
    <w:p w14:paraId="20D0DB4A" w14:textId="77777777" w:rsidR="0034465B" w:rsidRPr="00E634DD" w:rsidRDefault="0034465B" w:rsidP="0034465B">
      <w:pPr>
        <w:rPr>
          <w:rFonts w:ascii="Arial" w:hAnsi="Arial" w:cs="Arial"/>
          <w:sz w:val="22"/>
          <w:szCs w:val="22"/>
        </w:rPr>
      </w:pPr>
      <w:r w:rsidRPr="00E634DD">
        <w:rPr>
          <w:rFonts w:ascii="Arial" w:hAnsi="Arial" w:cs="Arial"/>
          <w:sz w:val="22"/>
          <w:szCs w:val="22"/>
        </w:rPr>
        <w:t>If you do not want your submission published on the Ministry’s website, please tick this box:</w:t>
      </w:r>
    </w:p>
    <w:p w14:paraId="07796F17" w14:textId="77777777" w:rsidR="0034465B" w:rsidRPr="00E634DD" w:rsidRDefault="0034465B" w:rsidP="0034465B">
      <w:pPr>
        <w:tabs>
          <w:tab w:val="left" w:pos="1134"/>
        </w:tabs>
        <w:spacing w:before="60"/>
        <w:ind w:left="567"/>
        <w:rPr>
          <w:rFonts w:ascii="Arial" w:hAnsi="Arial" w:cs="Arial"/>
          <w:sz w:val="22"/>
          <w:szCs w:val="22"/>
        </w:rPr>
      </w:pPr>
      <w:r w:rsidRPr="00E634DD">
        <w:rPr>
          <w:rFonts w:ascii="Arial" w:hAnsi="Arial" w:cs="Arial"/>
          <w:sz w:val="22"/>
          <w:szCs w:val="22"/>
        </w:rPr>
        <w:fldChar w:fldCharType="begin">
          <w:ffData>
            <w:name w:val=""/>
            <w:enabled/>
            <w:calcOnExit w:val="0"/>
            <w:checkBox>
              <w:sizeAuto/>
              <w:default w:val="0"/>
            </w:checkBox>
          </w:ffData>
        </w:fldChar>
      </w:r>
      <w:r w:rsidRPr="00E634DD">
        <w:rPr>
          <w:rFonts w:ascii="Arial" w:hAnsi="Arial" w:cs="Arial"/>
          <w:sz w:val="22"/>
          <w:szCs w:val="22"/>
        </w:rPr>
        <w:instrText xml:space="preserve"> FORMCHECKBOX </w:instrText>
      </w:r>
      <w:r w:rsidR="00C43D7D">
        <w:rPr>
          <w:rFonts w:ascii="Arial" w:hAnsi="Arial" w:cs="Arial"/>
          <w:sz w:val="22"/>
          <w:szCs w:val="22"/>
        </w:rPr>
      </w:r>
      <w:r w:rsidR="00C43D7D">
        <w:rPr>
          <w:rFonts w:ascii="Arial" w:hAnsi="Arial" w:cs="Arial"/>
          <w:sz w:val="22"/>
          <w:szCs w:val="22"/>
        </w:rPr>
        <w:fldChar w:fldCharType="separate"/>
      </w:r>
      <w:r w:rsidRPr="00E634DD">
        <w:rPr>
          <w:rFonts w:ascii="Arial" w:hAnsi="Arial" w:cs="Arial"/>
          <w:sz w:val="22"/>
          <w:szCs w:val="22"/>
        </w:rPr>
        <w:fldChar w:fldCharType="end"/>
      </w:r>
      <w:r w:rsidRPr="00E634DD">
        <w:rPr>
          <w:rFonts w:ascii="Arial" w:hAnsi="Arial" w:cs="Arial"/>
          <w:sz w:val="22"/>
          <w:szCs w:val="22"/>
        </w:rPr>
        <w:tab/>
        <w:t>Do not publish this submission</w:t>
      </w:r>
    </w:p>
    <w:p w14:paraId="58A78A97" w14:textId="77777777" w:rsidR="0034465B" w:rsidRPr="00E634DD" w:rsidRDefault="0034465B" w:rsidP="0034465B">
      <w:pPr>
        <w:rPr>
          <w:rFonts w:ascii="Arial" w:hAnsi="Arial" w:cs="Arial"/>
          <w:sz w:val="22"/>
          <w:szCs w:val="22"/>
        </w:rPr>
      </w:pPr>
      <w:r w:rsidRPr="00E634DD">
        <w:rPr>
          <w:rFonts w:ascii="Arial" w:hAnsi="Arial" w:cs="Arial"/>
          <w:sz w:val="22"/>
          <w:szCs w:val="22"/>
        </w:rPr>
        <w:t xml:space="preserve">Your submission will be subject to requests made under the Official Information Act. If you want your personal details removed from your submission, please tick this box:  </w:t>
      </w:r>
    </w:p>
    <w:p w14:paraId="2E7C9667" w14:textId="77777777" w:rsidR="0034465B" w:rsidRPr="00E634DD" w:rsidRDefault="0034465B" w:rsidP="0034465B">
      <w:pPr>
        <w:spacing w:before="60"/>
        <w:ind w:firstLine="567"/>
        <w:rPr>
          <w:rFonts w:ascii="Arial" w:hAnsi="Arial" w:cs="Arial"/>
          <w:sz w:val="22"/>
          <w:szCs w:val="22"/>
        </w:rPr>
      </w:pPr>
      <w:r w:rsidRPr="00E634DD">
        <w:rPr>
          <w:rFonts w:ascii="Arial" w:hAnsi="Arial" w:cs="Arial"/>
          <w:sz w:val="22"/>
          <w:szCs w:val="22"/>
        </w:rPr>
        <w:fldChar w:fldCharType="begin">
          <w:ffData>
            <w:name w:val="Check1"/>
            <w:enabled/>
            <w:calcOnExit w:val="0"/>
            <w:checkBox>
              <w:sizeAuto/>
              <w:default w:val="0"/>
            </w:checkBox>
          </w:ffData>
        </w:fldChar>
      </w:r>
      <w:r w:rsidRPr="00E634DD">
        <w:rPr>
          <w:rFonts w:ascii="Arial" w:hAnsi="Arial" w:cs="Arial"/>
          <w:sz w:val="22"/>
          <w:szCs w:val="22"/>
        </w:rPr>
        <w:instrText xml:space="preserve"> FORMCHECKBOX </w:instrText>
      </w:r>
      <w:r w:rsidR="00C43D7D">
        <w:rPr>
          <w:rFonts w:ascii="Arial" w:hAnsi="Arial" w:cs="Arial"/>
          <w:sz w:val="22"/>
          <w:szCs w:val="22"/>
        </w:rPr>
      </w:r>
      <w:r w:rsidR="00C43D7D">
        <w:rPr>
          <w:rFonts w:ascii="Arial" w:hAnsi="Arial" w:cs="Arial"/>
          <w:sz w:val="22"/>
          <w:szCs w:val="22"/>
        </w:rPr>
        <w:fldChar w:fldCharType="separate"/>
      </w:r>
      <w:r w:rsidRPr="00E634DD">
        <w:rPr>
          <w:rFonts w:ascii="Arial" w:hAnsi="Arial" w:cs="Arial"/>
          <w:sz w:val="22"/>
          <w:szCs w:val="22"/>
        </w:rPr>
        <w:fldChar w:fldCharType="end"/>
      </w:r>
      <w:r w:rsidRPr="00E634DD">
        <w:rPr>
          <w:rFonts w:ascii="Arial" w:hAnsi="Arial" w:cs="Arial"/>
          <w:sz w:val="22"/>
          <w:szCs w:val="22"/>
        </w:rPr>
        <w:t xml:space="preserve">    Remove my personal details from responses to Official Information Act requests </w:t>
      </w:r>
    </w:p>
    <w:p w14:paraId="7CA2B532" w14:textId="77777777" w:rsidR="0034465B" w:rsidRPr="00E634DD" w:rsidRDefault="0034465B" w:rsidP="0034465B">
      <w:pPr>
        <w:ind w:right="-284"/>
        <w:rPr>
          <w:rFonts w:ascii="Arial" w:hAnsi="Arial" w:cs="Arial"/>
          <w:sz w:val="22"/>
          <w:szCs w:val="22"/>
        </w:rPr>
      </w:pPr>
      <w:r w:rsidRPr="00E634DD">
        <w:rPr>
          <w:rFonts w:ascii="Arial" w:hAnsi="Arial" w:cs="Arial"/>
          <w:sz w:val="22"/>
          <w:szCs w:val="22"/>
        </w:rPr>
        <w:t xml:space="preserve">Please indicate which sector(s) your submission represents </w:t>
      </w:r>
      <w:r w:rsidRPr="00E634DD">
        <w:rPr>
          <w:rFonts w:ascii="Arial" w:hAnsi="Arial" w:cs="Arial"/>
          <w:i/>
          <w:sz w:val="22"/>
          <w:szCs w:val="22"/>
        </w:rPr>
        <w:t>(you may tick more than one box in this section)</w:t>
      </w:r>
      <w:r w:rsidRPr="00E634DD">
        <w:rPr>
          <w:rFonts w:ascii="Arial" w:hAnsi="Arial" w:cs="Arial"/>
          <w:sz w:val="22"/>
          <w:szCs w:val="22"/>
        </w:rPr>
        <w:t>:</w:t>
      </w:r>
    </w:p>
    <w:p w14:paraId="090E3FD2" w14:textId="77777777" w:rsidR="0034465B" w:rsidRPr="00E634DD" w:rsidRDefault="0034465B" w:rsidP="00786009">
      <w:pPr>
        <w:pStyle w:val="ListParagraph"/>
        <w:numPr>
          <w:ilvl w:val="0"/>
          <w:numId w:val="45"/>
        </w:numPr>
        <w:tabs>
          <w:tab w:val="left" w:pos="567"/>
          <w:tab w:val="left" w:pos="4536"/>
          <w:tab w:val="left" w:pos="5103"/>
        </w:tabs>
        <w:spacing w:before="100" w:after="0" w:line="264" w:lineRule="auto"/>
        <w:rPr>
          <w:rFonts w:ascii="Arial" w:hAnsi="Arial" w:cs="Arial"/>
        </w:rPr>
      </w:pPr>
      <w:r w:rsidRPr="00E634DD">
        <w:rPr>
          <w:rFonts w:ascii="Arial" w:hAnsi="Arial" w:cs="Arial"/>
        </w:rPr>
        <w:tab/>
        <w:t>Māori</w:t>
      </w:r>
      <w:r w:rsidRPr="00E634DD">
        <w:rPr>
          <w:rFonts w:ascii="Arial" w:hAnsi="Arial" w:cs="Arial"/>
        </w:rPr>
        <w:tab/>
      </w:r>
      <w:r w:rsidRPr="00E634DD">
        <w:rPr>
          <w:rFonts w:ascii="Arial" w:hAnsi="Arial" w:cs="Arial"/>
        </w:rPr>
        <w:fldChar w:fldCharType="begin">
          <w:ffData>
            <w:name w:val="Check1"/>
            <w:enabled/>
            <w:calcOnExit w:val="0"/>
            <w:checkBox>
              <w:sizeAuto/>
              <w:default w:val="0"/>
            </w:checkBox>
          </w:ffData>
        </w:fldChar>
      </w:r>
      <w:r w:rsidRPr="00E634DD">
        <w:rPr>
          <w:rFonts w:ascii="Arial" w:hAnsi="Arial" w:cs="Arial"/>
        </w:rPr>
        <w:instrText xml:space="preserve"> FORMCHECKBOX </w:instrText>
      </w:r>
      <w:r w:rsidR="00C43D7D">
        <w:rPr>
          <w:rFonts w:ascii="Arial" w:hAnsi="Arial" w:cs="Arial"/>
        </w:rPr>
      </w:r>
      <w:r w:rsidR="00C43D7D">
        <w:rPr>
          <w:rFonts w:ascii="Arial" w:hAnsi="Arial" w:cs="Arial"/>
        </w:rPr>
        <w:fldChar w:fldCharType="separate"/>
      </w:r>
      <w:r w:rsidRPr="00E634DD">
        <w:rPr>
          <w:rFonts w:ascii="Arial" w:hAnsi="Arial" w:cs="Arial"/>
        </w:rPr>
        <w:fldChar w:fldCharType="end"/>
      </w:r>
      <w:r w:rsidRPr="00E634DD">
        <w:rPr>
          <w:rFonts w:ascii="Arial" w:hAnsi="Arial" w:cs="Arial"/>
        </w:rPr>
        <w:tab/>
        <w:t>Regulatory authority</w:t>
      </w:r>
    </w:p>
    <w:p w14:paraId="02B30A20" w14:textId="77777777" w:rsidR="0034465B" w:rsidRPr="00E634DD" w:rsidRDefault="0034465B" w:rsidP="0034465B">
      <w:pPr>
        <w:tabs>
          <w:tab w:val="left" w:pos="567"/>
          <w:tab w:val="left" w:pos="4536"/>
          <w:tab w:val="left" w:pos="5103"/>
        </w:tabs>
        <w:spacing w:before="100"/>
        <w:rPr>
          <w:rFonts w:ascii="Arial" w:hAnsi="Arial" w:cs="Arial"/>
          <w:sz w:val="22"/>
          <w:szCs w:val="22"/>
        </w:rPr>
      </w:pPr>
      <w:r w:rsidRPr="00E634DD">
        <w:rPr>
          <w:rFonts w:ascii="Arial" w:hAnsi="Arial" w:cs="Arial"/>
          <w:sz w:val="22"/>
          <w:szCs w:val="22"/>
        </w:rPr>
        <w:fldChar w:fldCharType="begin">
          <w:ffData>
            <w:name w:val="Check1"/>
            <w:enabled/>
            <w:calcOnExit w:val="0"/>
            <w:checkBox>
              <w:sizeAuto/>
              <w:default w:val="0"/>
            </w:checkBox>
          </w:ffData>
        </w:fldChar>
      </w:r>
      <w:r w:rsidRPr="00E634DD">
        <w:rPr>
          <w:rFonts w:ascii="Arial" w:hAnsi="Arial" w:cs="Arial"/>
          <w:sz w:val="22"/>
          <w:szCs w:val="22"/>
        </w:rPr>
        <w:instrText xml:space="preserve"> FORMCHECKBOX </w:instrText>
      </w:r>
      <w:r w:rsidR="00C43D7D">
        <w:rPr>
          <w:rFonts w:ascii="Arial" w:hAnsi="Arial" w:cs="Arial"/>
          <w:sz w:val="22"/>
          <w:szCs w:val="22"/>
        </w:rPr>
      </w:r>
      <w:r w:rsidR="00C43D7D">
        <w:rPr>
          <w:rFonts w:ascii="Arial" w:hAnsi="Arial" w:cs="Arial"/>
          <w:sz w:val="22"/>
          <w:szCs w:val="22"/>
        </w:rPr>
        <w:fldChar w:fldCharType="separate"/>
      </w:r>
      <w:r w:rsidRPr="00E634DD">
        <w:rPr>
          <w:rFonts w:ascii="Arial" w:hAnsi="Arial" w:cs="Arial"/>
          <w:sz w:val="22"/>
          <w:szCs w:val="22"/>
        </w:rPr>
        <w:fldChar w:fldCharType="end"/>
      </w:r>
      <w:r w:rsidRPr="00E634DD">
        <w:rPr>
          <w:rFonts w:ascii="Arial" w:hAnsi="Arial" w:cs="Arial"/>
          <w:sz w:val="22"/>
          <w:szCs w:val="22"/>
        </w:rPr>
        <w:tab/>
        <w:t>Pacific</w:t>
      </w:r>
      <w:r w:rsidRPr="00E634DD">
        <w:rPr>
          <w:rFonts w:ascii="Arial" w:hAnsi="Arial" w:cs="Arial"/>
          <w:sz w:val="22"/>
          <w:szCs w:val="22"/>
        </w:rPr>
        <w:tab/>
      </w:r>
      <w:r w:rsidRPr="00E634DD">
        <w:rPr>
          <w:rFonts w:ascii="Arial" w:hAnsi="Arial" w:cs="Arial"/>
          <w:sz w:val="22"/>
          <w:szCs w:val="22"/>
        </w:rPr>
        <w:fldChar w:fldCharType="begin">
          <w:ffData>
            <w:name w:val="Check1"/>
            <w:enabled/>
            <w:calcOnExit w:val="0"/>
            <w:checkBox>
              <w:sizeAuto/>
              <w:default w:val="0"/>
            </w:checkBox>
          </w:ffData>
        </w:fldChar>
      </w:r>
      <w:r w:rsidRPr="00E634DD">
        <w:rPr>
          <w:rFonts w:ascii="Arial" w:hAnsi="Arial" w:cs="Arial"/>
          <w:sz w:val="22"/>
          <w:szCs w:val="22"/>
        </w:rPr>
        <w:instrText xml:space="preserve"> FORMCHECKBOX </w:instrText>
      </w:r>
      <w:r w:rsidR="00C43D7D">
        <w:rPr>
          <w:rFonts w:ascii="Arial" w:hAnsi="Arial" w:cs="Arial"/>
          <w:sz w:val="22"/>
          <w:szCs w:val="22"/>
        </w:rPr>
      </w:r>
      <w:r w:rsidR="00C43D7D">
        <w:rPr>
          <w:rFonts w:ascii="Arial" w:hAnsi="Arial" w:cs="Arial"/>
          <w:sz w:val="22"/>
          <w:szCs w:val="22"/>
        </w:rPr>
        <w:fldChar w:fldCharType="separate"/>
      </w:r>
      <w:r w:rsidRPr="00E634DD">
        <w:rPr>
          <w:rFonts w:ascii="Arial" w:hAnsi="Arial" w:cs="Arial"/>
          <w:sz w:val="22"/>
          <w:szCs w:val="22"/>
        </w:rPr>
        <w:fldChar w:fldCharType="end"/>
      </w:r>
      <w:r w:rsidRPr="00E634DD">
        <w:rPr>
          <w:rFonts w:ascii="Arial" w:hAnsi="Arial" w:cs="Arial"/>
          <w:sz w:val="22"/>
          <w:szCs w:val="22"/>
        </w:rPr>
        <w:tab/>
        <w:t>Consumer</w:t>
      </w:r>
    </w:p>
    <w:p w14:paraId="29980EE5" w14:textId="77777777" w:rsidR="0034465B" w:rsidRPr="00E634DD" w:rsidRDefault="0034465B" w:rsidP="0034465B">
      <w:pPr>
        <w:tabs>
          <w:tab w:val="left" w:pos="567"/>
          <w:tab w:val="left" w:pos="4536"/>
          <w:tab w:val="left" w:pos="5103"/>
        </w:tabs>
        <w:spacing w:before="100"/>
        <w:rPr>
          <w:rFonts w:ascii="Arial" w:hAnsi="Arial" w:cs="Arial"/>
          <w:sz w:val="22"/>
          <w:szCs w:val="22"/>
        </w:rPr>
      </w:pPr>
      <w:r w:rsidRPr="00E634DD">
        <w:rPr>
          <w:rFonts w:ascii="Arial" w:hAnsi="Arial" w:cs="Arial"/>
          <w:sz w:val="22"/>
          <w:szCs w:val="22"/>
        </w:rPr>
        <w:fldChar w:fldCharType="begin">
          <w:ffData>
            <w:name w:val="Check1"/>
            <w:enabled/>
            <w:calcOnExit w:val="0"/>
            <w:checkBox>
              <w:sizeAuto/>
              <w:default w:val="0"/>
            </w:checkBox>
          </w:ffData>
        </w:fldChar>
      </w:r>
      <w:r w:rsidRPr="00E634DD">
        <w:rPr>
          <w:rFonts w:ascii="Arial" w:hAnsi="Arial" w:cs="Arial"/>
          <w:sz w:val="22"/>
          <w:szCs w:val="22"/>
        </w:rPr>
        <w:instrText xml:space="preserve"> FORMCHECKBOX </w:instrText>
      </w:r>
      <w:r w:rsidR="00C43D7D">
        <w:rPr>
          <w:rFonts w:ascii="Arial" w:hAnsi="Arial" w:cs="Arial"/>
          <w:sz w:val="22"/>
          <w:szCs w:val="22"/>
        </w:rPr>
      </w:r>
      <w:r w:rsidR="00C43D7D">
        <w:rPr>
          <w:rFonts w:ascii="Arial" w:hAnsi="Arial" w:cs="Arial"/>
          <w:sz w:val="22"/>
          <w:szCs w:val="22"/>
        </w:rPr>
        <w:fldChar w:fldCharType="separate"/>
      </w:r>
      <w:r w:rsidRPr="00E634DD">
        <w:rPr>
          <w:rFonts w:ascii="Arial" w:hAnsi="Arial" w:cs="Arial"/>
          <w:sz w:val="22"/>
          <w:szCs w:val="22"/>
        </w:rPr>
        <w:fldChar w:fldCharType="end"/>
      </w:r>
      <w:r w:rsidRPr="00E634DD">
        <w:rPr>
          <w:rFonts w:ascii="Arial" w:hAnsi="Arial" w:cs="Arial"/>
          <w:sz w:val="22"/>
          <w:szCs w:val="22"/>
        </w:rPr>
        <w:tab/>
        <w:t>Asian</w:t>
      </w:r>
      <w:r w:rsidRPr="00E634DD">
        <w:rPr>
          <w:rFonts w:ascii="Arial" w:hAnsi="Arial" w:cs="Arial"/>
          <w:sz w:val="22"/>
          <w:szCs w:val="22"/>
        </w:rPr>
        <w:tab/>
      </w:r>
      <w:r w:rsidRPr="00E634DD">
        <w:rPr>
          <w:rFonts w:ascii="Arial" w:hAnsi="Arial" w:cs="Arial"/>
          <w:sz w:val="22"/>
          <w:szCs w:val="22"/>
        </w:rPr>
        <w:fldChar w:fldCharType="begin">
          <w:ffData>
            <w:name w:val="Check1"/>
            <w:enabled/>
            <w:calcOnExit w:val="0"/>
            <w:checkBox>
              <w:sizeAuto/>
              <w:default w:val="0"/>
            </w:checkBox>
          </w:ffData>
        </w:fldChar>
      </w:r>
      <w:r w:rsidRPr="00E634DD">
        <w:rPr>
          <w:rFonts w:ascii="Arial" w:hAnsi="Arial" w:cs="Arial"/>
          <w:sz w:val="22"/>
          <w:szCs w:val="22"/>
        </w:rPr>
        <w:instrText xml:space="preserve"> FORMCHECKBOX </w:instrText>
      </w:r>
      <w:r w:rsidR="00C43D7D">
        <w:rPr>
          <w:rFonts w:ascii="Arial" w:hAnsi="Arial" w:cs="Arial"/>
          <w:sz w:val="22"/>
          <w:szCs w:val="22"/>
        </w:rPr>
      </w:r>
      <w:r w:rsidR="00C43D7D">
        <w:rPr>
          <w:rFonts w:ascii="Arial" w:hAnsi="Arial" w:cs="Arial"/>
          <w:sz w:val="22"/>
          <w:szCs w:val="22"/>
        </w:rPr>
        <w:fldChar w:fldCharType="separate"/>
      </w:r>
      <w:r w:rsidRPr="00E634DD">
        <w:rPr>
          <w:rFonts w:ascii="Arial" w:hAnsi="Arial" w:cs="Arial"/>
          <w:sz w:val="22"/>
          <w:szCs w:val="22"/>
        </w:rPr>
        <w:fldChar w:fldCharType="end"/>
      </w:r>
      <w:r w:rsidRPr="00E634DD">
        <w:rPr>
          <w:rFonts w:ascii="Arial" w:hAnsi="Arial" w:cs="Arial"/>
          <w:sz w:val="22"/>
          <w:szCs w:val="22"/>
        </w:rPr>
        <w:tab/>
        <w:t>District health board</w:t>
      </w:r>
    </w:p>
    <w:p w14:paraId="4980338C" w14:textId="77777777" w:rsidR="0034465B" w:rsidRPr="00E634DD" w:rsidRDefault="0034465B" w:rsidP="0034465B">
      <w:pPr>
        <w:tabs>
          <w:tab w:val="left" w:pos="567"/>
          <w:tab w:val="left" w:pos="4536"/>
          <w:tab w:val="left" w:pos="5103"/>
        </w:tabs>
        <w:spacing w:before="100"/>
        <w:rPr>
          <w:rFonts w:ascii="Arial" w:hAnsi="Arial" w:cs="Arial"/>
          <w:sz w:val="22"/>
          <w:szCs w:val="22"/>
        </w:rPr>
      </w:pPr>
      <w:r w:rsidRPr="00E634DD">
        <w:rPr>
          <w:rFonts w:ascii="Arial" w:hAnsi="Arial" w:cs="Arial"/>
          <w:sz w:val="22"/>
          <w:szCs w:val="22"/>
        </w:rPr>
        <w:fldChar w:fldCharType="begin">
          <w:ffData>
            <w:name w:val="Check1"/>
            <w:enabled/>
            <w:calcOnExit w:val="0"/>
            <w:checkBox>
              <w:sizeAuto/>
              <w:default w:val="0"/>
            </w:checkBox>
          </w:ffData>
        </w:fldChar>
      </w:r>
      <w:r w:rsidRPr="00E634DD">
        <w:rPr>
          <w:rFonts w:ascii="Arial" w:hAnsi="Arial" w:cs="Arial"/>
          <w:sz w:val="22"/>
          <w:szCs w:val="22"/>
        </w:rPr>
        <w:instrText xml:space="preserve"> FORMCHECKBOX </w:instrText>
      </w:r>
      <w:r w:rsidR="00C43D7D">
        <w:rPr>
          <w:rFonts w:ascii="Arial" w:hAnsi="Arial" w:cs="Arial"/>
          <w:sz w:val="22"/>
          <w:szCs w:val="22"/>
        </w:rPr>
      </w:r>
      <w:r w:rsidR="00C43D7D">
        <w:rPr>
          <w:rFonts w:ascii="Arial" w:hAnsi="Arial" w:cs="Arial"/>
          <w:sz w:val="22"/>
          <w:szCs w:val="22"/>
        </w:rPr>
        <w:fldChar w:fldCharType="separate"/>
      </w:r>
      <w:r w:rsidRPr="00E634DD">
        <w:rPr>
          <w:rFonts w:ascii="Arial" w:hAnsi="Arial" w:cs="Arial"/>
          <w:sz w:val="22"/>
          <w:szCs w:val="22"/>
        </w:rPr>
        <w:fldChar w:fldCharType="end"/>
      </w:r>
      <w:r w:rsidRPr="00E634DD">
        <w:rPr>
          <w:rFonts w:ascii="Arial" w:hAnsi="Arial" w:cs="Arial"/>
          <w:sz w:val="22"/>
          <w:szCs w:val="22"/>
        </w:rPr>
        <w:tab/>
        <w:t>Education/training provider</w:t>
      </w:r>
      <w:r w:rsidRPr="00E634DD">
        <w:rPr>
          <w:rFonts w:ascii="Arial" w:hAnsi="Arial" w:cs="Arial"/>
          <w:sz w:val="22"/>
          <w:szCs w:val="22"/>
        </w:rPr>
        <w:tab/>
      </w:r>
      <w:r w:rsidRPr="00E634DD">
        <w:rPr>
          <w:rFonts w:ascii="Arial" w:hAnsi="Arial" w:cs="Arial"/>
          <w:sz w:val="22"/>
          <w:szCs w:val="22"/>
        </w:rPr>
        <w:fldChar w:fldCharType="begin">
          <w:ffData>
            <w:name w:val="Check1"/>
            <w:enabled/>
            <w:calcOnExit w:val="0"/>
            <w:checkBox>
              <w:sizeAuto/>
              <w:default w:val="0"/>
            </w:checkBox>
          </w:ffData>
        </w:fldChar>
      </w:r>
      <w:r w:rsidRPr="00E634DD">
        <w:rPr>
          <w:rFonts w:ascii="Arial" w:hAnsi="Arial" w:cs="Arial"/>
          <w:sz w:val="22"/>
          <w:szCs w:val="22"/>
        </w:rPr>
        <w:instrText xml:space="preserve"> FORMCHECKBOX </w:instrText>
      </w:r>
      <w:r w:rsidR="00C43D7D">
        <w:rPr>
          <w:rFonts w:ascii="Arial" w:hAnsi="Arial" w:cs="Arial"/>
          <w:sz w:val="22"/>
          <w:szCs w:val="22"/>
        </w:rPr>
      </w:r>
      <w:r w:rsidR="00C43D7D">
        <w:rPr>
          <w:rFonts w:ascii="Arial" w:hAnsi="Arial" w:cs="Arial"/>
          <w:sz w:val="22"/>
          <w:szCs w:val="22"/>
        </w:rPr>
        <w:fldChar w:fldCharType="separate"/>
      </w:r>
      <w:r w:rsidRPr="00E634DD">
        <w:rPr>
          <w:rFonts w:ascii="Arial" w:hAnsi="Arial" w:cs="Arial"/>
          <w:sz w:val="22"/>
          <w:szCs w:val="22"/>
        </w:rPr>
        <w:fldChar w:fldCharType="end"/>
      </w:r>
      <w:r w:rsidRPr="00E634DD">
        <w:rPr>
          <w:rFonts w:ascii="Arial" w:hAnsi="Arial" w:cs="Arial"/>
          <w:sz w:val="22"/>
          <w:szCs w:val="22"/>
        </w:rPr>
        <w:tab/>
        <w:t>Local government</w:t>
      </w:r>
    </w:p>
    <w:p w14:paraId="56464FDC" w14:textId="77777777" w:rsidR="0034465B" w:rsidRPr="00E634DD" w:rsidRDefault="0034465B" w:rsidP="00786009">
      <w:pPr>
        <w:pStyle w:val="ListParagraph"/>
        <w:numPr>
          <w:ilvl w:val="0"/>
          <w:numId w:val="45"/>
        </w:numPr>
        <w:tabs>
          <w:tab w:val="left" w:pos="567"/>
          <w:tab w:val="left" w:pos="4536"/>
          <w:tab w:val="left" w:pos="5103"/>
        </w:tabs>
        <w:spacing w:before="100" w:after="0" w:line="264" w:lineRule="auto"/>
        <w:rPr>
          <w:rFonts w:ascii="Arial" w:hAnsi="Arial" w:cs="Arial"/>
        </w:rPr>
      </w:pPr>
      <w:r w:rsidRPr="00E634DD">
        <w:rPr>
          <w:rFonts w:ascii="Arial" w:hAnsi="Arial" w:cs="Arial"/>
        </w:rPr>
        <w:t>Service provider</w:t>
      </w:r>
      <w:r w:rsidRPr="00E634DD">
        <w:rPr>
          <w:rFonts w:ascii="Arial" w:hAnsi="Arial" w:cs="Arial"/>
        </w:rPr>
        <w:tab/>
      </w:r>
      <w:r w:rsidRPr="00E634DD">
        <w:rPr>
          <w:rFonts w:ascii="Arial" w:hAnsi="Arial" w:cs="Arial"/>
        </w:rPr>
        <w:fldChar w:fldCharType="begin">
          <w:ffData>
            <w:name w:val="Check1"/>
            <w:enabled/>
            <w:calcOnExit w:val="0"/>
            <w:checkBox>
              <w:sizeAuto/>
              <w:default w:val="0"/>
            </w:checkBox>
          </w:ffData>
        </w:fldChar>
      </w:r>
      <w:r w:rsidRPr="00E634DD">
        <w:rPr>
          <w:rFonts w:ascii="Arial" w:hAnsi="Arial" w:cs="Arial"/>
        </w:rPr>
        <w:instrText xml:space="preserve"> FORMCHECKBOX </w:instrText>
      </w:r>
      <w:r w:rsidR="00C43D7D">
        <w:rPr>
          <w:rFonts w:ascii="Arial" w:hAnsi="Arial" w:cs="Arial"/>
        </w:rPr>
      </w:r>
      <w:r w:rsidR="00C43D7D">
        <w:rPr>
          <w:rFonts w:ascii="Arial" w:hAnsi="Arial" w:cs="Arial"/>
        </w:rPr>
        <w:fldChar w:fldCharType="separate"/>
      </w:r>
      <w:r w:rsidRPr="00E634DD">
        <w:rPr>
          <w:rFonts w:ascii="Arial" w:hAnsi="Arial" w:cs="Arial"/>
        </w:rPr>
        <w:fldChar w:fldCharType="end"/>
      </w:r>
      <w:r w:rsidRPr="00E634DD">
        <w:rPr>
          <w:rFonts w:ascii="Arial" w:hAnsi="Arial" w:cs="Arial"/>
        </w:rPr>
        <w:tab/>
        <w:t>Government</w:t>
      </w:r>
    </w:p>
    <w:p w14:paraId="62728822" w14:textId="77777777" w:rsidR="0034465B" w:rsidRPr="00E634DD" w:rsidRDefault="0034465B" w:rsidP="00786009">
      <w:pPr>
        <w:pStyle w:val="ListParagraph"/>
        <w:numPr>
          <w:ilvl w:val="0"/>
          <w:numId w:val="45"/>
        </w:numPr>
        <w:tabs>
          <w:tab w:val="left" w:pos="567"/>
          <w:tab w:val="left" w:pos="4536"/>
          <w:tab w:val="left" w:pos="5103"/>
        </w:tabs>
        <w:spacing w:before="100" w:after="0" w:line="264" w:lineRule="auto"/>
        <w:rPr>
          <w:rFonts w:ascii="Arial" w:hAnsi="Arial" w:cs="Arial"/>
        </w:rPr>
      </w:pPr>
      <w:r w:rsidRPr="00E634DD">
        <w:rPr>
          <w:rFonts w:ascii="Arial" w:hAnsi="Arial" w:cs="Arial"/>
        </w:rPr>
        <w:t>Non-governmental organisation</w:t>
      </w:r>
      <w:r w:rsidRPr="00E634DD">
        <w:rPr>
          <w:rFonts w:ascii="Arial" w:hAnsi="Arial" w:cs="Arial"/>
        </w:rPr>
        <w:tab/>
      </w:r>
      <w:r w:rsidRPr="00E634DD">
        <w:rPr>
          <w:rFonts w:ascii="Arial" w:hAnsi="Arial" w:cs="Arial"/>
        </w:rPr>
        <w:fldChar w:fldCharType="begin">
          <w:ffData>
            <w:name w:val="Check1"/>
            <w:enabled/>
            <w:calcOnExit w:val="0"/>
            <w:checkBox>
              <w:sizeAuto/>
              <w:default w:val="0"/>
            </w:checkBox>
          </w:ffData>
        </w:fldChar>
      </w:r>
      <w:r w:rsidRPr="00E634DD">
        <w:rPr>
          <w:rFonts w:ascii="Arial" w:hAnsi="Arial" w:cs="Arial"/>
        </w:rPr>
        <w:instrText xml:space="preserve"> FORMCHECKBOX </w:instrText>
      </w:r>
      <w:r w:rsidR="00C43D7D">
        <w:rPr>
          <w:rFonts w:ascii="Arial" w:hAnsi="Arial" w:cs="Arial"/>
        </w:rPr>
      </w:r>
      <w:r w:rsidR="00C43D7D">
        <w:rPr>
          <w:rFonts w:ascii="Arial" w:hAnsi="Arial" w:cs="Arial"/>
        </w:rPr>
        <w:fldChar w:fldCharType="separate"/>
      </w:r>
      <w:r w:rsidRPr="00E634DD">
        <w:rPr>
          <w:rFonts w:ascii="Arial" w:hAnsi="Arial" w:cs="Arial"/>
        </w:rPr>
        <w:fldChar w:fldCharType="end"/>
      </w:r>
      <w:r w:rsidRPr="00E634DD">
        <w:rPr>
          <w:rFonts w:ascii="Arial" w:hAnsi="Arial" w:cs="Arial"/>
        </w:rPr>
        <w:tab/>
        <w:t>Union</w:t>
      </w:r>
    </w:p>
    <w:p w14:paraId="5EDD58B1" w14:textId="77777777" w:rsidR="0034465B" w:rsidRPr="00E634DD" w:rsidRDefault="0034465B" w:rsidP="0034465B">
      <w:pPr>
        <w:tabs>
          <w:tab w:val="left" w:pos="567"/>
          <w:tab w:val="left" w:pos="4536"/>
          <w:tab w:val="left" w:pos="5103"/>
        </w:tabs>
        <w:spacing w:before="100"/>
        <w:rPr>
          <w:rFonts w:ascii="Arial" w:hAnsi="Arial" w:cs="Arial"/>
          <w:spacing w:val="-2"/>
          <w:sz w:val="22"/>
          <w:szCs w:val="22"/>
        </w:rPr>
      </w:pPr>
      <w:r w:rsidRPr="00E634DD">
        <w:rPr>
          <w:rFonts w:ascii="Arial" w:hAnsi="Arial" w:cs="Arial"/>
          <w:sz w:val="22"/>
          <w:szCs w:val="22"/>
        </w:rPr>
        <w:fldChar w:fldCharType="begin">
          <w:ffData>
            <w:name w:val="Check1"/>
            <w:enabled/>
            <w:calcOnExit w:val="0"/>
            <w:checkBox>
              <w:sizeAuto/>
              <w:default w:val="0"/>
            </w:checkBox>
          </w:ffData>
        </w:fldChar>
      </w:r>
      <w:r w:rsidRPr="00E634DD">
        <w:rPr>
          <w:rFonts w:ascii="Arial" w:hAnsi="Arial" w:cs="Arial"/>
          <w:sz w:val="22"/>
          <w:szCs w:val="22"/>
        </w:rPr>
        <w:instrText xml:space="preserve"> FORMCHECKBOX </w:instrText>
      </w:r>
      <w:r w:rsidR="00C43D7D">
        <w:rPr>
          <w:rFonts w:ascii="Arial" w:hAnsi="Arial" w:cs="Arial"/>
          <w:sz w:val="22"/>
          <w:szCs w:val="22"/>
        </w:rPr>
      </w:r>
      <w:r w:rsidR="00C43D7D">
        <w:rPr>
          <w:rFonts w:ascii="Arial" w:hAnsi="Arial" w:cs="Arial"/>
          <w:sz w:val="22"/>
          <w:szCs w:val="22"/>
        </w:rPr>
        <w:fldChar w:fldCharType="separate"/>
      </w:r>
      <w:r w:rsidRPr="00E634DD">
        <w:rPr>
          <w:rFonts w:ascii="Arial" w:hAnsi="Arial" w:cs="Arial"/>
          <w:sz w:val="22"/>
          <w:szCs w:val="22"/>
        </w:rPr>
        <w:fldChar w:fldCharType="end"/>
      </w:r>
      <w:r w:rsidRPr="00E634DD">
        <w:rPr>
          <w:rFonts w:ascii="Arial" w:hAnsi="Arial" w:cs="Arial"/>
          <w:sz w:val="22"/>
          <w:szCs w:val="22"/>
        </w:rPr>
        <w:tab/>
        <w:t xml:space="preserve">Primary health organisation </w:t>
      </w:r>
      <w:r w:rsidRPr="00E634DD">
        <w:rPr>
          <w:rFonts w:ascii="Arial" w:hAnsi="Arial" w:cs="Arial"/>
          <w:sz w:val="22"/>
          <w:szCs w:val="22"/>
        </w:rPr>
        <w:tab/>
      </w:r>
      <w:r w:rsidRPr="00E634DD">
        <w:rPr>
          <w:rFonts w:ascii="Arial" w:hAnsi="Arial" w:cs="Arial"/>
          <w:sz w:val="22"/>
          <w:szCs w:val="22"/>
        </w:rPr>
        <w:fldChar w:fldCharType="begin">
          <w:ffData>
            <w:name w:val="Check1"/>
            <w:enabled/>
            <w:calcOnExit w:val="0"/>
            <w:checkBox>
              <w:sizeAuto/>
              <w:default w:val="0"/>
            </w:checkBox>
          </w:ffData>
        </w:fldChar>
      </w:r>
      <w:r w:rsidRPr="00E634DD">
        <w:rPr>
          <w:rFonts w:ascii="Arial" w:hAnsi="Arial" w:cs="Arial"/>
          <w:sz w:val="22"/>
          <w:szCs w:val="22"/>
        </w:rPr>
        <w:instrText xml:space="preserve"> FORMCHECKBOX </w:instrText>
      </w:r>
      <w:r w:rsidR="00C43D7D">
        <w:rPr>
          <w:rFonts w:ascii="Arial" w:hAnsi="Arial" w:cs="Arial"/>
          <w:sz w:val="22"/>
          <w:szCs w:val="22"/>
        </w:rPr>
      </w:r>
      <w:r w:rsidR="00C43D7D">
        <w:rPr>
          <w:rFonts w:ascii="Arial" w:hAnsi="Arial" w:cs="Arial"/>
          <w:sz w:val="22"/>
          <w:szCs w:val="22"/>
        </w:rPr>
        <w:fldChar w:fldCharType="separate"/>
      </w:r>
      <w:r w:rsidRPr="00E634DD">
        <w:rPr>
          <w:rFonts w:ascii="Arial" w:hAnsi="Arial" w:cs="Arial"/>
          <w:sz w:val="22"/>
          <w:szCs w:val="22"/>
        </w:rPr>
        <w:fldChar w:fldCharType="end"/>
      </w:r>
      <w:r w:rsidRPr="00E634DD">
        <w:rPr>
          <w:rFonts w:ascii="Arial" w:hAnsi="Arial" w:cs="Arial"/>
          <w:sz w:val="22"/>
          <w:szCs w:val="22"/>
        </w:rPr>
        <w:tab/>
        <w:t>Professional association</w:t>
      </w:r>
    </w:p>
    <w:p w14:paraId="6CA05E0F" w14:textId="77777777" w:rsidR="0034465B" w:rsidRPr="00E634DD" w:rsidRDefault="0034465B" w:rsidP="0034465B">
      <w:pPr>
        <w:tabs>
          <w:tab w:val="left" w:pos="567"/>
          <w:tab w:val="left" w:pos="4536"/>
          <w:tab w:val="left" w:pos="5103"/>
        </w:tabs>
        <w:spacing w:before="100"/>
        <w:ind w:left="5103" w:hanging="5103"/>
        <w:rPr>
          <w:rFonts w:ascii="Arial" w:hAnsi="Arial" w:cs="Arial"/>
          <w:iCs/>
          <w:sz w:val="22"/>
          <w:szCs w:val="22"/>
        </w:rPr>
      </w:pPr>
      <w:r w:rsidRPr="00E634DD">
        <w:rPr>
          <w:rFonts w:ascii="Arial" w:hAnsi="Arial" w:cs="Arial"/>
          <w:sz w:val="22"/>
          <w:szCs w:val="22"/>
        </w:rPr>
        <w:fldChar w:fldCharType="begin">
          <w:ffData>
            <w:name w:val="Check1"/>
            <w:enabled/>
            <w:calcOnExit w:val="0"/>
            <w:checkBox>
              <w:sizeAuto/>
              <w:default w:val="0"/>
            </w:checkBox>
          </w:ffData>
        </w:fldChar>
      </w:r>
      <w:r w:rsidRPr="00E634DD">
        <w:rPr>
          <w:rFonts w:ascii="Arial" w:hAnsi="Arial" w:cs="Arial"/>
          <w:sz w:val="22"/>
          <w:szCs w:val="22"/>
        </w:rPr>
        <w:instrText xml:space="preserve"> FORMCHECKBOX </w:instrText>
      </w:r>
      <w:r w:rsidR="00C43D7D">
        <w:rPr>
          <w:rFonts w:ascii="Arial" w:hAnsi="Arial" w:cs="Arial"/>
          <w:sz w:val="22"/>
          <w:szCs w:val="22"/>
        </w:rPr>
      </w:r>
      <w:r w:rsidR="00C43D7D">
        <w:rPr>
          <w:rFonts w:ascii="Arial" w:hAnsi="Arial" w:cs="Arial"/>
          <w:sz w:val="22"/>
          <w:szCs w:val="22"/>
        </w:rPr>
        <w:fldChar w:fldCharType="separate"/>
      </w:r>
      <w:r w:rsidRPr="00E634DD">
        <w:rPr>
          <w:rFonts w:ascii="Arial" w:hAnsi="Arial" w:cs="Arial"/>
          <w:sz w:val="22"/>
          <w:szCs w:val="22"/>
        </w:rPr>
        <w:fldChar w:fldCharType="end"/>
      </w:r>
      <w:r w:rsidRPr="00E634DD">
        <w:rPr>
          <w:rFonts w:ascii="Arial" w:hAnsi="Arial" w:cs="Arial"/>
          <w:sz w:val="22"/>
          <w:szCs w:val="22"/>
        </w:rPr>
        <w:tab/>
        <w:t>Academic/researcher</w:t>
      </w:r>
      <w:r w:rsidRPr="00E634DD">
        <w:rPr>
          <w:rFonts w:ascii="Arial" w:hAnsi="Arial" w:cs="Arial"/>
          <w:sz w:val="22"/>
          <w:szCs w:val="22"/>
        </w:rPr>
        <w:tab/>
      </w:r>
      <w:r w:rsidRPr="00E634DD">
        <w:rPr>
          <w:rFonts w:ascii="Arial" w:hAnsi="Arial" w:cs="Arial"/>
          <w:sz w:val="22"/>
          <w:szCs w:val="22"/>
        </w:rPr>
        <w:fldChar w:fldCharType="begin">
          <w:ffData>
            <w:name w:val="Check1"/>
            <w:enabled/>
            <w:calcOnExit w:val="0"/>
            <w:checkBox>
              <w:sizeAuto/>
              <w:default w:val="0"/>
            </w:checkBox>
          </w:ffData>
        </w:fldChar>
      </w:r>
      <w:r w:rsidRPr="00E634DD">
        <w:rPr>
          <w:rFonts w:ascii="Arial" w:hAnsi="Arial" w:cs="Arial"/>
          <w:sz w:val="22"/>
          <w:szCs w:val="22"/>
        </w:rPr>
        <w:instrText xml:space="preserve"> FORMCHECKBOX </w:instrText>
      </w:r>
      <w:r w:rsidR="00C43D7D">
        <w:rPr>
          <w:rFonts w:ascii="Arial" w:hAnsi="Arial" w:cs="Arial"/>
          <w:sz w:val="22"/>
          <w:szCs w:val="22"/>
        </w:rPr>
      </w:r>
      <w:r w:rsidR="00C43D7D">
        <w:rPr>
          <w:rFonts w:ascii="Arial" w:hAnsi="Arial" w:cs="Arial"/>
          <w:sz w:val="22"/>
          <w:szCs w:val="22"/>
        </w:rPr>
        <w:fldChar w:fldCharType="separate"/>
      </w:r>
      <w:r w:rsidRPr="00E634DD">
        <w:rPr>
          <w:rFonts w:ascii="Arial" w:hAnsi="Arial" w:cs="Arial"/>
          <w:sz w:val="22"/>
          <w:szCs w:val="22"/>
        </w:rPr>
        <w:fldChar w:fldCharType="end"/>
      </w:r>
      <w:r w:rsidRPr="00E634DD">
        <w:rPr>
          <w:rFonts w:ascii="Arial" w:hAnsi="Arial" w:cs="Arial"/>
          <w:sz w:val="22"/>
          <w:szCs w:val="22"/>
        </w:rPr>
        <w:tab/>
        <w:t xml:space="preserve">Other </w:t>
      </w:r>
      <w:r w:rsidRPr="00E634DD">
        <w:rPr>
          <w:rFonts w:ascii="Arial" w:hAnsi="Arial" w:cs="Arial"/>
          <w:i/>
          <w:iCs/>
          <w:sz w:val="22"/>
          <w:szCs w:val="22"/>
        </w:rPr>
        <w:t>(please specify)</w:t>
      </w:r>
      <w:r w:rsidRPr="00E634DD">
        <w:rPr>
          <w:rFonts w:ascii="Arial" w:hAnsi="Arial" w:cs="Arial"/>
          <w:iCs/>
          <w:sz w:val="22"/>
          <w:szCs w:val="22"/>
        </w:rPr>
        <w:t>:</w:t>
      </w:r>
      <w:r w:rsidRPr="00E634DD">
        <w:rPr>
          <w:rFonts w:ascii="Arial" w:hAnsi="Arial" w:cs="Arial"/>
          <w:iCs/>
          <w:sz w:val="22"/>
          <w:szCs w:val="22"/>
        </w:rPr>
        <w:br/>
      </w:r>
      <w:r w:rsidRPr="00E634DD">
        <w:rPr>
          <w:rFonts w:ascii="Arial" w:hAnsi="Arial" w:cs="Arial"/>
          <w:iCs/>
          <w:sz w:val="22"/>
          <w:szCs w:val="22"/>
        </w:rPr>
        <w:fldChar w:fldCharType="begin">
          <w:ffData>
            <w:name w:val="Text2"/>
            <w:enabled/>
            <w:calcOnExit w:val="0"/>
            <w:textInput/>
          </w:ffData>
        </w:fldChar>
      </w:r>
      <w:r w:rsidRPr="00E634DD">
        <w:rPr>
          <w:rFonts w:ascii="Arial" w:hAnsi="Arial" w:cs="Arial"/>
          <w:iCs/>
          <w:sz w:val="22"/>
          <w:szCs w:val="22"/>
        </w:rPr>
        <w:instrText xml:space="preserve"> FORMTEXT </w:instrText>
      </w:r>
      <w:r w:rsidRPr="00E634DD">
        <w:rPr>
          <w:rFonts w:ascii="Arial" w:hAnsi="Arial" w:cs="Arial"/>
          <w:iCs/>
          <w:sz w:val="22"/>
          <w:szCs w:val="22"/>
        </w:rPr>
      </w:r>
      <w:r w:rsidRPr="00E634DD">
        <w:rPr>
          <w:rFonts w:ascii="Arial" w:hAnsi="Arial" w:cs="Arial"/>
          <w:iCs/>
          <w:sz w:val="22"/>
          <w:szCs w:val="22"/>
        </w:rPr>
        <w:fldChar w:fldCharType="separate"/>
      </w:r>
      <w:r w:rsidRPr="00E634DD">
        <w:rPr>
          <w:rFonts w:ascii="Arial" w:hAnsi="Arial" w:cs="Arial"/>
          <w:iCs/>
          <w:noProof/>
          <w:sz w:val="22"/>
          <w:szCs w:val="22"/>
        </w:rPr>
        <w:t> </w:t>
      </w:r>
      <w:r w:rsidRPr="00E634DD">
        <w:rPr>
          <w:rFonts w:ascii="Arial" w:hAnsi="Arial" w:cs="Arial"/>
          <w:iCs/>
          <w:noProof/>
          <w:sz w:val="22"/>
          <w:szCs w:val="22"/>
        </w:rPr>
        <w:t> </w:t>
      </w:r>
      <w:r w:rsidRPr="00E634DD">
        <w:rPr>
          <w:rFonts w:ascii="Arial" w:hAnsi="Arial" w:cs="Arial"/>
          <w:iCs/>
          <w:noProof/>
          <w:sz w:val="22"/>
          <w:szCs w:val="22"/>
        </w:rPr>
        <w:t> </w:t>
      </w:r>
      <w:r w:rsidRPr="00E634DD">
        <w:rPr>
          <w:rFonts w:ascii="Arial" w:hAnsi="Arial" w:cs="Arial"/>
          <w:iCs/>
          <w:noProof/>
          <w:sz w:val="22"/>
          <w:szCs w:val="22"/>
        </w:rPr>
        <w:t> </w:t>
      </w:r>
      <w:r w:rsidRPr="00E634DD">
        <w:rPr>
          <w:rFonts w:ascii="Arial" w:hAnsi="Arial" w:cs="Arial"/>
          <w:iCs/>
          <w:noProof/>
          <w:sz w:val="22"/>
          <w:szCs w:val="22"/>
        </w:rPr>
        <w:t> </w:t>
      </w:r>
      <w:r w:rsidRPr="00E634DD">
        <w:rPr>
          <w:rFonts w:ascii="Arial" w:hAnsi="Arial" w:cs="Arial"/>
          <w:iCs/>
          <w:sz w:val="22"/>
          <w:szCs w:val="22"/>
        </w:rPr>
        <w:fldChar w:fldCharType="end"/>
      </w:r>
    </w:p>
    <w:p w14:paraId="5F454488" w14:textId="77777777" w:rsidR="0034465B" w:rsidRPr="00E634DD" w:rsidRDefault="0034465B" w:rsidP="0034465B">
      <w:pPr>
        <w:pStyle w:val="Heading3"/>
        <w:spacing w:before="360"/>
        <w:rPr>
          <w:rFonts w:ascii="Arial" w:hAnsi="Arial" w:cs="Arial"/>
          <w:sz w:val="22"/>
          <w:szCs w:val="22"/>
        </w:rPr>
      </w:pPr>
      <w:r w:rsidRPr="00E634DD">
        <w:rPr>
          <w:rFonts w:ascii="Arial" w:hAnsi="Arial" w:cs="Arial"/>
          <w:sz w:val="22"/>
          <w:szCs w:val="22"/>
        </w:rPr>
        <w:t>Healthy ageing</w:t>
      </w:r>
    </w:p>
    <w:p w14:paraId="7F630293" w14:textId="77777777" w:rsidR="0034465B" w:rsidRPr="00E634DD" w:rsidRDefault="0034465B" w:rsidP="0034465B">
      <w:pPr>
        <w:spacing w:after="120"/>
        <w:ind w:left="567" w:hanging="567"/>
        <w:rPr>
          <w:rFonts w:ascii="Arial" w:hAnsi="Arial" w:cs="Arial"/>
          <w:sz w:val="22"/>
          <w:szCs w:val="22"/>
        </w:rPr>
      </w:pPr>
      <w:r w:rsidRPr="00E634DD">
        <w:rPr>
          <w:rFonts w:ascii="Arial" w:hAnsi="Arial" w:cs="Arial"/>
          <w:sz w:val="22"/>
          <w:szCs w:val="22"/>
        </w:rPr>
        <w:t>1a.</w:t>
      </w:r>
      <w:r w:rsidRPr="00E634DD">
        <w:rPr>
          <w:rFonts w:ascii="Arial" w:hAnsi="Arial" w:cs="Arial"/>
          <w:sz w:val="22"/>
          <w:szCs w:val="22"/>
        </w:rPr>
        <w:tab/>
        <w:t>The draft Strategy sets out a vision for the goal of healthy ageing: see page 14 in the draft document. Do you have any comments or suggestions regarding this vision?</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34465B" w:rsidRPr="00E634DD" w14:paraId="15DAF426" w14:textId="77777777" w:rsidTr="0034465B">
        <w:trPr>
          <w:cantSplit/>
          <w:trHeight w:val="851"/>
        </w:trPr>
        <w:tc>
          <w:tcPr>
            <w:tcW w:w="8789" w:type="dxa"/>
            <w:shd w:val="clear" w:color="auto" w:fill="auto"/>
          </w:tcPr>
          <w:p w14:paraId="1466B432" w14:textId="77777777" w:rsidR="0034465B" w:rsidRPr="00E634DD" w:rsidRDefault="0034465B" w:rsidP="0034465B">
            <w:pPr>
              <w:pStyle w:val="TableText"/>
              <w:rPr>
                <w:rFonts w:cs="Arial"/>
                <w:sz w:val="22"/>
                <w:szCs w:val="22"/>
              </w:rPr>
            </w:pPr>
            <w:r w:rsidRPr="00E634DD">
              <w:rPr>
                <w:rFonts w:cs="Arial"/>
                <w:sz w:val="22"/>
                <w:szCs w:val="22"/>
              </w:rPr>
              <w:t>Overall this fits nicely with our values here at Presbyterian Support, but we have a few suggestions :</w:t>
            </w:r>
          </w:p>
          <w:p w14:paraId="431BA021" w14:textId="77777777" w:rsidR="0034465B" w:rsidRPr="00E634DD" w:rsidRDefault="0034465B" w:rsidP="0034465B">
            <w:pPr>
              <w:pStyle w:val="TableText"/>
              <w:rPr>
                <w:rFonts w:cs="Arial"/>
                <w:sz w:val="22"/>
                <w:szCs w:val="22"/>
              </w:rPr>
            </w:pPr>
            <w:r w:rsidRPr="00E634DD">
              <w:rPr>
                <w:rFonts w:cs="Arial"/>
                <w:sz w:val="22"/>
                <w:szCs w:val="22"/>
              </w:rPr>
              <w:t>In our experience spirituality is also very important to Kaumatua and other elders, this is not mentioned on page 14 (an opportunity would be in the 5</w:t>
            </w:r>
            <w:r w:rsidRPr="00E634DD">
              <w:rPr>
                <w:rFonts w:cs="Arial"/>
                <w:sz w:val="22"/>
                <w:szCs w:val="22"/>
                <w:vertAlign w:val="superscript"/>
              </w:rPr>
              <w:t>th</w:t>
            </w:r>
            <w:r w:rsidRPr="00E634DD">
              <w:rPr>
                <w:rFonts w:cs="Arial"/>
                <w:sz w:val="22"/>
                <w:szCs w:val="22"/>
              </w:rPr>
              <w:t xml:space="preserve"> paragraph or on page 15 )</w:t>
            </w:r>
          </w:p>
        </w:tc>
      </w:tr>
    </w:tbl>
    <w:p w14:paraId="0BD50756" w14:textId="77777777" w:rsidR="0034465B" w:rsidRPr="00E634DD" w:rsidRDefault="0034465B" w:rsidP="0034465B">
      <w:pPr>
        <w:spacing w:after="120"/>
        <w:ind w:left="567" w:hanging="567"/>
        <w:rPr>
          <w:rFonts w:ascii="Arial" w:hAnsi="Arial" w:cs="Arial"/>
          <w:sz w:val="22"/>
          <w:szCs w:val="22"/>
        </w:rPr>
      </w:pPr>
      <w:r w:rsidRPr="00E634DD">
        <w:rPr>
          <w:rFonts w:ascii="Arial" w:hAnsi="Arial" w:cs="Arial"/>
          <w:sz w:val="22"/>
          <w:szCs w:val="22"/>
        </w:rPr>
        <w:t>1b.</w:t>
      </w:r>
      <w:r w:rsidRPr="00E634DD">
        <w:rPr>
          <w:rFonts w:ascii="Arial" w:hAnsi="Arial" w:cs="Arial"/>
          <w:sz w:val="22"/>
          <w:szCs w:val="22"/>
        </w:rPr>
        <w:tab/>
        <w:t xml:space="preserve">The draft Strategy includes actions that are intended to achieve the goal of healthy ageing: see page 31 in the draft document. Do you have any comments or suggestions regarding these actions? Do you agree that the actions with an </w:t>
      </w:r>
      <w:r w:rsidRPr="00E634DD">
        <w:rPr>
          <w:rFonts w:ascii="Arial" w:hAnsi="Arial" w:cs="Arial"/>
          <w:color w:val="7030A0"/>
          <w:sz w:val="22"/>
          <w:szCs w:val="22"/>
        </w:rPr>
        <w:sym w:font="Wingdings" w:char="F0AD"/>
      </w:r>
      <w:r w:rsidRPr="00E634DD">
        <w:rPr>
          <w:rFonts w:ascii="Arial" w:hAnsi="Arial" w:cs="Arial"/>
          <w:color w:val="7030A0"/>
          <w:sz w:val="22"/>
          <w:szCs w:val="22"/>
        </w:rPr>
        <w:t xml:space="preserve"> </w:t>
      </w:r>
      <w:r w:rsidRPr="00E634DD">
        <w:rPr>
          <w:rFonts w:ascii="Arial" w:hAnsi="Arial" w:cs="Arial"/>
          <w:sz w:val="22"/>
          <w:szCs w:val="22"/>
        </w:rPr>
        <w:t>are the right actions to begin with?</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34465B" w:rsidRPr="00E634DD" w14:paraId="312E84BC" w14:textId="77777777" w:rsidTr="00547E8C">
        <w:trPr>
          <w:trHeight w:val="63"/>
        </w:trPr>
        <w:tc>
          <w:tcPr>
            <w:tcW w:w="8789" w:type="dxa"/>
            <w:shd w:val="clear" w:color="auto" w:fill="auto"/>
          </w:tcPr>
          <w:p w14:paraId="06872432" w14:textId="77777777" w:rsidR="0034465B" w:rsidRPr="00E634DD" w:rsidRDefault="0034465B" w:rsidP="0034465B">
            <w:pPr>
              <w:pStyle w:val="TableText"/>
              <w:rPr>
                <w:rFonts w:cs="Arial"/>
                <w:sz w:val="22"/>
                <w:szCs w:val="22"/>
              </w:rPr>
            </w:pPr>
            <w:r w:rsidRPr="00E634DD">
              <w:rPr>
                <w:rFonts w:cs="Arial"/>
                <w:sz w:val="22"/>
                <w:szCs w:val="22"/>
              </w:rPr>
              <w:t>Action Plan – page 32 - #2 – ‘review the Green Prescription programme’ – what about the Falls Prevention programme that is delivered into an individual’s home related to the individual’s safety needs (including prescription of basic safety</w:t>
            </w:r>
            <w:r w:rsidR="00547E8C">
              <w:rPr>
                <w:rFonts w:cs="Arial"/>
                <w:sz w:val="22"/>
                <w:szCs w:val="22"/>
              </w:rPr>
              <w:t xml:space="preserve"> equipment e.g. walking frames)</w:t>
            </w:r>
          </w:p>
          <w:p w14:paraId="09843D40" w14:textId="77777777" w:rsidR="0034465B" w:rsidRPr="00E634DD" w:rsidRDefault="0034465B" w:rsidP="0034465B">
            <w:pPr>
              <w:pStyle w:val="TableText"/>
              <w:rPr>
                <w:rFonts w:cs="Arial"/>
                <w:sz w:val="22"/>
                <w:szCs w:val="22"/>
              </w:rPr>
            </w:pPr>
            <w:r w:rsidRPr="00E634DD">
              <w:rPr>
                <w:rFonts w:cs="Arial"/>
                <w:sz w:val="22"/>
                <w:szCs w:val="22"/>
              </w:rPr>
              <w:t>In the Action Plan it mentions ‘establish age-friendly communities…’ and ‘support initiatives that maximise healthy ageing through supported housing’ as a 2 year implementation  – this is a large goal to implement in 2 years – how many and how will this happen? Also agree  the falls prevention programmes  to be more availab</w:t>
            </w:r>
            <w:r w:rsidR="00547E8C">
              <w:rPr>
                <w:rFonts w:cs="Arial"/>
                <w:sz w:val="22"/>
                <w:szCs w:val="22"/>
              </w:rPr>
              <w:t>le and the other 2year actions.</w:t>
            </w:r>
          </w:p>
        </w:tc>
      </w:tr>
    </w:tbl>
    <w:p w14:paraId="60A6FAE2" w14:textId="77777777" w:rsidR="0034465B" w:rsidRPr="00E634DD" w:rsidRDefault="0034465B" w:rsidP="0034465B">
      <w:pPr>
        <w:pStyle w:val="Heading3"/>
        <w:spacing w:before="360"/>
        <w:rPr>
          <w:rFonts w:ascii="Arial" w:hAnsi="Arial" w:cs="Arial"/>
          <w:sz w:val="22"/>
          <w:szCs w:val="22"/>
        </w:rPr>
      </w:pPr>
      <w:r w:rsidRPr="00E634DD">
        <w:rPr>
          <w:rFonts w:ascii="Arial" w:hAnsi="Arial" w:cs="Arial"/>
          <w:sz w:val="22"/>
          <w:szCs w:val="22"/>
        </w:rPr>
        <w:lastRenderedPageBreak/>
        <w:t>Acute and restorative care</w:t>
      </w:r>
    </w:p>
    <w:p w14:paraId="00F3A119" w14:textId="77777777" w:rsidR="0034465B" w:rsidRPr="00E634DD" w:rsidRDefault="0034465B" w:rsidP="0034465B">
      <w:pPr>
        <w:spacing w:after="120"/>
        <w:ind w:left="567" w:hanging="567"/>
        <w:rPr>
          <w:rFonts w:ascii="Arial" w:hAnsi="Arial" w:cs="Arial"/>
          <w:sz w:val="22"/>
          <w:szCs w:val="22"/>
        </w:rPr>
      </w:pPr>
      <w:r w:rsidRPr="00E634DD">
        <w:rPr>
          <w:rFonts w:ascii="Arial" w:hAnsi="Arial" w:cs="Arial"/>
          <w:sz w:val="22"/>
          <w:szCs w:val="22"/>
        </w:rPr>
        <w:t>2a.</w:t>
      </w:r>
      <w:r w:rsidRPr="00E634DD">
        <w:rPr>
          <w:rFonts w:ascii="Arial" w:hAnsi="Arial" w:cs="Arial"/>
          <w:sz w:val="22"/>
          <w:szCs w:val="22"/>
        </w:rPr>
        <w:tab/>
        <w:t>The draft Strategy sets out a vision for the goal of high-quality acute and restorative care: see page 17 in the draft document. Do you have any comments or suggestions regarding this vision?</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34465B" w:rsidRPr="00E634DD" w14:paraId="243257A2" w14:textId="77777777" w:rsidTr="0034465B">
        <w:trPr>
          <w:cantSplit/>
          <w:trHeight w:val="851"/>
        </w:trPr>
        <w:tc>
          <w:tcPr>
            <w:tcW w:w="8789" w:type="dxa"/>
            <w:shd w:val="clear" w:color="auto" w:fill="auto"/>
          </w:tcPr>
          <w:p w14:paraId="1D77EC43" w14:textId="77777777" w:rsidR="00547E8C" w:rsidRPr="00547E8C" w:rsidRDefault="00547E8C" w:rsidP="00547E8C">
            <w:pPr>
              <w:pStyle w:val="TableText"/>
              <w:rPr>
                <w:rFonts w:cs="Arial"/>
                <w:sz w:val="22"/>
                <w:szCs w:val="22"/>
              </w:rPr>
            </w:pPr>
            <w:r w:rsidRPr="00547E8C">
              <w:rPr>
                <w:rFonts w:cs="Arial"/>
                <w:sz w:val="22"/>
                <w:szCs w:val="22"/>
              </w:rPr>
              <w:t xml:space="preserve">  Page 16 mentions  supported living housing options, in our experience there is a lack of ‘ self owned’ units where elders need services but are reluctant to purchase due to the ‘right to occupy’ scenario where people are concerned about a marked reduction in the legacy that would be going to their children after they die.</w:t>
            </w:r>
          </w:p>
          <w:p w14:paraId="1CAF9851" w14:textId="77777777" w:rsidR="00547E8C" w:rsidRPr="00547E8C" w:rsidRDefault="00547E8C" w:rsidP="00547E8C">
            <w:pPr>
              <w:pStyle w:val="TableText"/>
              <w:rPr>
                <w:rFonts w:cs="Arial"/>
                <w:sz w:val="22"/>
                <w:szCs w:val="22"/>
              </w:rPr>
            </w:pPr>
            <w:r w:rsidRPr="00547E8C">
              <w:rPr>
                <w:rFonts w:cs="Arial"/>
                <w:sz w:val="22"/>
                <w:szCs w:val="22"/>
              </w:rPr>
              <w:t>Page 18 mentions nurses in ED to assess and redirect people back to their G.P. Instead of being redirected, as it is not easy for most older people accessing ED in the first place, could nurse practitioners access client information on line and prescribe medication or offer a clinic within the ED department?</w:t>
            </w:r>
          </w:p>
          <w:p w14:paraId="17730F77" w14:textId="77777777" w:rsidR="00547E8C" w:rsidRPr="00547E8C" w:rsidRDefault="00547E8C" w:rsidP="00547E8C">
            <w:pPr>
              <w:pStyle w:val="TableText"/>
              <w:rPr>
                <w:rFonts w:cs="Arial"/>
                <w:sz w:val="22"/>
                <w:szCs w:val="22"/>
              </w:rPr>
            </w:pPr>
            <w:r w:rsidRPr="00547E8C">
              <w:rPr>
                <w:rFonts w:cs="Arial"/>
                <w:sz w:val="22"/>
                <w:szCs w:val="22"/>
              </w:rPr>
              <w:t>Same page – transitioning people from hospital to home – could respite care be used with more direct links to the transition which includes visits home encorporating whanau/friends to assist. If complex or extended lengths of stay, an increase in home visits would be required.</w:t>
            </w:r>
          </w:p>
          <w:p w14:paraId="3425149F" w14:textId="77777777" w:rsidR="00547E8C" w:rsidRPr="00547E8C" w:rsidRDefault="00547E8C" w:rsidP="00547E8C">
            <w:pPr>
              <w:pStyle w:val="TableText"/>
              <w:rPr>
                <w:rFonts w:cs="Arial"/>
                <w:sz w:val="22"/>
                <w:szCs w:val="22"/>
              </w:rPr>
            </w:pPr>
            <w:r w:rsidRPr="00547E8C">
              <w:rPr>
                <w:rFonts w:cs="Arial"/>
                <w:sz w:val="22"/>
                <w:szCs w:val="22"/>
              </w:rPr>
              <w:t>Page 19 – Workforce – some allied health wait lists are longer than 6 months. “Information sharing, training” – who will do this training?</w:t>
            </w:r>
          </w:p>
          <w:p w14:paraId="0D94E56E" w14:textId="77777777" w:rsidR="0034465B" w:rsidRPr="00E634DD" w:rsidRDefault="00547E8C" w:rsidP="00547E8C">
            <w:pPr>
              <w:pStyle w:val="TableText"/>
              <w:rPr>
                <w:rFonts w:cs="Arial"/>
                <w:sz w:val="22"/>
                <w:szCs w:val="22"/>
              </w:rPr>
            </w:pPr>
            <w:r w:rsidRPr="00547E8C">
              <w:rPr>
                <w:rFonts w:cs="Arial"/>
                <w:sz w:val="22"/>
                <w:szCs w:val="22"/>
              </w:rPr>
              <w:t xml:space="preserve">    </w:t>
            </w:r>
          </w:p>
        </w:tc>
      </w:tr>
    </w:tbl>
    <w:p w14:paraId="3A58B98E" w14:textId="77777777" w:rsidR="0034465B" w:rsidRPr="00E634DD" w:rsidRDefault="0034465B" w:rsidP="0034465B">
      <w:pPr>
        <w:spacing w:after="120"/>
        <w:ind w:left="567" w:hanging="567"/>
        <w:rPr>
          <w:rFonts w:ascii="Arial" w:hAnsi="Arial" w:cs="Arial"/>
          <w:sz w:val="22"/>
          <w:szCs w:val="22"/>
        </w:rPr>
      </w:pPr>
      <w:r w:rsidRPr="00E634DD">
        <w:rPr>
          <w:rFonts w:ascii="Arial" w:hAnsi="Arial" w:cs="Arial"/>
          <w:sz w:val="22"/>
          <w:szCs w:val="22"/>
        </w:rPr>
        <w:t>2b.</w:t>
      </w:r>
      <w:r w:rsidRPr="00E634DD">
        <w:rPr>
          <w:rFonts w:ascii="Arial" w:hAnsi="Arial" w:cs="Arial"/>
          <w:sz w:val="22"/>
          <w:szCs w:val="22"/>
        </w:rPr>
        <w:tab/>
        <w:t xml:space="preserve">The draft Strategy includes actions that are intended to achieve the goal of high-quality acute and restorative care – see page 33 in the draft document. Do you have any comments or suggestions regarding these actions? Do you agree that the actions with an </w:t>
      </w:r>
      <w:r w:rsidRPr="00E634DD">
        <w:rPr>
          <w:rFonts w:ascii="Arial" w:hAnsi="Arial" w:cs="Arial"/>
          <w:color w:val="7030A0"/>
          <w:sz w:val="22"/>
          <w:szCs w:val="22"/>
        </w:rPr>
        <w:sym w:font="Wingdings" w:char="F0AD"/>
      </w:r>
      <w:r w:rsidRPr="00E634DD">
        <w:rPr>
          <w:rFonts w:ascii="Arial" w:hAnsi="Arial" w:cs="Arial"/>
          <w:color w:val="7030A0"/>
          <w:sz w:val="22"/>
          <w:szCs w:val="22"/>
        </w:rPr>
        <w:t xml:space="preserve"> </w:t>
      </w:r>
      <w:r w:rsidRPr="00E634DD">
        <w:rPr>
          <w:rFonts w:ascii="Arial" w:hAnsi="Arial" w:cs="Arial"/>
          <w:sz w:val="22"/>
          <w:szCs w:val="22"/>
        </w:rPr>
        <w:t>are the right actions to begin with?</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34465B" w:rsidRPr="00E634DD" w14:paraId="2D6DD058" w14:textId="77777777" w:rsidTr="0034465B">
        <w:trPr>
          <w:cantSplit/>
          <w:trHeight w:val="851"/>
        </w:trPr>
        <w:tc>
          <w:tcPr>
            <w:tcW w:w="8789" w:type="dxa"/>
            <w:shd w:val="clear" w:color="auto" w:fill="auto"/>
          </w:tcPr>
          <w:p w14:paraId="78D35AA8" w14:textId="77777777" w:rsidR="0034465B" w:rsidRPr="00E634DD" w:rsidRDefault="00547E8C" w:rsidP="00547E8C">
            <w:pPr>
              <w:pStyle w:val="TableText"/>
              <w:rPr>
                <w:rFonts w:cs="Arial"/>
                <w:sz w:val="22"/>
                <w:szCs w:val="22"/>
              </w:rPr>
            </w:pPr>
            <w:r w:rsidRPr="00547E8C">
              <w:rPr>
                <w:rFonts w:cs="Arial"/>
                <w:sz w:val="22"/>
                <w:szCs w:val="22"/>
              </w:rPr>
              <w:t>Page 34 - #9a – use of “Kaiawhina workforce” could be confusing, can we not call them community support workers and Kaiawhina? We have both and our</w:t>
            </w:r>
            <w:r>
              <w:rPr>
                <w:rFonts w:cs="Arial"/>
                <w:sz w:val="22"/>
                <w:szCs w:val="22"/>
              </w:rPr>
              <w:t xml:space="preserve"> Kaiawhina works with Kaumatua.</w:t>
            </w:r>
          </w:p>
          <w:p w14:paraId="5F49CDEC" w14:textId="77777777" w:rsidR="0034465B" w:rsidRPr="00E634DD" w:rsidRDefault="0034465B" w:rsidP="0034465B">
            <w:pPr>
              <w:pStyle w:val="TableText"/>
              <w:rPr>
                <w:rFonts w:cs="Arial"/>
                <w:sz w:val="22"/>
                <w:szCs w:val="22"/>
              </w:rPr>
            </w:pPr>
            <w:r w:rsidRPr="00E634DD">
              <w:rPr>
                <w:rFonts w:cs="Arial"/>
                <w:sz w:val="22"/>
                <w:szCs w:val="22"/>
              </w:rPr>
              <w:t>Improving outcomes from injury prevention and treatment is a great place to start as an action. Is there also any plan to invest in reducing the waiting lis</w:t>
            </w:r>
            <w:r w:rsidR="00547E8C">
              <w:rPr>
                <w:rFonts w:cs="Arial"/>
                <w:sz w:val="22"/>
                <w:szCs w:val="22"/>
              </w:rPr>
              <w:t>t for those waiting for surgery</w:t>
            </w:r>
            <w:r w:rsidRPr="00E634DD">
              <w:rPr>
                <w:rFonts w:cs="Arial"/>
                <w:sz w:val="22"/>
                <w:szCs w:val="22"/>
              </w:rPr>
              <w:t>?</w:t>
            </w:r>
          </w:p>
        </w:tc>
      </w:tr>
    </w:tbl>
    <w:p w14:paraId="68DE923D" w14:textId="77777777" w:rsidR="0034465B" w:rsidRPr="00E634DD" w:rsidRDefault="0034465B" w:rsidP="0034465B">
      <w:pPr>
        <w:pStyle w:val="Heading3"/>
        <w:spacing w:before="360"/>
        <w:rPr>
          <w:rFonts w:ascii="Arial" w:hAnsi="Arial" w:cs="Arial"/>
          <w:sz w:val="22"/>
          <w:szCs w:val="22"/>
        </w:rPr>
      </w:pPr>
      <w:r w:rsidRPr="00E634DD">
        <w:rPr>
          <w:rFonts w:ascii="Arial" w:hAnsi="Arial" w:cs="Arial"/>
          <w:sz w:val="22"/>
          <w:szCs w:val="22"/>
        </w:rPr>
        <w:t>Living well with long-term conditions</w:t>
      </w:r>
    </w:p>
    <w:p w14:paraId="3D9D18EF" w14:textId="77777777" w:rsidR="0034465B" w:rsidRPr="00E634DD" w:rsidRDefault="0034465B" w:rsidP="0034465B">
      <w:pPr>
        <w:spacing w:after="120"/>
        <w:ind w:left="567" w:hanging="567"/>
        <w:rPr>
          <w:rFonts w:ascii="Arial" w:hAnsi="Arial" w:cs="Arial"/>
          <w:sz w:val="22"/>
          <w:szCs w:val="22"/>
        </w:rPr>
      </w:pPr>
      <w:r w:rsidRPr="00E634DD">
        <w:rPr>
          <w:rFonts w:ascii="Arial" w:hAnsi="Arial" w:cs="Arial"/>
          <w:sz w:val="22"/>
          <w:szCs w:val="22"/>
        </w:rPr>
        <w:t>3a.</w:t>
      </w:r>
      <w:r w:rsidRPr="00E634DD">
        <w:rPr>
          <w:rFonts w:ascii="Arial" w:hAnsi="Arial" w:cs="Arial"/>
          <w:sz w:val="22"/>
          <w:szCs w:val="22"/>
        </w:rPr>
        <w:tab/>
        <w:t>The draft Strategy sets out a vision for the goal of living well with long-term conditions: see page 20 in the draft document. Do you have any comments or suggestions regarding this vision?</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34465B" w:rsidRPr="00E634DD" w14:paraId="39DD316D" w14:textId="77777777" w:rsidTr="0034465B">
        <w:trPr>
          <w:cantSplit/>
          <w:trHeight w:val="851"/>
        </w:trPr>
        <w:tc>
          <w:tcPr>
            <w:tcW w:w="8789" w:type="dxa"/>
            <w:shd w:val="clear" w:color="auto" w:fill="auto"/>
          </w:tcPr>
          <w:p w14:paraId="4ED25C72" w14:textId="77777777" w:rsidR="0034465B" w:rsidRPr="00E634DD" w:rsidRDefault="0034465B" w:rsidP="0034465B">
            <w:pPr>
              <w:pStyle w:val="TableText"/>
              <w:rPr>
                <w:rFonts w:cs="Arial"/>
                <w:sz w:val="22"/>
                <w:szCs w:val="22"/>
              </w:rPr>
            </w:pPr>
            <w:r w:rsidRPr="00E634DD">
              <w:rPr>
                <w:rFonts w:cs="Arial"/>
                <w:sz w:val="22"/>
                <w:szCs w:val="22"/>
              </w:rPr>
              <w:t>Page 20 – ‘investing in social assistance, primary, home, community services….’ – in our opinion, an increase in home-based services is required as part of this investment.</w:t>
            </w:r>
          </w:p>
          <w:p w14:paraId="77315029" w14:textId="77777777" w:rsidR="0034465B" w:rsidRPr="00E634DD" w:rsidRDefault="0034465B" w:rsidP="0034465B">
            <w:pPr>
              <w:pStyle w:val="TableText"/>
              <w:rPr>
                <w:rFonts w:cs="Arial"/>
                <w:sz w:val="22"/>
                <w:szCs w:val="22"/>
              </w:rPr>
            </w:pPr>
            <w:r w:rsidRPr="00E634DD">
              <w:rPr>
                <w:rFonts w:cs="Arial"/>
                <w:sz w:val="22"/>
                <w:szCs w:val="22"/>
              </w:rPr>
              <w:t>Page 22 – family and whanau – ‘…training and information as well as respite care’ – wh</w:t>
            </w:r>
            <w:r w:rsidR="00547E8C">
              <w:rPr>
                <w:rFonts w:cs="Arial"/>
                <w:sz w:val="22"/>
                <w:szCs w:val="22"/>
              </w:rPr>
              <w:t>at about carer support as well?</w:t>
            </w:r>
          </w:p>
        </w:tc>
      </w:tr>
    </w:tbl>
    <w:p w14:paraId="75BDF83D" w14:textId="77777777" w:rsidR="0034465B" w:rsidRPr="00E634DD" w:rsidRDefault="0034465B" w:rsidP="0034465B">
      <w:pPr>
        <w:spacing w:after="120"/>
        <w:ind w:left="567" w:hanging="567"/>
        <w:rPr>
          <w:rFonts w:ascii="Arial" w:hAnsi="Arial" w:cs="Arial"/>
          <w:sz w:val="22"/>
          <w:szCs w:val="22"/>
        </w:rPr>
      </w:pPr>
      <w:r w:rsidRPr="00E634DD">
        <w:rPr>
          <w:rFonts w:ascii="Arial" w:hAnsi="Arial" w:cs="Arial"/>
          <w:sz w:val="22"/>
          <w:szCs w:val="22"/>
        </w:rPr>
        <w:t>3b.</w:t>
      </w:r>
      <w:r w:rsidRPr="00E634DD">
        <w:rPr>
          <w:rFonts w:ascii="Arial" w:hAnsi="Arial" w:cs="Arial"/>
          <w:sz w:val="22"/>
          <w:szCs w:val="22"/>
        </w:rPr>
        <w:tab/>
        <w:t xml:space="preserve">The draft Strategy includes actions that are intended to achieve the goal of living well with long-term conditions: see page 34 in the draft document. Do you have any comments or suggestions regarding these actions? Do you agree that the actions with an </w:t>
      </w:r>
      <w:r w:rsidRPr="00E634DD">
        <w:rPr>
          <w:rFonts w:ascii="Arial" w:hAnsi="Arial" w:cs="Arial"/>
          <w:color w:val="7030A0"/>
          <w:sz w:val="22"/>
          <w:szCs w:val="22"/>
        </w:rPr>
        <w:sym w:font="Wingdings" w:char="F0AD"/>
      </w:r>
      <w:r w:rsidRPr="00E634DD">
        <w:rPr>
          <w:rFonts w:ascii="Arial" w:hAnsi="Arial" w:cs="Arial"/>
          <w:color w:val="7030A0"/>
          <w:sz w:val="22"/>
          <w:szCs w:val="22"/>
        </w:rPr>
        <w:t xml:space="preserve"> </w:t>
      </w:r>
      <w:r w:rsidRPr="00E634DD">
        <w:rPr>
          <w:rFonts w:ascii="Arial" w:hAnsi="Arial" w:cs="Arial"/>
          <w:sz w:val="22"/>
          <w:szCs w:val="22"/>
        </w:rPr>
        <w:t>are the right actions to begin with?</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34465B" w:rsidRPr="00E634DD" w14:paraId="6BF0290D" w14:textId="77777777" w:rsidTr="00547E8C">
        <w:trPr>
          <w:trHeight w:val="851"/>
        </w:trPr>
        <w:tc>
          <w:tcPr>
            <w:tcW w:w="8789" w:type="dxa"/>
            <w:shd w:val="clear" w:color="auto" w:fill="auto"/>
          </w:tcPr>
          <w:p w14:paraId="13E92D9B" w14:textId="77777777" w:rsidR="00547E8C" w:rsidRPr="00547E8C" w:rsidRDefault="00547E8C" w:rsidP="00547E8C">
            <w:pPr>
              <w:pStyle w:val="TableText"/>
              <w:rPr>
                <w:rFonts w:cs="Arial"/>
                <w:sz w:val="22"/>
                <w:szCs w:val="22"/>
              </w:rPr>
            </w:pPr>
            <w:r w:rsidRPr="00547E8C">
              <w:rPr>
                <w:rFonts w:cs="Arial"/>
                <w:sz w:val="22"/>
                <w:szCs w:val="22"/>
              </w:rPr>
              <w:t xml:space="preserve">  Page 36 – h. – ‘Mobility Action Programme’ – can we have a link to this referenced please</w:t>
            </w:r>
          </w:p>
          <w:p w14:paraId="73874715" w14:textId="77777777" w:rsidR="00547E8C" w:rsidRPr="00547E8C" w:rsidRDefault="00547E8C" w:rsidP="00547E8C">
            <w:pPr>
              <w:pStyle w:val="TableText"/>
              <w:rPr>
                <w:rFonts w:cs="Arial"/>
                <w:sz w:val="22"/>
                <w:szCs w:val="22"/>
              </w:rPr>
            </w:pPr>
            <w:r w:rsidRPr="00547E8C">
              <w:rPr>
                <w:rFonts w:cs="Arial"/>
                <w:sz w:val="22"/>
                <w:szCs w:val="22"/>
              </w:rPr>
              <w:t xml:space="preserve"> “         “  -  i -  ‘improve the early identification of mental illness’ – would like to see dementia included in there.</w:t>
            </w:r>
          </w:p>
          <w:p w14:paraId="27BEDE2D" w14:textId="77777777" w:rsidR="0034465B" w:rsidRPr="00E634DD" w:rsidRDefault="00547E8C" w:rsidP="00547E8C">
            <w:pPr>
              <w:pStyle w:val="TableText"/>
              <w:rPr>
                <w:rFonts w:cs="Arial"/>
                <w:sz w:val="22"/>
                <w:szCs w:val="22"/>
              </w:rPr>
            </w:pPr>
            <w:r w:rsidRPr="00547E8C">
              <w:rPr>
                <w:rFonts w:cs="Arial"/>
                <w:sz w:val="22"/>
                <w:szCs w:val="22"/>
              </w:rPr>
              <w:t xml:space="preserve">“          “  -  13b. – ‘promote use of tele-monitoring to monitor conditions and alleviate social isolation, especially in rural and remote locations’ – social isolation is best alleviated by people meeting people, we do not dispute the effectiveness of telemonitoring for managing conditions.    </w:t>
            </w:r>
          </w:p>
          <w:p w14:paraId="605E2D67" w14:textId="77777777" w:rsidR="0034465B" w:rsidRPr="00E634DD" w:rsidRDefault="0034465B" w:rsidP="0034465B">
            <w:pPr>
              <w:pStyle w:val="TableText"/>
              <w:rPr>
                <w:rFonts w:cs="Arial"/>
                <w:sz w:val="22"/>
                <w:szCs w:val="22"/>
              </w:rPr>
            </w:pPr>
          </w:p>
          <w:p w14:paraId="1800A615" w14:textId="77777777" w:rsidR="0034465B" w:rsidRPr="00E634DD" w:rsidRDefault="0034465B" w:rsidP="0034465B">
            <w:pPr>
              <w:pStyle w:val="TableText"/>
              <w:rPr>
                <w:rFonts w:cs="Arial"/>
                <w:sz w:val="22"/>
                <w:szCs w:val="22"/>
              </w:rPr>
            </w:pPr>
            <w:r w:rsidRPr="00E634DD">
              <w:rPr>
                <w:rFonts w:cs="Arial"/>
                <w:sz w:val="22"/>
                <w:szCs w:val="22"/>
              </w:rPr>
              <w:t>Actions – agree with training and retaining the homebased community support workforce, also wondering if there should also be more capacity for health assessment in the home e.g. more RN’s that can follow up any concerns that a support worker raises – not sure if they should be based in the homebased services or at G.P.’s/health hubs?</w:t>
            </w:r>
          </w:p>
        </w:tc>
      </w:tr>
    </w:tbl>
    <w:p w14:paraId="7763C51D" w14:textId="77777777" w:rsidR="0034465B" w:rsidRPr="00E634DD" w:rsidRDefault="0034465B" w:rsidP="0034465B">
      <w:pPr>
        <w:pStyle w:val="Heading3"/>
        <w:spacing w:before="360"/>
        <w:rPr>
          <w:rFonts w:ascii="Arial" w:hAnsi="Arial" w:cs="Arial"/>
          <w:sz w:val="22"/>
          <w:szCs w:val="22"/>
        </w:rPr>
      </w:pPr>
      <w:r w:rsidRPr="00E634DD">
        <w:rPr>
          <w:rFonts w:ascii="Arial" w:hAnsi="Arial" w:cs="Arial"/>
          <w:sz w:val="22"/>
          <w:szCs w:val="22"/>
        </w:rPr>
        <w:lastRenderedPageBreak/>
        <w:t>Support for people with high and complex needs</w:t>
      </w:r>
    </w:p>
    <w:p w14:paraId="498DF13B" w14:textId="77777777" w:rsidR="0034465B" w:rsidRPr="00E634DD" w:rsidRDefault="0034465B" w:rsidP="0034465B">
      <w:pPr>
        <w:spacing w:after="120"/>
        <w:ind w:left="567" w:hanging="567"/>
        <w:rPr>
          <w:rFonts w:ascii="Arial" w:hAnsi="Arial" w:cs="Arial"/>
          <w:sz w:val="22"/>
          <w:szCs w:val="22"/>
        </w:rPr>
      </w:pPr>
      <w:r w:rsidRPr="00E634DD">
        <w:rPr>
          <w:rFonts w:ascii="Arial" w:hAnsi="Arial" w:cs="Arial"/>
          <w:sz w:val="22"/>
          <w:szCs w:val="22"/>
        </w:rPr>
        <w:t>4a.</w:t>
      </w:r>
      <w:r w:rsidRPr="00E634DD">
        <w:rPr>
          <w:rFonts w:ascii="Arial" w:hAnsi="Arial" w:cs="Arial"/>
          <w:sz w:val="22"/>
          <w:szCs w:val="22"/>
        </w:rPr>
        <w:tab/>
        <w:t>The draft Strategy sets out a vision for the goal of better support for people with high and complex needs: see page 24 in the draft document. Do you have any comments or suggestions regarding this vision?</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34465B" w:rsidRPr="00E634DD" w14:paraId="0458D836" w14:textId="77777777" w:rsidTr="0034465B">
        <w:trPr>
          <w:cantSplit/>
          <w:trHeight w:val="851"/>
        </w:trPr>
        <w:tc>
          <w:tcPr>
            <w:tcW w:w="8789" w:type="dxa"/>
            <w:shd w:val="clear" w:color="auto" w:fill="auto"/>
          </w:tcPr>
          <w:p w14:paraId="656C3C79" w14:textId="77777777" w:rsidR="0034465B" w:rsidRPr="00E634DD" w:rsidRDefault="0034465B" w:rsidP="0034465B">
            <w:pPr>
              <w:pStyle w:val="TableText"/>
              <w:rPr>
                <w:rFonts w:cs="Arial"/>
                <w:sz w:val="22"/>
                <w:szCs w:val="22"/>
              </w:rPr>
            </w:pPr>
            <w:r w:rsidRPr="00E634DD">
              <w:rPr>
                <w:rFonts w:cs="Arial"/>
                <w:sz w:val="22"/>
                <w:szCs w:val="22"/>
              </w:rPr>
              <w:t>Page 23 – ‘…early detection and prevention mean that fewer older people are affected’…. Would like to reinforce that by including earlier referrals for home-based support and social services and the increase in ‘connector/navigator’ roles especially for mental health clients that may need support to engage with</w:t>
            </w:r>
            <w:r w:rsidR="00547E8C">
              <w:rPr>
                <w:rFonts w:cs="Arial"/>
                <w:sz w:val="22"/>
                <w:szCs w:val="22"/>
              </w:rPr>
              <w:t xml:space="preserve"> health and wellbeing services.</w:t>
            </w:r>
          </w:p>
        </w:tc>
      </w:tr>
    </w:tbl>
    <w:p w14:paraId="5F6B3275" w14:textId="77777777" w:rsidR="0034465B" w:rsidRPr="00E634DD" w:rsidRDefault="0034465B" w:rsidP="0034465B">
      <w:pPr>
        <w:spacing w:after="120"/>
        <w:ind w:left="567" w:hanging="567"/>
        <w:rPr>
          <w:rFonts w:ascii="Arial" w:hAnsi="Arial" w:cs="Arial"/>
          <w:sz w:val="22"/>
          <w:szCs w:val="22"/>
        </w:rPr>
      </w:pPr>
      <w:r w:rsidRPr="00E634DD">
        <w:rPr>
          <w:rFonts w:ascii="Arial" w:hAnsi="Arial" w:cs="Arial"/>
          <w:sz w:val="22"/>
          <w:szCs w:val="22"/>
        </w:rPr>
        <w:t>4b.</w:t>
      </w:r>
      <w:r w:rsidRPr="00E634DD">
        <w:rPr>
          <w:rFonts w:ascii="Arial" w:hAnsi="Arial" w:cs="Arial"/>
          <w:sz w:val="22"/>
          <w:szCs w:val="22"/>
        </w:rPr>
        <w:tab/>
        <w:t xml:space="preserve">The draft Strategy includes actions that are intended to achieve the goal of better support for people with high and complex needs: see page 37 in the draft document. Do you have any comments or suggestions regarding these actions? Do you agree that the actions with an </w:t>
      </w:r>
      <w:r w:rsidRPr="00E634DD">
        <w:rPr>
          <w:rFonts w:ascii="Arial" w:hAnsi="Arial" w:cs="Arial"/>
          <w:color w:val="7030A0"/>
          <w:sz w:val="22"/>
          <w:szCs w:val="22"/>
        </w:rPr>
        <w:sym w:font="Wingdings" w:char="F0AD"/>
      </w:r>
      <w:r w:rsidRPr="00E634DD">
        <w:rPr>
          <w:rFonts w:ascii="Arial" w:hAnsi="Arial" w:cs="Arial"/>
          <w:color w:val="7030A0"/>
          <w:sz w:val="22"/>
          <w:szCs w:val="22"/>
        </w:rPr>
        <w:t xml:space="preserve"> </w:t>
      </w:r>
      <w:r w:rsidRPr="00E634DD">
        <w:rPr>
          <w:rFonts w:ascii="Arial" w:hAnsi="Arial" w:cs="Arial"/>
          <w:sz w:val="22"/>
          <w:szCs w:val="22"/>
        </w:rPr>
        <w:t>are the right actions to begin with?</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34465B" w:rsidRPr="00E634DD" w14:paraId="1E69F960" w14:textId="77777777" w:rsidTr="0034465B">
        <w:trPr>
          <w:cantSplit/>
          <w:trHeight w:val="851"/>
        </w:trPr>
        <w:tc>
          <w:tcPr>
            <w:tcW w:w="8789" w:type="dxa"/>
            <w:shd w:val="clear" w:color="auto" w:fill="auto"/>
          </w:tcPr>
          <w:p w14:paraId="2E7B9E1A" w14:textId="77777777" w:rsidR="0034465B" w:rsidRPr="00E634DD" w:rsidRDefault="0034465B" w:rsidP="0034465B">
            <w:pPr>
              <w:pStyle w:val="TableText"/>
              <w:rPr>
                <w:rFonts w:cs="Arial"/>
                <w:sz w:val="22"/>
                <w:szCs w:val="22"/>
              </w:rPr>
            </w:pPr>
            <w:r w:rsidRPr="00E634DD">
              <w:rPr>
                <w:rFonts w:cs="Arial"/>
                <w:sz w:val="22"/>
                <w:szCs w:val="22"/>
              </w:rPr>
              <w:t>Page 38 – 16a – ‘minimise the need for the most expensive health and support services’ – is that person centred care?  ‘ could include primary care, pharmacy, ambulance ….’ – should Social Services also be there?</w:t>
            </w:r>
          </w:p>
          <w:p w14:paraId="576D1EFD" w14:textId="77777777" w:rsidR="0034465B" w:rsidRPr="00E634DD" w:rsidRDefault="0034465B" w:rsidP="0034465B">
            <w:pPr>
              <w:pStyle w:val="TableText"/>
              <w:rPr>
                <w:rFonts w:cs="Arial"/>
                <w:sz w:val="22"/>
                <w:szCs w:val="22"/>
              </w:rPr>
            </w:pPr>
            <w:r w:rsidRPr="00E634DD">
              <w:rPr>
                <w:rFonts w:cs="Arial"/>
                <w:sz w:val="22"/>
                <w:szCs w:val="22"/>
              </w:rPr>
              <w:t>“         “  -   16d – ‘improve the coordination of social services to vulnerable older people..’ – having social services referral forms accessible to G.P.’s and hospitals would make a big difference e.g. Health Pathways</w:t>
            </w:r>
          </w:p>
          <w:p w14:paraId="104ABE0F" w14:textId="77777777" w:rsidR="0034465B" w:rsidRPr="00E634DD" w:rsidRDefault="0034465B" w:rsidP="0034465B">
            <w:pPr>
              <w:pStyle w:val="TableText"/>
              <w:rPr>
                <w:rFonts w:cs="Arial"/>
                <w:sz w:val="22"/>
                <w:szCs w:val="22"/>
              </w:rPr>
            </w:pPr>
            <w:r w:rsidRPr="00E634DD">
              <w:rPr>
                <w:rFonts w:cs="Arial"/>
                <w:sz w:val="22"/>
                <w:szCs w:val="22"/>
              </w:rPr>
              <w:t>Action – Support for People with High and Complex Needs – as above for more RN’s in the community assessing , also if a frailty identification tool is going to be available – could this be shared with other health professionals that work across sector e.g. RN’s/OT’s that work in Social Services?</w:t>
            </w:r>
          </w:p>
        </w:tc>
      </w:tr>
    </w:tbl>
    <w:p w14:paraId="6290ACFE" w14:textId="77777777" w:rsidR="0034465B" w:rsidRPr="00E634DD" w:rsidRDefault="0034465B" w:rsidP="0034465B">
      <w:pPr>
        <w:pStyle w:val="Heading3"/>
        <w:spacing w:before="360"/>
        <w:rPr>
          <w:rFonts w:ascii="Arial" w:hAnsi="Arial" w:cs="Arial"/>
          <w:sz w:val="22"/>
          <w:szCs w:val="22"/>
        </w:rPr>
      </w:pPr>
      <w:r w:rsidRPr="00E634DD">
        <w:rPr>
          <w:rFonts w:ascii="Arial" w:hAnsi="Arial" w:cs="Arial"/>
          <w:sz w:val="22"/>
          <w:szCs w:val="22"/>
        </w:rPr>
        <w:t>Respectful end of life</w:t>
      </w:r>
    </w:p>
    <w:p w14:paraId="6349734C" w14:textId="77777777" w:rsidR="0034465B" w:rsidRPr="00E634DD" w:rsidRDefault="0034465B" w:rsidP="0034465B">
      <w:pPr>
        <w:spacing w:after="120"/>
        <w:ind w:left="567" w:hanging="567"/>
        <w:rPr>
          <w:rFonts w:ascii="Arial" w:hAnsi="Arial" w:cs="Arial"/>
          <w:sz w:val="22"/>
          <w:szCs w:val="22"/>
        </w:rPr>
      </w:pPr>
      <w:r w:rsidRPr="00E634DD">
        <w:rPr>
          <w:rFonts w:ascii="Arial" w:hAnsi="Arial" w:cs="Arial"/>
          <w:sz w:val="22"/>
          <w:szCs w:val="22"/>
        </w:rPr>
        <w:t>5a.</w:t>
      </w:r>
      <w:r w:rsidRPr="00E634DD">
        <w:rPr>
          <w:rFonts w:ascii="Arial" w:hAnsi="Arial" w:cs="Arial"/>
          <w:sz w:val="22"/>
          <w:szCs w:val="22"/>
        </w:rPr>
        <w:tab/>
        <w:t>The draft Strategy sets out a vision for the goal of a respectful end of life: see page 27 in the draft document. Do you have any comments or suggestions regarding this vision?</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34465B" w:rsidRPr="00E634DD" w14:paraId="0BE4EF67" w14:textId="77777777" w:rsidTr="0034465B">
        <w:trPr>
          <w:cantSplit/>
          <w:trHeight w:val="851"/>
        </w:trPr>
        <w:tc>
          <w:tcPr>
            <w:tcW w:w="8789" w:type="dxa"/>
            <w:shd w:val="clear" w:color="auto" w:fill="auto"/>
          </w:tcPr>
          <w:p w14:paraId="13D92173" w14:textId="77777777" w:rsidR="0034465B" w:rsidRPr="00E634DD" w:rsidRDefault="0034465B" w:rsidP="00547E8C">
            <w:pPr>
              <w:pStyle w:val="TableText"/>
              <w:rPr>
                <w:rFonts w:cs="Arial"/>
                <w:sz w:val="22"/>
                <w:szCs w:val="22"/>
              </w:rPr>
            </w:pPr>
            <w:r w:rsidRPr="00E634DD">
              <w:rPr>
                <w:rFonts w:cs="Arial"/>
                <w:sz w:val="22"/>
                <w:szCs w:val="22"/>
              </w:rPr>
              <w:t>Page 28 – Our vision – ‘all teams are responsive to the cultural needs of different groups’ – within each group there are also individual cultural needs – therefore it is our suggestions that individuals could  be mentioned here.</w:t>
            </w:r>
            <w:r w:rsidR="00547E8C" w:rsidRPr="00E634DD">
              <w:rPr>
                <w:rFonts w:cs="Arial"/>
                <w:sz w:val="22"/>
                <w:szCs w:val="22"/>
              </w:rPr>
              <w:t xml:space="preserve"> </w:t>
            </w:r>
          </w:p>
        </w:tc>
      </w:tr>
    </w:tbl>
    <w:p w14:paraId="68C105DA" w14:textId="77777777" w:rsidR="0034465B" w:rsidRPr="00E634DD" w:rsidRDefault="0034465B" w:rsidP="0034465B">
      <w:pPr>
        <w:keepLines/>
        <w:spacing w:after="120"/>
        <w:ind w:left="567" w:hanging="567"/>
        <w:rPr>
          <w:rFonts w:ascii="Arial" w:hAnsi="Arial" w:cs="Arial"/>
          <w:sz w:val="22"/>
          <w:szCs w:val="22"/>
        </w:rPr>
      </w:pPr>
      <w:r w:rsidRPr="00E634DD">
        <w:rPr>
          <w:rFonts w:ascii="Arial" w:hAnsi="Arial" w:cs="Arial"/>
          <w:sz w:val="22"/>
          <w:szCs w:val="22"/>
        </w:rPr>
        <w:t>5b.</w:t>
      </w:r>
      <w:r w:rsidRPr="00E634DD">
        <w:rPr>
          <w:rFonts w:ascii="Arial" w:hAnsi="Arial" w:cs="Arial"/>
          <w:sz w:val="22"/>
          <w:szCs w:val="22"/>
        </w:rPr>
        <w:tab/>
        <w:t xml:space="preserve">The draft Strategy includes actions that are intended to achieve the goal of a respectful end of life: see page 40 in the draft document. Do you have any comments or suggestions regarding these actions? Do you agree that the actions with an </w:t>
      </w:r>
      <w:r w:rsidRPr="00E634DD">
        <w:rPr>
          <w:rFonts w:ascii="Arial" w:hAnsi="Arial" w:cs="Arial"/>
          <w:color w:val="7030A0"/>
          <w:sz w:val="22"/>
          <w:szCs w:val="22"/>
        </w:rPr>
        <w:sym w:font="Wingdings" w:char="F0AD"/>
      </w:r>
      <w:r w:rsidRPr="00E634DD">
        <w:rPr>
          <w:rFonts w:ascii="Arial" w:hAnsi="Arial" w:cs="Arial"/>
          <w:color w:val="7030A0"/>
          <w:sz w:val="22"/>
          <w:szCs w:val="22"/>
        </w:rPr>
        <w:t xml:space="preserve"> </w:t>
      </w:r>
      <w:r w:rsidRPr="00E634DD">
        <w:rPr>
          <w:rFonts w:ascii="Arial" w:hAnsi="Arial" w:cs="Arial"/>
          <w:sz w:val="22"/>
          <w:szCs w:val="22"/>
        </w:rPr>
        <w:t>are the right actions to begin with?</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34465B" w:rsidRPr="00E634DD" w14:paraId="104F7115" w14:textId="77777777" w:rsidTr="00547E8C">
        <w:trPr>
          <w:trHeight w:val="63"/>
        </w:trPr>
        <w:tc>
          <w:tcPr>
            <w:tcW w:w="8789" w:type="dxa"/>
            <w:shd w:val="clear" w:color="auto" w:fill="auto"/>
          </w:tcPr>
          <w:p w14:paraId="500A6851" w14:textId="77777777" w:rsidR="0034465B" w:rsidRPr="00E634DD" w:rsidRDefault="0034465B" w:rsidP="0034465B">
            <w:pPr>
              <w:pStyle w:val="TableText"/>
              <w:rPr>
                <w:rFonts w:cs="Arial"/>
                <w:sz w:val="22"/>
                <w:szCs w:val="22"/>
              </w:rPr>
            </w:pPr>
            <w:r w:rsidRPr="00E634DD">
              <w:rPr>
                <w:rFonts w:cs="Arial"/>
                <w:sz w:val="22"/>
                <w:szCs w:val="22"/>
              </w:rPr>
              <w:t>Page 40 - #23 – ‘…training bodies to ensure….’ – does not include spiritual support when required – this can be very important to the individual.</w:t>
            </w:r>
          </w:p>
          <w:p w14:paraId="3A50C963" w14:textId="77777777" w:rsidR="0034465B" w:rsidRPr="00E634DD" w:rsidRDefault="0034465B" w:rsidP="0034465B">
            <w:pPr>
              <w:pStyle w:val="TableText"/>
              <w:rPr>
                <w:rFonts w:cs="Arial"/>
                <w:sz w:val="22"/>
                <w:szCs w:val="22"/>
              </w:rPr>
            </w:pPr>
            <w:r w:rsidRPr="00E634DD">
              <w:rPr>
                <w:rFonts w:cs="Arial"/>
                <w:sz w:val="22"/>
                <w:szCs w:val="22"/>
              </w:rPr>
              <w:t>Actions to begin with seem to be the priorities, especially to reduce work related barriers to informal care – can be very difficult for the person still working to leave their person at home and go off to work all day.</w:t>
            </w:r>
          </w:p>
          <w:p w14:paraId="484AAC43" w14:textId="77777777" w:rsidR="0034465B" w:rsidRPr="00E634DD" w:rsidRDefault="0034465B" w:rsidP="0034465B">
            <w:pPr>
              <w:pStyle w:val="TableText"/>
              <w:rPr>
                <w:rFonts w:cs="Arial"/>
                <w:sz w:val="22"/>
                <w:szCs w:val="22"/>
              </w:rPr>
            </w:pPr>
          </w:p>
          <w:p w14:paraId="73BF6340" w14:textId="77777777" w:rsidR="0034465B" w:rsidRPr="00E634DD" w:rsidRDefault="0034465B" w:rsidP="0034465B">
            <w:pPr>
              <w:pStyle w:val="TableText"/>
              <w:rPr>
                <w:rFonts w:cs="Arial"/>
                <w:sz w:val="22"/>
                <w:szCs w:val="22"/>
              </w:rPr>
            </w:pPr>
            <w:r w:rsidRPr="00E634DD">
              <w:rPr>
                <w:rFonts w:cs="Arial"/>
                <w:sz w:val="22"/>
                <w:szCs w:val="22"/>
              </w:rPr>
              <w:t>Action – Respectful End of Life - agree that EPOA and advanced care planning need to be understood across all that work with elders,  and that an individual’s cultural preference for how that would look for them at the end stage of their life is very important.</w:t>
            </w:r>
          </w:p>
        </w:tc>
      </w:tr>
    </w:tbl>
    <w:p w14:paraId="52B1FC95" w14:textId="77777777" w:rsidR="0034465B" w:rsidRPr="00E634DD" w:rsidRDefault="0034465B" w:rsidP="0034465B">
      <w:pPr>
        <w:pStyle w:val="Heading3"/>
        <w:spacing w:before="360"/>
        <w:rPr>
          <w:rFonts w:ascii="Arial" w:hAnsi="Arial" w:cs="Arial"/>
          <w:sz w:val="22"/>
          <w:szCs w:val="22"/>
        </w:rPr>
      </w:pPr>
      <w:r w:rsidRPr="00E634DD">
        <w:rPr>
          <w:rFonts w:ascii="Arial" w:hAnsi="Arial" w:cs="Arial"/>
          <w:sz w:val="22"/>
          <w:szCs w:val="22"/>
        </w:rPr>
        <w:lastRenderedPageBreak/>
        <w:t>Implementation, measurement and review</w:t>
      </w:r>
    </w:p>
    <w:p w14:paraId="1133C4B0" w14:textId="77777777" w:rsidR="0034465B" w:rsidRPr="00E634DD" w:rsidRDefault="0034465B" w:rsidP="0034465B">
      <w:pPr>
        <w:spacing w:after="120"/>
        <w:ind w:left="567" w:hanging="567"/>
        <w:rPr>
          <w:rFonts w:ascii="Arial" w:hAnsi="Arial" w:cs="Arial"/>
          <w:sz w:val="22"/>
          <w:szCs w:val="22"/>
        </w:rPr>
      </w:pPr>
      <w:r w:rsidRPr="00E634DD">
        <w:rPr>
          <w:rFonts w:ascii="Arial" w:hAnsi="Arial" w:cs="Arial"/>
          <w:sz w:val="22"/>
          <w:szCs w:val="22"/>
        </w:rPr>
        <w:t>6</w:t>
      </w:r>
      <w:r w:rsidRPr="00E634DD">
        <w:rPr>
          <w:rFonts w:ascii="Arial" w:hAnsi="Arial" w:cs="Arial"/>
          <w:sz w:val="22"/>
          <w:szCs w:val="22"/>
        </w:rPr>
        <w:tab/>
        <w:t>The draft Strategy includes proposals for implementing, measuring and reviewing the proposed actions: see page 41 in the draft document. Do you have any comments or suggestions regarding these proposals?</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34465B" w:rsidRPr="00E634DD" w14:paraId="391ACEF5" w14:textId="77777777" w:rsidTr="00547E8C">
        <w:trPr>
          <w:cantSplit/>
          <w:trHeight w:val="63"/>
        </w:trPr>
        <w:tc>
          <w:tcPr>
            <w:tcW w:w="8789" w:type="dxa"/>
            <w:shd w:val="clear" w:color="auto" w:fill="auto"/>
          </w:tcPr>
          <w:p w14:paraId="0A0D3E47" w14:textId="77777777" w:rsidR="0034465B" w:rsidRPr="00E634DD" w:rsidRDefault="0034465B" w:rsidP="0034465B">
            <w:pPr>
              <w:pStyle w:val="TableText"/>
              <w:rPr>
                <w:rFonts w:cs="Arial"/>
                <w:sz w:val="22"/>
                <w:szCs w:val="22"/>
              </w:rPr>
            </w:pPr>
            <w:r w:rsidRPr="00E634DD">
              <w:rPr>
                <w:rFonts w:cs="Arial"/>
                <w:sz w:val="22"/>
                <w:szCs w:val="22"/>
              </w:rPr>
              <w:t>Yes the inclusion of consumers referenced throughout the proposals looks great.</w:t>
            </w:r>
          </w:p>
        </w:tc>
      </w:tr>
    </w:tbl>
    <w:p w14:paraId="54826A70" w14:textId="77777777" w:rsidR="0034465B" w:rsidRPr="00E634DD" w:rsidRDefault="0034465B" w:rsidP="0034465B">
      <w:pPr>
        <w:pStyle w:val="Heading3"/>
        <w:spacing w:before="360"/>
        <w:rPr>
          <w:rFonts w:ascii="Arial" w:hAnsi="Arial" w:cs="Arial"/>
          <w:sz w:val="22"/>
          <w:szCs w:val="22"/>
        </w:rPr>
      </w:pPr>
      <w:r w:rsidRPr="00E634DD">
        <w:rPr>
          <w:rFonts w:ascii="Arial" w:hAnsi="Arial" w:cs="Arial"/>
          <w:sz w:val="22"/>
          <w:szCs w:val="22"/>
        </w:rPr>
        <w:t>Other comments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56"/>
      </w:tblGrid>
      <w:tr w:rsidR="0034465B" w:rsidRPr="00E634DD" w14:paraId="5F69078D" w14:textId="77777777" w:rsidTr="0034465B">
        <w:trPr>
          <w:cantSplit/>
          <w:trHeight w:val="851"/>
        </w:trPr>
        <w:tc>
          <w:tcPr>
            <w:tcW w:w="9356" w:type="dxa"/>
            <w:shd w:val="clear" w:color="auto" w:fill="auto"/>
          </w:tcPr>
          <w:p w14:paraId="2A3A37EF" w14:textId="77777777" w:rsidR="0034465B" w:rsidRPr="00E634DD" w:rsidRDefault="0034465B" w:rsidP="0034465B">
            <w:pPr>
              <w:pStyle w:val="TableText"/>
              <w:rPr>
                <w:rFonts w:cs="Arial"/>
                <w:sz w:val="22"/>
                <w:szCs w:val="22"/>
              </w:rPr>
            </w:pPr>
            <w:r w:rsidRPr="00E634DD">
              <w:rPr>
                <w:rFonts w:cs="Arial"/>
                <w:sz w:val="22"/>
                <w:szCs w:val="22"/>
              </w:rPr>
              <w:t>Thank you for the opportunity to make submissions to this very important document, it is easy to follow and most of our suggestions are small ideas for further inclusion of an individual’s needs. Well done.</w:t>
            </w:r>
          </w:p>
          <w:p w14:paraId="16809F39" w14:textId="77777777" w:rsidR="0034465B" w:rsidRPr="00E634DD" w:rsidRDefault="0034465B" w:rsidP="0034465B">
            <w:pPr>
              <w:pStyle w:val="TableText"/>
              <w:rPr>
                <w:rFonts w:cs="Arial"/>
                <w:sz w:val="22"/>
                <w:szCs w:val="22"/>
              </w:rPr>
            </w:pPr>
            <w:r w:rsidRPr="00E634DD">
              <w:rPr>
                <w:rFonts w:cs="Arial"/>
                <w:sz w:val="22"/>
                <w:szCs w:val="22"/>
              </w:rPr>
              <w:t>I would be happy to discuss with you further should you wish to do so.</w:t>
            </w:r>
          </w:p>
        </w:tc>
      </w:tr>
    </w:tbl>
    <w:p w14:paraId="5B538EC1" w14:textId="77777777" w:rsidR="0034465B" w:rsidRPr="00E634DD" w:rsidRDefault="0034465B" w:rsidP="0034465B">
      <w:pPr>
        <w:rPr>
          <w:rFonts w:ascii="Arial" w:hAnsi="Arial" w:cs="Arial"/>
          <w:sz w:val="22"/>
          <w:szCs w:val="22"/>
        </w:rPr>
      </w:pPr>
      <w:r w:rsidRPr="00E634DD">
        <w:rPr>
          <w:rFonts w:ascii="Arial" w:hAnsi="Arial" w:cs="Arial"/>
          <w:sz w:val="22"/>
          <w:szCs w:val="22"/>
        </w:rPr>
        <w:br w:type="page"/>
      </w:r>
    </w:p>
    <w:tbl>
      <w:tblPr>
        <w:tblStyle w:val="TableGrid"/>
        <w:tblpPr w:leftFromText="180" w:rightFromText="180" w:vertAnchor="text" w:horzAnchor="margin" w:tblpXSpec="center" w:tblpY="-49"/>
        <w:tblW w:w="10064" w:type="dxa"/>
        <w:tblLook w:val="04A0" w:firstRow="1" w:lastRow="0" w:firstColumn="1" w:lastColumn="0" w:noHBand="0" w:noVBand="1"/>
      </w:tblPr>
      <w:tblGrid>
        <w:gridCol w:w="10064"/>
      </w:tblGrid>
      <w:tr w:rsidR="0034465B" w:rsidRPr="00E634DD" w14:paraId="023A9AC2" w14:textId="77777777" w:rsidTr="0034465B">
        <w:tc>
          <w:tcPr>
            <w:tcW w:w="10064" w:type="dxa"/>
            <w:shd w:val="clear" w:color="auto" w:fill="D9D9D9" w:themeFill="background1" w:themeFillShade="D9"/>
          </w:tcPr>
          <w:p w14:paraId="2F98567C" w14:textId="77777777" w:rsidR="0034465B" w:rsidRPr="00E634DD" w:rsidRDefault="0034465B" w:rsidP="0034465B">
            <w:pPr>
              <w:autoSpaceDE w:val="0"/>
              <w:autoSpaceDN w:val="0"/>
              <w:adjustRightInd w:val="0"/>
              <w:spacing w:before="120" w:after="120"/>
              <w:jc w:val="center"/>
              <w:rPr>
                <w:rFonts w:ascii="Arial" w:eastAsiaTheme="minorHAnsi" w:hAnsi="Arial" w:cs="Arial"/>
                <w:b/>
                <w:color w:val="000000"/>
                <w:sz w:val="22"/>
                <w:szCs w:val="22"/>
              </w:rPr>
            </w:pPr>
            <w:r w:rsidRPr="00547E8C">
              <w:rPr>
                <w:rFonts w:ascii="Arial" w:eastAsiaTheme="minorHAnsi" w:hAnsi="Arial" w:cs="Arial"/>
                <w:b/>
                <w:color w:val="000000"/>
                <w:szCs w:val="22"/>
              </w:rPr>
              <w:lastRenderedPageBreak/>
              <w:t>Submission 173</w:t>
            </w:r>
          </w:p>
        </w:tc>
      </w:tr>
    </w:tbl>
    <w:tbl>
      <w:tblPr>
        <w:tblW w:w="9410" w:type="dxa"/>
        <w:tblBorders>
          <w:top w:val="single" w:sz="4" w:space="0" w:color="auto"/>
          <w:bottom w:val="single" w:sz="4" w:space="0" w:color="auto"/>
          <w:insideH w:val="single" w:sz="4" w:space="0" w:color="auto"/>
        </w:tblBorders>
        <w:tblLayout w:type="fixed"/>
        <w:tblCellMar>
          <w:left w:w="54" w:type="dxa"/>
          <w:right w:w="54" w:type="dxa"/>
        </w:tblCellMar>
        <w:tblLook w:val="0000" w:firstRow="0" w:lastRow="0" w:firstColumn="0" w:lastColumn="0" w:noHBand="0" w:noVBand="0"/>
      </w:tblPr>
      <w:tblGrid>
        <w:gridCol w:w="4307"/>
        <w:gridCol w:w="5103"/>
      </w:tblGrid>
      <w:tr w:rsidR="0034465B" w:rsidRPr="00E634DD" w14:paraId="3D5939F8" w14:textId="77777777" w:rsidTr="0034465B">
        <w:trPr>
          <w:cantSplit/>
        </w:trPr>
        <w:tc>
          <w:tcPr>
            <w:tcW w:w="4307" w:type="dxa"/>
            <w:tcBorders>
              <w:top w:val="nil"/>
              <w:bottom w:val="nil"/>
            </w:tcBorders>
          </w:tcPr>
          <w:p w14:paraId="1D4FB170" w14:textId="77777777" w:rsidR="0034465B" w:rsidRPr="00E634DD" w:rsidRDefault="0034465B" w:rsidP="0034465B">
            <w:pPr>
              <w:pStyle w:val="TableText"/>
              <w:tabs>
                <w:tab w:val="right" w:pos="4199"/>
              </w:tabs>
              <w:rPr>
                <w:rFonts w:cs="Arial"/>
                <w:sz w:val="22"/>
                <w:szCs w:val="22"/>
              </w:rPr>
            </w:pPr>
            <w:r w:rsidRPr="00E634DD">
              <w:rPr>
                <w:rFonts w:cs="Arial"/>
                <w:sz w:val="22"/>
                <w:szCs w:val="22"/>
              </w:rPr>
              <w:t>Organisation (if applicable):</w:t>
            </w:r>
          </w:p>
        </w:tc>
        <w:tc>
          <w:tcPr>
            <w:tcW w:w="5103" w:type="dxa"/>
            <w:vAlign w:val="bottom"/>
          </w:tcPr>
          <w:p w14:paraId="1556C892" w14:textId="77777777" w:rsidR="0034465B" w:rsidRPr="00E634DD" w:rsidRDefault="0034465B" w:rsidP="0034465B">
            <w:pPr>
              <w:pStyle w:val="TableText"/>
              <w:rPr>
                <w:rFonts w:cs="Arial"/>
                <w:sz w:val="22"/>
                <w:szCs w:val="22"/>
              </w:rPr>
            </w:pPr>
            <w:r w:rsidRPr="00E634DD">
              <w:rPr>
                <w:rFonts w:cs="Arial"/>
                <w:sz w:val="22"/>
                <w:szCs w:val="22"/>
              </w:rPr>
              <w:t>South Island Alliance</w:t>
            </w:r>
          </w:p>
        </w:tc>
      </w:tr>
      <w:tr w:rsidR="0034465B" w:rsidRPr="00E634DD" w14:paraId="60DBE348" w14:textId="77777777" w:rsidTr="0034465B">
        <w:trPr>
          <w:cantSplit/>
        </w:trPr>
        <w:tc>
          <w:tcPr>
            <w:tcW w:w="4307" w:type="dxa"/>
            <w:tcBorders>
              <w:top w:val="nil"/>
              <w:bottom w:val="nil"/>
            </w:tcBorders>
          </w:tcPr>
          <w:p w14:paraId="2311AA06" w14:textId="77777777" w:rsidR="0034465B" w:rsidRPr="00E634DD" w:rsidRDefault="0034465B" w:rsidP="0034465B">
            <w:pPr>
              <w:pStyle w:val="TableText"/>
              <w:tabs>
                <w:tab w:val="right" w:pos="4199"/>
              </w:tabs>
              <w:rPr>
                <w:rFonts w:cs="Arial"/>
                <w:sz w:val="22"/>
                <w:szCs w:val="22"/>
              </w:rPr>
            </w:pPr>
            <w:r w:rsidRPr="00E634DD">
              <w:rPr>
                <w:rFonts w:cs="Arial"/>
                <w:sz w:val="22"/>
                <w:szCs w:val="22"/>
              </w:rPr>
              <w:t>Position (if applicable):</w:t>
            </w:r>
          </w:p>
        </w:tc>
        <w:tc>
          <w:tcPr>
            <w:tcW w:w="5103" w:type="dxa"/>
            <w:vAlign w:val="bottom"/>
          </w:tcPr>
          <w:p w14:paraId="77B4743B" w14:textId="77777777" w:rsidR="0034465B" w:rsidRPr="00E634DD" w:rsidRDefault="0034465B" w:rsidP="0034465B">
            <w:pPr>
              <w:rPr>
                <w:rFonts w:ascii="Arial" w:eastAsiaTheme="minorEastAsia" w:hAnsi="Arial" w:cs="Arial"/>
                <w:noProof/>
                <w:sz w:val="22"/>
                <w:szCs w:val="22"/>
              </w:rPr>
            </w:pPr>
            <w:r w:rsidRPr="00E634DD">
              <w:rPr>
                <w:rFonts w:ascii="Arial" w:eastAsiaTheme="minorEastAsia" w:hAnsi="Arial" w:cs="Arial"/>
                <w:noProof/>
                <w:sz w:val="22"/>
                <w:szCs w:val="22"/>
              </w:rPr>
              <w:t>Facilitator, Health of Older Persons Service Level Alliance</w:t>
            </w:r>
          </w:p>
        </w:tc>
      </w:tr>
    </w:tbl>
    <w:p w14:paraId="6EAB3811" w14:textId="77777777" w:rsidR="0034465B" w:rsidRPr="00E634DD" w:rsidRDefault="0034465B" w:rsidP="0034465B">
      <w:pPr>
        <w:spacing w:before="360"/>
        <w:rPr>
          <w:rFonts w:ascii="Arial" w:hAnsi="Arial" w:cs="Arial"/>
          <w:sz w:val="22"/>
          <w:szCs w:val="22"/>
        </w:rPr>
      </w:pPr>
      <w:r w:rsidRPr="00E634DD">
        <w:rPr>
          <w:rFonts w:ascii="Arial" w:hAnsi="Arial" w:cs="Arial"/>
          <w:sz w:val="22"/>
          <w:szCs w:val="22"/>
        </w:rPr>
        <w:t>This submission</w:t>
      </w:r>
      <w:r w:rsidRPr="00E634DD">
        <w:rPr>
          <w:rFonts w:ascii="Arial" w:hAnsi="Arial" w:cs="Arial"/>
          <w:i/>
          <w:sz w:val="22"/>
          <w:szCs w:val="22"/>
        </w:rPr>
        <w:t xml:space="preserve"> (tick one box only in this section)</w:t>
      </w:r>
      <w:r w:rsidRPr="00E634DD">
        <w:rPr>
          <w:rFonts w:ascii="Arial" w:hAnsi="Arial" w:cs="Arial"/>
          <w:sz w:val="22"/>
          <w:szCs w:val="22"/>
        </w:rPr>
        <w:t>:</w:t>
      </w:r>
    </w:p>
    <w:p w14:paraId="3992C821" w14:textId="77777777" w:rsidR="0034465B" w:rsidRPr="00E634DD" w:rsidRDefault="0034465B" w:rsidP="0034465B">
      <w:pPr>
        <w:spacing w:before="120"/>
        <w:ind w:left="567" w:hanging="567"/>
        <w:rPr>
          <w:rFonts w:ascii="Arial" w:hAnsi="Arial" w:cs="Arial"/>
          <w:sz w:val="22"/>
          <w:szCs w:val="22"/>
        </w:rPr>
      </w:pPr>
      <w:r w:rsidRPr="00E634DD">
        <w:rPr>
          <w:rFonts w:ascii="Arial" w:hAnsi="Arial" w:cs="Arial"/>
          <w:sz w:val="22"/>
          <w:szCs w:val="22"/>
        </w:rPr>
        <w:fldChar w:fldCharType="begin">
          <w:ffData>
            <w:name w:val=""/>
            <w:enabled/>
            <w:calcOnExit w:val="0"/>
            <w:checkBox>
              <w:sizeAuto/>
              <w:default w:val="0"/>
            </w:checkBox>
          </w:ffData>
        </w:fldChar>
      </w:r>
      <w:r w:rsidRPr="00E634DD">
        <w:rPr>
          <w:rFonts w:ascii="Arial" w:hAnsi="Arial" w:cs="Arial"/>
          <w:sz w:val="22"/>
          <w:szCs w:val="22"/>
        </w:rPr>
        <w:instrText xml:space="preserve"> FORMCHECKBOX </w:instrText>
      </w:r>
      <w:r w:rsidR="00C43D7D">
        <w:rPr>
          <w:rFonts w:ascii="Arial" w:hAnsi="Arial" w:cs="Arial"/>
          <w:sz w:val="22"/>
          <w:szCs w:val="22"/>
        </w:rPr>
      </w:r>
      <w:r w:rsidR="00C43D7D">
        <w:rPr>
          <w:rFonts w:ascii="Arial" w:hAnsi="Arial" w:cs="Arial"/>
          <w:sz w:val="22"/>
          <w:szCs w:val="22"/>
        </w:rPr>
        <w:fldChar w:fldCharType="separate"/>
      </w:r>
      <w:r w:rsidRPr="00E634DD">
        <w:rPr>
          <w:rFonts w:ascii="Arial" w:hAnsi="Arial" w:cs="Arial"/>
          <w:sz w:val="22"/>
          <w:szCs w:val="22"/>
        </w:rPr>
        <w:fldChar w:fldCharType="end"/>
      </w:r>
      <w:r w:rsidRPr="00E634DD">
        <w:rPr>
          <w:rFonts w:ascii="Arial" w:hAnsi="Arial" w:cs="Arial"/>
          <w:sz w:val="22"/>
          <w:szCs w:val="22"/>
        </w:rPr>
        <w:tab/>
        <w:t>comes from an individual or individuals (not on behalf of an organisation nor in their professional capacity)</w:t>
      </w:r>
    </w:p>
    <w:p w14:paraId="4F147FD1" w14:textId="77777777" w:rsidR="0034465B" w:rsidRPr="00E634DD" w:rsidRDefault="0034465B" w:rsidP="0034465B">
      <w:pPr>
        <w:spacing w:before="120"/>
        <w:ind w:left="567" w:hanging="567"/>
        <w:rPr>
          <w:rFonts w:ascii="Arial" w:hAnsi="Arial" w:cs="Arial"/>
          <w:sz w:val="22"/>
          <w:szCs w:val="22"/>
        </w:rPr>
      </w:pPr>
      <w:r w:rsidRPr="00E634DD">
        <w:rPr>
          <w:rFonts w:ascii="Arial" w:hAnsi="Arial" w:cs="Arial"/>
          <w:sz w:val="22"/>
          <w:szCs w:val="22"/>
        </w:rPr>
        <w:fldChar w:fldCharType="begin">
          <w:ffData>
            <w:name w:val="Check2"/>
            <w:enabled/>
            <w:calcOnExit w:val="0"/>
            <w:checkBox>
              <w:sizeAuto/>
              <w:default w:val="1"/>
            </w:checkBox>
          </w:ffData>
        </w:fldChar>
      </w:r>
      <w:r w:rsidRPr="00E634DD">
        <w:rPr>
          <w:rFonts w:ascii="Arial" w:hAnsi="Arial" w:cs="Arial"/>
          <w:sz w:val="22"/>
          <w:szCs w:val="22"/>
        </w:rPr>
        <w:instrText xml:space="preserve"> FORMCHECKBOX </w:instrText>
      </w:r>
      <w:r w:rsidR="00C43D7D">
        <w:rPr>
          <w:rFonts w:ascii="Arial" w:hAnsi="Arial" w:cs="Arial"/>
          <w:sz w:val="22"/>
          <w:szCs w:val="22"/>
        </w:rPr>
      </w:r>
      <w:r w:rsidR="00C43D7D">
        <w:rPr>
          <w:rFonts w:ascii="Arial" w:hAnsi="Arial" w:cs="Arial"/>
          <w:sz w:val="22"/>
          <w:szCs w:val="22"/>
        </w:rPr>
        <w:fldChar w:fldCharType="separate"/>
      </w:r>
      <w:r w:rsidRPr="00E634DD">
        <w:rPr>
          <w:rFonts w:ascii="Arial" w:hAnsi="Arial" w:cs="Arial"/>
          <w:sz w:val="22"/>
          <w:szCs w:val="22"/>
        </w:rPr>
        <w:fldChar w:fldCharType="end"/>
      </w:r>
      <w:r w:rsidRPr="00E634DD">
        <w:rPr>
          <w:rFonts w:ascii="Arial" w:hAnsi="Arial" w:cs="Arial"/>
          <w:sz w:val="22"/>
          <w:szCs w:val="22"/>
        </w:rPr>
        <w:tab/>
        <w:t>is made on behalf of a group or organisation(s)</w:t>
      </w:r>
    </w:p>
    <w:p w14:paraId="607848FE" w14:textId="77777777" w:rsidR="0034465B" w:rsidRPr="00E634DD" w:rsidRDefault="0034465B" w:rsidP="0034465B">
      <w:pPr>
        <w:rPr>
          <w:rFonts w:ascii="Arial" w:hAnsi="Arial" w:cs="Arial"/>
          <w:sz w:val="22"/>
          <w:szCs w:val="22"/>
        </w:rPr>
      </w:pPr>
      <w:r w:rsidRPr="00E634DD">
        <w:rPr>
          <w:rFonts w:ascii="Arial" w:hAnsi="Arial" w:cs="Arial"/>
          <w:sz w:val="22"/>
          <w:szCs w:val="22"/>
        </w:rPr>
        <w:t xml:space="preserve">We will publish all submissions on the Ministry’s website. If you are submitting as an individual, we will automatically remove your personal details and any identifiable information. </w:t>
      </w:r>
    </w:p>
    <w:p w14:paraId="019530D6" w14:textId="77777777" w:rsidR="0034465B" w:rsidRPr="00E634DD" w:rsidRDefault="0034465B" w:rsidP="0034465B">
      <w:pPr>
        <w:rPr>
          <w:rFonts w:ascii="Arial" w:hAnsi="Arial" w:cs="Arial"/>
          <w:sz w:val="22"/>
          <w:szCs w:val="22"/>
        </w:rPr>
      </w:pPr>
      <w:r w:rsidRPr="00E634DD">
        <w:rPr>
          <w:rFonts w:ascii="Arial" w:hAnsi="Arial" w:cs="Arial"/>
          <w:sz w:val="22"/>
          <w:szCs w:val="22"/>
        </w:rPr>
        <w:t>If you do not want your submission published on the Ministry’s website, please tick this box:</w:t>
      </w:r>
    </w:p>
    <w:p w14:paraId="537F3F2F" w14:textId="77777777" w:rsidR="0034465B" w:rsidRPr="00E634DD" w:rsidRDefault="0034465B" w:rsidP="0034465B">
      <w:pPr>
        <w:tabs>
          <w:tab w:val="left" w:pos="1134"/>
        </w:tabs>
        <w:spacing w:before="60"/>
        <w:ind w:left="567"/>
        <w:rPr>
          <w:rFonts w:ascii="Arial" w:hAnsi="Arial" w:cs="Arial"/>
          <w:sz w:val="22"/>
          <w:szCs w:val="22"/>
        </w:rPr>
      </w:pPr>
      <w:r w:rsidRPr="00E634DD">
        <w:rPr>
          <w:rFonts w:ascii="Arial" w:hAnsi="Arial" w:cs="Arial"/>
          <w:sz w:val="22"/>
          <w:szCs w:val="22"/>
        </w:rPr>
        <w:fldChar w:fldCharType="begin">
          <w:ffData>
            <w:name w:val=""/>
            <w:enabled/>
            <w:calcOnExit w:val="0"/>
            <w:checkBox>
              <w:sizeAuto/>
              <w:default w:val="0"/>
            </w:checkBox>
          </w:ffData>
        </w:fldChar>
      </w:r>
      <w:r w:rsidRPr="00E634DD">
        <w:rPr>
          <w:rFonts w:ascii="Arial" w:hAnsi="Arial" w:cs="Arial"/>
          <w:sz w:val="22"/>
          <w:szCs w:val="22"/>
        </w:rPr>
        <w:instrText xml:space="preserve"> FORMCHECKBOX </w:instrText>
      </w:r>
      <w:r w:rsidR="00C43D7D">
        <w:rPr>
          <w:rFonts w:ascii="Arial" w:hAnsi="Arial" w:cs="Arial"/>
          <w:sz w:val="22"/>
          <w:szCs w:val="22"/>
        </w:rPr>
      </w:r>
      <w:r w:rsidR="00C43D7D">
        <w:rPr>
          <w:rFonts w:ascii="Arial" w:hAnsi="Arial" w:cs="Arial"/>
          <w:sz w:val="22"/>
          <w:szCs w:val="22"/>
        </w:rPr>
        <w:fldChar w:fldCharType="separate"/>
      </w:r>
      <w:r w:rsidRPr="00E634DD">
        <w:rPr>
          <w:rFonts w:ascii="Arial" w:hAnsi="Arial" w:cs="Arial"/>
          <w:sz w:val="22"/>
          <w:szCs w:val="22"/>
        </w:rPr>
        <w:fldChar w:fldCharType="end"/>
      </w:r>
      <w:r w:rsidRPr="00E634DD">
        <w:rPr>
          <w:rFonts w:ascii="Arial" w:hAnsi="Arial" w:cs="Arial"/>
          <w:sz w:val="22"/>
          <w:szCs w:val="22"/>
        </w:rPr>
        <w:tab/>
        <w:t>Do not publish this submission</w:t>
      </w:r>
    </w:p>
    <w:p w14:paraId="53A7C5D1" w14:textId="77777777" w:rsidR="0034465B" w:rsidRPr="00E634DD" w:rsidRDefault="0034465B" w:rsidP="0034465B">
      <w:pPr>
        <w:rPr>
          <w:rFonts w:ascii="Arial" w:hAnsi="Arial" w:cs="Arial"/>
          <w:sz w:val="22"/>
          <w:szCs w:val="22"/>
        </w:rPr>
      </w:pPr>
      <w:r w:rsidRPr="00E634DD">
        <w:rPr>
          <w:rFonts w:ascii="Arial" w:hAnsi="Arial" w:cs="Arial"/>
          <w:sz w:val="22"/>
          <w:szCs w:val="22"/>
        </w:rPr>
        <w:t xml:space="preserve">Your submission will be subject to requests made under the Official Information Act. If you want your personal details removed from your submission, please tick this box:  </w:t>
      </w:r>
    </w:p>
    <w:p w14:paraId="665CBCC3" w14:textId="77777777" w:rsidR="0034465B" w:rsidRPr="00E634DD" w:rsidRDefault="0034465B" w:rsidP="0034465B">
      <w:pPr>
        <w:spacing w:before="60"/>
        <w:ind w:firstLine="567"/>
        <w:rPr>
          <w:rFonts w:ascii="Arial" w:hAnsi="Arial" w:cs="Arial"/>
          <w:sz w:val="22"/>
          <w:szCs w:val="22"/>
        </w:rPr>
      </w:pPr>
      <w:r w:rsidRPr="00E634DD">
        <w:rPr>
          <w:rFonts w:ascii="Arial" w:hAnsi="Arial" w:cs="Arial"/>
          <w:sz w:val="22"/>
          <w:szCs w:val="22"/>
        </w:rPr>
        <w:fldChar w:fldCharType="begin">
          <w:ffData>
            <w:name w:val="Check1"/>
            <w:enabled/>
            <w:calcOnExit w:val="0"/>
            <w:checkBox>
              <w:sizeAuto/>
              <w:default w:val="1"/>
            </w:checkBox>
          </w:ffData>
        </w:fldChar>
      </w:r>
      <w:r w:rsidRPr="00E634DD">
        <w:rPr>
          <w:rFonts w:ascii="Arial" w:hAnsi="Arial" w:cs="Arial"/>
          <w:sz w:val="22"/>
          <w:szCs w:val="22"/>
        </w:rPr>
        <w:instrText xml:space="preserve"> FORMCHECKBOX </w:instrText>
      </w:r>
      <w:r w:rsidR="00C43D7D">
        <w:rPr>
          <w:rFonts w:ascii="Arial" w:hAnsi="Arial" w:cs="Arial"/>
          <w:sz w:val="22"/>
          <w:szCs w:val="22"/>
        </w:rPr>
      </w:r>
      <w:r w:rsidR="00C43D7D">
        <w:rPr>
          <w:rFonts w:ascii="Arial" w:hAnsi="Arial" w:cs="Arial"/>
          <w:sz w:val="22"/>
          <w:szCs w:val="22"/>
        </w:rPr>
        <w:fldChar w:fldCharType="separate"/>
      </w:r>
      <w:r w:rsidRPr="00E634DD">
        <w:rPr>
          <w:rFonts w:ascii="Arial" w:hAnsi="Arial" w:cs="Arial"/>
          <w:sz w:val="22"/>
          <w:szCs w:val="22"/>
        </w:rPr>
        <w:fldChar w:fldCharType="end"/>
      </w:r>
      <w:r w:rsidRPr="00E634DD">
        <w:rPr>
          <w:rFonts w:ascii="Arial" w:hAnsi="Arial" w:cs="Arial"/>
          <w:sz w:val="22"/>
          <w:szCs w:val="22"/>
        </w:rPr>
        <w:t xml:space="preserve">    Remove my personal details from responses to Official Information Act requests </w:t>
      </w:r>
    </w:p>
    <w:p w14:paraId="0EC27CE1" w14:textId="77777777" w:rsidR="0034465B" w:rsidRPr="00E634DD" w:rsidRDefault="0034465B" w:rsidP="0034465B">
      <w:pPr>
        <w:ind w:right="-284"/>
        <w:rPr>
          <w:rFonts w:ascii="Arial" w:hAnsi="Arial" w:cs="Arial"/>
          <w:sz w:val="22"/>
          <w:szCs w:val="22"/>
        </w:rPr>
      </w:pPr>
      <w:r w:rsidRPr="00E634DD">
        <w:rPr>
          <w:rFonts w:ascii="Arial" w:hAnsi="Arial" w:cs="Arial"/>
          <w:sz w:val="22"/>
          <w:szCs w:val="22"/>
        </w:rPr>
        <w:t xml:space="preserve">Please indicate which sector(s) your submission represents </w:t>
      </w:r>
      <w:r w:rsidRPr="00E634DD">
        <w:rPr>
          <w:rFonts w:ascii="Arial" w:hAnsi="Arial" w:cs="Arial"/>
          <w:i/>
          <w:sz w:val="22"/>
          <w:szCs w:val="22"/>
        </w:rPr>
        <w:t>(you may tick more than one box in this section)</w:t>
      </w:r>
      <w:r w:rsidRPr="00E634DD">
        <w:rPr>
          <w:rFonts w:ascii="Arial" w:hAnsi="Arial" w:cs="Arial"/>
          <w:sz w:val="22"/>
          <w:szCs w:val="22"/>
        </w:rPr>
        <w:t>:</w:t>
      </w:r>
    </w:p>
    <w:p w14:paraId="563D76C3" w14:textId="77777777" w:rsidR="0034465B" w:rsidRPr="00E634DD" w:rsidRDefault="0034465B" w:rsidP="0034465B">
      <w:pPr>
        <w:tabs>
          <w:tab w:val="left" w:pos="567"/>
          <w:tab w:val="left" w:pos="4536"/>
          <w:tab w:val="left" w:pos="5103"/>
        </w:tabs>
        <w:spacing w:before="100"/>
        <w:rPr>
          <w:rFonts w:ascii="Arial" w:hAnsi="Arial" w:cs="Arial"/>
          <w:sz w:val="22"/>
          <w:szCs w:val="22"/>
        </w:rPr>
      </w:pPr>
      <w:r w:rsidRPr="00E634DD">
        <w:rPr>
          <w:rFonts w:ascii="Arial" w:hAnsi="Arial" w:cs="Arial"/>
          <w:sz w:val="22"/>
          <w:szCs w:val="22"/>
        </w:rPr>
        <w:fldChar w:fldCharType="begin">
          <w:ffData>
            <w:name w:val="Check1"/>
            <w:enabled/>
            <w:calcOnExit w:val="0"/>
            <w:checkBox>
              <w:sizeAuto/>
              <w:default w:val="0"/>
            </w:checkBox>
          </w:ffData>
        </w:fldChar>
      </w:r>
      <w:r w:rsidRPr="00E634DD">
        <w:rPr>
          <w:rFonts w:ascii="Arial" w:hAnsi="Arial" w:cs="Arial"/>
          <w:sz w:val="22"/>
          <w:szCs w:val="22"/>
        </w:rPr>
        <w:instrText xml:space="preserve"> FORMCHECKBOX </w:instrText>
      </w:r>
      <w:r w:rsidR="00C43D7D">
        <w:rPr>
          <w:rFonts w:ascii="Arial" w:hAnsi="Arial" w:cs="Arial"/>
          <w:sz w:val="22"/>
          <w:szCs w:val="22"/>
        </w:rPr>
      </w:r>
      <w:r w:rsidR="00C43D7D">
        <w:rPr>
          <w:rFonts w:ascii="Arial" w:hAnsi="Arial" w:cs="Arial"/>
          <w:sz w:val="22"/>
          <w:szCs w:val="22"/>
        </w:rPr>
        <w:fldChar w:fldCharType="separate"/>
      </w:r>
      <w:r w:rsidRPr="00E634DD">
        <w:rPr>
          <w:rFonts w:ascii="Arial" w:hAnsi="Arial" w:cs="Arial"/>
          <w:sz w:val="22"/>
          <w:szCs w:val="22"/>
        </w:rPr>
        <w:fldChar w:fldCharType="end"/>
      </w:r>
      <w:r w:rsidRPr="00E634DD">
        <w:rPr>
          <w:rFonts w:ascii="Arial" w:hAnsi="Arial" w:cs="Arial"/>
          <w:sz w:val="22"/>
          <w:szCs w:val="22"/>
        </w:rPr>
        <w:tab/>
        <w:t>Māori</w:t>
      </w:r>
      <w:r w:rsidRPr="00E634DD">
        <w:rPr>
          <w:rFonts w:ascii="Arial" w:hAnsi="Arial" w:cs="Arial"/>
          <w:sz w:val="22"/>
          <w:szCs w:val="22"/>
        </w:rPr>
        <w:tab/>
      </w:r>
      <w:r w:rsidRPr="00E634DD">
        <w:rPr>
          <w:rFonts w:ascii="Arial" w:hAnsi="Arial" w:cs="Arial"/>
          <w:sz w:val="22"/>
          <w:szCs w:val="22"/>
        </w:rPr>
        <w:fldChar w:fldCharType="begin">
          <w:ffData>
            <w:name w:val="Check1"/>
            <w:enabled/>
            <w:calcOnExit w:val="0"/>
            <w:checkBox>
              <w:sizeAuto/>
              <w:default w:val="0"/>
            </w:checkBox>
          </w:ffData>
        </w:fldChar>
      </w:r>
      <w:r w:rsidRPr="00E634DD">
        <w:rPr>
          <w:rFonts w:ascii="Arial" w:hAnsi="Arial" w:cs="Arial"/>
          <w:sz w:val="22"/>
          <w:szCs w:val="22"/>
        </w:rPr>
        <w:instrText xml:space="preserve"> FORMCHECKBOX </w:instrText>
      </w:r>
      <w:r w:rsidR="00C43D7D">
        <w:rPr>
          <w:rFonts w:ascii="Arial" w:hAnsi="Arial" w:cs="Arial"/>
          <w:sz w:val="22"/>
          <w:szCs w:val="22"/>
        </w:rPr>
      </w:r>
      <w:r w:rsidR="00C43D7D">
        <w:rPr>
          <w:rFonts w:ascii="Arial" w:hAnsi="Arial" w:cs="Arial"/>
          <w:sz w:val="22"/>
          <w:szCs w:val="22"/>
        </w:rPr>
        <w:fldChar w:fldCharType="separate"/>
      </w:r>
      <w:r w:rsidRPr="00E634DD">
        <w:rPr>
          <w:rFonts w:ascii="Arial" w:hAnsi="Arial" w:cs="Arial"/>
          <w:sz w:val="22"/>
          <w:szCs w:val="22"/>
        </w:rPr>
        <w:fldChar w:fldCharType="end"/>
      </w:r>
      <w:r w:rsidRPr="00E634DD">
        <w:rPr>
          <w:rFonts w:ascii="Arial" w:hAnsi="Arial" w:cs="Arial"/>
          <w:sz w:val="22"/>
          <w:szCs w:val="22"/>
        </w:rPr>
        <w:tab/>
        <w:t>Regulatory authority</w:t>
      </w:r>
    </w:p>
    <w:p w14:paraId="0F020B6E" w14:textId="77777777" w:rsidR="0034465B" w:rsidRPr="00E634DD" w:rsidRDefault="0034465B" w:rsidP="0034465B">
      <w:pPr>
        <w:tabs>
          <w:tab w:val="left" w:pos="567"/>
          <w:tab w:val="left" w:pos="4536"/>
          <w:tab w:val="left" w:pos="5103"/>
        </w:tabs>
        <w:spacing w:before="100"/>
        <w:rPr>
          <w:rFonts w:ascii="Arial" w:hAnsi="Arial" w:cs="Arial"/>
          <w:sz w:val="22"/>
          <w:szCs w:val="22"/>
        </w:rPr>
      </w:pPr>
      <w:r w:rsidRPr="00E634DD">
        <w:rPr>
          <w:rFonts w:ascii="Arial" w:hAnsi="Arial" w:cs="Arial"/>
          <w:sz w:val="22"/>
          <w:szCs w:val="22"/>
        </w:rPr>
        <w:fldChar w:fldCharType="begin">
          <w:ffData>
            <w:name w:val="Check1"/>
            <w:enabled/>
            <w:calcOnExit w:val="0"/>
            <w:checkBox>
              <w:sizeAuto/>
              <w:default w:val="0"/>
            </w:checkBox>
          </w:ffData>
        </w:fldChar>
      </w:r>
      <w:r w:rsidRPr="00E634DD">
        <w:rPr>
          <w:rFonts w:ascii="Arial" w:hAnsi="Arial" w:cs="Arial"/>
          <w:sz w:val="22"/>
          <w:szCs w:val="22"/>
        </w:rPr>
        <w:instrText xml:space="preserve"> FORMCHECKBOX </w:instrText>
      </w:r>
      <w:r w:rsidR="00C43D7D">
        <w:rPr>
          <w:rFonts w:ascii="Arial" w:hAnsi="Arial" w:cs="Arial"/>
          <w:sz w:val="22"/>
          <w:szCs w:val="22"/>
        </w:rPr>
      </w:r>
      <w:r w:rsidR="00C43D7D">
        <w:rPr>
          <w:rFonts w:ascii="Arial" w:hAnsi="Arial" w:cs="Arial"/>
          <w:sz w:val="22"/>
          <w:szCs w:val="22"/>
        </w:rPr>
        <w:fldChar w:fldCharType="separate"/>
      </w:r>
      <w:r w:rsidRPr="00E634DD">
        <w:rPr>
          <w:rFonts w:ascii="Arial" w:hAnsi="Arial" w:cs="Arial"/>
          <w:sz w:val="22"/>
          <w:szCs w:val="22"/>
        </w:rPr>
        <w:fldChar w:fldCharType="end"/>
      </w:r>
      <w:r w:rsidRPr="00E634DD">
        <w:rPr>
          <w:rFonts w:ascii="Arial" w:hAnsi="Arial" w:cs="Arial"/>
          <w:sz w:val="22"/>
          <w:szCs w:val="22"/>
        </w:rPr>
        <w:tab/>
        <w:t>Pacific</w:t>
      </w:r>
      <w:r w:rsidRPr="00E634DD">
        <w:rPr>
          <w:rFonts w:ascii="Arial" w:hAnsi="Arial" w:cs="Arial"/>
          <w:sz w:val="22"/>
          <w:szCs w:val="22"/>
        </w:rPr>
        <w:tab/>
      </w:r>
      <w:r w:rsidRPr="00E634DD">
        <w:rPr>
          <w:rFonts w:ascii="Arial" w:hAnsi="Arial" w:cs="Arial"/>
          <w:sz w:val="22"/>
          <w:szCs w:val="22"/>
        </w:rPr>
        <w:fldChar w:fldCharType="begin">
          <w:ffData>
            <w:name w:val="Check1"/>
            <w:enabled/>
            <w:calcOnExit w:val="0"/>
            <w:checkBox>
              <w:sizeAuto/>
              <w:default w:val="0"/>
            </w:checkBox>
          </w:ffData>
        </w:fldChar>
      </w:r>
      <w:r w:rsidRPr="00E634DD">
        <w:rPr>
          <w:rFonts w:ascii="Arial" w:hAnsi="Arial" w:cs="Arial"/>
          <w:sz w:val="22"/>
          <w:szCs w:val="22"/>
        </w:rPr>
        <w:instrText xml:space="preserve"> FORMCHECKBOX </w:instrText>
      </w:r>
      <w:r w:rsidR="00C43D7D">
        <w:rPr>
          <w:rFonts w:ascii="Arial" w:hAnsi="Arial" w:cs="Arial"/>
          <w:sz w:val="22"/>
          <w:szCs w:val="22"/>
        </w:rPr>
      </w:r>
      <w:r w:rsidR="00C43D7D">
        <w:rPr>
          <w:rFonts w:ascii="Arial" w:hAnsi="Arial" w:cs="Arial"/>
          <w:sz w:val="22"/>
          <w:szCs w:val="22"/>
        </w:rPr>
        <w:fldChar w:fldCharType="separate"/>
      </w:r>
      <w:r w:rsidRPr="00E634DD">
        <w:rPr>
          <w:rFonts w:ascii="Arial" w:hAnsi="Arial" w:cs="Arial"/>
          <w:sz w:val="22"/>
          <w:szCs w:val="22"/>
        </w:rPr>
        <w:fldChar w:fldCharType="end"/>
      </w:r>
      <w:r w:rsidRPr="00E634DD">
        <w:rPr>
          <w:rFonts w:ascii="Arial" w:hAnsi="Arial" w:cs="Arial"/>
          <w:sz w:val="22"/>
          <w:szCs w:val="22"/>
        </w:rPr>
        <w:tab/>
        <w:t>Consumer</w:t>
      </w:r>
    </w:p>
    <w:p w14:paraId="5C7D46B6" w14:textId="77777777" w:rsidR="0034465B" w:rsidRPr="00E634DD" w:rsidRDefault="0034465B" w:rsidP="0034465B">
      <w:pPr>
        <w:tabs>
          <w:tab w:val="left" w:pos="567"/>
          <w:tab w:val="left" w:pos="4536"/>
          <w:tab w:val="left" w:pos="5103"/>
        </w:tabs>
        <w:spacing w:before="100"/>
        <w:rPr>
          <w:rFonts w:ascii="Arial" w:hAnsi="Arial" w:cs="Arial"/>
          <w:sz w:val="22"/>
          <w:szCs w:val="22"/>
        </w:rPr>
      </w:pPr>
      <w:r w:rsidRPr="00E634DD">
        <w:rPr>
          <w:rFonts w:ascii="Arial" w:hAnsi="Arial" w:cs="Arial"/>
          <w:sz w:val="22"/>
          <w:szCs w:val="22"/>
        </w:rPr>
        <w:fldChar w:fldCharType="begin">
          <w:ffData>
            <w:name w:val="Check1"/>
            <w:enabled/>
            <w:calcOnExit w:val="0"/>
            <w:checkBox>
              <w:sizeAuto/>
              <w:default w:val="0"/>
            </w:checkBox>
          </w:ffData>
        </w:fldChar>
      </w:r>
      <w:r w:rsidRPr="00E634DD">
        <w:rPr>
          <w:rFonts w:ascii="Arial" w:hAnsi="Arial" w:cs="Arial"/>
          <w:sz w:val="22"/>
          <w:szCs w:val="22"/>
        </w:rPr>
        <w:instrText xml:space="preserve"> FORMCHECKBOX </w:instrText>
      </w:r>
      <w:r w:rsidR="00C43D7D">
        <w:rPr>
          <w:rFonts w:ascii="Arial" w:hAnsi="Arial" w:cs="Arial"/>
          <w:sz w:val="22"/>
          <w:szCs w:val="22"/>
        </w:rPr>
      </w:r>
      <w:r w:rsidR="00C43D7D">
        <w:rPr>
          <w:rFonts w:ascii="Arial" w:hAnsi="Arial" w:cs="Arial"/>
          <w:sz w:val="22"/>
          <w:szCs w:val="22"/>
        </w:rPr>
        <w:fldChar w:fldCharType="separate"/>
      </w:r>
      <w:r w:rsidRPr="00E634DD">
        <w:rPr>
          <w:rFonts w:ascii="Arial" w:hAnsi="Arial" w:cs="Arial"/>
          <w:sz w:val="22"/>
          <w:szCs w:val="22"/>
        </w:rPr>
        <w:fldChar w:fldCharType="end"/>
      </w:r>
      <w:r w:rsidRPr="00E634DD">
        <w:rPr>
          <w:rFonts w:ascii="Arial" w:hAnsi="Arial" w:cs="Arial"/>
          <w:sz w:val="22"/>
          <w:szCs w:val="22"/>
        </w:rPr>
        <w:tab/>
        <w:t>Asian</w:t>
      </w:r>
      <w:r w:rsidRPr="00E634DD">
        <w:rPr>
          <w:rFonts w:ascii="Arial" w:hAnsi="Arial" w:cs="Arial"/>
          <w:sz w:val="22"/>
          <w:szCs w:val="22"/>
        </w:rPr>
        <w:tab/>
      </w:r>
      <w:r w:rsidRPr="00E634DD">
        <w:rPr>
          <w:rFonts w:ascii="Arial" w:hAnsi="Arial" w:cs="Arial"/>
          <w:sz w:val="22"/>
          <w:szCs w:val="22"/>
        </w:rPr>
        <w:fldChar w:fldCharType="begin">
          <w:ffData>
            <w:name w:val=""/>
            <w:enabled/>
            <w:calcOnExit w:val="0"/>
            <w:checkBox>
              <w:sizeAuto/>
              <w:default w:val="1"/>
            </w:checkBox>
          </w:ffData>
        </w:fldChar>
      </w:r>
      <w:r w:rsidRPr="00E634DD">
        <w:rPr>
          <w:rFonts w:ascii="Arial" w:hAnsi="Arial" w:cs="Arial"/>
          <w:sz w:val="22"/>
          <w:szCs w:val="22"/>
        </w:rPr>
        <w:instrText xml:space="preserve"> FORMCHECKBOX </w:instrText>
      </w:r>
      <w:r w:rsidR="00C43D7D">
        <w:rPr>
          <w:rFonts w:ascii="Arial" w:hAnsi="Arial" w:cs="Arial"/>
          <w:sz w:val="22"/>
          <w:szCs w:val="22"/>
        </w:rPr>
      </w:r>
      <w:r w:rsidR="00C43D7D">
        <w:rPr>
          <w:rFonts w:ascii="Arial" w:hAnsi="Arial" w:cs="Arial"/>
          <w:sz w:val="22"/>
          <w:szCs w:val="22"/>
        </w:rPr>
        <w:fldChar w:fldCharType="separate"/>
      </w:r>
      <w:r w:rsidRPr="00E634DD">
        <w:rPr>
          <w:rFonts w:ascii="Arial" w:hAnsi="Arial" w:cs="Arial"/>
          <w:sz w:val="22"/>
          <w:szCs w:val="22"/>
        </w:rPr>
        <w:fldChar w:fldCharType="end"/>
      </w:r>
      <w:r w:rsidRPr="00E634DD">
        <w:rPr>
          <w:rFonts w:ascii="Arial" w:hAnsi="Arial" w:cs="Arial"/>
          <w:sz w:val="22"/>
          <w:szCs w:val="22"/>
        </w:rPr>
        <w:tab/>
        <w:t>District health board</w:t>
      </w:r>
    </w:p>
    <w:p w14:paraId="4D0EA675" w14:textId="77777777" w:rsidR="0034465B" w:rsidRPr="00E634DD" w:rsidRDefault="0034465B" w:rsidP="0034465B">
      <w:pPr>
        <w:tabs>
          <w:tab w:val="left" w:pos="567"/>
          <w:tab w:val="left" w:pos="4536"/>
          <w:tab w:val="left" w:pos="5103"/>
        </w:tabs>
        <w:spacing w:before="100"/>
        <w:rPr>
          <w:rFonts w:ascii="Arial" w:hAnsi="Arial" w:cs="Arial"/>
          <w:sz w:val="22"/>
          <w:szCs w:val="22"/>
        </w:rPr>
      </w:pPr>
      <w:r w:rsidRPr="00E634DD">
        <w:rPr>
          <w:rFonts w:ascii="Arial" w:hAnsi="Arial" w:cs="Arial"/>
          <w:sz w:val="22"/>
          <w:szCs w:val="22"/>
        </w:rPr>
        <w:fldChar w:fldCharType="begin">
          <w:ffData>
            <w:name w:val="Check1"/>
            <w:enabled/>
            <w:calcOnExit w:val="0"/>
            <w:checkBox>
              <w:sizeAuto/>
              <w:default w:val="0"/>
            </w:checkBox>
          </w:ffData>
        </w:fldChar>
      </w:r>
      <w:r w:rsidRPr="00E634DD">
        <w:rPr>
          <w:rFonts w:ascii="Arial" w:hAnsi="Arial" w:cs="Arial"/>
          <w:sz w:val="22"/>
          <w:szCs w:val="22"/>
        </w:rPr>
        <w:instrText xml:space="preserve"> FORMCHECKBOX </w:instrText>
      </w:r>
      <w:r w:rsidR="00C43D7D">
        <w:rPr>
          <w:rFonts w:ascii="Arial" w:hAnsi="Arial" w:cs="Arial"/>
          <w:sz w:val="22"/>
          <w:szCs w:val="22"/>
        </w:rPr>
      </w:r>
      <w:r w:rsidR="00C43D7D">
        <w:rPr>
          <w:rFonts w:ascii="Arial" w:hAnsi="Arial" w:cs="Arial"/>
          <w:sz w:val="22"/>
          <w:szCs w:val="22"/>
        </w:rPr>
        <w:fldChar w:fldCharType="separate"/>
      </w:r>
      <w:r w:rsidRPr="00E634DD">
        <w:rPr>
          <w:rFonts w:ascii="Arial" w:hAnsi="Arial" w:cs="Arial"/>
          <w:sz w:val="22"/>
          <w:szCs w:val="22"/>
        </w:rPr>
        <w:fldChar w:fldCharType="end"/>
      </w:r>
      <w:r w:rsidRPr="00E634DD">
        <w:rPr>
          <w:rFonts w:ascii="Arial" w:hAnsi="Arial" w:cs="Arial"/>
          <w:sz w:val="22"/>
          <w:szCs w:val="22"/>
        </w:rPr>
        <w:tab/>
        <w:t>Education/training provider</w:t>
      </w:r>
      <w:r w:rsidRPr="00E634DD">
        <w:rPr>
          <w:rFonts w:ascii="Arial" w:hAnsi="Arial" w:cs="Arial"/>
          <w:sz w:val="22"/>
          <w:szCs w:val="22"/>
        </w:rPr>
        <w:tab/>
      </w:r>
      <w:r w:rsidRPr="00E634DD">
        <w:rPr>
          <w:rFonts w:ascii="Arial" w:hAnsi="Arial" w:cs="Arial"/>
          <w:sz w:val="22"/>
          <w:szCs w:val="22"/>
        </w:rPr>
        <w:fldChar w:fldCharType="begin">
          <w:ffData>
            <w:name w:val="Check1"/>
            <w:enabled/>
            <w:calcOnExit w:val="0"/>
            <w:checkBox>
              <w:sizeAuto/>
              <w:default w:val="0"/>
            </w:checkBox>
          </w:ffData>
        </w:fldChar>
      </w:r>
      <w:r w:rsidRPr="00E634DD">
        <w:rPr>
          <w:rFonts w:ascii="Arial" w:hAnsi="Arial" w:cs="Arial"/>
          <w:sz w:val="22"/>
          <w:szCs w:val="22"/>
        </w:rPr>
        <w:instrText xml:space="preserve"> FORMCHECKBOX </w:instrText>
      </w:r>
      <w:r w:rsidR="00C43D7D">
        <w:rPr>
          <w:rFonts w:ascii="Arial" w:hAnsi="Arial" w:cs="Arial"/>
          <w:sz w:val="22"/>
          <w:szCs w:val="22"/>
        </w:rPr>
      </w:r>
      <w:r w:rsidR="00C43D7D">
        <w:rPr>
          <w:rFonts w:ascii="Arial" w:hAnsi="Arial" w:cs="Arial"/>
          <w:sz w:val="22"/>
          <w:szCs w:val="22"/>
        </w:rPr>
        <w:fldChar w:fldCharType="separate"/>
      </w:r>
      <w:r w:rsidRPr="00E634DD">
        <w:rPr>
          <w:rFonts w:ascii="Arial" w:hAnsi="Arial" w:cs="Arial"/>
          <w:sz w:val="22"/>
          <w:szCs w:val="22"/>
        </w:rPr>
        <w:fldChar w:fldCharType="end"/>
      </w:r>
      <w:r w:rsidRPr="00E634DD">
        <w:rPr>
          <w:rFonts w:ascii="Arial" w:hAnsi="Arial" w:cs="Arial"/>
          <w:sz w:val="22"/>
          <w:szCs w:val="22"/>
        </w:rPr>
        <w:tab/>
        <w:t>Local government</w:t>
      </w:r>
    </w:p>
    <w:p w14:paraId="4614B763" w14:textId="77777777" w:rsidR="0034465B" w:rsidRPr="00E634DD" w:rsidRDefault="0034465B" w:rsidP="0034465B">
      <w:pPr>
        <w:tabs>
          <w:tab w:val="left" w:pos="567"/>
          <w:tab w:val="left" w:pos="4536"/>
          <w:tab w:val="left" w:pos="5103"/>
        </w:tabs>
        <w:spacing w:before="100"/>
        <w:rPr>
          <w:rFonts w:ascii="Arial" w:hAnsi="Arial" w:cs="Arial"/>
          <w:sz w:val="22"/>
          <w:szCs w:val="22"/>
        </w:rPr>
      </w:pPr>
      <w:r w:rsidRPr="00E634DD">
        <w:rPr>
          <w:rFonts w:ascii="Arial" w:hAnsi="Arial" w:cs="Arial"/>
          <w:sz w:val="22"/>
          <w:szCs w:val="22"/>
        </w:rPr>
        <w:fldChar w:fldCharType="begin">
          <w:ffData>
            <w:name w:val="Check1"/>
            <w:enabled/>
            <w:calcOnExit w:val="0"/>
            <w:checkBox>
              <w:sizeAuto/>
              <w:default w:val="0"/>
            </w:checkBox>
          </w:ffData>
        </w:fldChar>
      </w:r>
      <w:r w:rsidRPr="00E634DD">
        <w:rPr>
          <w:rFonts w:ascii="Arial" w:hAnsi="Arial" w:cs="Arial"/>
          <w:sz w:val="22"/>
          <w:szCs w:val="22"/>
        </w:rPr>
        <w:instrText xml:space="preserve"> FORMCHECKBOX </w:instrText>
      </w:r>
      <w:r w:rsidR="00C43D7D">
        <w:rPr>
          <w:rFonts w:ascii="Arial" w:hAnsi="Arial" w:cs="Arial"/>
          <w:sz w:val="22"/>
          <w:szCs w:val="22"/>
        </w:rPr>
      </w:r>
      <w:r w:rsidR="00C43D7D">
        <w:rPr>
          <w:rFonts w:ascii="Arial" w:hAnsi="Arial" w:cs="Arial"/>
          <w:sz w:val="22"/>
          <w:szCs w:val="22"/>
        </w:rPr>
        <w:fldChar w:fldCharType="separate"/>
      </w:r>
      <w:r w:rsidRPr="00E634DD">
        <w:rPr>
          <w:rFonts w:ascii="Arial" w:hAnsi="Arial" w:cs="Arial"/>
          <w:sz w:val="22"/>
          <w:szCs w:val="22"/>
        </w:rPr>
        <w:fldChar w:fldCharType="end"/>
      </w:r>
      <w:r w:rsidRPr="00E634DD">
        <w:rPr>
          <w:rFonts w:ascii="Arial" w:hAnsi="Arial" w:cs="Arial"/>
          <w:sz w:val="22"/>
          <w:szCs w:val="22"/>
        </w:rPr>
        <w:tab/>
        <w:t>Service provider</w:t>
      </w:r>
      <w:r w:rsidRPr="00E634DD">
        <w:rPr>
          <w:rFonts w:ascii="Arial" w:hAnsi="Arial" w:cs="Arial"/>
          <w:sz w:val="22"/>
          <w:szCs w:val="22"/>
        </w:rPr>
        <w:tab/>
      </w:r>
      <w:r w:rsidRPr="00E634DD">
        <w:rPr>
          <w:rFonts w:ascii="Arial" w:hAnsi="Arial" w:cs="Arial"/>
          <w:sz w:val="22"/>
          <w:szCs w:val="22"/>
        </w:rPr>
        <w:fldChar w:fldCharType="begin">
          <w:ffData>
            <w:name w:val="Check1"/>
            <w:enabled/>
            <w:calcOnExit w:val="0"/>
            <w:checkBox>
              <w:sizeAuto/>
              <w:default w:val="0"/>
            </w:checkBox>
          </w:ffData>
        </w:fldChar>
      </w:r>
      <w:r w:rsidRPr="00E634DD">
        <w:rPr>
          <w:rFonts w:ascii="Arial" w:hAnsi="Arial" w:cs="Arial"/>
          <w:sz w:val="22"/>
          <w:szCs w:val="22"/>
        </w:rPr>
        <w:instrText xml:space="preserve"> FORMCHECKBOX </w:instrText>
      </w:r>
      <w:r w:rsidR="00C43D7D">
        <w:rPr>
          <w:rFonts w:ascii="Arial" w:hAnsi="Arial" w:cs="Arial"/>
          <w:sz w:val="22"/>
          <w:szCs w:val="22"/>
        </w:rPr>
      </w:r>
      <w:r w:rsidR="00C43D7D">
        <w:rPr>
          <w:rFonts w:ascii="Arial" w:hAnsi="Arial" w:cs="Arial"/>
          <w:sz w:val="22"/>
          <w:szCs w:val="22"/>
        </w:rPr>
        <w:fldChar w:fldCharType="separate"/>
      </w:r>
      <w:r w:rsidRPr="00E634DD">
        <w:rPr>
          <w:rFonts w:ascii="Arial" w:hAnsi="Arial" w:cs="Arial"/>
          <w:sz w:val="22"/>
          <w:szCs w:val="22"/>
        </w:rPr>
        <w:fldChar w:fldCharType="end"/>
      </w:r>
      <w:r w:rsidRPr="00E634DD">
        <w:rPr>
          <w:rFonts w:ascii="Arial" w:hAnsi="Arial" w:cs="Arial"/>
          <w:sz w:val="22"/>
          <w:szCs w:val="22"/>
        </w:rPr>
        <w:tab/>
        <w:t>Government</w:t>
      </w:r>
    </w:p>
    <w:p w14:paraId="23CC257C" w14:textId="77777777" w:rsidR="0034465B" w:rsidRPr="00E634DD" w:rsidRDefault="0034465B" w:rsidP="0034465B">
      <w:pPr>
        <w:tabs>
          <w:tab w:val="left" w:pos="567"/>
          <w:tab w:val="left" w:pos="4536"/>
          <w:tab w:val="left" w:pos="5103"/>
        </w:tabs>
        <w:spacing w:before="100"/>
        <w:rPr>
          <w:rFonts w:ascii="Arial" w:hAnsi="Arial" w:cs="Arial"/>
          <w:sz w:val="22"/>
          <w:szCs w:val="22"/>
        </w:rPr>
      </w:pPr>
      <w:r w:rsidRPr="00E634DD">
        <w:rPr>
          <w:rFonts w:ascii="Arial" w:hAnsi="Arial" w:cs="Arial"/>
          <w:sz w:val="22"/>
          <w:szCs w:val="22"/>
        </w:rPr>
        <w:fldChar w:fldCharType="begin">
          <w:ffData>
            <w:name w:val="Check1"/>
            <w:enabled/>
            <w:calcOnExit w:val="0"/>
            <w:checkBox>
              <w:sizeAuto/>
              <w:default w:val="0"/>
            </w:checkBox>
          </w:ffData>
        </w:fldChar>
      </w:r>
      <w:r w:rsidRPr="00E634DD">
        <w:rPr>
          <w:rFonts w:ascii="Arial" w:hAnsi="Arial" w:cs="Arial"/>
          <w:sz w:val="22"/>
          <w:szCs w:val="22"/>
        </w:rPr>
        <w:instrText xml:space="preserve"> FORMCHECKBOX </w:instrText>
      </w:r>
      <w:r w:rsidR="00C43D7D">
        <w:rPr>
          <w:rFonts w:ascii="Arial" w:hAnsi="Arial" w:cs="Arial"/>
          <w:sz w:val="22"/>
          <w:szCs w:val="22"/>
        </w:rPr>
      </w:r>
      <w:r w:rsidR="00C43D7D">
        <w:rPr>
          <w:rFonts w:ascii="Arial" w:hAnsi="Arial" w:cs="Arial"/>
          <w:sz w:val="22"/>
          <w:szCs w:val="22"/>
        </w:rPr>
        <w:fldChar w:fldCharType="separate"/>
      </w:r>
      <w:r w:rsidRPr="00E634DD">
        <w:rPr>
          <w:rFonts w:ascii="Arial" w:hAnsi="Arial" w:cs="Arial"/>
          <w:sz w:val="22"/>
          <w:szCs w:val="22"/>
        </w:rPr>
        <w:fldChar w:fldCharType="end"/>
      </w:r>
      <w:r w:rsidRPr="00E634DD">
        <w:rPr>
          <w:rFonts w:ascii="Arial" w:hAnsi="Arial" w:cs="Arial"/>
          <w:sz w:val="22"/>
          <w:szCs w:val="22"/>
        </w:rPr>
        <w:tab/>
        <w:t>Non-governmental organisation</w:t>
      </w:r>
      <w:r w:rsidRPr="00E634DD">
        <w:rPr>
          <w:rFonts w:ascii="Arial" w:hAnsi="Arial" w:cs="Arial"/>
          <w:sz w:val="22"/>
          <w:szCs w:val="22"/>
        </w:rPr>
        <w:tab/>
      </w:r>
      <w:r w:rsidRPr="00E634DD">
        <w:rPr>
          <w:rFonts w:ascii="Arial" w:hAnsi="Arial" w:cs="Arial"/>
          <w:sz w:val="22"/>
          <w:szCs w:val="22"/>
        </w:rPr>
        <w:fldChar w:fldCharType="begin">
          <w:ffData>
            <w:name w:val="Check1"/>
            <w:enabled/>
            <w:calcOnExit w:val="0"/>
            <w:checkBox>
              <w:sizeAuto/>
              <w:default w:val="0"/>
            </w:checkBox>
          </w:ffData>
        </w:fldChar>
      </w:r>
      <w:r w:rsidRPr="00E634DD">
        <w:rPr>
          <w:rFonts w:ascii="Arial" w:hAnsi="Arial" w:cs="Arial"/>
          <w:sz w:val="22"/>
          <w:szCs w:val="22"/>
        </w:rPr>
        <w:instrText xml:space="preserve"> FORMCHECKBOX </w:instrText>
      </w:r>
      <w:r w:rsidR="00C43D7D">
        <w:rPr>
          <w:rFonts w:ascii="Arial" w:hAnsi="Arial" w:cs="Arial"/>
          <w:sz w:val="22"/>
          <w:szCs w:val="22"/>
        </w:rPr>
      </w:r>
      <w:r w:rsidR="00C43D7D">
        <w:rPr>
          <w:rFonts w:ascii="Arial" w:hAnsi="Arial" w:cs="Arial"/>
          <w:sz w:val="22"/>
          <w:szCs w:val="22"/>
        </w:rPr>
        <w:fldChar w:fldCharType="separate"/>
      </w:r>
      <w:r w:rsidRPr="00E634DD">
        <w:rPr>
          <w:rFonts w:ascii="Arial" w:hAnsi="Arial" w:cs="Arial"/>
          <w:sz w:val="22"/>
          <w:szCs w:val="22"/>
        </w:rPr>
        <w:fldChar w:fldCharType="end"/>
      </w:r>
      <w:r w:rsidRPr="00E634DD">
        <w:rPr>
          <w:rFonts w:ascii="Arial" w:hAnsi="Arial" w:cs="Arial"/>
          <w:sz w:val="22"/>
          <w:szCs w:val="22"/>
        </w:rPr>
        <w:tab/>
        <w:t>Union</w:t>
      </w:r>
    </w:p>
    <w:p w14:paraId="69C6DBB0" w14:textId="77777777" w:rsidR="0034465B" w:rsidRPr="00E634DD" w:rsidRDefault="0034465B" w:rsidP="0034465B">
      <w:pPr>
        <w:tabs>
          <w:tab w:val="left" w:pos="567"/>
          <w:tab w:val="left" w:pos="4536"/>
          <w:tab w:val="left" w:pos="5103"/>
        </w:tabs>
        <w:spacing w:before="100"/>
        <w:rPr>
          <w:rFonts w:ascii="Arial" w:hAnsi="Arial" w:cs="Arial"/>
          <w:spacing w:val="-2"/>
          <w:sz w:val="22"/>
          <w:szCs w:val="22"/>
        </w:rPr>
      </w:pPr>
      <w:r w:rsidRPr="00E634DD">
        <w:rPr>
          <w:rFonts w:ascii="Arial" w:hAnsi="Arial" w:cs="Arial"/>
          <w:sz w:val="22"/>
          <w:szCs w:val="22"/>
        </w:rPr>
        <w:fldChar w:fldCharType="begin">
          <w:ffData>
            <w:name w:val="Check1"/>
            <w:enabled/>
            <w:calcOnExit w:val="0"/>
            <w:checkBox>
              <w:sizeAuto/>
              <w:default w:val="0"/>
            </w:checkBox>
          </w:ffData>
        </w:fldChar>
      </w:r>
      <w:r w:rsidRPr="00E634DD">
        <w:rPr>
          <w:rFonts w:ascii="Arial" w:hAnsi="Arial" w:cs="Arial"/>
          <w:sz w:val="22"/>
          <w:szCs w:val="22"/>
        </w:rPr>
        <w:instrText xml:space="preserve"> FORMCHECKBOX </w:instrText>
      </w:r>
      <w:r w:rsidR="00C43D7D">
        <w:rPr>
          <w:rFonts w:ascii="Arial" w:hAnsi="Arial" w:cs="Arial"/>
          <w:sz w:val="22"/>
          <w:szCs w:val="22"/>
        </w:rPr>
      </w:r>
      <w:r w:rsidR="00C43D7D">
        <w:rPr>
          <w:rFonts w:ascii="Arial" w:hAnsi="Arial" w:cs="Arial"/>
          <w:sz w:val="22"/>
          <w:szCs w:val="22"/>
        </w:rPr>
        <w:fldChar w:fldCharType="separate"/>
      </w:r>
      <w:r w:rsidRPr="00E634DD">
        <w:rPr>
          <w:rFonts w:ascii="Arial" w:hAnsi="Arial" w:cs="Arial"/>
          <w:sz w:val="22"/>
          <w:szCs w:val="22"/>
        </w:rPr>
        <w:fldChar w:fldCharType="end"/>
      </w:r>
      <w:r w:rsidRPr="00E634DD">
        <w:rPr>
          <w:rFonts w:ascii="Arial" w:hAnsi="Arial" w:cs="Arial"/>
          <w:sz w:val="22"/>
          <w:szCs w:val="22"/>
        </w:rPr>
        <w:tab/>
        <w:t xml:space="preserve">Primary health organisation </w:t>
      </w:r>
      <w:r w:rsidRPr="00E634DD">
        <w:rPr>
          <w:rFonts w:ascii="Arial" w:hAnsi="Arial" w:cs="Arial"/>
          <w:sz w:val="22"/>
          <w:szCs w:val="22"/>
        </w:rPr>
        <w:tab/>
      </w:r>
      <w:r w:rsidRPr="00E634DD">
        <w:rPr>
          <w:rFonts w:ascii="Arial" w:hAnsi="Arial" w:cs="Arial"/>
          <w:sz w:val="22"/>
          <w:szCs w:val="22"/>
        </w:rPr>
        <w:fldChar w:fldCharType="begin">
          <w:ffData>
            <w:name w:val="Check1"/>
            <w:enabled/>
            <w:calcOnExit w:val="0"/>
            <w:checkBox>
              <w:sizeAuto/>
              <w:default w:val="0"/>
            </w:checkBox>
          </w:ffData>
        </w:fldChar>
      </w:r>
      <w:r w:rsidRPr="00E634DD">
        <w:rPr>
          <w:rFonts w:ascii="Arial" w:hAnsi="Arial" w:cs="Arial"/>
          <w:sz w:val="22"/>
          <w:szCs w:val="22"/>
        </w:rPr>
        <w:instrText xml:space="preserve"> FORMCHECKBOX </w:instrText>
      </w:r>
      <w:r w:rsidR="00C43D7D">
        <w:rPr>
          <w:rFonts w:ascii="Arial" w:hAnsi="Arial" w:cs="Arial"/>
          <w:sz w:val="22"/>
          <w:szCs w:val="22"/>
        </w:rPr>
      </w:r>
      <w:r w:rsidR="00C43D7D">
        <w:rPr>
          <w:rFonts w:ascii="Arial" w:hAnsi="Arial" w:cs="Arial"/>
          <w:sz w:val="22"/>
          <w:szCs w:val="22"/>
        </w:rPr>
        <w:fldChar w:fldCharType="separate"/>
      </w:r>
      <w:r w:rsidRPr="00E634DD">
        <w:rPr>
          <w:rFonts w:ascii="Arial" w:hAnsi="Arial" w:cs="Arial"/>
          <w:sz w:val="22"/>
          <w:szCs w:val="22"/>
        </w:rPr>
        <w:fldChar w:fldCharType="end"/>
      </w:r>
      <w:r w:rsidRPr="00E634DD">
        <w:rPr>
          <w:rFonts w:ascii="Arial" w:hAnsi="Arial" w:cs="Arial"/>
          <w:sz w:val="22"/>
          <w:szCs w:val="22"/>
        </w:rPr>
        <w:tab/>
        <w:t>Professional association</w:t>
      </w:r>
    </w:p>
    <w:p w14:paraId="0CE6E062" w14:textId="77777777" w:rsidR="0034465B" w:rsidRPr="00E634DD" w:rsidRDefault="0034465B" w:rsidP="0034465B">
      <w:pPr>
        <w:tabs>
          <w:tab w:val="left" w:pos="567"/>
          <w:tab w:val="left" w:pos="4536"/>
          <w:tab w:val="left" w:pos="5103"/>
        </w:tabs>
        <w:spacing w:before="100"/>
        <w:ind w:left="5103" w:hanging="5103"/>
        <w:rPr>
          <w:rFonts w:ascii="Arial" w:hAnsi="Arial" w:cs="Arial"/>
          <w:iCs/>
          <w:sz w:val="22"/>
          <w:szCs w:val="22"/>
        </w:rPr>
      </w:pPr>
      <w:r w:rsidRPr="00E634DD">
        <w:rPr>
          <w:rFonts w:ascii="Arial" w:hAnsi="Arial" w:cs="Arial"/>
          <w:sz w:val="22"/>
          <w:szCs w:val="22"/>
        </w:rPr>
        <w:fldChar w:fldCharType="begin">
          <w:ffData>
            <w:name w:val="Check1"/>
            <w:enabled/>
            <w:calcOnExit w:val="0"/>
            <w:checkBox>
              <w:sizeAuto/>
              <w:default w:val="0"/>
            </w:checkBox>
          </w:ffData>
        </w:fldChar>
      </w:r>
      <w:r w:rsidRPr="00E634DD">
        <w:rPr>
          <w:rFonts w:ascii="Arial" w:hAnsi="Arial" w:cs="Arial"/>
          <w:sz w:val="22"/>
          <w:szCs w:val="22"/>
        </w:rPr>
        <w:instrText xml:space="preserve"> FORMCHECKBOX </w:instrText>
      </w:r>
      <w:r w:rsidR="00C43D7D">
        <w:rPr>
          <w:rFonts w:ascii="Arial" w:hAnsi="Arial" w:cs="Arial"/>
          <w:sz w:val="22"/>
          <w:szCs w:val="22"/>
        </w:rPr>
      </w:r>
      <w:r w:rsidR="00C43D7D">
        <w:rPr>
          <w:rFonts w:ascii="Arial" w:hAnsi="Arial" w:cs="Arial"/>
          <w:sz w:val="22"/>
          <w:szCs w:val="22"/>
        </w:rPr>
        <w:fldChar w:fldCharType="separate"/>
      </w:r>
      <w:r w:rsidRPr="00E634DD">
        <w:rPr>
          <w:rFonts w:ascii="Arial" w:hAnsi="Arial" w:cs="Arial"/>
          <w:sz w:val="22"/>
          <w:szCs w:val="22"/>
        </w:rPr>
        <w:fldChar w:fldCharType="end"/>
      </w:r>
      <w:r w:rsidRPr="00E634DD">
        <w:rPr>
          <w:rFonts w:ascii="Arial" w:hAnsi="Arial" w:cs="Arial"/>
          <w:sz w:val="22"/>
          <w:szCs w:val="22"/>
        </w:rPr>
        <w:tab/>
        <w:t>Academic/researcher</w:t>
      </w:r>
      <w:r w:rsidRPr="00E634DD">
        <w:rPr>
          <w:rFonts w:ascii="Arial" w:hAnsi="Arial" w:cs="Arial"/>
          <w:sz w:val="22"/>
          <w:szCs w:val="22"/>
        </w:rPr>
        <w:tab/>
      </w:r>
      <w:r w:rsidRPr="00E634DD">
        <w:rPr>
          <w:rFonts w:ascii="Arial" w:hAnsi="Arial" w:cs="Arial"/>
          <w:sz w:val="22"/>
          <w:szCs w:val="22"/>
        </w:rPr>
        <w:fldChar w:fldCharType="begin">
          <w:ffData>
            <w:name w:val=""/>
            <w:enabled/>
            <w:calcOnExit w:val="0"/>
            <w:checkBox>
              <w:sizeAuto/>
              <w:default w:val="1"/>
            </w:checkBox>
          </w:ffData>
        </w:fldChar>
      </w:r>
      <w:r w:rsidRPr="00E634DD">
        <w:rPr>
          <w:rFonts w:ascii="Arial" w:hAnsi="Arial" w:cs="Arial"/>
          <w:sz w:val="22"/>
          <w:szCs w:val="22"/>
        </w:rPr>
        <w:instrText xml:space="preserve"> FORMCHECKBOX </w:instrText>
      </w:r>
      <w:r w:rsidR="00C43D7D">
        <w:rPr>
          <w:rFonts w:ascii="Arial" w:hAnsi="Arial" w:cs="Arial"/>
          <w:sz w:val="22"/>
          <w:szCs w:val="22"/>
        </w:rPr>
      </w:r>
      <w:r w:rsidR="00C43D7D">
        <w:rPr>
          <w:rFonts w:ascii="Arial" w:hAnsi="Arial" w:cs="Arial"/>
          <w:sz w:val="22"/>
          <w:szCs w:val="22"/>
        </w:rPr>
        <w:fldChar w:fldCharType="separate"/>
      </w:r>
      <w:r w:rsidRPr="00E634DD">
        <w:rPr>
          <w:rFonts w:ascii="Arial" w:hAnsi="Arial" w:cs="Arial"/>
          <w:sz w:val="22"/>
          <w:szCs w:val="22"/>
        </w:rPr>
        <w:fldChar w:fldCharType="end"/>
      </w:r>
      <w:r w:rsidRPr="00E634DD">
        <w:rPr>
          <w:rFonts w:ascii="Arial" w:hAnsi="Arial" w:cs="Arial"/>
          <w:sz w:val="22"/>
          <w:szCs w:val="22"/>
        </w:rPr>
        <w:tab/>
      </w:r>
      <w:r w:rsidRPr="00E634DD">
        <w:rPr>
          <w:rFonts w:ascii="Arial" w:hAnsi="Arial" w:cs="Arial"/>
          <w:i/>
          <w:iCs/>
          <w:sz w:val="22"/>
          <w:szCs w:val="22"/>
        </w:rPr>
        <w:t>(please specify)</w:t>
      </w:r>
      <w:r w:rsidRPr="00E634DD">
        <w:rPr>
          <w:rFonts w:ascii="Arial" w:hAnsi="Arial" w:cs="Arial"/>
          <w:iCs/>
          <w:sz w:val="22"/>
          <w:szCs w:val="22"/>
        </w:rPr>
        <w:t>:</w:t>
      </w:r>
      <w:r w:rsidRPr="00E634DD">
        <w:rPr>
          <w:rFonts w:ascii="Arial" w:hAnsi="Arial" w:cs="Arial"/>
          <w:iCs/>
          <w:sz w:val="22"/>
          <w:szCs w:val="22"/>
        </w:rPr>
        <w:br/>
        <w:t>Regional Alliance – HOP Team</w:t>
      </w:r>
    </w:p>
    <w:p w14:paraId="103AC33B" w14:textId="77777777" w:rsidR="0034465B" w:rsidRPr="00E634DD" w:rsidRDefault="0034465B" w:rsidP="0034465B">
      <w:pPr>
        <w:pStyle w:val="Heading3"/>
        <w:spacing w:before="360"/>
        <w:rPr>
          <w:rFonts w:ascii="Arial" w:hAnsi="Arial" w:cs="Arial"/>
          <w:sz w:val="22"/>
          <w:szCs w:val="22"/>
        </w:rPr>
      </w:pPr>
      <w:r w:rsidRPr="00E634DD">
        <w:rPr>
          <w:rFonts w:ascii="Arial" w:hAnsi="Arial" w:cs="Arial"/>
          <w:sz w:val="22"/>
          <w:szCs w:val="22"/>
        </w:rPr>
        <w:t>Healthy ageing</w:t>
      </w:r>
    </w:p>
    <w:p w14:paraId="396067AE" w14:textId="77777777" w:rsidR="0034465B" w:rsidRPr="00E634DD" w:rsidRDefault="0034465B" w:rsidP="0034465B">
      <w:pPr>
        <w:spacing w:after="120"/>
        <w:ind w:left="567" w:hanging="567"/>
        <w:rPr>
          <w:rFonts w:ascii="Arial" w:hAnsi="Arial" w:cs="Arial"/>
          <w:sz w:val="22"/>
          <w:szCs w:val="22"/>
        </w:rPr>
      </w:pPr>
      <w:r w:rsidRPr="00E634DD">
        <w:rPr>
          <w:rFonts w:ascii="Arial" w:hAnsi="Arial" w:cs="Arial"/>
          <w:sz w:val="22"/>
          <w:szCs w:val="22"/>
        </w:rPr>
        <w:t>1a.</w:t>
      </w:r>
      <w:r w:rsidRPr="00E634DD">
        <w:rPr>
          <w:rFonts w:ascii="Arial" w:hAnsi="Arial" w:cs="Arial"/>
          <w:sz w:val="22"/>
          <w:szCs w:val="22"/>
        </w:rPr>
        <w:tab/>
        <w:t>The draft Strategy sets out a vision for the goal of healthy ageing: see page 14 in the draft document. Do you have any comments or suggestions regarding this vision?</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34465B" w:rsidRPr="00E634DD" w14:paraId="4FCF4B65" w14:textId="77777777" w:rsidTr="0034465B">
        <w:trPr>
          <w:cantSplit/>
          <w:trHeight w:val="851"/>
        </w:trPr>
        <w:tc>
          <w:tcPr>
            <w:tcW w:w="8789" w:type="dxa"/>
            <w:shd w:val="clear" w:color="auto" w:fill="auto"/>
          </w:tcPr>
          <w:p w14:paraId="42764F5C" w14:textId="77777777" w:rsidR="0034465B" w:rsidRPr="00E634DD" w:rsidRDefault="0034465B" w:rsidP="0034465B">
            <w:pPr>
              <w:pStyle w:val="TableText"/>
              <w:rPr>
                <w:rFonts w:cs="Arial"/>
                <w:sz w:val="22"/>
                <w:szCs w:val="22"/>
              </w:rPr>
            </w:pPr>
            <w:r w:rsidRPr="00E634DD">
              <w:rPr>
                <w:rFonts w:cs="Arial"/>
                <w:sz w:val="22"/>
                <w:szCs w:val="22"/>
              </w:rPr>
              <w:t>The outcome is well described. The inclusion of resilience statements are useful.  Timely recognition is the key to prevention of avoidable decline, whilst there is mention of timely recognition re sight and hearing perhaps this could be expanded – or included throughout the document as appropriate.  The need for “growing age friendly communities” – this needs to link in with local authority planning resources and all players in the aged care sector.</w:t>
            </w:r>
          </w:p>
        </w:tc>
      </w:tr>
    </w:tbl>
    <w:p w14:paraId="5E8C4CC3" w14:textId="77777777" w:rsidR="0034465B" w:rsidRPr="00E634DD" w:rsidRDefault="0034465B" w:rsidP="0034465B">
      <w:pPr>
        <w:spacing w:after="120"/>
        <w:ind w:left="567" w:hanging="567"/>
        <w:rPr>
          <w:rFonts w:ascii="Arial" w:hAnsi="Arial" w:cs="Arial"/>
          <w:sz w:val="22"/>
          <w:szCs w:val="22"/>
        </w:rPr>
      </w:pPr>
      <w:r w:rsidRPr="00E634DD">
        <w:rPr>
          <w:rFonts w:ascii="Arial" w:hAnsi="Arial" w:cs="Arial"/>
          <w:sz w:val="22"/>
          <w:szCs w:val="22"/>
        </w:rPr>
        <w:t>1b.</w:t>
      </w:r>
      <w:r w:rsidRPr="00E634DD">
        <w:rPr>
          <w:rFonts w:ascii="Arial" w:hAnsi="Arial" w:cs="Arial"/>
          <w:sz w:val="22"/>
          <w:szCs w:val="22"/>
        </w:rPr>
        <w:tab/>
        <w:t xml:space="preserve">The draft Strategy includes actions that are intended to achieve the goal of healthy ageing: see page 31 in the draft document. Do you have any comments or suggestions regarding these actions? Do you agree that the actions with an </w:t>
      </w:r>
      <w:r w:rsidRPr="00E634DD">
        <w:rPr>
          <w:rFonts w:ascii="Arial" w:hAnsi="Arial" w:cs="Arial"/>
          <w:color w:val="7030A0"/>
          <w:sz w:val="22"/>
          <w:szCs w:val="22"/>
        </w:rPr>
        <w:sym w:font="Wingdings" w:char="F0AD"/>
      </w:r>
      <w:r w:rsidRPr="00E634DD">
        <w:rPr>
          <w:rFonts w:ascii="Arial" w:hAnsi="Arial" w:cs="Arial"/>
          <w:color w:val="7030A0"/>
          <w:sz w:val="22"/>
          <w:szCs w:val="22"/>
        </w:rPr>
        <w:t xml:space="preserve"> </w:t>
      </w:r>
      <w:r w:rsidRPr="00E634DD">
        <w:rPr>
          <w:rFonts w:ascii="Arial" w:hAnsi="Arial" w:cs="Arial"/>
          <w:sz w:val="22"/>
          <w:szCs w:val="22"/>
        </w:rPr>
        <w:t>are the right actions to begin with?</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34465B" w:rsidRPr="00E634DD" w14:paraId="6B370E64" w14:textId="77777777" w:rsidTr="00547E8C">
        <w:trPr>
          <w:trHeight w:val="851"/>
        </w:trPr>
        <w:tc>
          <w:tcPr>
            <w:tcW w:w="8789" w:type="dxa"/>
            <w:shd w:val="clear" w:color="auto" w:fill="auto"/>
          </w:tcPr>
          <w:p w14:paraId="4769C455" w14:textId="77777777" w:rsidR="0034465B" w:rsidRPr="00E634DD" w:rsidRDefault="0034465B" w:rsidP="0034465B">
            <w:pPr>
              <w:pStyle w:val="TableText"/>
              <w:rPr>
                <w:rFonts w:cs="Arial"/>
                <w:sz w:val="22"/>
                <w:szCs w:val="22"/>
              </w:rPr>
            </w:pPr>
            <w:r w:rsidRPr="00E634DD">
              <w:rPr>
                <w:rFonts w:cs="Arial"/>
                <w:sz w:val="22"/>
                <w:szCs w:val="22"/>
              </w:rPr>
              <w:t xml:space="preserve">It may be more than an “office for seniors” task to identify age friendly communities – local authorities etc need to be involved. It is a big task and needs to have a higher profile. </w:t>
            </w:r>
          </w:p>
          <w:p w14:paraId="3F9DD582" w14:textId="77777777" w:rsidR="0034465B" w:rsidRPr="00E634DD" w:rsidRDefault="0034465B" w:rsidP="0034465B">
            <w:pPr>
              <w:rPr>
                <w:rFonts w:ascii="Arial" w:hAnsi="Arial" w:cs="Arial"/>
                <w:sz w:val="22"/>
                <w:szCs w:val="22"/>
              </w:rPr>
            </w:pPr>
            <w:r w:rsidRPr="00E634DD">
              <w:rPr>
                <w:rFonts w:ascii="Arial" w:hAnsi="Arial" w:cs="Arial"/>
                <w:sz w:val="22"/>
                <w:szCs w:val="22"/>
              </w:rPr>
              <w:t>Level footpaths would be a major improvements.  Many even with slight disability with walking sticks, even walking frames struggle at times to walk  any distance on poor surfaces and slopping footpaths.    Mobility scooter users have even more problems with uneven footpaths, struggling to manoeuvre at strange angles.</w:t>
            </w:r>
          </w:p>
          <w:p w14:paraId="2514B3E5" w14:textId="77777777" w:rsidR="0034465B" w:rsidRPr="00E634DD" w:rsidRDefault="0034465B" w:rsidP="0034465B">
            <w:pPr>
              <w:rPr>
                <w:rFonts w:ascii="Arial" w:hAnsi="Arial" w:cs="Arial"/>
                <w:sz w:val="22"/>
                <w:szCs w:val="22"/>
              </w:rPr>
            </w:pPr>
            <w:r w:rsidRPr="00E634DD">
              <w:rPr>
                <w:rFonts w:ascii="Arial" w:hAnsi="Arial" w:cs="Arial"/>
                <w:sz w:val="22"/>
                <w:szCs w:val="22"/>
              </w:rPr>
              <w:lastRenderedPageBreak/>
              <w:t>Crossing Lights, many are just too fast and folk are halfway across a road when the lights change from green to red, and you can see they are anxious to hurry across.  Falls risk!</w:t>
            </w:r>
          </w:p>
          <w:p w14:paraId="26461F9A" w14:textId="77777777" w:rsidR="0034465B" w:rsidRPr="00E634DD" w:rsidRDefault="0034465B" w:rsidP="0034465B">
            <w:pPr>
              <w:rPr>
                <w:rFonts w:ascii="Arial" w:hAnsi="Arial" w:cs="Arial"/>
                <w:sz w:val="22"/>
                <w:szCs w:val="22"/>
              </w:rPr>
            </w:pPr>
            <w:r w:rsidRPr="00E634DD">
              <w:rPr>
                <w:rFonts w:ascii="Arial" w:hAnsi="Arial" w:cs="Arial"/>
                <w:sz w:val="22"/>
                <w:szCs w:val="22"/>
              </w:rPr>
              <w:t xml:space="preserve">More seating around the towns, shopping centres, parks, beach and walkways.  </w:t>
            </w:r>
          </w:p>
        </w:tc>
      </w:tr>
    </w:tbl>
    <w:p w14:paraId="3A2FFC0D" w14:textId="77777777" w:rsidR="0034465B" w:rsidRPr="00E634DD" w:rsidRDefault="0034465B" w:rsidP="0034465B">
      <w:pPr>
        <w:pStyle w:val="Heading3"/>
        <w:spacing w:before="360"/>
        <w:rPr>
          <w:rFonts w:ascii="Arial" w:hAnsi="Arial" w:cs="Arial"/>
          <w:sz w:val="22"/>
          <w:szCs w:val="22"/>
        </w:rPr>
      </w:pPr>
      <w:r w:rsidRPr="00E634DD">
        <w:rPr>
          <w:rFonts w:ascii="Arial" w:hAnsi="Arial" w:cs="Arial"/>
          <w:sz w:val="22"/>
          <w:szCs w:val="22"/>
        </w:rPr>
        <w:lastRenderedPageBreak/>
        <w:t>Acute and restorative care</w:t>
      </w:r>
    </w:p>
    <w:p w14:paraId="5DE563F3" w14:textId="77777777" w:rsidR="0034465B" w:rsidRPr="00E634DD" w:rsidRDefault="0034465B" w:rsidP="0034465B">
      <w:pPr>
        <w:spacing w:after="120"/>
        <w:ind w:left="567" w:hanging="567"/>
        <w:rPr>
          <w:rFonts w:ascii="Arial" w:hAnsi="Arial" w:cs="Arial"/>
          <w:sz w:val="22"/>
          <w:szCs w:val="22"/>
        </w:rPr>
      </w:pPr>
      <w:r w:rsidRPr="00E634DD">
        <w:rPr>
          <w:rFonts w:ascii="Arial" w:hAnsi="Arial" w:cs="Arial"/>
          <w:sz w:val="22"/>
          <w:szCs w:val="22"/>
        </w:rPr>
        <w:t>2a.</w:t>
      </w:r>
      <w:r w:rsidRPr="00E634DD">
        <w:rPr>
          <w:rFonts w:ascii="Arial" w:hAnsi="Arial" w:cs="Arial"/>
          <w:sz w:val="22"/>
          <w:szCs w:val="22"/>
        </w:rPr>
        <w:tab/>
        <w:t>The draft Strategy sets out a vision for the goal of high-quality acute and restorative care: see page 17 in the draft document. Do you have any comments or suggestions regarding this vision?</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34465B" w:rsidRPr="00E634DD" w14:paraId="2F3C4821" w14:textId="77777777" w:rsidTr="0034465B">
        <w:trPr>
          <w:cantSplit/>
          <w:trHeight w:val="851"/>
        </w:trPr>
        <w:tc>
          <w:tcPr>
            <w:tcW w:w="8789" w:type="dxa"/>
            <w:shd w:val="clear" w:color="auto" w:fill="auto"/>
          </w:tcPr>
          <w:p w14:paraId="44384A54" w14:textId="77777777" w:rsidR="0034465B" w:rsidRPr="00E634DD" w:rsidRDefault="0034465B" w:rsidP="0034465B">
            <w:pPr>
              <w:rPr>
                <w:rFonts w:ascii="Arial" w:hAnsi="Arial" w:cs="Arial"/>
                <w:sz w:val="22"/>
                <w:szCs w:val="22"/>
              </w:rPr>
            </w:pPr>
            <w:r w:rsidRPr="00E634DD">
              <w:rPr>
                <w:rFonts w:ascii="Arial" w:hAnsi="Arial" w:cs="Arial"/>
                <w:sz w:val="22"/>
                <w:szCs w:val="22"/>
              </w:rPr>
              <w:t>The outcome area is well described.</w:t>
            </w:r>
          </w:p>
          <w:p w14:paraId="3E884551" w14:textId="77777777" w:rsidR="0034465B" w:rsidRPr="00E634DD" w:rsidRDefault="0034465B" w:rsidP="0034465B">
            <w:pPr>
              <w:rPr>
                <w:rFonts w:ascii="Arial" w:hAnsi="Arial" w:cs="Arial"/>
                <w:sz w:val="22"/>
                <w:szCs w:val="22"/>
              </w:rPr>
            </w:pPr>
            <w:r w:rsidRPr="00E634DD">
              <w:rPr>
                <w:rFonts w:ascii="Arial" w:hAnsi="Arial" w:cs="Arial"/>
                <w:sz w:val="22"/>
                <w:szCs w:val="22"/>
              </w:rPr>
              <w:t>Acute hospitalisation is sometimes necessary for older people. This strategy needs to promote the use of restorative, patient centred care during acute hospital admissions, with a focus on preventing, recognising and managing delirium, as well as other complications, including pressure injuries, increased dependency and decreased mobility.</w:t>
            </w:r>
          </w:p>
          <w:p w14:paraId="0CD8153D" w14:textId="77777777" w:rsidR="0034465B" w:rsidRPr="00E634DD" w:rsidRDefault="0034465B" w:rsidP="0034465B">
            <w:pPr>
              <w:rPr>
                <w:rFonts w:ascii="Arial" w:hAnsi="Arial" w:cs="Arial"/>
                <w:sz w:val="22"/>
                <w:szCs w:val="22"/>
              </w:rPr>
            </w:pPr>
            <w:r w:rsidRPr="00E634DD">
              <w:rPr>
                <w:rFonts w:ascii="Arial" w:hAnsi="Arial" w:cs="Arial"/>
                <w:sz w:val="22"/>
                <w:szCs w:val="22"/>
              </w:rPr>
              <w:t>The workforce needs to be adequately trained to provide restorative care across the system – re recognise e.g. frailty and delirium early and respond quickly/appropriately.</w:t>
            </w:r>
          </w:p>
          <w:p w14:paraId="58B36C59" w14:textId="77777777" w:rsidR="0034465B" w:rsidRPr="00E634DD" w:rsidRDefault="0034465B" w:rsidP="0034465B">
            <w:pPr>
              <w:rPr>
                <w:rFonts w:ascii="Arial" w:hAnsi="Arial" w:cs="Arial"/>
                <w:sz w:val="22"/>
                <w:szCs w:val="22"/>
              </w:rPr>
            </w:pPr>
            <w:r w:rsidRPr="00E634DD">
              <w:rPr>
                <w:rFonts w:ascii="Arial" w:hAnsi="Arial" w:cs="Arial"/>
                <w:sz w:val="22"/>
                <w:szCs w:val="22"/>
              </w:rPr>
              <w:t>Emphasis about reinforcing the one team approach between specialist and primary care services should have a high priority. There could be more emphasis about the restorative approach. Promote the message at every opportunity that a restorative approach can/should/must be considered by all services working with older people.  </w:t>
            </w:r>
          </w:p>
          <w:p w14:paraId="76506C18" w14:textId="77777777" w:rsidR="0034465B" w:rsidRPr="00E634DD" w:rsidRDefault="0034465B" w:rsidP="0034465B">
            <w:pPr>
              <w:rPr>
                <w:rFonts w:ascii="Arial" w:hAnsi="Arial" w:cs="Arial"/>
                <w:sz w:val="22"/>
                <w:szCs w:val="22"/>
              </w:rPr>
            </w:pPr>
            <w:r w:rsidRPr="00E634DD">
              <w:rPr>
                <w:rFonts w:ascii="Arial" w:hAnsi="Arial" w:cs="Arial"/>
                <w:sz w:val="22"/>
                <w:szCs w:val="22"/>
              </w:rPr>
              <w:t>Promote utilising all available tools and techniques to enable older people to continue to manage and self-direct their own health helps build resilience and sustainability for our ageing population and health system.</w:t>
            </w:r>
          </w:p>
          <w:p w14:paraId="064FC5CA" w14:textId="77777777" w:rsidR="0034465B" w:rsidRPr="00E634DD" w:rsidRDefault="0034465B" w:rsidP="0034465B">
            <w:pPr>
              <w:pStyle w:val="TableText"/>
              <w:rPr>
                <w:rFonts w:cs="Arial"/>
                <w:sz w:val="22"/>
                <w:szCs w:val="22"/>
              </w:rPr>
            </w:pPr>
          </w:p>
          <w:p w14:paraId="3D638D9B" w14:textId="77777777" w:rsidR="0034465B" w:rsidRPr="00E634DD" w:rsidRDefault="0034465B" w:rsidP="0034465B">
            <w:pPr>
              <w:pStyle w:val="TableText"/>
              <w:rPr>
                <w:rFonts w:cs="Arial"/>
                <w:sz w:val="22"/>
                <w:szCs w:val="22"/>
              </w:rPr>
            </w:pPr>
            <w:r w:rsidRPr="00E634DD">
              <w:rPr>
                <w:rFonts w:cs="Arial"/>
                <w:sz w:val="22"/>
                <w:szCs w:val="22"/>
              </w:rPr>
              <w:t xml:space="preserve">Important to look at models of care that are evidence based, support prevention, less time in hospital settings and effective discharge. This needs to have a raised profile across the whole sector. </w:t>
            </w:r>
          </w:p>
        </w:tc>
      </w:tr>
    </w:tbl>
    <w:p w14:paraId="36A7E524" w14:textId="77777777" w:rsidR="0034465B" w:rsidRPr="00E634DD" w:rsidRDefault="0034465B" w:rsidP="0034465B">
      <w:pPr>
        <w:spacing w:after="120"/>
        <w:ind w:left="567" w:hanging="567"/>
        <w:rPr>
          <w:rFonts w:ascii="Arial" w:hAnsi="Arial" w:cs="Arial"/>
          <w:sz w:val="22"/>
          <w:szCs w:val="22"/>
        </w:rPr>
      </w:pPr>
      <w:r w:rsidRPr="00E634DD">
        <w:rPr>
          <w:rFonts w:ascii="Arial" w:hAnsi="Arial" w:cs="Arial"/>
          <w:sz w:val="22"/>
          <w:szCs w:val="22"/>
        </w:rPr>
        <w:t>2b.</w:t>
      </w:r>
      <w:r w:rsidRPr="00E634DD">
        <w:rPr>
          <w:rFonts w:ascii="Arial" w:hAnsi="Arial" w:cs="Arial"/>
          <w:sz w:val="22"/>
          <w:szCs w:val="22"/>
        </w:rPr>
        <w:tab/>
        <w:t xml:space="preserve">The draft Strategy includes actions that are intended to achieve the goal of high-quality acute and restorative care – see page 33 in the draft document. Do you have any comments or suggestions regarding these actions? Do you agree that the actions with an </w:t>
      </w:r>
      <w:r w:rsidRPr="00E634DD">
        <w:rPr>
          <w:rFonts w:ascii="Arial" w:hAnsi="Arial" w:cs="Arial"/>
          <w:color w:val="7030A0"/>
          <w:sz w:val="22"/>
          <w:szCs w:val="22"/>
        </w:rPr>
        <w:sym w:font="Wingdings" w:char="F0AD"/>
      </w:r>
      <w:r w:rsidRPr="00E634DD">
        <w:rPr>
          <w:rFonts w:ascii="Arial" w:hAnsi="Arial" w:cs="Arial"/>
          <w:color w:val="7030A0"/>
          <w:sz w:val="22"/>
          <w:szCs w:val="22"/>
        </w:rPr>
        <w:t xml:space="preserve"> </w:t>
      </w:r>
      <w:r w:rsidRPr="00E634DD">
        <w:rPr>
          <w:rFonts w:ascii="Arial" w:hAnsi="Arial" w:cs="Arial"/>
          <w:sz w:val="22"/>
          <w:szCs w:val="22"/>
        </w:rPr>
        <w:t>are the right actions to begin with?</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34465B" w:rsidRPr="00E634DD" w14:paraId="03E7C675" w14:textId="77777777" w:rsidTr="0034465B">
        <w:trPr>
          <w:cantSplit/>
          <w:trHeight w:val="851"/>
        </w:trPr>
        <w:tc>
          <w:tcPr>
            <w:tcW w:w="8789" w:type="dxa"/>
            <w:shd w:val="clear" w:color="auto" w:fill="auto"/>
          </w:tcPr>
          <w:p w14:paraId="620E7709" w14:textId="77777777" w:rsidR="0034465B" w:rsidRPr="00E634DD" w:rsidRDefault="0034465B" w:rsidP="0034465B">
            <w:pPr>
              <w:pStyle w:val="TableText"/>
              <w:rPr>
                <w:rFonts w:cs="Arial"/>
                <w:sz w:val="22"/>
                <w:szCs w:val="22"/>
              </w:rPr>
            </w:pPr>
            <w:r w:rsidRPr="00E634DD">
              <w:rPr>
                <w:rFonts w:cs="Arial"/>
                <w:sz w:val="22"/>
                <w:szCs w:val="22"/>
              </w:rPr>
              <w:t>Goals well described.</w:t>
            </w:r>
          </w:p>
          <w:p w14:paraId="5FF96FC1" w14:textId="77777777" w:rsidR="0034465B" w:rsidRPr="00E634DD" w:rsidRDefault="0034465B" w:rsidP="0034465B">
            <w:pPr>
              <w:rPr>
                <w:rFonts w:ascii="Arial" w:hAnsi="Arial" w:cs="Arial"/>
                <w:sz w:val="22"/>
                <w:szCs w:val="22"/>
              </w:rPr>
            </w:pPr>
            <w:r w:rsidRPr="00E634DD">
              <w:rPr>
                <w:rFonts w:ascii="Arial" w:hAnsi="Arial" w:cs="Arial"/>
                <w:sz w:val="22"/>
                <w:szCs w:val="22"/>
              </w:rPr>
              <w:t xml:space="preserve">A key area is the ability to have data available that is easy to access so that we can measure how well the strategy is progressing. </w:t>
            </w:r>
          </w:p>
          <w:p w14:paraId="7F4136FF" w14:textId="77777777" w:rsidR="0034465B" w:rsidRPr="00E634DD" w:rsidRDefault="0034465B" w:rsidP="0034465B">
            <w:pPr>
              <w:pStyle w:val="TableText"/>
              <w:rPr>
                <w:rFonts w:cs="Arial"/>
                <w:sz w:val="22"/>
                <w:szCs w:val="22"/>
              </w:rPr>
            </w:pPr>
          </w:p>
        </w:tc>
      </w:tr>
    </w:tbl>
    <w:p w14:paraId="6DB526AE" w14:textId="77777777" w:rsidR="0034465B" w:rsidRPr="00E634DD" w:rsidRDefault="0034465B" w:rsidP="0034465B">
      <w:pPr>
        <w:pStyle w:val="Heading3"/>
        <w:spacing w:before="360"/>
        <w:rPr>
          <w:rFonts w:ascii="Arial" w:hAnsi="Arial" w:cs="Arial"/>
          <w:sz w:val="22"/>
          <w:szCs w:val="22"/>
        </w:rPr>
      </w:pPr>
      <w:r w:rsidRPr="00E634DD">
        <w:rPr>
          <w:rFonts w:ascii="Arial" w:hAnsi="Arial" w:cs="Arial"/>
          <w:sz w:val="22"/>
          <w:szCs w:val="22"/>
        </w:rPr>
        <w:t>Living well with long-term conditions</w:t>
      </w:r>
    </w:p>
    <w:p w14:paraId="5999D98B" w14:textId="77777777" w:rsidR="0034465B" w:rsidRPr="00E634DD" w:rsidRDefault="0034465B" w:rsidP="0034465B">
      <w:pPr>
        <w:spacing w:after="120"/>
        <w:ind w:left="567" w:hanging="567"/>
        <w:rPr>
          <w:rFonts w:ascii="Arial" w:hAnsi="Arial" w:cs="Arial"/>
          <w:sz w:val="22"/>
          <w:szCs w:val="22"/>
        </w:rPr>
      </w:pPr>
      <w:r w:rsidRPr="00E634DD">
        <w:rPr>
          <w:rFonts w:ascii="Arial" w:hAnsi="Arial" w:cs="Arial"/>
          <w:sz w:val="22"/>
          <w:szCs w:val="22"/>
        </w:rPr>
        <w:t>3a.</w:t>
      </w:r>
      <w:r w:rsidRPr="00E634DD">
        <w:rPr>
          <w:rFonts w:ascii="Arial" w:hAnsi="Arial" w:cs="Arial"/>
          <w:sz w:val="22"/>
          <w:szCs w:val="22"/>
        </w:rPr>
        <w:tab/>
        <w:t>The draft Strategy sets out a vision for the goal of living well with long-term conditions: see page 20 in the draft document. Do you have any comments or suggestions regarding this vision?</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34465B" w:rsidRPr="00E634DD" w14:paraId="2A448D7B" w14:textId="77777777" w:rsidTr="00547E8C">
        <w:trPr>
          <w:trHeight w:val="132"/>
        </w:trPr>
        <w:tc>
          <w:tcPr>
            <w:tcW w:w="8789" w:type="dxa"/>
            <w:shd w:val="clear" w:color="auto" w:fill="auto"/>
          </w:tcPr>
          <w:p w14:paraId="7E3B9EE8" w14:textId="77777777" w:rsidR="0034465B" w:rsidRPr="00E634DD" w:rsidRDefault="0034465B" w:rsidP="0034465B">
            <w:pPr>
              <w:pStyle w:val="TableText"/>
              <w:rPr>
                <w:rFonts w:cs="Arial"/>
                <w:sz w:val="22"/>
                <w:szCs w:val="22"/>
              </w:rPr>
            </w:pPr>
            <w:r w:rsidRPr="00E634DD">
              <w:rPr>
                <w:rFonts w:cs="Arial"/>
                <w:sz w:val="22"/>
                <w:szCs w:val="22"/>
              </w:rPr>
              <w:t xml:space="preserve">Investing in ‘primary care’ is key.  Primary care that is multi-disciplinary is needed – the current model is more suitable for episodic care.  </w:t>
            </w:r>
          </w:p>
          <w:p w14:paraId="504C1C52" w14:textId="77777777" w:rsidR="0034465B" w:rsidRPr="00E634DD" w:rsidRDefault="0034465B" w:rsidP="0034465B">
            <w:pPr>
              <w:pStyle w:val="TableText"/>
              <w:rPr>
                <w:rFonts w:cs="Arial"/>
                <w:sz w:val="22"/>
                <w:szCs w:val="22"/>
              </w:rPr>
            </w:pPr>
            <w:r w:rsidRPr="00E634DD">
              <w:rPr>
                <w:rFonts w:cs="Arial"/>
                <w:sz w:val="22"/>
                <w:szCs w:val="22"/>
              </w:rPr>
              <w:t>There needs to be closer links with other health strategies –  health aging message embedded at every opportunity.  Is the strategy for influencing social media etc.? (What will “grab” people and help them consider change earlier?)  Living well in the community is achievable – do not always need ‘village’ living.</w:t>
            </w:r>
          </w:p>
          <w:p w14:paraId="12E76150" w14:textId="77777777" w:rsidR="0034465B" w:rsidRPr="00E634DD" w:rsidRDefault="0034465B" w:rsidP="0034465B">
            <w:pPr>
              <w:rPr>
                <w:rFonts w:ascii="Arial" w:hAnsi="Arial" w:cs="Arial"/>
                <w:sz w:val="22"/>
                <w:szCs w:val="22"/>
              </w:rPr>
            </w:pPr>
            <w:r w:rsidRPr="00E634DD">
              <w:rPr>
                <w:rFonts w:ascii="Arial" w:hAnsi="Arial" w:cs="Arial"/>
                <w:sz w:val="22"/>
                <w:szCs w:val="22"/>
              </w:rPr>
              <w:t>For many older people living alone is extremely lonely and isolated, especially if family live away and are working and busy with families.     The Support Caregiver that pops in once a week for an hour is not adding to that person’s life if the rest of the time they are alone.  Even the daily shower only has one purpose…</w:t>
            </w:r>
          </w:p>
          <w:p w14:paraId="518D06A3" w14:textId="77777777" w:rsidR="0034465B" w:rsidRPr="00547E8C" w:rsidRDefault="0034465B" w:rsidP="00547E8C">
            <w:pPr>
              <w:rPr>
                <w:rFonts w:ascii="Arial" w:hAnsi="Arial" w:cs="Arial"/>
                <w:sz w:val="22"/>
                <w:szCs w:val="22"/>
              </w:rPr>
            </w:pPr>
            <w:r w:rsidRPr="00E634DD">
              <w:rPr>
                <w:rFonts w:ascii="Arial" w:hAnsi="Arial" w:cs="Arial"/>
                <w:sz w:val="22"/>
                <w:szCs w:val="22"/>
              </w:rPr>
              <w:lastRenderedPageBreak/>
              <w:t>How to increase the quality of life for the ‘Aging in place” older person?  S</w:t>
            </w:r>
            <w:r w:rsidR="00547E8C">
              <w:rPr>
                <w:rFonts w:ascii="Arial" w:hAnsi="Arial" w:cs="Arial"/>
                <w:sz w:val="22"/>
                <w:szCs w:val="22"/>
              </w:rPr>
              <w:t>upport for social interactions.</w:t>
            </w:r>
          </w:p>
        </w:tc>
      </w:tr>
    </w:tbl>
    <w:p w14:paraId="22F4819A" w14:textId="77777777" w:rsidR="0034465B" w:rsidRPr="00E634DD" w:rsidRDefault="0034465B" w:rsidP="0034465B">
      <w:pPr>
        <w:spacing w:after="120"/>
        <w:ind w:left="567" w:hanging="567"/>
        <w:rPr>
          <w:rFonts w:ascii="Arial" w:hAnsi="Arial" w:cs="Arial"/>
          <w:sz w:val="22"/>
          <w:szCs w:val="22"/>
        </w:rPr>
      </w:pPr>
      <w:r w:rsidRPr="00E634DD">
        <w:rPr>
          <w:rFonts w:ascii="Arial" w:hAnsi="Arial" w:cs="Arial"/>
          <w:sz w:val="22"/>
          <w:szCs w:val="22"/>
        </w:rPr>
        <w:lastRenderedPageBreak/>
        <w:t>3b.</w:t>
      </w:r>
      <w:r w:rsidRPr="00E634DD">
        <w:rPr>
          <w:rFonts w:ascii="Arial" w:hAnsi="Arial" w:cs="Arial"/>
          <w:sz w:val="22"/>
          <w:szCs w:val="22"/>
        </w:rPr>
        <w:tab/>
        <w:t xml:space="preserve">The draft Strategy includes actions that are intended to achieve the goal of living well with long-term conditions: see page 34 in the draft document. Do you have any comments or suggestions regarding these actions? Do you agree that the actions with an </w:t>
      </w:r>
      <w:r w:rsidRPr="00E634DD">
        <w:rPr>
          <w:rFonts w:ascii="Arial" w:hAnsi="Arial" w:cs="Arial"/>
          <w:color w:val="7030A0"/>
          <w:sz w:val="22"/>
          <w:szCs w:val="22"/>
        </w:rPr>
        <w:sym w:font="Wingdings" w:char="F0AD"/>
      </w:r>
      <w:r w:rsidRPr="00E634DD">
        <w:rPr>
          <w:rFonts w:ascii="Arial" w:hAnsi="Arial" w:cs="Arial"/>
          <w:color w:val="7030A0"/>
          <w:sz w:val="22"/>
          <w:szCs w:val="22"/>
        </w:rPr>
        <w:t xml:space="preserve"> </w:t>
      </w:r>
      <w:r w:rsidRPr="00E634DD">
        <w:rPr>
          <w:rFonts w:ascii="Arial" w:hAnsi="Arial" w:cs="Arial"/>
          <w:sz w:val="22"/>
          <w:szCs w:val="22"/>
        </w:rPr>
        <w:t>are the right actions to begin with?</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34465B" w:rsidRPr="00E634DD" w14:paraId="7AAE96F9" w14:textId="77777777" w:rsidTr="0034465B">
        <w:trPr>
          <w:cantSplit/>
          <w:trHeight w:val="851"/>
        </w:trPr>
        <w:tc>
          <w:tcPr>
            <w:tcW w:w="8789" w:type="dxa"/>
            <w:shd w:val="clear" w:color="auto" w:fill="auto"/>
          </w:tcPr>
          <w:p w14:paraId="191CA33A" w14:textId="77777777" w:rsidR="0034465B" w:rsidRPr="00E634DD" w:rsidRDefault="0034465B" w:rsidP="0034465B">
            <w:pPr>
              <w:pStyle w:val="TableText"/>
              <w:rPr>
                <w:rFonts w:cs="Arial"/>
                <w:sz w:val="22"/>
                <w:szCs w:val="22"/>
              </w:rPr>
            </w:pPr>
            <w:r w:rsidRPr="00E634DD">
              <w:rPr>
                <w:rFonts w:cs="Arial"/>
                <w:sz w:val="22"/>
                <w:szCs w:val="22"/>
              </w:rPr>
              <w:t xml:space="preserve">They are OK – but feels overwhelming as they are mainly focused on what goes wrong with older people and long term conditions. One big gap is to do with mood/motivation, including psychological support needed for people. There is a risk of trying to assist people who are confused/depressed, have “given up” due to the impact of their long term condition – and these factors are not addressed. </w:t>
            </w:r>
          </w:p>
        </w:tc>
      </w:tr>
    </w:tbl>
    <w:p w14:paraId="16E2C36C" w14:textId="77777777" w:rsidR="0034465B" w:rsidRPr="00E634DD" w:rsidRDefault="0034465B" w:rsidP="0034465B">
      <w:pPr>
        <w:pStyle w:val="Heading3"/>
        <w:spacing w:before="360"/>
        <w:rPr>
          <w:rFonts w:ascii="Arial" w:hAnsi="Arial" w:cs="Arial"/>
          <w:sz w:val="22"/>
          <w:szCs w:val="22"/>
        </w:rPr>
      </w:pPr>
      <w:r w:rsidRPr="00E634DD">
        <w:rPr>
          <w:rFonts w:ascii="Arial" w:hAnsi="Arial" w:cs="Arial"/>
          <w:sz w:val="22"/>
          <w:szCs w:val="22"/>
        </w:rPr>
        <w:t>Support for people with high and complex needs</w:t>
      </w:r>
    </w:p>
    <w:p w14:paraId="146FCE8B" w14:textId="77777777" w:rsidR="0034465B" w:rsidRPr="00E634DD" w:rsidRDefault="0034465B" w:rsidP="0034465B">
      <w:pPr>
        <w:spacing w:after="120"/>
        <w:ind w:left="567" w:hanging="567"/>
        <w:rPr>
          <w:rFonts w:ascii="Arial" w:hAnsi="Arial" w:cs="Arial"/>
          <w:sz w:val="22"/>
          <w:szCs w:val="22"/>
        </w:rPr>
      </w:pPr>
      <w:r w:rsidRPr="00E634DD">
        <w:rPr>
          <w:rFonts w:ascii="Arial" w:hAnsi="Arial" w:cs="Arial"/>
          <w:sz w:val="22"/>
          <w:szCs w:val="22"/>
        </w:rPr>
        <w:t>4a.</w:t>
      </w:r>
      <w:r w:rsidRPr="00E634DD">
        <w:rPr>
          <w:rFonts w:ascii="Arial" w:hAnsi="Arial" w:cs="Arial"/>
          <w:sz w:val="22"/>
          <w:szCs w:val="22"/>
        </w:rPr>
        <w:tab/>
        <w:t>The draft Strategy sets out a vision for the goal of better support for people with high and complex needs: see page 24 in the draft document. Do you have any comments or suggestions regarding this vision?</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34465B" w:rsidRPr="00E634DD" w14:paraId="33532486" w14:textId="77777777" w:rsidTr="0034465B">
        <w:trPr>
          <w:cantSplit/>
          <w:trHeight w:val="851"/>
        </w:trPr>
        <w:tc>
          <w:tcPr>
            <w:tcW w:w="8789" w:type="dxa"/>
            <w:shd w:val="clear" w:color="auto" w:fill="auto"/>
          </w:tcPr>
          <w:p w14:paraId="205368D7" w14:textId="77777777" w:rsidR="0034465B" w:rsidRPr="00E634DD" w:rsidRDefault="0034465B" w:rsidP="0034465B">
            <w:pPr>
              <w:rPr>
                <w:rFonts w:ascii="Arial" w:hAnsi="Arial" w:cs="Arial"/>
                <w:sz w:val="22"/>
                <w:szCs w:val="22"/>
              </w:rPr>
            </w:pPr>
            <w:r w:rsidRPr="00E634DD">
              <w:rPr>
                <w:rFonts w:ascii="Arial" w:hAnsi="Arial" w:cs="Arial"/>
                <w:sz w:val="22"/>
                <w:szCs w:val="22"/>
              </w:rPr>
              <w:t>Aged residential care residents need equitable and appropriate access to primary and secondary care services, which may be above and beyond a telephone service. It is essential that staff working in residential care and primary care staff working with them have access to all the information required to assist with providing the resident with appropriate care.</w:t>
            </w:r>
          </w:p>
          <w:p w14:paraId="3AE9B861" w14:textId="77777777" w:rsidR="0034465B" w:rsidRPr="00E634DD" w:rsidRDefault="0034465B" w:rsidP="0034465B">
            <w:pPr>
              <w:pStyle w:val="TableText"/>
              <w:rPr>
                <w:rFonts w:cs="Arial"/>
                <w:sz w:val="22"/>
                <w:szCs w:val="22"/>
              </w:rPr>
            </w:pPr>
            <w:r w:rsidRPr="00E634DD">
              <w:rPr>
                <w:rFonts w:cs="Arial"/>
                <w:sz w:val="22"/>
                <w:szCs w:val="22"/>
              </w:rPr>
              <w:t>Missing: addressing the capacity to make decisions – EPOA etc, What are the barriers for EPOA/advanced care planning?  Joined up Health information is needed –  promot InterRai as one way to gather this.</w:t>
            </w:r>
          </w:p>
        </w:tc>
      </w:tr>
    </w:tbl>
    <w:p w14:paraId="17AD06DE" w14:textId="77777777" w:rsidR="0034465B" w:rsidRPr="00E634DD" w:rsidRDefault="0034465B" w:rsidP="0034465B">
      <w:pPr>
        <w:spacing w:after="120"/>
        <w:ind w:left="567" w:hanging="567"/>
        <w:rPr>
          <w:rFonts w:ascii="Arial" w:hAnsi="Arial" w:cs="Arial"/>
          <w:sz w:val="22"/>
          <w:szCs w:val="22"/>
        </w:rPr>
      </w:pPr>
      <w:r w:rsidRPr="00E634DD">
        <w:rPr>
          <w:rFonts w:ascii="Arial" w:hAnsi="Arial" w:cs="Arial"/>
          <w:sz w:val="22"/>
          <w:szCs w:val="22"/>
        </w:rPr>
        <w:t>4b.</w:t>
      </w:r>
      <w:r w:rsidRPr="00E634DD">
        <w:rPr>
          <w:rFonts w:ascii="Arial" w:hAnsi="Arial" w:cs="Arial"/>
          <w:sz w:val="22"/>
          <w:szCs w:val="22"/>
        </w:rPr>
        <w:tab/>
        <w:t xml:space="preserve">The draft Strategy includes actions that are intended to achieve the goal of better support for people with high and complex needs: see page 37 in the draft document. Do you have any comments or suggestions regarding these actions? Do you agree that the actions with an </w:t>
      </w:r>
      <w:r w:rsidRPr="00E634DD">
        <w:rPr>
          <w:rFonts w:ascii="Arial" w:hAnsi="Arial" w:cs="Arial"/>
          <w:color w:val="7030A0"/>
          <w:sz w:val="22"/>
          <w:szCs w:val="22"/>
        </w:rPr>
        <w:sym w:font="Wingdings" w:char="F0AD"/>
      </w:r>
      <w:r w:rsidRPr="00E634DD">
        <w:rPr>
          <w:rFonts w:ascii="Arial" w:hAnsi="Arial" w:cs="Arial"/>
          <w:color w:val="7030A0"/>
          <w:sz w:val="22"/>
          <w:szCs w:val="22"/>
        </w:rPr>
        <w:t xml:space="preserve"> </w:t>
      </w:r>
      <w:r w:rsidRPr="00E634DD">
        <w:rPr>
          <w:rFonts w:ascii="Arial" w:hAnsi="Arial" w:cs="Arial"/>
          <w:sz w:val="22"/>
          <w:szCs w:val="22"/>
        </w:rPr>
        <w:t>are the right actions to begin with?</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34465B" w:rsidRPr="00E634DD" w14:paraId="3B90E031" w14:textId="77777777" w:rsidTr="0034465B">
        <w:trPr>
          <w:cantSplit/>
          <w:trHeight w:val="851"/>
        </w:trPr>
        <w:tc>
          <w:tcPr>
            <w:tcW w:w="8789" w:type="dxa"/>
            <w:shd w:val="clear" w:color="auto" w:fill="auto"/>
          </w:tcPr>
          <w:p w14:paraId="63ED327C" w14:textId="77777777" w:rsidR="0034465B" w:rsidRPr="00E634DD" w:rsidRDefault="0034465B" w:rsidP="0034465B">
            <w:pPr>
              <w:pStyle w:val="TableText"/>
              <w:rPr>
                <w:rFonts w:cs="Arial"/>
                <w:sz w:val="22"/>
                <w:szCs w:val="22"/>
              </w:rPr>
            </w:pPr>
            <w:r w:rsidRPr="00E634DD">
              <w:rPr>
                <w:rFonts w:cs="Arial"/>
                <w:sz w:val="22"/>
                <w:szCs w:val="22"/>
              </w:rPr>
              <w:t xml:space="preserve">Frailty identification tool – a good idea, - probably </w:t>
            </w:r>
            <w:r w:rsidRPr="00E634DD">
              <w:rPr>
                <w:rFonts w:cs="Arial"/>
                <w:color w:val="1F497D"/>
                <w:sz w:val="22"/>
                <w:szCs w:val="22"/>
                <w:lang w:eastAsia="en-US"/>
              </w:rPr>
              <w:t xml:space="preserve"> </w:t>
            </w:r>
            <w:r w:rsidRPr="00E634DD">
              <w:rPr>
                <w:rFonts w:cs="Arial"/>
                <w:sz w:val="22"/>
                <w:szCs w:val="22"/>
                <w:lang w:eastAsia="en-US"/>
              </w:rPr>
              <w:t>don’t need to develop a new one,  may need to take a national approach and decide which one might be useful in NZ .</w:t>
            </w:r>
          </w:p>
          <w:p w14:paraId="1DB6B5F6" w14:textId="77777777" w:rsidR="0034465B" w:rsidRPr="00E634DD" w:rsidRDefault="0034465B" w:rsidP="0034465B">
            <w:pPr>
              <w:pStyle w:val="TableText"/>
              <w:rPr>
                <w:rFonts w:cs="Arial"/>
                <w:sz w:val="22"/>
                <w:szCs w:val="22"/>
              </w:rPr>
            </w:pPr>
          </w:p>
          <w:p w14:paraId="056F5BF6" w14:textId="77777777" w:rsidR="0034465B" w:rsidRPr="00E634DD" w:rsidRDefault="0034465B" w:rsidP="0034465B">
            <w:pPr>
              <w:pStyle w:val="TableText"/>
              <w:rPr>
                <w:rFonts w:cs="Arial"/>
                <w:sz w:val="22"/>
                <w:szCs w:val="22"/>
              </w:rPr>
            </w:pPr>
            <w:r w:rsidRPr="00E634DD">
              <w:rPr>
                <w:rFonts w:cs="Arial"/>
                <w:sz w:val="22"/>
                <w:szCs w:val="22"/>
              </w:rPr>
              <w:t>Add the word recognition to 14b i.e. Build recognition and responsiveness………</w:t>
            </w:r>
          </w:p>
          <w:p w14:paraId="1C27ABAF" w14:textId="77777777" w:rsidR="0034465B" w:rsidRPr="00E634DD" w:rsidRDefault="0034465B" w:rsidP="0034465B">
            <w:pPr>
              <w:pStyle w:val="TableText"/>
              <w:rPr>
                <w:rFonts w:cs="Arial"/>
                <w:sz w:val="22"/>
                <w:szCs w:val="22"/>
              </w:rPr>
            </w:pPr>
            <w:r w:rsidRPr="00E634DD">
              <w:rPr>
                <w:rFonts w:cs="Arial"/>
                <w:sz w:val="22"/>
                <w:szCs w:val="22"/>
              </w:rPr>
              <w:t xml:space="preserve">Suggest making 19B a priority and integrating long term care management, advanced care planning, acute care).. </w:t>
            </w:r>
          </w:p>
          <w:p w14:paraId="38F21EB5" w14:textId="77777777" w:rsidR="0034465B" w:rsidRPr="00E634DD" w:rsidRDefault="0034465B" w:rsidP="0034465B">
            <w:pPr>
              <w:pStyle w:val="TableText"/>
              <w:rPr>
                <w:rFonts w:cs="Arial"/>
                <w:sz w:val="22"/>
                <w:szCs w:val="22"/>
              </w:rPr>
            </w:pPr>
            <w:r w:rsidRPr="00E634DD">
              <w:rPr>
                <w:rFonts w:cs="Arial"/>
                <w:sz w:val="22"/>
                <w:szCs w:val="22"/>
              </w:rPr>
              <w:t xml:space="preserve">20 Medicines management is an important inclusion. </w:t>
            </w:r>
          </w:p>
        </w:tc>
      </w:tr>
    </w:tbl>
    <w:p w14:paraId="3FF59ADB" w14:textId="77777777" w:rsidR="0034465B" w:rsidRPr="00E634DD" w:rsidRDefault="0034465B" w:rsidP="0034465B">
      <w:pPr>
        <w:pStyle w:val="Heading3"/>
        <w:spacing w:before="360"/>
        <w:rPr>
          <w:rFonts w:ascii="Arial" w:hAnsi="Arial" w:cs="Arial"/>
          <w:sz w:val="22"/>
          <w:szCs w:val="22"/>
        </w:rPr>
      </w:pPr>
      <w:r w:rsidRPr="00E634DD">
        <w:rPr>
          <w:rFonts w:ascii="Arial" w:hAnsi="Arial" w:cs="Arial"/>
          <w:sz w:val="22"/>
          <w:szCs w:val="22"/>
        </w:rPr>
        <w:t>Respectful end of life</w:t>
      </w:r>
    </w:p>
    <w:p w14:paraId="4C42A258" w14:textId="77777777" w:rsidR="0034465B" w:rsidRPr="00E634DD" w:rsidRDefault="0034465B" w:rsidP="0034465B">
      <w:pPr>
        <w:spacing w:after="120"/>
        <w:ind w:left="567" w:hanging="567"/>
        <w:rPr>
          <w:rFonts w:ascii="Arial" w:hAnsi="Arial" w:cs="Arial"/>
          <w:sz w:val="22"/>
          <w:szCs w:val="22"/>
        </w:rPr>
      </w:pPr>
      <w:r w:rsidRPr="00E634DD">
        <w:rPr>
          <w:rFonts w:ascii="Arial" w:hAnsi="Arial" w:cs="Arial"/>
          <w:sz w:val="22"/>
          <w:szCs w:val="22"/>
        </w:rPr>
        <w:t>5a.</w:t>
      </w:r>
      <w:r w:rsidRPr="00E634DD">
        <w:rPr>
          <w:rFonts w:ascii="Arial" w:hAnsi="Arial" w:cs="Arial"/>
          <w:sz w:val="22"/>
          <w:szCs w:val="22"/>
        </w:rPr>
        <w:tab/>
        <w:t>The draft Strategy sets out a vision for the goal of a respectful end of life: see page 27 in the draft document. Do you have any comments or suggestions regarding this vision?</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34465B" w:rsidRPr="00E634DD" w14:paraId="3B30ABFA" w14:textId="77777777" w:rsidTr="0034465B">
        <w:trPr>
          <w:cantSplit/>
          <w:trHeight w:val="851"/>
        </w:trPr>
        <w:tc>
          <w:tcPr>
            <w:tcW w:w="8789" w:type="dxa"/>
            <w:shd w:val="clear" w:color="auto" w:fill="auto"/>
          </w:tcPr>
          <w:p w14:paraId="335ADB31" w14:textId="77777777" w:rsidR="0034465B" w:rsidRPr="00E634DD" w:rsidRDefault="0034465B" w:rsidP="0034465B">
            <w:pPr>
              <w:rPr>
                <w:rFonts w:ascii="Arial" w:hAnsi="Arial" w:cs="Arial"/>
                <w:sz w:val="22"/>
                <w:szCs w:val="22"/>
              </w:rPr>
            </w:pPr>
            <w:r w:rsidRPr="00E634DD">
              <w:rPr>
                <w:rFonts w:ascii="Arial" w:hAnsi="Arial" w:cs="Arial"/>
                <w:sz w:val="22"/>
                <w:szCs w:val="22"/>
              </w:rPr>
              <w:t xml:space="preserve">Respect, respect.   </w:t>
            </w:r>
          </w:p>
          <w:p w14:paraId="3F97BCBE" w14:textId="77777777" w:rsidR="0034465B" w:rsidRPr="00E634DD" w:rsidRDefault="0034465B" w:rsidP="0034465B">
            <w:pPr>
              <w:rPr>
                <w:rFonts w:ascii="Arial" w:hAnsi="Arial" w:cs="Arial"/>
                <w:sz w:val="22"/>
                <w:szCs w:val="22"/>
              </w:rPr>
            </w:pPr>
            <w:r w:rsidRPr="00E634DD">
              <w:rPr>
                <w:rFonts w:ascii="Arial" w:hAnsi="Arial" w:cs="Arial"/>
                <w:sz w:val="22"/>
                <w:szCs w:val="22"/>
              </w:rPr>
              <w:t>Increased use of ACP should give peace as a person can now plan with family things that will make their end of life more stress free.</w:t>
            </w:r>
          </w:p>
        </w:tc>
      </w:tr>
    </w:tbl>
    <w:p w14:paraId="55425F53" w14:textId="77777777" w:rsidR="0034465B" w:rsidRPr="00E634DD" w:rsidRDefault="0034465B" w:rsidP="0034465B">
      <w:pPr>
        <w:keepLines/>
        <w:spacing w:after="120"/>
        <w:ind w:left="567" w:hanging="567"/>
        <w:rPr>
          <w:rFonts w:ascii="Arial" w:hAnsi="Arial" w:cs="Arial"/>
          <w:sz w:val="22"/>
          <w:szCs w:val="22"/>
        </w:rPr>
      </w:pPr>
      <w:r w:rsidRPr="00E634DD">
        <w:rPr>
          <w:rFonts w:ascii="Arial" w:hAnsi="Arial" w:cs="Arial"/>
          <w:sz w:val="22"/>
          <w:szCs w:val="22"/>
        </w:rPr>
        <w:t>5b.</w:t>
      </w:r>
      <w:r w:rsidRPr="00E634DD">
        <w:rPr>
          <w:rFonts w:ascii="Arial" w:hAnsi="Arial" w:cs="Arial"/>
          <w:sz w:val="22"/>
          <w:szCs w:val="22"/>
        </w:rPr>
        <w:tab/>
        <w:t xml:space="preserve">The draft Strategy includes actions that are intended to achieve the goal of a respectful end of life: see page 40 in the draft document. Do you have any comments or suggestions regarding these actions? Do you agree that the actions with an </w:t>
      </w:r>
      <w:r w:rsidRPr="00E634DD">
        <w:rPr>
          <w:rFonts w:ascii="Arial" w:hAnsi="Arial" w:cs="Arial"/>
          <w:color w:val="7030A0"/>
          <w:sz w:val="22"/>
          <w:szCs w:val="22"/>
        </w:rPr>
        <w:sym w:font="Wingdings" w:char="F0AD"/>
      </w:r>
      <w:r w:rsidRPr="00E634DD">
        <w:rPr>
          <w:rFonts w:ascii="Arial" w:hAnsi="Arial" w:cs="Arial"/>
          <w:color w:val="7030A0"/>
          <w:sz w:val="22"/>
          <w:szCs w:val="22"/>
        </w:rPr>
        <w:t xml:space="preserve"> </w:t>
      </w:r>
      <w:r w:rsidRPr="00E634DD">
        <w:rPr>
          <w:rFonts w:ascii="Arial" w:hAnsi="Arial" w:cs="Arial"/>
          <w:sz w:val="22"/>
          <w:szCs w:val="22"/>
        </w:rPr>
        <w:t>are the right actions to begin with?</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34465B" w:rsidRPr="00E634DD" w14:paraId="2AECE0C0" w14:textId="77777777" w:rsidTr="00547E8C">
        <w:trPr>
          <w:trHeight w:val="851"/>
        </w:trPr>
        <w:tc>
          <w:tcPr>
            <w:tcW w:w="8789" w:type="dxa"/>
            <w:shd w:val="clear" w:color="auto" w:fill="auto"/>
          </w:tcPr>
          <w:p w14:paraId="6E4FD442" w14:textId="77777777" w:rsidR="0034465B" w:rsidRPr="00E634DD" w:rsidRDefault="0034465B" w:rsidP="0034465B">
            <w:pPr>
              <w:pStyle w:val="TableText"/>
              <w:rPr>
                <w:rFonts w:cs="Arial"/>
                <w:sz w:val="22"/>
                <w:szCs w:val="22"/>
              </w:rPr>
            </w:pPr>
            <w:r w:rsidRPr="00E634DD">
              <w:rPr>
                <w:rFonts w:cs="Arial"/>
                <w:sz w:val="22"/>
                <w:szCs w:val="22"/>
              </w:rPr>
              <w:t>EOPA – mentioned here, should be flagged much earlier i.e. when people are in th e50s, especially for those without immediate family support (potentially increasing numbers?)</w:t>
            </w:r>
          </w:p>
          <w:p w14:paraId="078ED168" w14:textId="77777777" w:rsidR="0034465B" w:rsidRPr="00E634DD" w:rsidRDefault="0034465B" w:rsidP="0034465B">
            <w:pPr>
              <w:pStyle w:val="TableText"/>
              <w:rPr>
                <w:rFonts w:cs="Arial"/>
                <w:sz w:val="22"/>
                <w:szCs w:val="22"/>
              </w:rPr>
            </w:pPr>
            <w:r w:rsidRPr="00E634DD">
              <w:rPr>
                <w:rFonts w:cs="Arial"/>
                <w:sz w:val="22"/>
                <w:szCs w:val="22"/>
              </w:rPr>
              <w:lastRenderedPageBreak/>
              <w:t xml:space="preserve">. 22A – advanced care planning, “yes”, but needs to be in partnership with primary and secondary health. </w:t>
            </w:r>
          </w:p>
          <w:p w14:paraId="0D0425C7" w14:textId="77777777" w:rsidR="0034465B" w:rsidRPr="00E634DD" w:rsidRDefault="0034465B" w:rsidP="0034465B">
            <w:pPr>
              <w:pStyle w:val="TableText"/>
              <w:rPr>
                <w:rFonts w:cs="Arial"/>
                <w:sz w:val="22"/>
                <w:szCs w:val="22"/>
              </w:rPr>
            </w:pPr>
            <w:r w:rsidRPr="00E634DD">
              <w:rPr>
                <w:rFonts w:cs="Arial"/>
                <w:sz w:val="22"/>
                <w:szCs w:val="22"/>
              </w:rPr>
              <w:t>There needs to be an action around workforce (being prepared, skilled and able to have ‘conversations that count’ and support a person to develop/implement their advance care plan.</w:t>
            </w:r>
          </w:p>
          <w:p w14:paraId="7329F019" w14:textId="77777777" w:rsidR="0034465B" w:rsidRPr="00E634DD" w:rsidRDefault="0034465B" w:rsidP="0034465B">
            <w:pPr>
              <w:pStyle w:val="TableText"/>
              <w:rPr>
                <w:rFonts w:cs="Arial"/>
                <w:sz w:val="22"/>
                <w:szCs w:val="22"/>
              </w:rPr>
            </w:pPr>
            <w:r w:rsidRPr="00E634DD">
              <w:rPr>
                <w:rFonts w:cs="Arial"/>
                <w:sz w:val="22"/>
                <w:szCs w:val="22"/>
              </w:rPr>
              <w:t>There needs to be an action around health services providers having systems to respond appropriately to an advance care plan.</w:t>
            </w:r>
          </w:p>
        </w:tc>
      </w:tr>
    </w:tbl>
    <w:p w14:paraId="5C76EE5B" w14:textId="77777777" w:rsidR="0034465B" w:rsidRPr="00E634DD" w:rsidRDefault="0034465B" w:rsidP="0034465B">
      <w:pPr>
        <w:pStyle w:val="Heading3"/>
        <w:spacing w:before="360"/>
        <w:rPr>
          <w:rFonts w:ascii="Arial" w:hAnsi="Arial" w:cs="Arial"/>
          <w:sz w:val="22"/>
          <w:szCs w:val="22"/>
        </w:rPr>
      </w:pPr>
      <w:r w:rsidRPr="00E634DD">
        <w:rPr>
          <w:rFonts w:ascii="Arial" w:hAnsi="Arial" w:cs="Arial"/>
          <w:sz w:val="22"/>
          <w:szCs w:val="22"/>
        </w:rPr>
        <w:lastRenderedPageBreak/>
        <w:t>Implementation, measurement and review</w:t>
      </w:r>
    </w:p>
    <w:p w14:paraId="59A2F345" w14:textId="77777777" w:rsidR="0034465B" w:rsidRPr="00E634DD" w:rsidRDefault="0034465B" w:rsidP="0034465B">
      <w:pPr>
        <w:spacing w:after="120"/>
        <w:ind w:left="567" w:hanging="567"/>
        <w:rPr>
          <w:rFonts w:ascii="Arial" w:hAnsi="Arial" w:cs="Arial"/>
          <w:sz w:val="22"/>
          <w:szCs w:val="22"/>
        </w:rPr>
      </w:pPr>
      <w:r w:rsidRPr="00E634DD">
        <w:rPr>
          <w:rFonts w:ascii="Arial" w:hAnsi="Arial" w:cs="Arial"/>
          <w:sz w:val="22"/>
          <w:szCs w:val="22"/>
        </w:rPr>
        <w:t>6</w:t>
      </w:r>
      <w:r w:rsidRPr="00E634DD">
        <w:rPr>
          <w:rFonts w:ascii="Arial" w:hAnsi="Arial" w:cs="Arial"/>
          <w:sz w:val="22"/>
          <w:szCs w:val="22"/>
        </w:rPr>
        <w:tab/>
        <w:t>The draft Strategy includes proposals for implementing, measuring and reviewing the proposed actions: see page 41 in the draft document. Do you have any comments or suggestions regarding these proposals?</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34465B" w:rsidRPr="00E634DD" w14:paraId="631322E9" w14:textId="77777777" w:rsidTr="0034465B">
        <w:trPr>
          <w:cantSplit/>
          <w:trHeight w:val="851"/>
        </w:trPr>
        <w:tc>
          <w:tcPr>
            <w:tcW w:w="8789" w:type="dxa"/>
            <w:shd w:val="clear" w:color="auto" w:fill="auto"/>
          </w:tcPr>
          <w:p w14:paraId="5B5B9294" w14:textId="77777777" w:rsidR="0034465B" w:rsidRPr="00E634DD" w:rsidRDefault="0034465B" w:rsidP="0034465B">
            <w:pPr>
              <w:pStyle w:val="TableText"/>
              <w:rPr>
                <w:rFonts w:cs="Arial"/>
                <w:sz w:val="22"/>
                <w:szCs w:val="22"/>
              </w:rPr>
            </w:pPr>
            <w:r w:rsidRPr="00E634DD">
              <w:rPr>
                <w:rFonts w:cs="Arial"/>
                <w:sz w:val="22"/>
                <w:szCs w:val="22"/>
              </w:rPr>
              <w:t xml:space="preserve">There is good information and direction in the draft strategy – but concerned that It may be “lost” in some of the health silos that can be around. For example, there is a lot in the strategy that applies in acute health settings, public health, mental health – how high is awareness of this strategy in these areas? </w:t>
            </w:r>
          </w:p>
        </w:tc>
      </w:tr>
    </w:tbl>
    <w:p w14:paraId="702F3B1B" w14:textId="77777777" w:rsidR="0034465B" w:rsidRPr="00E634DD" w:rsidRDefault="0034465B" w:rsidP="0034465B">
      <w:pPr>
        <w:pStyle w:val="Heading3"/>
        <w:spacing w:before="360"/>
        <w:rPr>
          <w:rFonts w:ascii="Arial" w:hAnsi="Arial" w:cs="Arial"/>
          <w:sz w:val="22"/>
          <w:szCs w:val="22"/>
        </w:rPr>
      </w:pPr>
      <w:r w:rsidRPr="00E634DD">
        <w:rPr>
          <w:rFonts w:ascii="Arial" w:hAnsi="Arial" w:cs="Arial"/>
          <w:sz w:val="22"/>
          <w:szCs w:val="22"/>
        </w:rPr>
        <w:t>Other comments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56"/>
      </w:tblGrid>
      <w:tr w:rsidR="0034465B" w:rsidRPr="00E634DD" w14:paraId="1043D3CE" w14:textId="77777777" w:rsidTr="0034465B">
        <w:trPr>
          <w:cantSplit/>
          <w:trHeight w:val="851"/>
        </w:trPr>
        <w:tc>
          <w:tcPr>
            <w:tcW w:w="9356" w:type="dxa"/>
            <w:shd w:val="clear" w:color="auto" w:fill="auto"/>
          </w:tcPr>
          <w:p w14:paraId="5EFB5B51" w14:textId="77777777" w:rsidR="0034465B" w:rsidRPr="00E634DD" w:rsidRDefault="0034465B" w:rsidP="0034465B">
            <w:pPr>
              <w:rPr>
                <w:rFonts w:ascii="Arial" w:hAnsi="Arial" w:cs="Arial"/>
                <w:sz w:val="22"/>
                <w:szCs w:val="22"/>
              </w:rPr>
            </w:pPr>
            <w:r w:rsidRPr="00E634DD">
              <w:rPr>
                <w:rFonts w:ascii="Arial" w:hAnsi="Arial" w:cs="Arial"/>
                <w:sz w:val="22"/>
                <w:szCs w:val="22"/>
              </w:rPr>
              <w:t>Adopt Restorative as ‘usual care’.   Promote the message at every opportunity that a restorative approach can/should/must be considered by all services working with older people.  </w:t>
            </w:r>
          </w:p>
          <w:p w14:paraId="6BEB0A77" w14:textId="77777777" w:rsidR="0034465B" w:rsidRPr="00E634DD" w:rsidRDefault="0034465B" w:rsidP="0034465B">
            <w:pPr>
              <w:rPr>
                <w:rFonts w:ascii="Arial" w:hAnsi="Arial" w:cs="Arial"/>
                <w:sz w:val="22"/>
                <w:szCs w:val="22"/>
              </w:rPr>
            </w:pPr>
            <w:r w:rsidRPr="00E634DD">
              <w:rPr>
                <w:rFonts w:ascii="Arial" w:hAnsi="Arial" w:cs="Arial"/>
                <w:sz w:val="22"/>
                <w:szCs w:val="22"/>
              </w:rPr>
              <w:t xml:space="preserve">Key to the health system being responsive is a workforce that has gerontology knowledge and  skills.  Many of the challenges are better prevented than treated (e.g. delirium, frailty).  This requires a workforce who has an understanding of common issues that affect older people. </w:t>
            </w:r>
          </w:p>
          <w:p w14:paraId="32FD617B" w14:textId="77777777" w:rsidR="0034465B" w:rsidRPr="00E634DD" w:rsidRDefault="0034465B" w:rsidP="0034465B">
            <w:pPr>
              <w:rPr>
                <w:rFonts w:ascii="Arial" w:hAnsi="Arial" w:cs="Arial"/>
                <w:sz w:val="22"/>
                <w:szCs w:val="22"/>
              </w:rPr>
            </w:pPr>
            <w:r w:rsidRPr="00E634DD">
              <w:rPr>
                <w:rFonts w:ascii="Arial" w:hAnsi="Arial" w:cs="Arial"/>
                <w:sz w:val="22"/>
                <w:szCs w:val="22"/>
              </w:rPr>
              <w:t xml:space="preserve">Integration is key for all providers involved with the persons health journey.  Especially promote the one team approach between specialist and primary care services . </w:t>
            </w:r>
          </w:p>
          <w:p w14:paraId="3D91750A" w14:textId="77777777" w:rsidR="0034465B" w:rsidRPr="00E634DD" w:rsidRDefault="0034465B" w:rsidP="0034465B">
            <w:pPr>
              <w:rPr>
                <w:rFonts w:ascii="Arial" w:hAnsi="Arial" w:cs="Arial"/>
                <w:sz w:val="22"/>
                <w:szCs w:val="22"/>
              </w:rPr>
            </w:pPr>
            <w:r w:rsidRPr="00E634DD">
              <w:rPr>
                <w:rFonts w:ascii="Arial" w:hAnsi="Arial" w:cs="Arial"/>
                <w:sz w:val="22"/>
                <w:szCs w:val="22"/>
              </w:rPr>
              <w:t>Fostering an approach where the person’s voice is heard – both as an individual planning their care and services keen to hear</w:t>
            </w:r>
            <w:r w:rsidR="00547E8C">
              <w:rPr>
                <w:rFonts w:ascii="Arial" w:hAnsi="Arial" w:cs="Arial"/>
                <w:sz w:val="22"/>
                <w:szCs w:val="22"/>
              </w:rPr>
              <w:t xml:space="preserve"> about the persons experience. </w:t>
            </w:r>
          </w:p>
        </w:tc>
      </w:tr>
    </w:tbl>
    <w:p w14:paraId="15215124" w14:textId="77777777" w:rsidR="0034465B" w:rsidRPr="00E634DD" w:rsidRDefault="0034465B" w:rsidP="0034465B">
      <w:pPr>
        <w:tabs>
          <w:tab w:val="left" w:pos="-1440"/>
          <w:tab w:val="left" w:pos="-720"/>
          <w:tab w:val="left" w:pos="0"/>
          <w:tab w:val="left" w:pos="827"/>
          <w:tab w:val="left" w:pos="1961"/>
          <w:tab w:val="left" w:pos="2812"/>
          <w:tab w:val="left" w:pos="3378"/>
          <w:tab w:val="left" w:pos="4320"/>
        </w:tabs>
        <w:suppressAutoHyphens/>
        <w:rPr>
          <w:rFonts w:ascii="Arial" w:hAnsi="Arial" w:cs="Arial"/>
          <w:sz w:val="22"/>
          <w:szCs w:val="22"/>
        </w:rPr>
      </w:pPr>
    </w:p>
    <w:p w14:paraId="3A329A9C" w14:textId="77777777" w:rsidR="0034465B" w:rsidRPr="00E634DD" w:rsidRDefault="0034465B" w:rsidP="0034465B">
      <w:pPr>
        <w:rPr>
          <w:rFonts w:ascii="Arial" w:hAnsi="Arial" w:cs="Arial"/>
          <w:sz w:val="22"/>
          <w:szCs w:val="22"/>
        </w:rPr>
      </w:pPr>
      <w:r w:rsidRPr="00E634DD">
        <w:rPr>
          <w:rFonts w:ascii="Arial" w:hAnsi="Arial" w:cs="Arial"/>
          <w:sz w:val="22"/>
          <w:szCs w:val="22"/>
        </w:rPr>
        <w:br w:type="page"/>
      </w:r>
    </w:p>
    <w:tbl>
      <w:tblPr>
        <w:tblStyle w:val="TableGrid"/>
        <w:tblpPr w:leftFromText="180" w:rightFromText="180" w:vertAnchor="text" w:horzAnchor="margin" w:tblpXSpec="center" w:tblpY="-49"/>
        <w:tblW w:w="10064" w:type="dxa"/>
        <w:tblLook w:val="04A0" w:firstRow="1" w:lastRow="0" w:firstColumn="1" w:lastColumn="0" w:noHBand="0" w:noVBand="1"/>
      </w:tblPr>
      <w:tblGrid>
        <w:gridCol w:w="10064"/>
      </w:tblGrid>
      <w:tr w:rsidR="0034465B" w:rsidRPr="00E634DD" w14:paraId="4A557AA4" w14:textId="77777777" w:rsidTr="0034465B">
        <w:tc>
          <w:tcPr>
            <w:tcW w:w="10064" w:type="dxa"/>
            <w:shd w:val="clear" w:color="auto" w:fill="D9D9D9" w:themeFill="background1" w:themeFillShade="D9"/>
          </w:tcPr>
          <w:p w14:paraId="426225EB" w14:textId="77777777" w:rsidR="0034465B" w:rsidRPr="00E634DD" w:rsidRDefault="0034465B" w:rsidP="0034465B">
            <w:pPr>
              <w:autoSpaceDE w:val="0"/>
              <w:autoSpaceDN w:val="0"/>
              <w:adjustRightInd w:val="0"/>
              <w:spacing w:before="120" w:after="120"/>
              <w:jc w:val="center"/>
              <w:rPr>
                <w:rFonts w:ascii="Arial" w:eastAsiaTheme="minorHAnsi" w:hAnsi="Arial" w:cs="Arial"/>
                <w:b/>
                <w:color w:val="000000"/>
                <w:sz w:val="22"/>
                <w:szCs w:val="22"/>
              </w:rPr>
            </w:pPr>
            <w:r w:rsidRPr="00547E8C">
              <w:rPr>
                <w:rFonts w:ascii="Arial" w:eastAsiaTheme="minorHAnsi" w:hAnsi="Arial" w:cs="Arial"/>
                <w:b/>
                <w:color w:val="000000"/>
                <w:szCs w:val="22"/>
              </w:rPr>
              <w:lastRenderedPageBreak/>
              <w:t>Submission 174</w:t>
            </w:r>
          </w:p>
        </w:tc>
      </w:tr>
    </w:tbl>
    <w:p w14:paraId="4C4ED05A" w14:textId="77777777" w:rsidR="0034465B" w:rsidRPr="00E634DD" w:rsidRDefault="0034465B" w:rsidP="0034465B">
      <w:pPr>
        <w:tabs>
          <w:tab w:val="left" w:pos="-1440"/>
          <w:tab w:val="left" w:pos="-720"/>
          <w:tab w:val="left" w:pos="0"/>
          <w:tab w:val="left" w:pos="827"/>
          <w:tab w:val="left" w:pos="1961"/>
          <w:tab w:val="left" w:pos="2812"/>
          <w:tab w:val="left" w:pos="3378"/>
          <w:tab w:val="left" w:pos="4320"/>
        </w:tabs>
        <w:suppressAutoHyphens/>
        <w:rPr>
          <w:rFonts w:ascii="Arial" w:hAnsi="Arial" w:cs="Arial"/>
          <w:sz w:val="22"/>
          <w:szCs w:val="22"/>
        </w:rPr>
      </w:pPr>
      <w:r w:rsidRPr="00E634DD">
        <w:rPr>
          <w:rFonts w:ascii="Arial" w:hAnsi="Arial" w:cs="Arial"/>
          <w:noProof/>
          <w:sz w:val="22"/>
          <w:szCs w:val="22"/>
        </w:rPr>
        <w:drawing>
          <wp:inline distT="0" distB="0" distL="0" distR="0" wp14:anchorId="1FF805BC" wp14:editId="0900C8FA">
            <wp:extent cx="3462391" cy="901541"/>
            <wp:effectExtent l="0" t="0" r="508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76197" cy="905136"/>
                    </a:xfrm>
                    <a:prstGeom prst="rect">
                      <a:avLst/>
                    </a:prstGeom>
                    <a:noFill/>
                    <a:ln>
                      <a:noFill/>
                    </a:ln>
                  </pic:spPr>
                </pic:pic>
              </a:graphicData>
            </a:graphic>
          </wp:inline>
        </w:drawing>
      </w:r>
    </w:p>
    <w:p w14:paraId="069BE052" w14:textId="77777777" w:rsidR="0034465B" w:rsidRPr="00E634DD" w:rsidRDefault="0034465B" w:rsidP="0034465B">
      <w:pPr>
        <w:rPr>
          <w:rFonts w:ascii="Arial" w:hAnsi="Arial" w:cs="Arial"/>
          <w:sz w:val="22"/>
          <w:szCs w:val="22"/>
        </w:rPr>
      </w:pPr>
    </w:p>
    <w:p w14:paraId="24F9522D" w14:textId="77777777" w:rsidR="0034465B" w:rsidRPr="00E634DD" w:rsidRDefault="0034465B" w:rsidP="0034465B">
      <w:pPr>
        <w:pStyle w:val="Default"/>
        <w:rPr>
          <w:sz w:val="22"/>
          <w:szCs w:val="22"/>
        </w:rPr>
      </w:pPr>
      <w:r w:rsidRPr="00E634DD">
        <w:rPr>
          <w:b/>
          <w:bCs/>
          <w:sz w:val="22"/>
          <w:szCs w:val="22"/>
        </w:rPr>
        <w:t xml:space="preserve">Health of Older People (HOP) Strategy Submission </w:t>
      </w:r>
    </w:p>
    <w:p w14:paraId="0BD25E85" w14:textId="77777777" w:rsidR="0019282F" w:rsidRPr="00E634DD" w:rsidRDefault="0019282F" w:rsidP="0019282F">
      <w:pPr>
        <w:pStyle w:val="Default"/>
        <w:spacing w:after="60"/>
        <w:rPr>
          <w:b/>
          <w:bCs/>
          <w:sz w:val="22"/>
          <w:szCs w:val="22"/>
        </w:rPr>
      </w:pPr>
    </w:p>
    <w:p w14:paraId="2080C373" w14:textId="77777777" w:rsidR="0034465B" w:rsidRPr="00E634DD" w:rsidRDefault="0034465B" w:rsidP="0019282F">
      <w:pPr>
        <w:pStyle w:val="Default"/>
        <w:spacing w:after="60"/>
        <w:rPr>
          <w:sz w:val="22"/>
          <w:szCs w:val="22"/>
        </w:rPr>
      </w:pPr>
      <w:r w:rsidRPr="00E634DD">
        <w:rPr>
          <w:b/>
          <w:bCs/>
          <w:sz w:val="22"/>
          <w:szCs w:val="22"/>
        </w:rPr>
        <w:t xml:space="preserve">Background Information </w:t>
      </w:r>
    </w:p>
    <w:p w14:paraId="06D6CFEC" w14:textId="77777777" w:rsidR="0034465B" w:rsidRPr="00E634DD" w:rsidRDefault="0034465B" w:rsidP="0019282F">
      <w:pPr>
        <w:pStyle w:val="Default"/>
        <w:spacing w:after="60"/>
        <w:rPr>
          <w:sz w:val="22"/>
          <w:szCs w:val="22"/>
        </w:rPr>
      </w:pPr>
      <w:r w:rsidRPr="00E634DD">
        <w:rPr>
          <w:sz w:val="22"/>
          <w:szCs w:val="22"/>
        </w:rPr>
        <w:t xml:space="preserve">Platform Trust is a national network of non-government community organisations (NGOs) that provide a wide range of mental health and addiction support services across New Zealand. In 2015 almost 60,000 New Zealanders accessed support from NGO services. </w:t>
      </w:r>
    </w:p>
    <w:p w14:paraId="79F34C99" w14:textId="77777777" w:rsidR="0034465B" w:rsidRPr="00E634DD" w:rsidRDefault="0034465B" w:rsidP="0019282F">
      <w:pPr>
        <w:pStyle w:val="Default"/>
        <w:spacing w:after="60"/>
        <w:rPr>
          <w:sz w:val="22"/>
          <w:szCs w:val="22"/>
        </w:rPr>
      </w:pPr>
      <w:r w:rsidRPr="00E634DD">
        <w:rPr>
          <w:sz w:val="22"/>
          <w:szCs w:val="22"/>
        </w:rPr>
        <w:t xml:space="preserve">Platform is well connected with the wider NGO sector including through various network groups such as Hui E! and the Ministry of Health’s NGO Council. </w:t>
      </w:r>
    </w:p>
    <w:p w14:paraId="05CE8ECF" w14:textId="77777777" w:rsidR="0019282F" w:rsidRPr="00E634DD" w:rsidRDefault="0019282F" w:rsidP="0019282F">
      <w:pPr>
        <w:pStyle w:val="Default"/>
        <w:spacing w:after="60"/>
        <w:rPr>
          <w:b/>
          <w:bCs/>
          <w:sz w:val="22"/>
          <w:szCs w:val="22"/>
        </w:rPr>
      </w:pPr>
    </w:p>
    <w:p w14:paraId="60494D2D" w14:textId="77777777" w:rsidR="0034465B" w:rsidRPr="00E634DD" w:rsidRDefault="0034465B" w:rsidP="0019282F">
      <w:pPr>
        <w:pStyle w:val="Default"/>
        <w:spacing w:after="60"/>
        <w:rPr>
          <w:sz w:val="22"/>
          <w:szCs w:val="22"/>
        </w:rPr>
      </w:pPr>
      <w:r w:rsidRPr="00E634DD">
        <w:rPr>
          <w:b/>
          <w:bCs/>
          <w:sz w:val="22"/>
          <w:szCs w:val="22"/>
        </w:rPr>
        <w:t xml:space="preserve">Summary </w:t>
      </w:r>
    </w:p>
    <w:p w14:paraId="7722971A" w14:textId="77777777" w:rsidR="0034465B" w:rsidRPr="00E634DD" w:rsidRDefault="0034465B" w:rsidP="0019282F">
      <w:pPr>
        <w:pStyle w:val="Default"/>
        <w:spacing w:after="60"/>
        <w:rPr>
          <w:sz w:val="22"/>
          <w:szCs w:val="22"/>
        </w:rPr>
      </w:pPr>
      <w:r w:rsidRPr="00E634DD">
        <w:rPr>
          <w:sz w:val="22"/>
          <w:szCs w:val="22"/>
        </w:rPr>
        <w:t xml:space="preserve">Platform congratulates the Ministry of Health on the development of the Health of Older People Strategy draft through its consultation with key stakeholders. </w:t>
      </w:r>
    </w:p>
    <w:p w14:paraId="050BC5E6" w14:textId="77777777" w:rsidR="0034465B" w:rsidRPr="00E634DD" w:rsidRDefault="0034465B" w:rsidP="0019282F">
      <w:pPr>
        <w:pStyle w:val="Default"/>
        <w:spacing w:after="60"/>
        <w:rPr>
          <w:sz w:val="22"/>
          <w:szCs w:val="22"/>
        </w:rPr>
      </w:pPr>
      <w:r w:rsidRPr="00E634DD">
        <w:rPr>
          <w:sz w:val="22"/>
          <w:szCs w:val="22"/>
        </w:rPr>
        <w:t xml:space="preserve">We commend the Ministry for its focus on wellness throughout the document, and the acknowledgment that mental wellness is a key part of wellbeing. </w:t>
      </w:r>
    </w:p>
    <w:p w14:paraId="2FB3A900" w14:textId="77777777" w:rsidR="0034465B" w:rsidRPr="00E634DD" w:rsidRDefault="0034465B" w:rsidP="0019282F">
      <w:pPr>
        <w:pStyle w:val="Default"/>
        <w:spacing w:after="60"/>
        <w:rPr>
          <w:sz w:val="22"/>
          <w:szCs w:val="22"/>
        </w:rPr>
      </w:pPr>
      <w:r w:rsidRPr="00E634DD">
        <w:rPr>
          <w:sz w:val="22"/>
          <w:szCs w:val="22"/>
        </w:rPr>
        <w:t xml:space="preserve">We consider that there are challenges in applying a social investment and/or preventative approach with a cohort that experiences many of its outcomes largely influenced by earlier life events and/or determinants. </w:t>
      </w:r>
    </w:p>
    <w:p w14:paraId="1A67316E" w14:textId="77777777" w:rsidR="0034465B" w:rsidRPr="00E634DD" w:rsidRDefault="0034465B" w:rsidP="0019282F">
      <w:pPr>
        <w:pStyle w:val="Default"/>
        <w:spacing w:after="60"/>
        <w:rPr>
          <w:sz w:val="22"/>
          <w:szCs w:val="22"/>
        </w:rPr>
      </w:pPr>
      <w:r w:rsidRPr="00E634DD">
        <w:rPr>
          <w:sz w:val="22"/>
          <w:szCs w:val="22"/>
        </w:rPr>
        <w:t xml:space="preserve">We welcome the Ministry’s acknowledgment of the impact of the social determinants of health and wellbeing with the subsequent disparity in outcomes in later life and potentially reduced ability to manage these. </w:t>
      </w:r>
    </w:p>
    <w:p w14:paraId="03E006EE" w14:textId="77777777" w:rsidR="0034465B" w:rsidRPr="00E634DD" w:rsidRDefault="0034465B" w:rsidP="0019282F">
      <w:pPr>
        <w:tabs>
          <w:tab w:val="left" w:pos="2708"/>
        </w:tabs>
        <w:spacing w:after="60"/>
        <w:rPr>
          <w:rFonts w:ascii="Arial" w:hAnsi="Arial" w:cs="Arial"/>
          <w:sz w:val="22"/>
          <w:szCs w:val="22"/>
        </w:rPr>
      </w:pPr>
      <w:r w:rsidRPr="00E634DD">
        <w:rPr>
          <w:rFonts w:ascii="Arial" w:hAnsi="Arial" w:cs="Arial"/>
          <w:sz w:val="22"/>
          <w:szCs w:val="22"/>
        </w:rPr>
        <w:t>While we appreciate that the Strategy is pitched at a high-level through a Government stewardship lens, we strongly agree with the NGO Council’s submission that there appears to be an overreliance in it on government institutional involvement for supporting the health of older people. This medicalised approach to health and wellbeing overemphasises health professionals’ role, supplemented by others rather than focusing on and investing in community and natural supports, supplemented by health professionals as required.</w:t>
      </w:r>
    </w:p>
    <w:p w14:paraId="44769441" w14:textId="77777777" w:rsidR="0034465B" w:rsidRPr="00E634DD" w:rsidRDefault="0034465B" w:rsidP="0019282F">
      <w:pPr>
        <w:pStyle w:val="Default"/>
        <w:spacing w:after="60"/>
        <w:rPr>
          <w:sz w:val="22"/>
          <w:szCs w:val="22"/>
        </w:rPr>
      </w:pPr>
      <w:r w:rsidRPr="00E634DD">
        <w:rPr>
          <w:sz w:val="22"/>
          <w:szCs w:val="22"/>
        </w:rPr>
        <w:t xml:space="preserve">The social investment approach, and the principles expressed in the New Zealand Health Strategy, would suggest that many of the system changes that are required to achieve the vision of the HOP Strategy will come from families/whanau, communities and community providers (including NGOs) rather than through institutions. Strong cross-agency collaboration will also be required so that the system is connected and navigable. </w:t>
      </w:r>
    </w:p>
    <w:p w14:paraId="14225982" w14:textId="77777777" w:rsidR="0034465B" w:rsidRPr="00E634DD" w:rsidRDefault="0034465B" w:rsidP="0019282F">
      <w:pPr>
        <w:pStyle w:val="Default"/>
        <w:spacing w:after="60"/>
        <w:rPr>
          <w:sz w:val="22"/>
          <w:szCs w:val="22"/>
        </w:rPr>
      </w:pPr>
      <w:r w:rsidRPr="00E634DD">
        <w:rPr>
          <w:sz w:val="22"/>
          <w:szCs w:val="22"/>
        </w:rPr>
        <w:t xml:space="preserve">We echo the concern raised in the NGO Council’s submission that the various strategies included in page 6 of the HOP Strategy, including Rising to the Challenge, must be brought together in a cohesive and interconnected way when it comes to operationalising the strategies. </w:t>
      </w:r>
    </w:p>
    <w:p w14:paraId="04D0862E" w14:textId="77777777" w:rsidR="0019282F" w:rsidRPr="00E634DD" w:rsidRDefault="0019282F" w:rsidP="0019282F">
      <w:pPr>
        <w:pStyle w:val="Default"/>
        <w:spacing w:after="60"/>
        <w:rPr>
          <w:b/>
          <w:bCs/>
          <w:sz w:val="22"/>
          <w:szCs w:val="22"/>
        </w:rPr>
      </w:pPr>
    </w:p>
    <w:p w14:paraId="4EB83DCB" w14:textId="77777777" w:rsidR="0034465B" w:rsidRPr="00E634DD" w:rsidRDefault="0034465B" w:rsidP="0019282F">
      <w:pPr>
        <w:pStyle w:val="Default"/>
        <w:spacing w:after="60"/>
        <w:rPr>
          <w:sz w:val="22"/>
          <w:szCs w:val="22"/>
        </w:rPr>
      </w:pPr>
      <w:r w:rsidRPr="00E634DD">
        <w:rPr>
          <w:b/>
          <w:bCs/>
          <w:sz w:val="22"/>
          <w:szCs w:val="22"/>
        </w:rPr>
        <w:t xml:space="preserve">Social Investment Approach/Stewardship </w:t>
      </w:r>
    </w:p>
    <w:p w14:paraId="0D277F99" w14:textId="77777777" w:rsidR="0034465B" w:rsidRPr="00E634DD" w:rsidRDefault="0034465B" w:rsidP="0019282F">
      <w:pPr>
        <w:pStyle w:val="Default"/>
        <w:spacing w:after="60"/>
        <w:rPr>
          <w:sz w:val="22"/>
          <w:szCs w:val="22"/>
        </w:rPr>
      </w:pPr>
      <w:r w:rsidRPr="00E634DD">
        <w:rPr>
          <w:sz w:val="22"/>
          <w:szCs w:val="22"/>
        </w:rPr>
        <w:t xml:space="preserve">We know that the health, social and justice systems are at the early stages of a shift toward investing in prevention/early intervention using the social investment approach. We wholeheartedly support this approach as it has the potential to reduce the senseless siloing of strategies, policy, commissioning and operational activities. However, as identified in the Strategy, much of the service commissioning/allocation of funding still sits within DHB control. </w:t>
      </w:r>
    </w:p>
    <w:p w14:paraId="3F56C4CF" w14:textId="77777777" w:rsidR="0034465B" w:rsidRPr="00E634DD" w:rsidRDefault="0034465B" w:rsidP="0019282F">
      <w:pPr>
        <w:pStyle w:val="Default"/>
        <w:spacing w:after="60"/>
        <w:rPr>
          <w:sz w:val="22"/>
          <w:szCs w:val="22"/>
        </w:rPr>
      </w:pPr>
      <w:r w:rsidRPr="00E634DD">
        <w:rPr>
          <w:i/>
          <w:iCs/>
          <w:sz w:val="22"/>
          <w:szCs w:val="22"/>
        </w:rPr>
        <w:t xml:space="preserve">‘To achieve the best value and high performance, district health boards need to commission services in a way that will provide older people with quality care in the right setting at a sustainable cost. If we can achieve this, we will reduce inequities in access to these services, and their effectiveness’ </w:t>
      </w:r>
      <w:r w:rsidRPr="00E634DD">
        <w:rPr>
          <w:sz w:val="22"/>
          <w:szCs w:val="22"/>
        </w:rPr>
        <w:t xml:space="preserve">(p.25) </w:t>
      </w:r>
    </w:p>
    <w:p w14:paraId="7EC903D3" w14:textId="77777777" w:rsidR="0034465B" w:rsidRPr="00E634DD" w:rsidRDefault="0034465B" w:rsidP="0019282F">
      <w:pPr>
        <w:pStyle w:val="Default"/>
        <w:spacing w:after="60"/>
        <w:rPr>
          <w:sz w:val="22"/>
          <w:szCs w:val="22"/>
        </w:rPr>
      </w:pPr>
      <w:r w:rsidRPr="00E634DD">
        <w:rPr>
          <w:sz w:val="22"/>
          <w:szCs w:val="22"/>
        </w:rPr>
        <w:lastRenderedPageBreak/>
        <w:t xml:space="preserve">There is an inherent tension between the Ministry’s principles of using a truly person-centered approach versus the DHBs’ mandate to use a population-based funding model through a largely medicalised system. This is acknowledged lightly in the Strategy and we hope that it is given further consideration. </w:t>
      </w:r>
    </w:p>
    <w:p w14:paraId="00A4B290" w14:textId="77777777" w:rsidR="0034465B" w:rsidRPr="00E634DD" w:rsidRDefault="0034465B" w:rsidP="0019282F">
      <w:pPr>
        <w:pStyle w:val="Default"/>
        <w:spacing w:after="60"/>
        <w:rPr>
          <w:sz w:val="22"/>
          <w:szCs w:val="22"/>
        </w:rPr>
      </w:pPr>
      <w:r w:rsidRPr="00E634DD">
        <w:rPr>
          <w:i/>
          <w:iCs/>
          <w:sz w:val="22"/>
          <w:szCs w:val="22"/>
        </w:rPr>
        <w:t xml:space="preserve">‘Building a health system that can deliver good health outcomes requires us to take stock of… the way we currently fund and deliver care, our performance and the tools and resources we need to reach our goals.’ </w:t>
      </w:r>
      <w:r w:rsidRPr="00E634DD">
        <w:rPr>
          <w:sz w:val="22"/>
          <w:szCs w:val="22"/>
        </w:rPr>
        <w:t xml:space="preserve">(p.3) </w:t>
      </w:r>
    </w:p>
    <w:p w14:paraId="4962E9FF" w14:textId="77777777" w:rsidR="0034465B" w:rsidRPr="00E634DD" w:rsidRDefault="0034465B" w:rsidP="0019282F">
      <w:pPr>
        <w:pStyle w:val="Default"/>
        <w:spacing w:after="60"/>
        <w:rPr>
          <w:sz w:val="22"/>
          <w:szCs w:val="22"/>
        </w:rPr>
      </w:pPr>
      <w:r w:rsidRPr="00E634DD">
        <w:rPr>
          <w:sz w:val="22"/>
          <w:szCs w:val="22"/>
        </w:rPr>
        <w:t xml:space="preserve">The New Zealand Productivity Commission’s More Effective Social Services report promotes some alternative models of commissioning that Platform believes would provide greater opportunities to realise the HOP Strategy’s vision and more equitable outcomes across New Zealand. </w:t>
      </w:r>
    </w:p>
    <w:p w14:paraId="72B7B181" w14:textId="77777777" w:rsidR="0019282F" w:rsidRPr="00E634DD" w:rsidRDefault="0019282F" w:rsidP="0019282F">
      <w:pPr>
        <w:pStyle w:val="Default"/>
        <w:spacing w:after="60"/>
        <w:rPr>
          <w:b/>
          <w:bCs/>
          <w:sz w:val="22"/>
          <w:szCs w:val="22"/>
        </w:rPr>
      </w:pPr>
    </w:p>
    <w:p w14:paraId="0C218D50" w14:textId="77777777" w:rsidR="0034465B" w:rsidRPr="00E634DD" w:rsidRDefault="0034465B" w:rsidP="0019282F">
      <w:pPr>
        <w:pStyle w:val="Default"/>
        <w:spacing w:after="60"/>
        <w:rPr>
          <w:sz w:val="22"/>
          <w:szCs w:val="22"/>
        </w:rPr>
      </w:pPr>
      <w:r w:rsidRPr="00E634DD">
        <w:rPr>
          <w:b/>
          <w:bCs/>
          <w:sz w:val="22"/>
          <w:szCs w:val="22"/>
        </w:rPr>
        <w:t xml:space="preserve">The Role of the Community Sector </w:t>
      </w:r>
    </w:p>
    <w:p w14:paraId="7E36FBD1" w14:textId="77777777" w:rsidR="0034465B" w:rsidRPr="00E634DD" w:rsidRDefault="0034465B" w:rsidP="0019282F">
      <w:pPr>
        <w:pStyle w:val="Default"/>
        <w:spacing w:after="60"/>
        <w:rPr>
          <w:sz w:val="22"/>
          <w:szCs w:val="22"/>
        </w:rPr>
      </w:pPr>
      <w:r w:rsidRPr="00E634DD">
        <w:rPr>
          <w:sz w:val="22"/>
          <w:szCs w:val="22"/>
        </w:rPr>
        <w:t xml:space="preserve">In its document On Track, Platform has articulated the NGO sector’s vision for a One Team approach toward improving the health and wellbeing of New Zealanders experiencing mental illness or addictions. More than the role set out in the Strategy’s statement below, Platform believes that non-government organisations are ‘players’ within the health and social system, not optional or desirable partners outside of it. </w:t>
      </w:r>
    </w:p>
    <w:p w14:paraId="1E678540" w14:textId="77777777" w:rsidR="0034465B" w:rsidRPr="00E634DD" w:rsidRDefault="0034465B" w:rsidP="0019282F">
      <w:pPr>
        <w:tabs>
          <w:tab w:val="left" w:pos="2708"/>
        </w:tabs>
        <w:spacing w:after="60"/>
        <w:rPr>
          <w:rFonts w:ascii="Arial" w:hAnsi="Arial" w:cs="Arial"/>
          <w:i/>
          <w:iCs/>
          <w:sz w:val="22"/>
          <w:szCs w:val="22"/>
        </w:rPr>
      </w:pPr>
      <w:r w:rsidRPr="00E634DD">
        <w:rPr>
          <w:rFonts w:ascii="Arial" w:hAnsi="Arial" w:cs="Arial"/>
          <w:i/>
          <w:iCs/>
          <w:sz w:val="22"/>
          <w:szCs w:val="22"/>
        </w:rPr>
        <w:t>‘Achieving the vision and goals set out in this Strategy will require the commitment of a vast range of players across and throughout the health and social system, working in partnership with non-governmental organisations, communities, older people and their families.’ (p. 29)</w:t>
      </w:r>
    </w:p>
    <w:p w14:paraId="046FB9B3" w14:textId="77777777" w:rsidR="0034465B" w:rsidRPr="00E634DD" w:rsidRDefault="0034465B" w:rsidP="0019282F">
      <w:pPr>
        <w:pStyle w:val="Default"/>
        <w:spacing w:after="60"/>
        <w:rPr>
          <w:sz w:val="22"/>
          <w:szCs w:val="22"/>
        </w:rPr>
      </w:pPr>
      <w:r w:rsidRPr="00E634DD">
        <w:rPr>
          <w:sz w:val="22"/>
          <w:szCs w:val="22"/>
        </w:rPr>
        <w:t xml:space="preserve">Platform recently signed a joint statement with Network 4 (ProCARE, CompassHealth, Pegasus and Pinnacle Midlands Health Network) demonstrating that primary health organisations and the non-government/community sector are committed to working collaboratively as vital players in preventing people, including our older people, from interacting with acute services. We are best positioned to provide services and supports closer to home using community-based models of service delivery to address the complexity of people’s lives, including their social circumstances. This approach absolutely supports the HOP Strategy’s hope to develop a </w:t>
      </w:r>
      <w:r w:rsidRPr="00E634DD">
        <w:rPr>
          <w:i/>
          <w:iCs/>
          <w:sz w:val="22"/>
          <w:szCs w:val="22"/>
        </w:rPr>
        <w:t xml:space="preserve">‘system that is truly person-centred, supporting and empowering people to make informed choices about their health and wellbeing, </w:t>
      </w:r>
      <w:r w:rsidRPr="00E634DD">
        <w:rPr>
          <w:b/>
          <w:bCs/>
          <w:i/>
          <w:iCs/>
          <w:sz w:val="22"/>
          <w:szCs w:val="22"/>
        </w:rPr>
        <w:t>and is coordinated and integrated around people’s needs and aspirations</w:t>
      </w:r>
      <w:r w:rsidRPr="00E634DD">
        <w:rPr>
          <w:i/>
          <w:iCs/>
          <w:sz w:val="22"/>
          <w:szCs w:val="22"/>
        </w:rPr>
        <w:t xml:space="preserve">, providing high-quality services that deliver value for people’ [emphasis added]. </w:t>
      </w:r>
    </w:p>
    <w:p w14:paraId="4D33CC83" w14:textId="77777777" w:rsidR="0019282F" w:rsidRPr="00E634DD" w:rsidRDefault="0019282F" w:rsidP="0019282F">
      <w:pPr>
        <w:pStyle w:val="Default"/>
        <w:spacing w:after="60"/>
        <w:rPr>
          <w:b/>
          <w:bCs/>
          <w:sz w:val="22"/>
          <w:szCs w:val="22"/>
        </w:rPr>
      </w:pPr>
    </w:p>
    <w:p w14:paraId="5739982D" w14:textId="77777777" w:rsidR="0034465B" w:rsidRPr="00E634DD" w:rsidRDefault="0034465B" w:rsidP="0019282F">
      <w:pPr>
        <w:pStyle w:val="Default"/>
        <w:spacing w:after="60"/>
        <w:rPr>
          <w:sz w:val="22"/>
          <w:szCs w:val="22"/>
        </w:rPr>
      </w:pPr>
      <w:r w:rsidRPr="00E634DD">
        <w:rPr>
          <w:b/>
          <w:bCs/>
          <w:sz w:val="22"/>
          <w:szCs w:val="22"/>
        </w:rPr>
        <w:t xml:space="preserve">Health Inequities </w:t>
      </w:r>
    </w:p>
    <w:p w14:paraId="578FE757" w14:textId="77777777" w:rsidR="0034465B" w:rsidRPr="00E634DD" w:rsidRDefault="0034465B" w:rsidP="0019282F">
      <w:pPr>
        <w:pStyle w:val="Default"/>
        <w:spacing w:after="60"/>
        <w:rPr>
          <w:sz w:val="22"/>
          <w:szCs w:val="22"/>
        </w:rPr>
      </w:pPr>
      <w:r w:rsidRPr="00E634DD">
        <w:rPr>
          <w:sz w:val="22"/>
          <w:szCs w:val="22"/>
        </w:rPr>
        <w:t xml:space="preserve">Platform is a member of the Equally Well collaborative, generated from the NGO sector, which was recently recognised at the TheMHS Learning Network Awards in the Physical Health and/or Primary Care category. This collaborative has firmly established an evidence base around the poorer physical health outcomes of those experiencing mental health or addictions issues. Equally Well has rallied more than 70 organisations, including NGOs, DHBs, the New Zealand College of Public Health Medicine, the New Zealand Nurses Association and the Royal College of Psychiatrists to address this challenge. </w:t>
      </w:r>
    </w:p>
    <w:p w14:paraId="46AACB26" w14:textId="77777777" w:rsidR="0019282F" w:rsidRPr="00E634DD" w:rsidRDefault="0034465B" w:rsidP="0019282F">
      <w:pPr>
        <w:pStyle w:val="Default"/>
        <w:spacing w:after="60"/>
        <w:rPr>
          <w:i/>
          <w:iCs/>
          <w:sz w:val="22"/>
          <w:szCs w:val="22"/>
        </w:rPr>
      </w:pPr>
      <w:r w:rsidRPr="00E634DD">
        <w:rPr>
          <w:sz w:val="22"/>
          <w:szCs w:val="22"/>
        </w:rPr>
        <w:t xml:space="preserve">We agree that </w:t>
      </w:r>
      <w:r w:rsidRPr="00E634DD">
        <w:rPr>
          <w:i/>
          <w:iCs/>
          <w:sz w:val="22"/>
          <w:szCs w:val="22"/>
        </w:rPr>
        <w:t xml:space="preserve">‘to improve the health of different groups, we need to draw on the experience and expertise of community leaders’ </w:t>
      </w:r>
      <w:r w:rsidRPr="00E634DD">
        <w:rPr>
          <w:sz w:val="22"/>
          <w:szCs w:val="22"/>
        </w:rPr>
        <w:t>(p. 9)</w:t>
      </w:r>
      <w:r w:rsidRPr="00E634DD">
        <w:rPr>
          <w:i/>
          <w:iCs/>
          <w:sz w:val="22"/>
          <w:szCs w:val="22"/>
        </w:rPr>
        <w:t xml:space="preserve">. </w:t>
      </w:r>
      <w:r w:rsidRPr="00E634DD">
        <w:rPr>
          <w:sz w:val="22"/>
          <w:szCs w:val="22"/>
        </w:rPr>
        <w:t xml:space="preserve">We cannot emphasise enough the expertise that is held in the community sector and we urge the Ministry to work with us to </w:t>
      </w:r>
      <w:r w:rsidRPr="00E634DD">
        <w:rPr>
          <w:i/>
          <w:iCs/>
          <w:sz w:val="22"/>
          <w:szCs w:val="22"/>
        </w:rPr>
        <w:t xml:space="preserve">‘ensure that we think beyond the narrow definitions of health and work across sectors to achieve a wider vision of good health for everybody’ </w:t>
      </w:r>
      <w:r w:rsidRPr="00E634DD">
        <w:rPr>
          <w:sz w:val="22"/>
          <w:szCs w:val="22"/>
        </w:rPr>
        <w:t>(p. 10)</w:t>
      </w:r>
      <w:r w:rsidRPr="00E634DD">
        <w:rPr>
          <w:i/>
          <w:iCs/>
          <w:sz w:val="22"/>
          <w:szCs w:val="22"/>
        </w:rPr>
        <w:t xml:space="preserve">. </w:t>
      </w:r>
    </w:p>
    <w:p w14:paraId="214042C7" w14:textId="77777777" w:rsidR="0034465B" w:rsidRPr="00E634DD" w:rsidRDefault="0034465B" w:rsidP="0019282F">
      <w:pPr>
        <w:pStyle w:val="Default"/>
        <w:spacing w:after="60"/>
        <w:rPr>
          <w:sz w:val="22"/>
          <w:szCs w:val="22"/>
        </w:rPr>
      </w:pPr>
      <w:r w:rsidRPr="00E634DD">
        <w:rPr>
          <w:sz w:val="22"/>
          <w:szCs w:val="22"/>
        </w:rPr>
        <w:t xml:space="preserve">Thank you for the opportunity for us to provide feedback into the Strategy. </w:t>
      </w:r>
    </w:p>
    <w:p w14:paraId="394E9B31" w14:textId="77777777" w:rsidR="0034465B" w:rsidRPr="00E634DD" w:rsidRDefault="0034465B" w:rsidP="0019282F">
      <w:pPr>
        <w:tabs>
          <w:tab w:val="left" w:pos="2708"/>
        </w:tabs>
        <w:spacing w:after="60"/>
        <w:rPr>
          <w:rFonts w:ascii="Arial" w:hAnsi="Arial" w:cs="Arial"/>
          <w:sz w:val="22"/>
          <w:szCs w:val="22"/>
        </w:rPr>
      </w:pPr>
      <w:r w:rsidRPr="00E634DD">
        <w:rPr>
          <w:rFonts w:ascii="Arial" w:hAnsi="Arial" w:cs="Arial"/>
          <w:sz w:val="22"/>
          <w:szCs w:val="22"/>
        </w:rPr>
        <w:t>Platform supports the submission made by the NGO Council.</w:t>
      </w:r>
    </w:p>
    <w:p w14:paraId="17A48AE8" w14:textId="77777777" w:rsidR="0034465B" w:rsidRPr="00E634DD" w:rsidRDefault="0034465B" w:rsidP="0019282F">
      <w:pPr>
        <w:spacing w:after="60" w:line="259" w:lineRule="auto"/>
        <w:rPr>
          <w:rFonts w:ascii="Arial" w:hAnsi="Arial" w:cs="Arial"/>
          <w:sz w:val="22"/>
          <w:szCs w:val="22"/>
        </w:rPr>
      </w:pPr>
      <w:r w:rsidRPr="00E634DD">
        <w:rPr>
          <w:rFonts w:ascii="Arial" w:hAnsi="Arial" w:cs="Arial"/>
          <w:sz w:val="22"/>
          <w:szCs w:val="22"/>
        </w:rPr>
        <w:br w:type="page"/>
      </w:r>
    </w:p>
    <w:tbl>
      <w:tblPr>
        <w:tblStyle w:val="TableGrid"/>
        <w:tblpPr w:leftFromText="180" w:rightFromText="180" w:vertAnchor="text" w:horzAnchor="margin" w:tblpXSpec="center" w:tblpY="-49"/>
        <w:tblW w:w="10064" w:type="dxa"/>
        <w:tblLook w:val="04A0" w:firstRow="1" w:lastRow="0" w:firstColumn="1" w:lastColumn="0" w:noHBand="0" w:noVBand="1"/>
      </w:tblPr>
      <w:tblGrid>
        <w:gridCol w:w="10064"/>
      </w:tblGrid>
      <w:tr w:rsidR="0034465B" w:rsidRPr="00B1609F" w14:paraId="0B014CAA" w14:textId="77777777" w:rsidTr="0034465B">
        <w:tc>
          <w:tcPr>
            <w:tcW w:w="10064" w:type="dxa"/>
            <w:shd w:val="clear" w:color="auto" w:fill="D9D9D9" w:themeFill="background1" w:themeFillShade="D9"/>
          </w:tcPr>
          <w:p w14:paraId="1E71B389" w14:textId="77777777" w:rsidR="0034465B" w:rsidRPr="00B1609F" w:rsidRDefault="0034465B" w:rsidP="0034465B">
            <w:pPr>
              <w:autoSpaceDE w:val="0"/>
              <w:autoSpaceDN w:val="0"/>
              <w:adjustRightInd w:val="0"/>
              <w:spacing w:before="120" w:after="120"/>
              <w:jc w:val="center"/>
              <w:rPr>
                <w:rFonts w:ascii="Arial" w:eastAsiaTheme="minorHAnsi" w:hAnsi="Arial" w:cs="Arial"/>
                <w:b/>
                <w:color w:val="000000"/>
                <w:szCs w:val="22"/>
              </w:rPr>
            </w:pPr>
            <w:r w:rsidRPr="00B1609F">
              <w:rPr>
                <w:rFonts w:ascii="Arial" w:eastAsiaTheme="minorHAnsi" w:hAnsi="Arial" w:cs="Arial"/>
                <w:b/>
                <w:color w:val="000000"/>
                <w:szCs w:val="22"/>
              </w:rPr>
              <w:lastRenderedPageBreak/>
              <w:t>Submission 175</w:t>
            </w:r>
          </w:p>
        </w:tc>
      </w:tr>
    </w:tbl>
    <w:p w14:paraId="4BE6CA95" w14:textId="77777777" w:rsidR="0034465B" w:rsidRPr="00E634DD" w:rsidRDefault="0034465B" w:rsidP="0034465B">
      <w:pPr>
        <w:tabs>
          <w:tab w:val="left" w:pos="2708"/>
        </w:tabs>
        <w:rPr>
          <w:rFonts w:ascii="Arial" w:hAnsi="Arial" w:cs="Arial"/>
          <w:sz w:val="22"/>
          <w:szCs w:val="22"/>
        </w:rPr>
      </w:pPr>
    </w:p>
    <w:p w14:paraId="6FF69223" w14:textId="77777777" w:rsidR="0034465B" w:rsidRPr="00E634DD" w:rsidRDefault="0034465B" w:rsidP="0034465B">
      <w:pPr>
        <w:spacing w:after="160" w:line="259" w:lineRule="auto"/>
        <w:rPr>
          <w:rFonts w:ascii="Arial" w:hAnsi="Arial" w:cs="Arial"/>
          <w:sz w:val="22"/>
          <w:szCs w:val="22"/>
        </w:rPr>
      </w:pPr>
      <w:r w:rsidRPr="00E634DD">
        <w:rPr>
          <w:rFonts w:ascii="Arial" w:hAnsi="Arial" w:cs="Arial"/>
          <w:sz w:val="22"/>
          <w:szCs w:val="22"/>
        </w:rPr>
        <w:t>The Seniors Council of Multicultural New Zealand (NZ Federation of Multicultural Councils) appreciated the opportunity to participate in the consultation rounds during the review of the Health of Older People Strategy.</w:t>
      </w:r>
    </w:p>
    <w:p w14:paraId="61514B03" w14:textId="77777777" w:rsidR="0034465B" w:rsidRPr="00E634DD" w:rsidRDefault="0034465B" w:rsidP="0034465B">
      <w:pPr>
        <w:spacing w:after="160" w:line="259" w:lineRule="auto"/>
        <w:rPr>
          <w:rFonts w:ascii="Arial" w:hAnsi="Arial" w:cs="Arial"/>
          <w:sz w:val="22"/>
          <w:szCs w:val="22"/>
        </w:rPr>
      </w:pPr>
      <w:r w:rsidRPr="00E634DD">
        <w:rPr>
          <w:rFonts w:ascii="Arial" w:hAnsi="Arial" w:cs="Arial"/>
          <w:sz w:val="22"/>
          <w:szCs w:val="22"/>
        </w:rPr>
        <w:t>The Seniors Council has a particular interest in research into:</w:t>
      </w:r>
    </w:p>
    <w:p w14:paraId="06B7AD80" w14:textId="77777777" w:rsidR="0034465B" w:rsidRPr="00E634DD" w:rsidRDefault="0034465B" w:rsidP="00786009">
      <w:pPr>
        <w:pStyle w:val="ListParagraph"/>
        <w:numPr>
          <w:ilvl w:val="0"/>
          <w:numId w:val="46"/>
        </w:numPr>
        <w:spacing w:after="160" w:line="259" w:lineRule="auto"/>
        <w:rPr>
          <w:rFonts w:ascii="Arial" w:hAnsi="Arial" w:cs="Arial"/>
        </w:rPr>
      </w:pPr>
      <w:r w:rsidRPr="00E634DD">
        <w:rPr>
          <w:rFonts w:ascii="Arial" w:hAnsi="Arial" w:cs="Arial"/>
        </w:rPr>
        <w:t>Forms of Elder Abuse involving ethnic people in New Zealand eg. physical,emotional, psychological, financial abuse</w:t>
      </w:r>
    </w:p>
    <w:p w14:paraId="4F87C132" w14:textId="77777777" w:rsidR="0034465B" w:rsidRPr="00E634DD" w:rsidRDefault="0034465B" w:rsidP="00786009">
      <w:pPr>
        <w:pStyle w:val="ListParagraph"/>
        <w:numPr>
          <w:ilvl w:val="0"/>
          <w:numId w:val="46"/>
        </w:numPr>
        <w:spacing w:after="160" w:line="259" w:lineRule="auto"/>
        <w:rPr>
          <w:rFonts w:ascii="Arial" w:hAnsi="Arial" w:cs="Arial"/>
        </w:rPr>
      </w:pPr>
      <w:r w:rsidRPr="00E634DD">
        <w:rPr>
          <w:rFonts w:ascii="Arial" w:hAnsi="Arial" w:cs="Arial"/>
        </w:rPr>
        <w:t>Incidence of such abuse on the part of family of ethnic people in New Zealand</w:t>
      </w:r>
    </w:p>
    <w:p w14:paraId="260B6FC3" w14:textId="77777777" w:rsidR="0034465B" w:rsidRPr="00E634DD" w:rsidRDefault="0034465B" w:rsidP="00786009">
      <w:pPr>
        <w:pStyle w:val="ListParagraph"/>
        <w:numPr>
          <w:ilvl w:val="0"/>
          <w:numId w:val="46"/>
        </w:numPr>
        <w:spacing w:after="160" w:line="259" w:lineRule="auto"/>
        <w:rPr>
          <w:rFonts w:ascii="Arial" w:hAnsi="Arial" w:cs="Arial"/>
        </w:rPr>
      </w:pPr>
      <w:r w:rsidRPr="00E634DD">
        <w:rPr>
          <w:rFonts w:ascii="Arial" w:hAnsi="Arial" w:cs="Arial"/>
        </w:rPr>
        <w:t>Incidence of such abuse on the part of institutional care givers and other service providers in respect of ethnic people in New Zealand</w:t>
      </w:r>
    </w:p>
    <w:p w14:paraId="1FCB4217" w14:textId="77777777" w:rsidR="0034465B" w:rsidRPr="00E634DD" w:rsidRDefault="0034465B" w:rsidP="00786009">
      <w:pPr>
        <w:pStyle w:val="ListParagraph"/>
        <w:numPr>
          <w:ilvl w:val="0"/>
          <w:numId w:val="46"/>
        </w:numPr>
        <w:spacing w:after="160" w:line="259" w:lineRule="auto"/>
        <w:rPr>
          <w:rFonts w:ascii="Arial" w:hAnsi="Arial" w:cs="Arial"/>
        </w:rPr>
      </w:pPr>
      <w:r w:rsidRPr="00E634DD">
        <w:rPr>
          <w:rFonts w:ascii="Arial" w:hAnsi="Arial" w:cs="Arial"/>
        </w:rPr>
        <w:t>Strategies to mitigate the risk of such abuse</w:t>
      </w:r>
    </w:p>
    <w:p w14:paraId="53B33350" w14:textId="77777777" w:rsidR="0034465B" w:rsidRPr="00E634DD" w:rsidRDefault="0034465B" w:rsidP="0034465B">
      <w:pPr>
        <w:spacing w:after="160" w:line="259" w:lineRule="auto"/>
        <w:ind w:firstLine="60"/>
        <w:rPr>
          <w:rFonts w:ascii="Arial" w:hAnsi="Arial" w:cs="Arial"/>
          <w:sz w:val="22"/>
          <w:szCs w:val="22"/>
        </w:rPr>
      </w:pPr>
    </w:p>
    <w:p w14:paraId="1CC45E6E" w14:textId="77777777" w:rsidR="0034465B" w:rsidRPr="00E634DD" w:rsidRDefault="0034465B" w:rsidP="0034465B">
      <w:pPr>
        <w:spacing w:after="160" w:line="259" w:lineRule="auto"/>
        <w:rPr>
          <w:rFonts w:ascii="Arial" w:hAnsi="Arial" w:cs="Arial"/>
          <w:sz w:val="22"/>
          <w:szCs w:val="22"/>
        </w:rPr>
      </w:pPr>
      <w:r w:rsidRPr="00E634DD">
        <w:rPr>
          <w:rFonts w:ascii="Arial" w:hAnsi="Arial" w:cs="Arial"/>
          <w:sz w:val="22"/>
          <w:szCs w:val="22"/>
        </w:rPr>
        <w:t>The Seniors Council is also interested in:</w:t>
      </w:r>
    </w:p>
    <w:p w14:paraId="346757B0" w14:textId="77777777" w:rsidR="0034465B" w:rsidRPr="00E634DD" w:rsidRDefault="0034465B" w:rsidP="00786009">
      <w:pPr>
        <w:pStyle w:val="ListParagraph"/>
        <w:numPr>
          <w:ilvl w:val="0"/>
          <w:numId w:val="47"/>
        </w:numPr>
        <w:spacing w:after="160" w:line="259" w:lineRule="auto"/>
        <w:rPr>
          <w:rFonts w:ascii="Arial" w:hAnsi="Arial" w:cs="Arial"/>
        </w:rPr>
      </w:pPr>
      <w:r w:rsidRPr="00E634DD">
        <w:rPr>
          <w:rFonts w:ascii="Arial" w:hAnsi="Arial" w:cs="Arial"/>
        </w:rPr>
        <w:t>Issues relating to the involvement of ethnic people working in institutional care giving and other service provision roles in respect of ethnic people in New Zealand eg. recognition of overseas qualifications and work experience, use as interpreters/translators, pay and conditions of employment.</w:t>
      </w:r>
    </w:p>
    <w:p w14:paraId="7B9BB77A" w14:textId="77777777" w:rsidR="0034465B" w:rsidRPr="00E634DD" w:rsidRDefault="0034465B" w:rsidP="0034465B">
      <w:pPr>
        <w:spacing w:after="160" w:line="259" w:lineRule="auto"/>
        <w:rPr>
          <w:rFonts w:ascii="Arial" w:hAnsi="Arial" w:cs="Arial"/>
          <w:sz w:val="22"/>
          <w:szCs w:val="22"/>
        </w:rPr>
      </w:pPr>
      <w:r w:rsidRPr="00E634DD">
        <w:rPr>
          <w:rFonts w:ascii="Arial" w:hAnsi="Arial" w:cs="Arial"/>
          <w:sz w:val="22"/>
          <w:szCs w:val="22"/>
        </w:rPr>
        <w:t>The Seniors Council would be grateful if the Strategy document could give due weight to the  interests outlined above.</w:t>
      </w:r>
    </w:p>
    <w:p w14:paraId="1FDABA89" w14:textId="77777777" w:rsidR="0034465B" w:rsidRPr="00E634DD" w:rsidRDefault="0034465B" w:rsidP="0034465B">
      <w:pPr>
        <w:spacing w:after="160" w:line="259" w:lineRule="auto"/>
        <w:rPr>
          <w:rFonts w:ascii="Arial" w:hAnsi="Arial" w:cs="Arial"/>
          <w:sz w:val="22"/>
          <w:szCs w:val="22"/>
        </w:rPr>
      </w:pPr>
      <w:r w:rsidRPr="00E634DD">
        <w:rPr>
          <w:rFonts w:ascii="Arial" w:hAnsi="Arial" w:cs="Arial"/>
          <w:sz w:val="22"/>
          <w:szCs w:val="22"/>
        </w:rPr>
        <w:t xml:space="preserve"> </w:t>
      </w:r>
    </w:p>
    <w:p w14:paraId="2532CCF3" w14:textId="77777777" w:rsidR="0034465B" w:rsidRPr="00E634DD" w:rsidRDefault="0034465B" w:rsidP="0034465B">
      <w:pPr>
        <w:spacing w:after="160" w:line="259" w:lineRule="auto"/>
        <w:rPr>
          <w:rFonts w:ascii="Arial" w:hAnsi="Arial" w:cs="Arial"/>
          <w:sz w:val="22"/>
          <w:szCs w:val="22"/>
        </w:rPr>
      </w:pPr>
      <w:r w:rsidRPr="00E634DD">
        <w:rPr>
          <w:rFonts w:ascii="Arial" w:hAnsi="Arial" w:cs="Arial"/>
          <w:sz w:val="22"/>
          <w:szCs w:val="22"/>
        </w:rPr>
        <w:t>Regards</w:t>
      </w:r>
    </w:p>
    <w:p w14:paraId="28ED3C14" w14:textId="77777777" w:rsidR="0034465B" w:rsidRPr="00E634DD" w:rsidRDefault="0034465B" w:rsidP="0034465B">
      <w:pPr>
        <w:spacing w:after="160" w:line="259" w:lineRule="auto"/>
        <w:rPr>
          <w:rFonts w:ascii="Arial" w:hAnsi="Arial" w:cs="Arial"/>
          <w:sz w:val="22"/>
          <w:szCs w:val="22"/>
        </w:rPr>
      </w:pPr>
      <w:r w:rsidRPr="00E634DD">
        <w:rPr>
          <w:rFonts w:ascii="Arial" w:hAnsi="Arial" w:cs="Arial"/>
          <w:sz w:val="22"/>
          <w:szCs w:val="22"/>
        </w:rPr>
        <w:t>Secretary Seniors Council</w:t>
      </w:r>
    </w:p>
    <w:p w14:paraId="30268EC7" w14:textId="77777777" w:rsidR="0034465B" w:rsidRPr="00E634DD" w:rsidRDefault="0034465B" w:rsidP="0034465B">
      <w:pPr>
        <w:spacing w:after="160" w:line="259" w:lineRule="auto"/>
        <w:rPr>
          <w:rFonts w:ascii="Arial" w:hAnsi="Arial" w:cs="Arial"/>
          <w:sz w:val="22"/>
          <w:szCs w:val="22"/>
        </w:rPr>
      </w:pPr>
    </w:p>
    <w:p w14:paraId="52403505" w14:textId="77777777" w:rsidR="00B1609F" w:rsidRDefault="00B1609F">
      <w:r>
        <w:br w:type="page"/>
      </w:r>
    </w:p>
    <w:tbl>
      <w:tblPr>
        <w:tblStyle w:val="TableGrid"/>
        <w:tblpPr w:leftFromText="180" w:rightFromText="180" w:vertAnchor="text" w:horzAnchor="margin" w:tblpXSpec="center" w:tblpY="-49"/>
        <w:tblW w:w="10064" w:type="dxa"/>
        <w:tblLook w:val="04A0" w:firstRow="1" w:lastRow="0" w:firstColumn="1" w:lastColumn="0" w:noHBand="0" w:noVBand="1"/>
      </w:tblPr>
      <w:tblGrid>
        <w:gridCol w:w="10064"/>
      </w:tblGrid>
      <w:tr w:rsidR="0034465B" w:rsidRPr="00E634DD" w14:paraId="7A5730B3" w14:textId="77777777" w:rsidTr="0034465B">
        <w:tc>
          <w:tcPr>
            <w:tcW w:w="10064" w:type="dxa"/>
            <w:shd w:val="clear" w:color="auto" w:fill="D9D9D9" w:themeFill="background1" w:themeFillShade="D9"/>
          </w:tcPr>
          <w:p w14:paraId="043EDAA9" w14:textId="77777777" w:rsidR="0034465B" w:rsidRPr="00E634DD" w:rsidRDefault="0034465B" w:rsidP="0034465B">
            <w:pPr>
              <w:autoSpaceDE w:val="0"/>
              <w:autoSpaceDN w:val="0"/>
              <w:adjustRightInd w:val="0"/>
              <w:spacing w:before="120" w:after="120"/>
              <w:jc w:val="center"/>
              <w:rPr>
                <w:rFonts w:ascii="Arial" w:eastAsiaTheme="minorHAnsi" w:hAnsi="Arial" w:cs="Arial"/>
                <w:b/>
                <w:color w:val="000000"/>
                <w:sz w:val="22"/>
                <w:szCs w:val="22"/>
              </w:rPr>
            </w:pPr>
            <w:r w:rsidRPr="00B1609F">
              <w:rPr>
                <w:rFonts w:ascii="Arial" w:eastAsiaTheme="minorHAnsi" w:hAnsi="Arial" w:cs="Arial"/>
                <w:b/>
                <w:color w:val="000000"/>
                <w:szCs w:val="22"/>
              </w:rPr>
              <w:lastRenderedPageBreak/>
              <w:t>Submission 176</w:t>
            </w:r>
          </w:p>
        </w:tc>
      </w:tr>
    </w:tbl>
    <w:p w14:paraId="7DF442C7" w14:textId="77777777" w:rsidR="0034465B" w:rsidRPr="00E634DD" w:rsidRDefault="0034465B" w:rsidP="0034465B">
      <w:pPr>
        <w:tabs>
          <w:tab w:val="left" w:pos="2708"/>
        </w:tabs>
        <w:rPr>
          <w:rFonts w:ascii="Arial" w:hAnsi="Arial" w:cs="Arial"/>
          <w:sz w:val="22"/>
          <w:szCs w:val="22"/>
        </w:rPr>
      </w:pPr>
    </w:p>
    <w:tbl>
      <w:tblPr>
        <w:tblW w:w="9410" w:type="dxa"/>
        <w:tblBorders>
          <w:top w:val="single" w:sz="4" w:space="0" w:color="auto"/>
          <w:bottom w:val="single" w:sz="4" w:space="0" w:color="auto"/>
          <w:insideH w:val="single" w:sz="4" w:space="0" w:color="auto"/>
        </w:tblBorders>
        <w:tblLayout w:type="fixed"/>
        <w:tblCellMar>
          <w:left w:w="54" w:type="dxa"/>
          <w:right w:w="54" w:type="dxa"/>
        </w:tblCellMar>
        <w:tblLook w:val="0000" w:firstRow="0" w:lastRow="0" w:firstColumn="0" w:lastColumn="0" w:noHBand="0" w:noVBand="0"/>
      </w:tblPr>
      <w:tblGrid>
        <w:gridCol w:w="4307"/>
        <w:gridCol w:w="5103"/>
      </w:tblGrid>
      <w:tr w:rsidR="0034465B" w:rsidRPr="00E634DD" w14:paraId="28990C4D" w14:textId="77777777" w:rsidTr="0034465B">
        <w:trPr>
          <w:cantSplit/>
        </w:trPr>
        <w:tc>
          <w:tcPr>
            <w:tcW w:w="4307" w:type="dxa"/>
            <w:tcBorders>
              <w:top w:val="nil"/>
              <w:bottom w:val="nil"/>
            </w:tcBorders>
          </w:tcPr>
          <w:p w14:paraId="1EB2C0F5" w14:textId="77777777" w:rsidR="0034465B" w:rsidRPr="00E634DD" w:rsidRDefault="0034465B" w:rsidP="0034465B">
            <w:pPr>
              <w:pStyle w:val="TableText"/>
              <w:tabs>
                <w:tab w:val="right" w:pos="4199"/>
              </w:tabs>
              <w:rPr>
                <w:rFonts w:cs="Arial"/>
                <w:sz w:val="22"/>
                <w:szCs w:val="22"/>
              </w:rPr>
            </w:pPr>
            <w:r w:rsidRPr="00E634DD">
              <w:rPr>
                <w:rFonts w:cs="Arial"/>
                <w:sz w:val="22"/>
                <w:szCs w:val="22"/>
              </w:rPr>
              <w:t>Organisation (if applicable):</w:t>
            </w:r>
          </w:p>
        </w:tc>
        <w:tc>
          <w:tcPr>
            <w:tcW w:w="5103" w:type="dxa"/>
            <w:vAlign w:val="bottom"/>
          </w:tcPr>
          <w:p w14:paraId="4AA149CD" w14:textId="77777777" w:rsidR="0034465B" w:rsidRPr="00E634DD" w:rsidRDefault="0034465B" w:rsidP="00B1609F">
            <w:pPr>
              <w:pStyle w:val="TableText"/>
              <w:rPr>
                <w:rFonts w:cs="Arial"/>
                <w:sz w:val="22"/>
                <w:szCs w:val="22"/>
              </w:rPr>
            </w:pPr>
            <w:r w:rsidRPr="00E634DD">
              <w:rPr>
                <w:rFonts w:cs="Arial"/>
                <w:sz w:val="22"/>
                <w:szCs w:val="22"/>
              </w:rPr>
              <w:t>WellElder Counselling Trust</w:t>
            </w:r>
          </w:p>
        </w:tc>
      </w:tr>
      <w:tr w:rsidR="0034465B" w:rsidRPr="00E634DD" w14:paraId="4D7F225B" w14:textId="77777777" w:rsidTr="0034465B">
        <w:trPr>
          <w:cantSplit/>
        </w:trPr>
        <w:tc>
          <w:tcPr>
            <w:tcW w:w="4307" w:type="dxa"/>
            <w:tcBorders>
              <w:top w:val="nil"/>
              <w:bottom w:val="nil"/>
            </w:tcBorders>
          </w:tcPr>
          <w:p w14:paraId="12799CC0" w14:textId="77777777" w:rsidR="0034465B" w:rsidRPr="00E634DD" w:rsidRDefault="0034465B" w:rsidP="0034465B">
            <w:pPr>
              <w:pStyle w:val="TableText"/>
              <w:tabs>
                <w:tab w:val="right" w:pos="4199"/>
              </w:tabs>
              <w:rPr>
                <w:rFonts w:cs="Arial"/>
                <w:sz w:val="22"/>
                <w:szCs w:val="22"/>
              </w:rPr>
            </w:pPr>
            <w:r w:rsidRPr="00E634DD">
              <w:rPr>
                <w:rFonts w:cs="Arial"/>
                <w:sz w:val="22"/>
                <w:szCs w:val="22"/>
              </w:rPr>
              <w:t>Position (if applicable):</w:t>
            </w:r>
          </w:p>
        </w:tc>
        <w:tc>
          <w:tcPr>
            <w:tcW w:w="5103" w:type="dxa"/>
            <w:vAlign w:val="bottom"/>
          </w:tcPr>
          <w:p w14:paraId="5E7F1CC2" w14:textId="77777777" w:rsidR="0034465B" w:rsidRPr="00E634DD" w:rsidRDefault="0034465B" w:rsidP="00B1609F">
            <w:pPr>
              <w:pStyle w:val="TableText"/>
              <w:rPr>
                <w:rFonts w:cs="Arial"/>
                <w:sz w:val="22"/>
                <w:szCs w:val="22"/>
              </w:rPr>
            </w:pPr>
            <w:r w:rsidRPr="00E634DD">
              <w:rPr>
                <w:rFonts w:cs="Arial"/>
                <w:sz w:val="22"/>
                <w:szCs w:val="22"/>
              </w:rPr>
              <w:t>Manager</w:t>
            </w:r>
          </w:p>
        </w:tc>
      </w:tr>
    </w:tbl>
    <w:p w14:paraId="2155DBC5" w14:textId="77777777" w:rsidR="0034465B" w:rsidRPr="00E634DD" w:rsidRDefault="0034465B" w:rsidP="0034465B">
      <w:pPr>
        <w:spacing w:before="360"/>
        <w:rPr>
          <w:rFonts w:ascii="Arial" w:hAnsi="Arial" w:cs="Arial"/>
          <w:sz w:val="22"/>
          <w:szCs w:val="22"/>
        </w:rPr>
      </w:pPr>
      <w:r w:rsidRPr="00E634DD">
        <w:rPr>
          <w:rFonts w:ascii="Arial" w:hAnsi="Arial" w:cs="Arial"/>
          <w:sz w:val="22"/>
          <w:szCs w:val="22"/>
        </w:rPr>
        <w:t>This submission</w:t>
      </w:r>
      <w:r w:rsidRPr="00E634DD">
        <w:rPr>
          <w:rFonts w:ascii="Arial" w:hAnsi="Arial" w:cs="Arial"/>
          <w:i/>
          <w:sz w:val="22"/>
          <w:szCs w:val="22"/>
        </w:rPr>
        <w:t xml:space="preserve"> (tick one box only in this section)</w:t>
      </w:r>
      <w:r w:rsidRPr="00E634DD">
        <w:rPr>
          <w:rFonts w:ascii="Arial" w:hAnsi="Arial" w:cs="Arial"/>
          <w:sz w:val="22"/>
          <w:szCs w:val="22"/>
        </w:rPr>
        <w:t>:</w:t>
      </w:r>
    </w:p>
    <w:p w14:paraId="75DCDED1" w14:textId="77777777" w:rsidR="0034465B" w:rsidRPr="00E634DD" w:rsidRDefault="0034465B" w:rsidP="0034465B">
      <w:pPr>
        <w:spacing w:before="120"/>
        <w:rPr>
          <w:rFonts w:ascii="Arial" w:hAnsi="Arial" w:cs="Arial"/>
          <w:sz w:val="22"/>
          <w:szCs w:val="22"/>
        </w:rPr>
      </w:pPr>
      <w:r w:rsidRPr="00E634DD">
        <w:rPr>
          <w:rFonts w:ascii="Arial" w:hAnsi="Arial" w:cs="Arial"/>
          <w:sz w:val="22"/>
          <w:szCs w:val="22"/>
        </w:rPr>
        <w:t>Is made on behalf of a group or organisation(s)</w:t>
      </w:r>
    </w:p>
    <w:p w14:paraId="355CF85B" w14:textId="77777777" w:rsidR="0034465B" w:rsidRPr="00E634DD" w:rsidRDefault="0034465B" w:rsidP="0034465B">
      <w:pPr>
        <w:rPr>
          <w:rFonts w:ascii="Arial" w:hAnsi="Arial" w:cs="Arial"/>
          <w:sz w:val="22"/>
          <w:szCs w:val="22"/>
        </w:rPr>
      </w:pPr>
      <w:r w:rsidRPr="00E634DD">
        <w:rPr>
          <w:rFonts w:ascii="Arial" w:hAnsi="Arial" w:cs="Arial"/>
          <w:sz w:val="22"/>
          <w:szCs w:val="22"/>
        </w:rPr>
        <w:t xml:space="preserve">We will publish all submissions on the Ministry’s website. If you are submitting as an individual, we will automatically remove your personal details and any identifiable information. </w:t>
      </w:r>
    </w:p>
    <w:p w14:paraId="4AB07B6C" w14:textId="77777777" w:rsidR="0034465B" w:rsidRPr="00E634DD" w:rsidRDefault="0034465B" w:rsidP="0034465B">
      <w:pPr>
        <w:rPr>
          <w:rFonts w:ascii="Arial" w:hAnsi="Arial" w:cs="Arial"/>
          <w:sz w:val="22"/>
          <w:szCs w:val="22"/>
        </w:rPr>
      </w:pPr>
      <w:r w:rsidRPr="00E634DD">
        <w:rPr>
          <w:rFonts w:ascii="Arial" w:hAnsi="Arial" w:cs="Arial"/>
          <w:sz w:val="22"/>
          <w:szCs w:val="22"/>
        </w:rPr>
        <w:t>If you do not want your submission published on the Ministry’s website, please tick this box:</w:t>
      </w:r>
    </w:p>
    <w:p w14:paraId="6F7BB932" w14:textId="77777777" w:rsidR="0034465B" w:rsidRPr="00E634DD" w:rsidRDefault="0034465B" w:rsidP="0034465B">
      <w:pPr>
        <w:tabs>
          <w:tab w:val="left" w:pos="1134"/>
        </w:tabs>
        <w:spacing w:before="60"/>
        <w:ind w:left="567"/>
        <w:rPr>
          <w:rFonts w:ascii="Arial" w:hAnsi="Arial" w:cs="Arial"/>
          <w:sz w:val="22"/>
          <w:szCs w:val="22"/>
        </w:rPr>
      </w:pPr>
      <w:r w:rsidRPr="00E634DD">
        <w:rPr>
          <w:rFonts w:ascii="Arial" w:hAnsi="Arial" w:cs="Arial"/>
          <w:sz w:val="22"/>
          <w:szCs w:val="22"/>
        </w:rPr>
        <w:fldChar w:fldCharType="begin">
          <w:ffData>
            <w:name w:val=""/>
            <w:enabled/>
            <w:calcOnExit w:val="0"/>
            <w:checkBox>
              <w:sizeAuto/>
              <w:default w:val="0"/>
            </w:checkBox>
          </w:ffData>
        </w:fldChar>
      </w:r>
      <w:r w:rsidRPr="00E634DD">
        <w:rPr>
          <w:rFonts w:ascii="Arial" w:hAnsi="Arial" w:cs="Arial"/>
          <w:sz w:val="22"/>
          <w:szCs w:val="22"/>
        </w:rPr>
        <w:instrText xml:space="preserve"> FORMCHECKBOX </w:instrText>
      </w:r>
      <w:r w:rsidR="00C43D7D">
        <w:rPr>
          <w:rFonts w:ascii="Arial" w:hAnsi="Arial" w:cs="Arial"/>
          <w:sz w:val="22"/>
          <w:szCs w:val="22"/>
        </w:rPr>
      </w:r>
      <w:r w:rsidR="00C43D7D">
        <w:rPr>
          <w:rFonts w:ascii="Arial" w:hAnsi="Arial" w:cs="Arial"/>
          <w:sz w:val="22"/>
          <w:szCs w:val="22"/>
        </w:rPr>
        <w:fldChar w:fldCharType="separate"/>
      </w:r>
      <w:r w:rsidRPr="00E634DD">
        <w:rPr>
          <w:rFonts w:ascii="Arial" w:hAnsi="Arial" w:cs="Arial"/>
          <w:sz w:val="22"/>
          <w:szCs w:val="22"/>
        </w:rPr>
        <w:fldChar w:fldCharType="end"/>
      </w:r>
      <w:r w:rsidRPr="00E634DD">
        <w:rPr>
          <w:rFonts w:ascii="Arial" w:hAnsi="Arial" w:cs="Arial"/>
          <w:sz w:val="22"/>
          <w:szCs w:val="22"/>
        </w:rPr>
        <w:tab/>
        <w:t>Do not publish this submission</w:t>
      </w:r>
    </w:p>
    <w:p w14:paraId="787CA0A2" w14:textId="77777777" w:rsidR="0034465B" w:rsidRPr="00E634DD" w:rsidRDefault="0034465B" w:rsidP="0034465B">
      <w:pPr>
        <w:rPr>
          <w:rFonts w:ascii="Arial" w:hAnsi="Arial" w:cs="Arial"/>
          <w:sz w:val="22"/>
          <w:szCs w:val="22"/>
        </w:rPr>
      </w:pPr>
      <w:r w:rsidRPr="00E634DD">
        <w:rPr>
          <w:rFonts w:ascii="Arial" w:hAnsi="Arial" w:cs="Arial"/>
          <w:sz w:val="22"/>
          <w:szCs w:val="22"/>
        </w:rPr>
        <w:t xml:space="preserve">Your submission will be subject to requests made under the Official Information Act. If you want your personal details removed from your submission, please tick this box:  </w:t>
      </w:r>
    </w:p>
    <w:p w14:paraId="602B4F3A" w14:textId="77777777" w:rsidR="0034465B" w:rsidRPr="00E634DD" w:rsidRDefault="0034465B" w:rsidP="0034465B">
      <w:pPr>
        <w:spacing w:before="60"/>
        <w:ind w:firstLine="567"/>
        <w:rPr>
          <w:rFonts w:ascii="Arial" w:hAnsi="Arial" w:cs="Arial"/>
          <w:sz w:val="22"/>
          <w:szCs w:val="22"/>
        </w:rPr>
      </w:pPr>
      <w:r w:rsidRPr="00E634DD">
        <w:rPr>
          <w:rFonts w:ascii="Arial" w:hAnsi="Arial" w:cs="Arial"/>
          <w:sz w:val="22"/>
          <w:szCs w:val="22"/>
        </w:rPr>
        <w:fldChar w:fldCharType="begin">
          <w:ffData>
            <w:name w:val="Check1"/>
            <w:enabled/>
            <w:calcOnExit w:val="0"/>
            <w:checkBox>
              <w:sizeAuto/>
              <w:default w:val="0"/>
            </w:checkBox>
          </w:ffData>
        </w:fldChar>
      </w:r>
      <w:r w:rsidRPr="00E634DD">
        <w:rPr>
          <w:rFonts w:ascii="Arial" w:hAnsi="Arial" w:cs="Arial"/>
          <w:sz w:val="22"/>
          <w:szCs w:val="22"/>
        </w:rPr>
        <w:instrText xml:space="preserve"> FORMCHECKBOX </w:instrText>
      </w:r>
      <w:r w:rsidR="00C43D7D">
        <w:rPr>
          <w:rFonts w:ascii="Arial" w:hAnsi="Arial" w:cs="Arial"/>
          <w:sz w:val="22"/>
          <w:szCs w:val="22"/>
        </w:rPr>
      </w:r>
      <w:r w:rsidR="00C43D7D">
        <w:rPr>
          <w:rFonts w:ascii="Arial" w:hAnsi="Arial" w:cs="Arial"/>
          <w:sz w:val="22"/>
          <w:szCs w:val="22"/>
        </w:rPr>
        <w:fldChar w:fldCharType="separate"/>
      </w:r>
      <w:r w:rsidRPr="00E634DD">
        <w:rPr>
          <w:rFonts w:ascii="Arial" w:hAnsi="Arial" w:cs="Arial"/>
          <w:sz w:val="22"/>
          <w:szCs w:val="22"/>
        </w:rPr>
        <w:fldChar w:fldCharType="end"/>
      </w:r>
      <w:r w:rsidRPr="00E634DD">
        <w:rPr>
          <w:rFonts w:ascii="Arial" w:hAnsi="Arial" w:cs="Arial"/>
          <w:sz w:val="22"/>
          <w:szCs w:val="22"/>
        </w:rPr>
        <w:t xml:space="preserve">    Remove my personal details from responses to Official Information Act requests </w:t>
      </w:r>
    </w:p>
    <w:p w14:paraId="788B3EF5" w14:textId="77777777" w:rsidR="0034465B" w:rsidRPr="00E634DD" w:rsidRDefault="0034465B" w:rsidP="0034465B">
      <w:pPr>
        <w:ind w:right="-284"/>
        <w:rPr>
          <w:rFonts w:ascii="Arial" w:hAnsi="Arial" w:cs="Arial"/>
          <w:sz w:val="22"/>
          <w:szCs w:val="22"/>
        </w:rPr>
      </w:pPr>
      <w:r w:rsidRPr="00E634DD">
        <w:rPr>
          <w:rFonts w:ascii="Arial" w:hAnsi="Arial" w:cs="Arial"/>
          <w:sz w:val="22"/>
          <w:szCs w:val="22"/>
        </w:rPr>
        <w:t xml:space="preserve">Please indicate which sector(s) your submission represents </w:t>
      </w:r>
      <w:r w:rsidRPr="00E634DD">
        <w:rPr>
          <w:rFonts w:ascii="Arial" w:hAnsi="Arial" w:cs="Arial"/>
          <w:i/>
          <w:sz w:val="22"/>
          <w:szCs w:val="22"/>
        </w:rPr>
        <w:t>(you may tick more than one box in this section)</w:t>
      </w:r>
      <w:r w:rsidRPr="00E634DD">
        <w:rPr>
          <w:rFonts w:ascii="Arial" w:hAnsi="Arial" w:cs="Arial"/>
          <w:sz w:val="22"/>
          <w:szCs w:val="22"/>
        </w:rPr>
        <w:t>:</w:t>
      </w:r>
    </w:p>
    <w:p w14:paraId="10FB2382" w14:textId="77777777" w:rsidR="0034465B" w:rsidRPr="00E634DD" w:rsidRDefault="0034465B" w:rsidP="0034465B">
      <w:pPr>
        <w:tabs>
          <w:tab w:val="left" w:pos="567"/>
          <w:tab w:val="left" w:pos="4536"/>
          <w:tab w:val="left" w:pos="5103"/>
        </w:tabs>
        <w:spacing w:before="100"/>
        <w:rPr>
          <w:rFonts w:ascii="Arial" w:hAnsi="Arial" w:cs="Arial"/>
          <w:sz w:val="22"/>
          <w:szCs w:val="22"/>
        </w:rPr>
      </w:pPr>
      <w:r w:rsidRPr="00E634DD">
        <w:rPr>
          <w:rFonts w:ascii="Arial" w:hAnsi="Arial" w:cs="Arial"/>
          <w:sz w:val="22"/>
          <w:szCs w:val="22"/>
        </w:rPr>
        <w:fldChar w:fldCharType="begin">
          <w:ffData>
            <w:name w:val="Check1"/>
            <w:enabled/>
            <w:calcOnExit w:val="0"/>
            <w:checkBox>
              <w:sizeAuto/>
              <w:default w:val="0"/>
            </w:checkBox>
          </w:ffData>
        </w:fldChar>
      </w:r>
      <w:r w:rsidRPr="00E634DD">
        <w:rPr>
          <w:rFonts w:ascii="Arial" w:hAnsi="Arial" w:cs="Arial"/>
          <w:sz w:val="22"/>
          <w:szCs w:val="22"/>
        </w:rPr>
        <w:instrText xml:space="preserve"> FORMCHECKBOX </w:instrText>
      </w:r>
      <w:r w:rsidR="00C43D7D">
        <w:rPr>
          <w:rFonts w:ascii="Arial" w:hAnsi="Arial" w:cs="Arial"/>
          <w:sz w:val="22"/>
          <w:szCs w:val="22"/>
        </w:rPr>
      </w:r>
      <w:r w:rsidR="00C43D7D">
        <w:rPr>
          <w:rFonts w:ascii="Arial" w:hAnsi="Arial" w:cs="Arial"/>
          <w:sz w:val="22"/>
          <w:szCs w:val="22"/>
        </w:rPr>
        <w:fldChar w:fldCharType="separate"/>
      </w:r>
      <w:r w:rsidRPr="00E634DD">
        <w:rPr>
          <w:rFonts w:ascii="Arial" w:hAnsi="Arial" w:cs="Arial"/>
          <w:sz w:val="22"/>
          <w:szCs w:val="22"/>
        </w:rPr>
        <w:fldChar w:fldCharType="end"/>
      </w:r>
      <w:r w:rsidRPr="00E634DD">
        <w:rPr>
          <w:rFonts w:ascii="Arial" w:hAnsi="Arial" w:cs="Arial"/>
          <w:sz w:val="22"/>
          <w:szCs w:val="22"/>
        </w:rPr>
        <w:tab/>
        <w:t>Service provider</w:t>
      </w:r>
      <w:r w:rsidRPr="00E634DD">
        <w:rPr>
          <w:rFonts w:ascii="Arial" w:hAnsi="Arial" w:cs="Arial"/>
          <w:sz w:val="22"/>
          <w:szCs w:val="22"/>
        </w:rPr>
        <w:tab/>
      </w:r>
    </w:p>
    <w:p w14:paraId="0D8DF84A" w14:textId="77777777" w:rsidR="0034465B" w:rsidRPr="00E634DD" w:rsidRDefault="0034465B" w:rsidP="0034465B">
      <w:pPr>
        <w:tabs>
          <w:tab w:val="left" w:pos="567"/>
          <w:tab w:val="left" w:pos="4536"/>
          <w:tab w:val="left" w:pos="5103"/>
        </w:tabs>
        <w:spacing w:before="100"/>
        <w:rPr>
          <w:rFonts w:ascii="Arial" w:hAnsi="Arial" w:cs="Arial"/>
          <w:sz w:val="22"/>
          <w:szCs w:val="22"/>
        </w:rPr>
      </w:pPr>
      <w:r w:rsidRPr="00E634DD">
        <w:rPr>
          <w:rFonts w:ascii="Arial" w:hAnsi="Arial" w:cs="Arial"/>
          <w:sz w:val="22"/>
          <w:szCs w:val="22"/>
        </w:rPr>
        <w:fldChar w:fldCharType="begin">
          <w:ffData>
            <w:name w:val="Check1"/>
            <w:enabled/>
            <w:calcOnExit w:val="0"/>
            <w:checkBox>
              <w:sizeAuto/>
              <w:default w:val="0"/>
            </w:checkBox>
          </w:ffData>
        </w:fldChar>
      </w:r>
      <w:r w:rsidRPr="00E634DD">
        <w:rPr>
          <w:rFonts w:ascii="Arial" w:hAnsi="Arial" w:cs="Arial"/>
          <w:sz w:val="22"/>
          <w:szCs w:val="22"/>
        </w:rPr>
        <w:instrText xml:space="preserve"> FORMCHECKBOX </w:instrText>
      </w:r>
      <w:r w:rsidR="00C43D7D">
        <w:rPr>
          <w:rFonts w:ascii="Arial" w:hAnsi="Arial" w:cs="Arial"/>
          <w:sz w:val="22"/>
          <w:szCs w:val="22"/>
        </w:rPr>
      </w:r>
      <w:r w:rsidR="00C43D7D">
        <w:rPr>
          <w:rFonts w:ascii="Arial" w:hAnsi="Arial" w:cs="Arial"/>
          <w:sz w:val="22"/>
          <w:szCs w:val="22"/>
        </w:rPr>
        <w:fldChar w:fldCharType="separate"/>
      </w:r>
      <w:r w:rsidRPr="00E634DD">
        <w:rPr>
          <w:rFonts w:ascii="Arial" w:hAnsi="Arial" w:cs="Arial"/>
          <w:sz w:val="22"/>
          <w:szCs w:val="22"/>
        </w:rPr>
        <w:fldChar w:fldCharType="end"/>
      </w:r>
      <w:r w:rsidRPr="00E634DD">
        <w:rPr>
          <w:rFonts w:ascii="Arial" w:hAnsi="Arial" w:cs="Arial"/>
          <w:sz w:val="22"/>
          <w:szCs w:val="22"/>
        </w:rPr>
        <w:tab/>
        <w:t>Non-governmental organisation</w:t>
      </w:r>
      <w:r w:rsidRPr="00E634DD">
        <w:rPr>
          <w:rFonts w:ascii="Arial" w:hAnsi="Arial" w:cs="Arial"/>
          <w:sz w:val="22"/>
          <w:szCs w:val="22"/>
        </w:rPr>
        <w:tab/>
      </w:r>
      <w:r w:rsidRPr="00E634DD">
        <w:rPr>
          <w:rFonts w:ascii="Arial" w:hAnsi="Arial" w:cs="Arial"/>
          <w:sz w:val="22"/>
          <w:szCs w:val="22"/>
        </w:rPr>
        <w:tab/>
      </w:r>
    </w:p>
    <w:p w14:paraId="1A7ADBFE" w14:textId="77777777" w:rsidR="0034465B" w:rsidRPr="00E634DD" w:rsidRDefault="0034465B" w:rsidP="0034465B">
      <w:pPr>
        <w:pStyle w:val="Heading3"/>
        <w:spacing w:before="360"/>
        <w:rPr>
          <w:rFonts w:ascii="Arial" w:hAnsi="Arial" w:cs="Arial"/>
          <w:sz w:val="22"/>
          <w:szCs w:val="22"/>
        </w:rPr>
      </w:pPr>
      <w:r w:rsidRPr="00E634DD">
        <w:rPr>
          <w:rFonts w:ascii="Arial" w:hAnsi="Arial" w:cs="Arial"/>
          <w:sz w:val="22"/>
          <w:szCs w:val="22"/>
        </w:rPr>
        <w:t>Healthy ageing</w:t>
      </w:r>
    </w:p>
    <w:p w14:paraId="76566015" w14:textId="77777777" w:rsidR="0034465B" w:rsidRPr="00E634DD" w:rsidRDefault="0034465B" w:rsidP="0034465B">
      <w:pPr>
        <w:spacing w:after="120"/>
        <w:ind w:left="567" w:hanging="567"/>
        <w:rPr>
          <w:rFonts w:ascii="Arial" w:hAnsi="Arial" w:cs="Arial"/>
          <w:sz w:val="22"/>
          <w:szCs w:val="22"/>
        </w:rPr>
      </w:pPr>
      <w:r w:rsidRPr="00E634DD">
        <w:rPr>
          <w:rFonts w:ascii="Arial" w:hAnsi="Arial" w:cs="Arial"/>
          <w:sz w:val="22"/>
          <w:szCs w:val="22"/>
        </w:rPr>
        <w:t>1a.</w:t>
      </w:r>
      <w:r w:rsidRPr="00E634DD">
        <w:rPr>
          <w:rFonts w:ascii="Arial" w:hAnsi="Arial" w:cs="Arial"/>
          <w:sz w:val="22"/>
          <w:szCs w:val="22"/>
        </w:rPr>
        <w:tab/>
        <w:t>The draft Strategy sets out a vision for the goal of healthy ageing: see page 14 in the draft document. Do you have any comments or suggestions regarding this vision?</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34465B" w:rsidRPr="00E634DD" w14:paraId="4BEEDD21" w14:textId="77777777" w:rsidTr="0034465B">
        <w:trPr>
          <w:cantSplit/>
          <w:trHeight w:val="851"/>
        </w:trPr>
        <w:tc>
          <w:tcPr>
            <w:tcW w:w="8789" w:type="dxa"/>
            <w:shd w:val="clear" w:color="auto" w:fill="auto"/>
          </w:tcPr>
          <w:p w14:paraId="6AB10A66" w14:textId="77777777" w:rsidR="0034465B" w:rsidRPr="00E634DD" w:rsidRDefault="0034465B" w:rsidP="0034465B">
            <w:pPr>
              <w:pStyle w:val="TableText"/>
              <w:rPr>
                <w:rFonts w:cs="Arial"/>
                <w:sz w:val="22"/>
                <w:szCs w:val="22"/>
              </w:rPr>
            </w:pPr>
            <w:r w:rsidRPr="00E634DD">
              <w:rPr>
                <w:rFonts w:cs="Arial"/>
                <w:sz w:val="22"/>
                <w:szCs w:val="22"/>
              </w:rPr>
              <w:t>We support this vision and the five outcome areas.</w:t>
            </w:r>
          </w:p>
          <w:p w14:paraId="24E8E62A" w14:textId="77777777" w:rsidR="0034465B" w:rsidRPr="00E634DD" w:rsidRDefault="0034465B" w:rsidP="0034465B">
            <w:pPr>
              <w:pStyle w:val="NoSpacing"/>
              <w:rPr>
                <w:rFonts w:ascii="Arial" w:hAnsi="Arial" w:cs="Arial"/>
              </w:rPr>
            </w:pPr>
            <w:r w:rsidRPr="00E634DD">
              <w:rPr>
                <w:rFonts w:ascii="Arial" w:hAnsi="Arial" w:cs="Arial"/>
              </w:rPr>
              <w:t xml:space="preserve">We are pleased to note a life course perspective to the Strategy. The health and wellbeing of older people is particularly vulnerable during life cycle transitions when major changes and unexpected losses occur.  </w:t>
            </w:r>
          </w:p>
          <w:p w14:paraId="15D29D72" w14:textId="77777777" w:rsidR="0034465B" w:rsidRPr="00E634DD" w:rsidRDefault="0034465B" w:rsidP="0019282F">
            <w:pPr>
              <w:pStyle w:val="NoSpacing"/>
              <w:rPr>
                <w:rFonts w:ascii="Arial" w:hAnsi="Arial" w:cs="Arial"/>
              </w:rPr>
            </w:pPr>
            <w:r w:rsidRPr="00E634DD">
              <w:rPr>
                <w:rFonts w:ascii="Arial" w:hAnsi="Arial" w:cs="Arial"/>
              </w:rPr>
              <w:t xml:space="preserve">The provision of timely and affordable counselling is an effective tool in managing stresses that arise in old age. Over half the older people using WellElder counselling services identify depression and/or anxiety as reasons for their referral.  </w:t>
            </w:r>
          </w:p>
        </w:tc>
      </w:tr>
    </w:tbl>
    <w:p w14:paraId="25A6161A" w14:textId="77777777" w:rsidR="0034465B" w:rsidRPr="00E634DD" w:rsidRDefault="0034465B" w:rsidP="0034465B">
      <w:pPr>
        <w:spacing w:after="120"/>
        <w:ind w:left="567" w:hanging="567"/>
        <w:rPr>
          <w:rFonts w:ascii="Arial" w:hAnsi="Arial" w:cs="Arial"/>
          <w:sz w:val="22"/>
          <w:szCs w:val="22"/>
        </w:rPr>
      </w:pPr>
      <w:r w:rsidRPr="00E634DD">
        <w:rPr>
          <w:rFonts w:ascii="Arial" w:hAnsi="Arial" w:cs="Arial"/>
          <w:sz w:val="22"/>
          <w:szCs w:val="22"/>
        </w:rPr>
        <w:t>1b.</w:t>
      </w:r>
      <w:r w:rsidRPr="00E634DD">
        <w:rPr>
          <w:rFonts w:ascii="Arial" w:hAnsi="Arial" w:cs="Arial"/>
          <w:sz w:val="22"/>
          <w:szCs w:val="22"/>
        </w:rPr>
        <w:tab/>
        <w:t xml:space="preserve">The draft Strategy includes actions that are intended to achieve the goal of healthy ageing: see page 31 in the draft document. Do you have any comments or suggestions regarding these actions? Do you agree that the actions with an </w:t>
      </w:r>
      <w:r w:rsidRPr="00E634DD">
        <w:rPr>
          <w:rFonts w:ascii="Arial" w:hAnsi="Arial" w:cs="Arial"/>
          <w:color w:val="7030A0"/>
          <w:sz w:val="22"/>
          <w:szCs w:val="22"/>
        </w:rPr>
        <w:sym w:font="Wingdings" w:char="F0AD"/>
      </w:r>
      <w:r w:rsidRPr="00E634DD">
        <w:rPr>
          <w:rFonts w:ascii="Arial" w:hAnsi="Arial" w:cs="Arial"/>
          <w:color w:val="7030A0"/>
          <w:sz w:val="22"/>
          <w:szCs w:val="22"/>
        </w:rPr>
        <w:t xml:space="preserve"> </w:t>
      </w:r>
      <w:r w:rsidRPr="00E634DD">
        <w:rPr>
          <w:rFonts w:ascii="Arial" w:hAnsi="Arial" w:cs="Arial"/>
          <w:sz w:val="22"/>
          <w:szCs w:val="22"/>
        </w:rPr>
        <w:t>are the right actions to begin with?</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34465B" w:rsidRPr="00E634DD" w14:paraId="56D83276" w14:textId="77777777" w:rsidTr="0034465B">
        <w:trPr>
          <w:cantSplit/>
          <w:trHeight w:val="851"/>
        </w:trPr>
        <w:tc>
          <w:tcPr>
            <w:tcW w:w="8789" w:type="dxa"/>
            <w:shd w:val="clear" w:color="auto" w:fill="auto"/>
          </w:tcPr>
          <w:p w14:paraId="6FAAB87D" w14:textId="77777777" w:rsidR="0034465B" w:rsidRPr="00E634DD" w:rsidRDefault="0034465B" w:rsidP="0034465B">
            <w:pPr>
              <w:pStyle w:val="NoSpacing"/>
              <w:rPr>
                <w:rFonts w:ascii="Arial" w:hAnsi="Arial" w:cs="Arial"/>
              </w:rPr>
            </w:pPr>
            <w:r w:rsidRPr="00E634DD">
              <w:rPr>
                <w:rFonts w:ascii="Arial" w:hAnsi="Arial" w:cs="Arial"/>
              </w:rPr>
              <w:t xml:space="preserve">Steps towards healthy ageing need instigating as soon as possible because of the long-term rewards to be reaped in maintaining independence and healthy living in the community.  As well as the items that have been tagged for next 2-year priority in this section would like to see 1c added, relating to improvement of assistance to socially isolated older people. Benefits: </w:t>
            </w:r>
          </w:p>
          <w:p w14:paraId="03747379" w14:textId="77777777" w:rsidR="0034465B" w:rsidRPr="00E634DD" w:rsidRDefault="0034465B" w:rsidP="00786009">
            <w:pPr>
              <w:pStyle w:val="NoSpacing"/>
              <w:numPr>
                <w:ilvl w:val="0"/>
                <w:numId w:val="48"/>
              </w:numPr>
              <w:rPr>
                <w:rFonts w:ascii="Arial" w:hAnsi="Arial" w:cs="Arial"/>
              </w:rPr>
            </w:pPr>
            <w:r w:rsidRPr="00E634DD">
              <w:rPr>
                <w:rFonts w:ascii="Arial" w:hAnsi="Arial" w:cs="Arial"/>
              </w:rPr>
              <w:t xml:space="preserve">Directly supports the first goal under the healthy ageing action plan </w:t>
            </w:r>
          </w:p>
          <w:p w14:paraId="257E9757" w14:textId="77777777" w:rsidR="0034465B" w:rsidRPr="00E634DD" w:rsidRDefault="0034465B" w:rsidP="00786009">
            <w:pPr>
              <w:pStyle w:val="NoSpacing"/>
              <w:numPr>
                <w:ilvl w:val="0"/>
                <w:numId w:val="48"/>
              </w:numPr>
              <w:rPr>
                <w:rFonts w:ascii="Arial" w:hAnsi="Arial" w:cs="Arial"/>
              </w:rPr>
            </w:pPr>
            <w:r w:rsidRPr="00E634DD">
              <w:rPr>
                <w:rFonts w:ascii="Arial" w:hAnsi="Arial" w:cs="Arial"/>
              </w:rPr>
              <w:t>Links through to building resilience (p.15)</w:t>
            </w:r>
          </w:p>
          <w:p w14:paraId="0480A8CB" w14:textId="77777777" w:rsidR="0034465B" w:rsidRPr="00E634DD" w:rsidRDefault="0034465B" w:rsidP="00786009">
            <w:pPr>
              <w:pStyle w:val="NoSpacing"/>
              <w:numPr>
                <w:ilvl w:val="0"/>
                <w:numId w:val="48"/>
              </w:numPr>
              <w:rPr>
                <w:rFonts w:ascii="Arial" w:hAnsi="Arial" w:cs="Arial"/>
              </w:rPr>
            </w:pPr>
            <w:r w:rsidRPr="00E634DD">
              <w:rPr>
                <w:rFonts w:ascii="Arial" w:hAnsi="Arial" w:cs="Arial"/>
              </w:rPr>
              <w:t>Greater coordination between Ministry of Social Development and DHBs would strengthen the interface between health and social services</w:t>
            </w:r>
          </w:p>
        </w:tc>
      </w:tr>
    </w:tbl>
    <w:p w14:paraId="3F14B3FB" w14:textId="77777777" w:rsidR="0034465B" w:rsidRPr="00E634DD" w:rsidRDefault="0034465B" w:rsidP="0034465B">
      <w:pPr>
        <w:pStyle w:val="Heading3"/>
        <w:spacing w:before="360"/>
        <w:rPr>
          <w:rFonts w:ascii="Arial" w:hAnsi="Arial" w:cs="Arial"/>
          <w:sz w:val="22"/>
          <w:szCs w:val="22"/>
        </w:rPr>
      </w:pPr>
      <w:r w:rsidRPr="00E634DD">
        <w:rPr>
          <w:rFonts w:ascii="Arial" w:hAnsi="Arial" w:cs="Arial"/>
          <w:sz w:val="22"/>
          <w:szCs w:val="22"/>
        </w:rPr>
        <w:t>Acute and restorative care</w:t>
      </w:r>
    </w:p>
    <w:p w14:paraId="1849793B" w14:textId="77777777" w:rsidR="0034465B" w:rsidRPr="00E634DD" w:rsidRDefault="0034465B" w:rsidP="0034465B">
      <w:pPr>
        <w:spacing w:after="120"/>
        <w:ind w:left="567" w:hanging="567"/>
        <w:rPr>
          <w:rFonts w:ascii="Arial" w:hAnsi="Arial" w:cs="Arial"/>
          <w:sz w:val="22"/>
          <w:szCs w:val="22"/>
        </w:rPr>
      </w:pPr>
      <w:r w:rsidRPr="00E634DD">
        <w:rPr>
          <w:rFonts w:ascii="Arial" w:hAnsi="Arial" w:cs="Arial"/>
          <w:sz w:val="22"/>
          <w:szCs w:val="22"/>
        </w:rPr>
        <w:t>2a.</w:t>
      </w:r>
      <w:r w:rsidRPr="00E634DD">
        <w:rPr>
          <w:rFonts w:ascii="Arial" w:hAnsi="Arial" w:cs="Arial"/>
          <w:sz w:val="22"/>
          <w:szCs w:val="22"/>
        </w:rPr>
        <w:tab/>
        <w:t>The draft Strategy sets out a vision for the goal of high-quality acute and restorative care: see page 17 in the draft document. Do you have any comments or suggestions regarding this vision?</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34465B" w:rsidRPr="00E634DD" w14:paraId="3C727495" w14:textId="77777777" w:rsidTr="0019282F">
        <w:trPr>
          <w:cantSplit/>
          <w:trHeight w:val="75"/>
        </w:trPr>
        <w:tc>
          <w:tcPr>
            <w:tcW w:w="8789" w:type="dxa"/>
            <w:shd w:val="clear" w:color="auto" w:fill="auto"/>
          </w:tcPr>
          <w:p w14:paraId="55BC8621" w14:textId="77777777" w:rsidR="0034465B" w:rsidRPr="00E634DD" w:rsidRDefault="0034465B" w:rsidP="0034465B">
            <w:pPr>
              <w:pStyle w:val="TableText"/>
              <w:rPr>
                <w:rFonts w:cs="Arial"/>
                <w:sz w:val="22"/>
                <w:szCs w:val="22"/>
              </w:rPr>
            </w:pPr>
            <w:r w:rsidRPr="00E634DD">
              <w:rPr>
                <w:rFonts w:cs="Arial"/>
                <w:sz w:val="22"/>
                <w:szCs w:val="22"/>
              </w:rPr>
              <w:fldChar w:fldCharType="begin">
                <w:ffData>
                  <w:name w:val="Text3"/>
                  <w:enabled/>
                  <w:calcOnExit w:val="0"/>
                  <w:textInput/>
                </w:ffData>
              </w:fldChar>
            </w:r>
            <w:r w:rsidRPr="00E634DD">
              <w:rPr>
                <w:rFonts w:cs="Arial"/>
                <w:sz w:val="22"/>
                <w:szCs w:val="22"/>
              </w:rPr>
              <w:instrText xml:space="preserve"> FORMTEXT </w:instrText>
            </w:r>
            <w:r w:rsidRPr="00E634DD">
              <w:rPr>
                <w:rFonts w:cs="Arial"/>
                <w:sz w:val="22"/>
                <w:szCs w:val="22"/>
              </w:rPr>
            </w:r>
            <w:r w:rsidRPr="00E634DD">
              <w:rPr>
                <w:rFonts w:cs="Arial"/>
                <w:sz w:val="22"/>
                <w:szCs w:val="22"/>
              </w:rPr>
              <w:fldChar w:fldCharType="separate"/>
            </w:r>
            <w:r w:rsidRPr="00E634DD">
              <w:rPr>
                <w:rFonts w:cs="Arial"/>
                <w:noProof/>
                <w:sz w:val="22"/>
                <w:szCs w:val="22"/>
              </w:rPr>
              <w:t> </w:t>
            </w:r>
            <w:r w:rsidRPr="00E634DD">
              <w:rPr>
                <w:rFonts w:cs="Arial"/>
                <w:noProof/>
                <w:sz w:val="22"/>
                <w:szCs w:val="22"/>
              </w:rPr>
              <w:t> </w:t>
            </w:r>
            <w:r w:rsidRPr="00E634DD">
              <w:rPr>
                <w:rFonts w:cs="Arial"/>
                <w:noProof/>
                <w:sz w:val="22"/>
                <w:szCs w:val="22"/>
              </w:rPr>
              <w:t> </w:t>
            </w:r>
            <w:r w:rsidRPr="00E634DD">
              <w:rPr>
                <w:rFonts w:cs="Arial"/>
                <w:noProof/>
                <w:sz w:val="22"/>
                <w:szCs w:val="22"/>
              </w:rPr>
              <w:t> </w:t>
            </w:r>
            <w:r w:rsidRPr="00E634DD">
              <w:rPr>
                <w:rFonts w:cs="Arial"/>
                <w:noProof/>
                <w:sz w:val="22"/>
                <w:szCs w:val="22"/>
              </w:rPr>
              <w:t> </w:t>
            </w:r>
            <w:r w:rsidRPr="00E634DD">
              <w:rPr>
                <w:rFonts w:cs="Arial"/>
                <w:sz w:val="22"/>
                <w:szCs w:val="22"/>
              </w:rPr>
              <w:fldChar w:fldCharType="end"/>
            </w:r>
          </w:p>
        </w:tc>
      </w:tr>
    </w:tbl>
    <w:p w14:paraId="0DEF54BE" w14:textId="77777777" w:rsidR="0034465B" w:rsidRPr="00E634DD" w:rsidRDefault="0034465B" w:rsidP="0034465B">
      <w:pPr>
        <w:spacing w:after="120"/>
        <w:ind w:left="567" w:hanging="567"/>
        <w:rPr>
          <w:rFonts w:ascii="Arial" w:hAnsi="Arial" w:cs="Arial"/>
          <w:sz w:val="22"/>
          <w:szCs w:val="22"/>
        </w:rPr>
      </w:pPr>
      <w:r w:rsidRPr="00E634DD">
        <w:rPr>
          <w:rFonts w:ascii="Arial" w:hAnsi="Arial" w:cs="Arial"/>
          <w:sz w:val="22"/>
          <w:szCs w:val="22"/>
        </w:rPr>
        <w:t>2b.</w:t>
      </w:r>
      <w:r w:rsidRPr="00E634DD">
        <w:rPr>
          <w:rFonts w:ascii="Arial" w:hAnsi="Arial" w:cs="Arial"/>
          <w:sz w:val="22"/>
          <w:szCs w:val="22"/>
        </w:rPr>
        <w:tab/>
        <w:t xml:space="preserve">The draft Strategy includes actions that are intended to achieve the goal of high-quality acute and restorative care – see page 33 in the draft document. Do you have any comments or </w:t>
      </w:r>
      <w:r w:rsidRPr="00E634DD">
        <w:rPr>
          <w:rFonts w:ascii="Arial" w:hAnsi="Arial" w:cs="Arial"/>
          <w:sz w:val="22"/>
          <w:szCs w:val="22"/>
        </w:rPr>
        <w:lastRenderedPageBreak/>
        <w:t xml:space="preserve">suggestions regarding these actions? Do you agree that the actions with an </w:t>
      </w:r>
      <w:r w:rsidRPr="00E634DD">
        <w:rPr>
          <w:rFonts w:ascii="Arial" w:hAnsi="Arial" w:cs="Arial"/>
          <w:color w:val="7030A0"/>
          <w:sz w:val="22"/>
          <w:szCs w:val="22"/>
        </w:rPr>
        <w:sym w:font="Wingdings" w:char="F0AD"/>
      </w:r>
      <w:r w:rsidRPr="00E634DD">
        <w:rPr>
          <w:rFonts w:ascii="Arial" w:hAnsi="Arial" w:cs="Arial"/>
          <w:color w:val="7030A0"/>
          <w:sz w:val="22"/>
          <w:szCs w:val="22"/>
        </w:rPr>
        <w:t xml:space="preserve"> </w:t>
      </w:r>
      <w:r w:rsidRPr="00E634DD">
        <w:rPr>
          <w:rFonts w:ascii="Arial" w:hAnsi="Arial" w:cs="Arial"/>
          <w:sz w:val="22"/>
          <w:szCs w:val="22"/>
        </w:rPr>
        <w:t>are the right actions to begin with?</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34465B" w:rsidRPr="00E634DD" w14:paraId="66754E8C" w14:textId="77777777" w:rsidTr="0019282F">
        <w:trPr>
          <w:cantSplit/>
          <w:trHeight w:val="75"/>
        </w:trPr>
        <w:tc>
          <w:tcPr>
            <w:tcW w:w="8789" w:type="dxa"/>
            <w:shd w:val="clear" w:color="auto" w:fill="auto"/>
          </w:tcPr>
          <w:p w14:paraId="3192C3FB" w14:textId="77777777" w:rsidR="0034465B" w:rsidRPr="00E634DD" w:rsidRDefault="0034465B" w:rsidP="0034465B">
            <w:pPr>
              <w:pStyle w:val="TableText"/>
              <w:rPr>
                <w:rFonts w:cs="Arial"/>
                <w:sz w:val="22"/>
                <w:szCs w:val="22"/>
              </w:rPr>
            </w:pPr>
            <w:r w:rsidRPr="00E634DD">
              <w:rPr>
                <w:rFonts w:cs="Arial"/>
                <w:sz w:val="22"/>
                <w:szCs w:val="22"/>
              </w:rPr>
              <w:fldChar w:fldCharType="begin">
                <w:ffData>
                  <w:name w:val="Text3"/>
                  <w:enabled/>
                  <w:calcOnExit w:val="0"/>
                  <w:textInput/>
                </w:ffData>
              </w:fldChar>
            </w:r>
            <w:r w:rsidRPr="00E634DD">
              <w:rPr>
                <w:rFonts w:cs="Arial"/>
                <w:sz w:val="22"/>
                <w:szCs w:val="22"/>
              </w:rPr>
              <w:instrText xml:space="preserve"> FORMTEXT </w:instrText>
            </w:r>
            <w:r w:rsidRPr="00E634DD">
              <w:rPr>
                <w:rFonts w:cs="Arial"/>
                <w:sz w:val="22"/>
                <w:szCs w:val="22"/>
              </w:rPr>
            </w:r>
            <w:r w:rsidRPr="00E634DD">
              <w:rPr>
                <w:rFonts w:cs="Arial"/>
                <w:sz w:val="22"/>
                <w:szCs w:val="22"/>
              </w:rPr>
              <w:fldChar w:fldCharType="separate"/>
            </w:r>
            <w:r w:rsidRPr="00E634DD">
              <w:rPr>
                <w:rFonts w:cs="Arial"/>
                <w:noProof/>
                <w:sz w:val="22"/>
                <w:szCs w:val="22"/>
              </w:rPr>
              <w:t> </w:t>
            </w:r>
            <w:r w:rsidRPr="00E634DD">
              <w:rPr>
                <w:rFonts w:cs="Arial"/>
                <w:noProof/>
                <w:sz w:val="22"/>
                <w:szCs w:val="22"/>
              </w:rPr>
              <w:t> </w:t>
            </w:r>
            <w:r w:rsidRPr="00E634DD">
              <w:rPr>
                <w:rFonts w:cs="Arial"/>
                <w:noProof/>
                <w:sz w:val="22"/>
                <w:szCs w:val="22"/>
              </w:rPr>
              <w:t> </w:t>
            </w:r>
            <w:r w:rsidRPr="00E634DD">
              <w:rPr>
                <w:rFonts w:cs="Arial"/>
                <w:noProof/>
                <w:sz w:val="22"/>
                <w:szCs w:val="22"/>
              </w:rPr>
              <w:t> </w:t>
            </w:r>
            <w:r w:rsidRPr="00E634DD">
              <w:rPr>
                <w:rFonts w:cs="Arial"/>
                <w:noProof/>
                <w:sz w:val="22"/>
                <w:szCs w:val="22"/>
              </w:rPr>
              <w:t> </w:t>
            </w:r>
            <w:r w:rsidRPr="00E634DD">
              <w:rPr>
                <w:rFonts w:cs="Arial"/>
                <w:sz w:val="22"/>
                <w:szCs w:val="22"/>
              </w:rPr>
              <w:fldChar w:fldCharType="end"/>
            </w:r>
          </w:p>
        </w:tc>
      </w:tr>
    </w:tbl>
    <w:p w14:paraId="3D532CF2" w14:textId="77777777" w:rsidR="0034465B" w:rsidRPr="00E634DD" w:rsidRDefault="0034465B" w:rsidP="0034465B">
      <w:pPr>
        <w:pStyle w:val="Heading3"/>
        <w:spacing w:before="360"/>
        <w:rPr>
          <w:rFonts w:ascii="Arial" w:hAnsi="Arial" w:cs="Arial"/>
          <w:sz w:val="22"/>
          <w:szCs w:val="22"/>
        </w:rPr>
      </w:pPr>
      <w:r w:rsidRPr="00E634DD">
        <w:rPr>
          <w:rFonts w:ascii="Arial" w:hAnsi="Arial" w:cs="Arial"/>
          <w:sz w:val="22"/>
          <w:szCs w:val="22"/>
        </w:rPr>
        <w:t>Living well with long-term conditions</w:t>
      </w:r>
    </w:p>
    <w:p w14:paraId="3AF022D2" w14:textId="77777777" w:rsidR="0034465B" w:rsidRPr="00E634DD" w:rsidRDefault="0034465B" w:rsidP="0034465B">
      <w:pPr>
        <w:spacing w:after="120"/>
        <w:ind w:left="567" w:hanging="567"/>
        <w:rPr>
          <w:rFonts w:ascii="Arial" w:hAnsi="Arial" w:cs="Arial"/>
          <w:sz w:val="22"/>
          <w:szCs w:val="22"/>
        </w:rPr>
      </w:pPr>
      <w:r w:rsidRPr="00E634DD">
        <w:rPr>
          <w:rFonts w:ascii="Arial" w:hAnsi="Arial" w:cs="Arial"/>
          <w:sz w:val="22"/>
          <w:szCs w:val="22"/>
        </w:rPr>
        <w:t>3a.</w:t>
      </w:r>
      <w:r w:rsidRPr="00E634DD">
        <w:rPr>
          <w:rFonts w:ascii="Arial" w:hAnsi="Arial" w:cs="Arial"/>
          <w:sz w:val="22"/>
          <w:szCs w:val="22"/>
        </w:rPr>
        <w:tab/>
        <w:t>The draft Strategy sets out a vision for the goal of living well with long-term conditions: see page 20 in the draft document. Do you have any comments or suggestions regarding this vision?</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34465B" w:rsidRPr="00E634DD" w14:paraId="2B5BC7FD" w14:textId="77777777" w:rsidTr="0034465B">
        <w:trPr>
          <w:cantSplit/>
          <w:trHeight w:val="851"/>
        </w:trPr>
        <w:tc>
          <w:tcPr>
            <w:tcW w:w="8789" w:type="dxa"/>
            <w:shd w:val="clear" w:color="auto" w:fill="auto"/>
          </w:tcPr>
          <w:p w14:paraId="2974A323" w14:textId="77777777" w:rsidR="0034465B" w:rsidRPr="00E634DD" w:rsidRDefault="0034465B" w:rsidP="0034465B">
            <w:pPr>
              <w:pStyle w:val="TableText"/>
              <w:rPr>
                <w:rFonts w:cs="Arial"/>
                <w:sz w:val="22"/>
                <w:szCs w:val="22"/>
              </w:rPr>
            </w:pPr>
            <w:r w:rsidRPr="00E634DD">
              <w:rPr>
                <w:rFonts w:cs="Arial"/>
                <w:sz w:val="22"/>
                <w:szCs w:val="22"/>
              </w:rPr>
              <w:t>We support the emphasis on improving ability to prevent and better manage long term conditions that lead to the development of frailty, and to invest in the home and community workforce. These aspects are essential for providing community based support for ageing population.</w:t>
            </w:r>
          </w:p>
          <w:p w14:paraId="7AA34F2D" w14:textId="77777777" w:rsidR="0034465B" w:rsidRPr="00E634DD" w:rsidRDefault="0034465B" w:rsidP="0034465B">
            <w:pPr>
              <w:pStyle w:val="TableText"/>
              <w:rPr>
                <w:rFonts w:cs="Arial"/>
                <w:sz w:val="22"/>
                <w:szCs w:val="22"/>
              </w:rPr>
            </w:pPr>
            <w:r w:rsidRPr="00E634DD">
              <w:rPr>
                <w:rFonts w:cs="Arial"/>
                <w:sz w:val="22"/>
                <w:szCs w:val="22"/>
              </w:rPr>
              <w:t>We would like to see a mention of counselling. We are able to provide useful support for many people with long term conditions in the Wellington, Kapiti and Porirua areas (CCDHB region), and we would lie to see services like ours extended across the country.</w:t>
            </w:r>
          </w:p>
          <w:p w14:paraId="66216CE7" w14:textId="77777777" w:rsidR="0034465B" w:rsidRPr="00E634DD" w:rsidRDefault="0034465B" w:rsidP="0034465B">
            <w:pPr>
              <w:pStyle w:val="TableText"/>
              <w:rPr>
                <w:rFonts w:cs="Arial"/>
                <w:sz w:val="22"/>
                <w:szCs w:val="22"/>
              </w:rPr>
            </w:pPr>
            <w:r w:rsidRPr="00E634DD">
              <w:rPr>
                <w:rFonts w:cs="Arial"/>
                <w:sz w:val="22"/>
                <w:szCs w:val="22"/>
              </w:rPr>
              <w:t>We consider that partnerships are essential to providing support for living well with long term conditions, and we have recently partnered with Alzheimers Wellington to co-operate in supporting people living with dementia. We regularly attend a local network meeting  of agencies Supporting Independent Living (SIL net facilitated by Wesley Community Action). These initiatives need to be local and be supported by government agencies.</w:t>
            </w:r>
          </w:p>
        </w:tc>
      </w:tr>
    </w:tbl>
    <w:p w14:paraId="7B14083A" w14:textId="77777777" w:rsidR="0034465B" w:rsidRPr="00E634DD" w:rsidRDefault="0034465B" w:rsidP="0034465B">
      <w:pPr>
        <w:spacing w:after="120"/>
        <w:ind w:left="567" w:hanging="567"/>
        <w:rPr>
          <w:rFonts w:ascii="Arial" w:hAnsi="Arial" w:cs="Arial"/>
          <w:sz w:val="22"/>
          <w:szCs w:val="22"/>
        </w:rPr>
      </w:pPr>
      <w:r w:rsidRPr="00E634DD">
        <w:rPr>
          <w:rFonts w:ascii="Arial" w:hAnsi="Arial" w:cs="Arial"/>
          <w:sz w:val="22"/>
          <w:szCs w:val="22"/>
        </w:rPr>
        <w:t>3b.</w:t>
      </w:r>
      <w:r w:rsidRPr="00E634DD">
        <w:rPr>
          <w:rFonts w:ascii="Arial" w:hAnsi="Arial" w:cs="Arial"/>
          <w:sz w:val="22"/>
          <w:szCs w:val="22"/>
        </w:rPr>
        <w:tab/>
        <w:t xml:space="preserve">The draft Strategy includes actions that are intended to achieve the goal of living well with long-term conditions: see page 34 in the draft document. Do you have any comments or suggestions regarding these actions? Do you agree that the actions with an </w:t>
      </w:r>
      <w:r w:rsidRPr="00E634DD">
        <w:rPr>
          <w:rFonts w:ascii="Arial" w:hAnsi="Arial" w:cs="Arial"/>
          <w:color w:val="7030A0"/>
          <w:sz w:val="22"/>
          <w:szCs w:val="22"/>
        </w:rPr>
        <w:sym w:font="Wingdings" w:char="F0AD"/>
      </w:r>
      <w:r w:rsidRPr="00E634DD">
        <w:rPr>
          <w:rFonts w:ascii="Arial" w:hAnsi="Arial" w:cs="Arial"/>
          <w:color w:val="7030A0"/>
          <w:sz w:val="22"/>
          <w:szCs w:val="22"/>
        </w:rPr>
        <w:t xml:space="preserve"> </w:t>
      </w:r>
      <w:r w:rsidRPr="00E634DD">
        <w:rPr>
          <w:rFonts w:ascii="Arial" w:hAnsi="Arial" w:cs="Arial"/>
          <w:sz w:val="22"/>
          <w:szCs w:val="22"/>
        </w:rPr>
        <w:t>are the right actions to begin with?</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34465B" w:rsidRPr="00E634DD" w14:paraId="0EC9E537" w14:textId="77777777" w:rsidTr="0034465B">
        <w:trPr>
          <w:cantSplit/>
          <w:trHeight w:val="851"/>
        </w:trPr>
        <w:tc>
          <w:tcPr>
            <w:tcW w:w="8789" w:type="dxa"/>
            <w:shd w:val="clear" w:color="auto" w:fill="auto"/>
          </w:tcPr>
          <w:p w14:paraId="4A8C98AC" w14:textId="77777777" w:rsidR="0034465B" w:rsidRPr="00E634DD" w:rsidRDefault="0034465B" w:rsidP="0019282F">
            <w:pPr>
              <w:pStyle w:val="NoSpacing"/>
              <w:rPr>
                <w:rFonts w:ascii="Arial" w:hAnsi="Arial" w:cs="Arial"/>
              </w:rPr>
            </w:pPr>
            <w:r w:rsidRPr="00E634DD">
              <w:rPr>
                <w:rFonts w:ascii="Arial" w:hAnsi="Arial" w:cs="Arial"/>
              </w:rPr>
              <w:t xml:space="preserve">Give a higher priority to 9.g improving training and information for family carers. Family carers provide a much higher proportion of support to people with long term conditions than do paid workers. Although the Ministry of Health has done well in introducing packages for family carers, much more is needed. In much the same way as parenting courses for young children are now being widely promoted, the same emphasis is now needed for caring for older unwell or disabled people. </w:t>
            </w:r>
          </w:p>
        </w:tc>
      </w:tr>
    </w:tbl>
    <w:p w14:paraId="726B2394" w14:textId="77777777" w:rsidR="0034465B" w:rsidRPr="00E634DD" w:rsidRDefault="0034465B" w:rsidP="0034465B">
      <w:pPr>
        <w:pStyle w:val="Heading3"/>
        <w:spacing w:before="360"/>
        <w:rPr>
          <w:rFonts w:ascii="Arial" w:hAnsi="Arial" w:cs="Arial"/>
          <w:sz w:val="22"/>
          <w:szCs w:val="22"/>
        </w:rPr>
      </w:pPr>
      <w:r w:rsidRPr="00E634DD">
        <w:rPr>
          <w:rFonts w:ascii="Arial" w:hAnsi="Arial" w:cs="Arial"/>
          <w:sz w:val="22"/>
          <w:szCs w:val="22"/>
        </w:rPr>
        <w:t>Support for people with high and complex needs</w:t>
      </w:r>
    </w:p>
    <w:p w14:paraId="1340D23D" w14:textId="77777777" w:rsidR="0034465B" w:rsidRPr="00E634DD" w:rsidRDefault="0034465B" w:rsidP="0034465B">
      <w:pPr>
        <w:spacing w:after="120"/>
        <w:ind w:left="567" w:hanging="567"/>
        <w:rPr>
          <w:rFonts w:ascii="Arial" w:hAnsi="Arial" w:cs="Arial"/>
          <w:sz w:val="22"/>
          <w:szCs w:val="22"/>
        </w:rPr>
      </w:pPr>
      <w:r w:rsidRPr="00E634DD">
        <w:rPr>
          <w:rFonts w:ascii="Arial" w:hAnsi="Arial" w:cs="Arial"/>
          <w:sz w:val="22"/>
          <w:szCs w:val="22"/>
        </w:rPr>
        <w:t>4a.</w:t>
      </w:r>
      <w:r w:rsidRPr="00E634DD">
        <w:rPr>
          <w:rFonts w:ascii="Arial" w:hAnsi="Arial" w:cs="Arial"/>
          <w:sz w:val="22"/>
          <w:szCs w:val="22"/>
        </w:rPr>
        <w:tab/>
        <w:t>The draft Strategy sets out a vision for the goal of better support for people with high and complex needs: see page 24 in the draft document. Do you have any comments or suggestions regarding this vision?</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34465B" w:rsidRPr="00E634DD" w14:paraId="591AE2CC" w14:textId="77777777" w:rsidTr="0019282F">
        <w:trPr>
          <w:cantSplit/>
          <w:trHeight w:val="75"/>
        </w:trPr>
        <w:tc>
          <w:tcPr>
            <w:tcW w:w="8789" w:type="dxa"/>
            <w:shd w:val="clear" w:color="auto" w:fill="auto"/>
          </w:tcPr>
          <w:p w14:paraId="38CE302C" w14:textId="77777777" w:rsidR="0034465B" w:rsidRPr="00E634DD" w:rsidRDefault="0034465B" w:rsidP="0034465B">
            <w:pPr>
              <w:pStyle w:val="TableText"/>
              <w:rPr>
                <w:rFonts w:cs="Arial"/>
                <w:sz w:val="22"/>
                <w:szCs w:val="22"/>
              </w:rPr>
            </w:pPr>
            <w:r w:rsidRPr="00E634DD">
              <w:rPr>
                <w:rFonts w:cs="Arial"/>
                <w:sz w:val="22"/>
                <w:szCs w:val="22"/>
              </w:rPr>
              <w:fldChar w:fldCharType="begin">
                <w:ffData>
                  <w:name w:val="Text3"/>
                  <w:enabled/>
                  <w:calcOnExit w:val="0"/>
                  <w:textInput/>
                </w:ffData>
              </w:fldChar>
            </w:r>
            <w:r w:rsidRPr="00E634DD">
              <w:rPr>
                <w:rFonts w:cs="Arial"/>
                <w:sz w:val="22"/>
                <w:szCs w:val="22"/>
              </w:rPr>
              <w:instrText xml:space="preserve"> FORMTEXT </w:instrText>
            </w:r>
            <w:r w:rsidRPr="00E634DD">
              <w:rPr>
                <w:rFonts w:cs="Arial"/>
                <w:sz w:val="22"/>
                <w:szCs w:val="22"/>
              </w:rPr>
            </w:r>
            <w:r w:rsidRPr="00E634DD">
              <w:rPr>
                <w:rFonts w:cs="Arial"/>
                <w:sz w:val="22"/>
                <w:szCs w:val="22"/>
              </w:rPr>
              <w:fldChar w:fldCharType="separate"/>
            </w:r>
            <w:r w:rsidRPr="00E634DD">
              <w:rPr>
                <w:rFonts w:cs="Arial"/>
                <w:noProof/>
                <w:sz w:val="22"/>
                <w:szCs w:val="22"/>
              </w:rPr>
              <w:t> </w:t>
            </w:r>
            <w:r w:rsidRPr="00E634DD">
              <w:rPr>
                <w:rFonts w:cs="Arial"/>
                <w:noProof/>
                <w:sz w:val="22"/>
                <w:szCs w:val="22"/>
              </w:rPr>
              <w:t> </w:t>
            </w:r>
            <w:r w:rsidRPr="00E634DD">
              <w:rPr>
                <w:rFonts w:cs="Arial"/>
                <w:noProof/>
                <w:sz w:val="22"/>
                <w:szCs w:val="22"/>
              </w:rPr>
              <w:t> </w:t>
            </w:r>
            <w:r w:rsidRPr="00E634DD">
              <w:rPr>
                <w:rFonts w:cs="Arial"/>
                <w:noProof/>
                <w:sz w:val="22"/>
                <w:szCs w:val="22"/>
              </w:rPr>
              <w:t> </w:t>
            </w:r>
            <w:r w:rsidRPr="00E634DD">
              <w:rPr>
                <w:rFonts w:cs="Arial"/>
                <w:noProof/>
                <w:sz w:val="22"/>
                <w:szCs w:val="22"/>
              </w:rPr>
              <w:t> </w:t>
            </w:r>
            <w:r w:rsidRPr="00E634DD">
              <w:rPr>
                <w:rFonts w:cs="Arial"/>
                <w:sz w:val="22"/>
                <w:szCs w:val="22"/>
              </w:rPr>
              <w:fldChar w:fldCharType="end"/>
            </w:r>
          </w:p>
        </w:tc>
      </w:tr>
    </w:tbl>
    <w:p w14:paraId="777B8BA4" w14:textId="77777777" w:rsidR="0034465B" w:rsidRPr="00E634DD" w:rsidRDefault="0034465B" w:rsidP="0034465B">
      <w:pPr>
        <w:spacing w:after="120"/>
        <w:ind w:left="567" w:hanging="567"/>
        <w:rPr>
          <w:rFonts w:ascii="Arial" w:hAnsi="Arial" w:cs="Arial"/>
          <w:sz w:val="22"/>
          <w:szCs w:val="22"/>
        </w:rPr>
      </w:pPr>
      <w:r w:rsidRPr="00E634DD">
        <w:rPr>
          <w:rFonts w:ascii="Arial" w:hAnsi="Arial" w:cs="Arial"/>
          <w:sz w:val="22"/>
          <w:szCs w:val="22"/>
        </w:rPr>
        <w:t>4b.</w:t>
      </w:r>
      <w:r w:rsidRPr="00E634DD">
        <w:rPr>
          <w:rFonts w:ascii="Arial" w:hAnsi="Arial" w:cs="Arial"/>
          <w:sz w:val="22"/>
          <w:szCs w:val="22"/>
        </w:rPr>
        <w:tab/>
        <w:t xml:space="preserve">The draft Strategy includes actions that are intended to achieve the goal of better support for people with high and complex needs: see page 37 in the draft document. Do you have any comments or suggestions regarding these actions? Do you agree that the actions with an </w:t>
      </w:r>
      <w:r w:rsidRPr="00E634DD">
        <w:rPr>
          <w:rFonts w:ascii="Arial" w:hAnsi="Arial" w:cs="Arial"/>
          <w:color w:val="7030A0"/>
          <w:sz w:val="22"/>
          <w:szCs w:val="22"/>
        </w:rPr>
        <w:sym w:font="Wingdings" w:char="F0AD"/>
      </w:r>
      <w:r w:rsidRPr="00E634DD">
        <w:rPr>
          <w:rFonts w:ascii="Arial" w:hAnsi="Arial" w:cs="Arial"/>
          <w:color w:val="7030A0"/>
          <w:sz w:val="22"/>
          <w:szCs w:val="22"/>
        </w:rPr>
        <w:t xml:space="preserve"> </w:t>
      </w:r>
      <w:r w:rsidRPr="00E634DD">
        <w:rPr>
          <w:rFonts w:ascii="Arial" w:hAnsi="Arial" w:cs="Arial"/>
          <w:sz w:val="22"/>
          <w:szCs w:val="22"/>
        </w:rPr>
        <w:t>are the right actions to begin with?</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34465B" w:rsidRPr="00E634DD" w14:paraId="43E98F82" w14:textId="77777777" w:rsidTr="0019282F">
        <w:trPr>
          <w:cantSplit/>
          <w:trHeight w:val="75"/>
        </w:trPr>
        <w:tc>
          <w:tcPr>
            <w:tcW w:w="8789" w:type="dxa"/>
            <w:shd w:val="clear" w:color="auto" w:fill="auto"/>
          </w:tcPr>
          <w:p w14:paraId="59A9031F" w14:textId="77777777" w:rsidR="0034465B" w:rsidRPr="00E634DD" w:rsidRDefault="0034465B" w:rsidP="0034465B">
            <w:pPr>
              <w:pStyle w:val="TableText"/>
              <w:rPr>
                <w:rFonts w:cs="Arial"/>
                <w:sz w:val="22"/>
                <w:szCs w:val="22"/>
              </w:rPr>
            </w:pPr>
            <w:r w:rsidRPr="00E634DD">
              <w:rPr>
                <w:rFonts w:cs="Arial"/>
                <w:sz w:val="22"/>
                <w:szCs w:val="22"/>
              </w:rPr>
              <w:fldChar w:fldCharType="begin">
                <w:ffData>
                  <w:name w:val="Text3"/>
                  <w:enabled/>
                  <w:calcOnExit w:val="0"/>
                  <w:textInput/>
                </w:ffData>
              </w:fldChar>
            </w:r>
            <w:r w:rsidRPr="00E634DD">
              <w:rPr>
                <w:rFonts w:cs="Arial"/>
                <w:sz w:val="22"/>
                <w:szCs w:val="22"/>
              </w:rPr>
              <w:instrText xml:space="preserve"> FORMTEXT </w:instrText>
            </w:r>
            <w:r w:rsidRPr="00E634DD">
              <w:rPr>
                <w:rFonts w:cs="Arial"/>
                <w:sz w:val="22"/>
                <w:szCs w:val="22"/>
              </w:rPr>
            </w:r>
            <w:r w:rsidRPr="00E634DD">
              <w:rPr>
                <w:rFonts w:cs="Arial"/>
                <w:sz w:val="22"/>
                <w:szCs w:val="22"/>
              </w:rPr>
              <w:fldChar w:fldCharType="separate"/>
            </w:r>
            <w:r w:rsidRPr="00E634DD">
              <w:rPr>
                <w:rFonts w:cs="Arial"/>
                <w:noProof/>
                <w:sz w:val="22"/>
                <w:szCs w:val="22"/>
              </w:rPr>
              <w:t> </w:t>
            </w:r>
            <w:r w:rsidRPr="00E634DD">
              <w:rPr>
                <w:rFonts w:cs="Arial"/>
                <w:noProof/>
                <w:sz w:val="22"/>
                <w:szCs w:val="22"/>
              </w:rPr>
              <w:t> </w:t>
            </w:r>
            <w:r w:rsidRPr="00E634DD">
              <w:rPr>
                <w:rFonts w:cs="Arial"/>
                <w:noProof/>
                <w:sz w:val="22"/>
                <w:szCs w:val="22"/>
              </w:rPr>
              <w:t> </w:t>
            </w:r>
            <w:r w:rsidRPr="00E634DD">
              <w:rPr>
                <w:rFonts w:cs="Arial"/>
                <w:noProof/>
                <w:sz w:val="22"/>
                <w:szCs w:val="22"/>
              </w:rPr>
              <w:t> </w:t>
            </w:r>
            <w:r w:rsidRPr="00E634DD">
              <w:rPr>
                <w:rFonts w:cs="Arial"/>
                <w:noProof/>
                <w:sz w:val="22"/>
                <w:szCs w:val="22"/>
              </w:rPr>
              <w:t> </w:t>
            </w:r>
            <w:r w:rsidRPr="00E634DD">
              <w:rPr>
                <w:rFonts w:cs="Arial"/>
                <w:sz w:val="22"/>
                <w:szCs w:val="22"/>
              </w:rPr>
              <w:fldChar w:fldCharType="end"/>
            </w:r>
          </w:p>
        </w:tc>
      </w:tr>
    </w:tbl>
    <w:p w14:paraId="7233407F" w14:textId="77777777" w:rsidR="0034465B" w:rsidRPr="00E634DD" w:rsidRDefault="0034465B" w:rsidP="0034465B">
      <w:pPr>
        <w:pStyle w:val="Heading3"/>
        <w:spacing w:before="360"/>
        <w:rPr>
          <w:rFonts w:ascii="Arial" w:hAnsi="Arial" w:cs="Arial"/>
          <w:sz w:val="22"/>
          <w:szCs w:val="22"/>
        </w:rPr>
      </w:pPr>
      <w:r w:rsidRPr="00E634DD">
        <w:rPr>
          <w:rFonts w:ascii="Arial" w:hAnsi="Arial" w:cs="Arial"/>
          <w:sz w:val="22"/>
          <w:szCs w:val="22"/>
        </w:rPr>
        <w:t>Respectful end of life</w:t>
      </w:r>
    </w:p>
    <w:p w14:paraId="333E32E9" w14:textId="77777777" w:rsidR="0034465B" w:rsidRPr="00E634DD" w:rsidRDefault="0034465B" w:rsidP="0034465B">
      <w:pPr>
        <w:spacing w:after="120"/>
        <w:ind w:left="567" w:hanging="567"/>
        <w:rPr>
          <w:rFonts w:ascii="Arial" w:hAnsi="Arial" w:cs="Arial"/>
          <w:sz w:val="22"/>
          <w:szCs w:val="22"/>
        </w:rPr>
      </w:pPr>
      <w:r w:rsidRPr="00E634DD">
        <w:rPr>
          <w:rFonts w:ascii="Arial" w:hAnsi="Arial" w:cs="Arial"/>
          <w:sz w:val="22"/>
          <w:szCs w:val="22"/>
        </w:rPr>
        <w:t>5a.</w:t>
      </w:r>
      <w:r w:rsidRPr="00E634DD">
        <w:rPr>
          <w:rFonts w:ascii="Arial" w:hAnsi="Arial" w:cs="Arial"/>
          <w:sz w:val="22"/>
          <w:szCs w:val="22"/>
        </w:rPr>
        <w:tab/>
        <w:t>The draft Strategy sets out a vision for the goal of a respectful end of life: see page 27 in the draft document. Do you have any comments or suggestions regarding this vision?</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34465B" w:rsidRPr="00E634DD" w14:paraId="06652754" w14:textId="77777777" w:rsidTr="0019282F">
        <w:trPr>
          <w:cantSplit/>
          <w:trHeight w:val="75"/>
        </w:trPr>
        <w:tc>
          <w:tcPr>
            <w:tcW w:w="8789" w:type="dxa"/>
            <w:shd w:val="clear" w:color="auto" w:fill="auto"/>
          </w:tcPr>
          <w:p w14:paraId="7433E856" w14:textId="77777777" w:rsidR="0034465B" w:rsidRPr="00E634DD" w:rsidRDefault="0034465B" w:rsidP="0034465B">
            <w:pPr>
              <w:pStyle w:val="TableText"/>
              <w:rPr>
                <w:rFonts w:cs="Arial"/>
                <w:sz w:val="22"/>
                <w:szCs w:val="22"/>
              </w:rPr>
            </w:pPr>
            <w:r w:rsidRPr="00E634DD">
              <w:rPr>
                <w:rFonts w:cs="Arial"/>
                <w:sz w:val="22"/>
                <w:szCs w:val="22"/>
              </w:rPr>
              <w:fldChar w:fldCharType="begin">
                <w:ffData>
                  <w:name w:val="Text3"/>
                  <w:enabled/>
                  <w:calcOnExit w:val="0"/>
                  <w:textInput/>
                </w:ffData>
              </w:fldChar>
            </w:r>
            <w:r w:rsidRPr="00E634DD">
              <w:rPr>
                <w:rFonts w:cs="Arial"/>
                <w:sz w:val="22"/>
                <w:szCs w:val="22"/>
              </w:rPr>
              <w:instrText xml:space="preserve"> FORMTEXT </w:instrText>
            </w:r>
            <w:r w:rsidRPr="00E634DD">
              <w:rPr>
                <w:rFonts w:cs="Arial"/>
                <w:sz w:val="22"/>
                <w:szCs w:val="22"/>
              </w:rPr>
            </w:r>
            <w:r w:rsidRPr="00E634DD">
              <w:rPr>
                <w:rFonts w:cs="Arial"/>
                <w:sz w:val="22"/>
                <w:szCs w:val="22"/>
              </w:rPr>
              <w:fldChar w:fldCharType="separate"/>
            </w:r>
            <w:r w:rsidRPr="00E634DD">
              <w:rPr>
                <w:rFonts w:cs="Arial"/>
                <w:noProof/>
                <w:sz w:val="22"/>
                <w:szCs w:val="22"/>
              </w:rPr>
              <w:t> </w:t>
            </w:r>
            <w:r w:rsidRPr="00E634DD">
              <w:rPr>
                <w:rFonts w:cs="Arial"/>
                <w:noProof/>
                <w:sz w:val="22"/>
                <w:szCs w:val="22"/>
              </w:rPr>
              <w:t> </w:t>
            </w:r>
            <w:r w:rsidRPr="00E634DD">
              <w:rPr>
                <w:rFonts w:cs="Arial"/>
                <w:noProof/>
                <w:sz w:val="22"/>
                <w:szCs w:val="22"/>
              </w:rPr>
              <w:t> </w:t>
            </w:r>
            <w:r w:rsidRPr="00E634DD">
              <w:rPr>
                <w:rFonts w:cs="Arial"/>
                <w:noProof/>
                <w:sz w:val="22"/>
                <w:szCs w:val="22"/>
              </w:rPr>
              <w:t> </w:t>
            </w:r>
            <w:r w:rsidRPr="00E634DD">
              <w:rPr>
                <w:rFonts w:cs="Arial"/>
                <w:noProof/>
                <w:sz w:val="22"/>
                <w:szCs w:val="22"/>
              </w:rPr>
              <w:t> </w:t>
            </w:r>
            <w:r w:rsidRPr="00E634DD">
              <w:rPr>
                <w:rFonts w:cs="Arial"/>
                <w:sz w:val="22"/>
                <w:szCs w:val="22"/>
              </w:rPr>
              <w:fldChar w:fldCharType="end"/>
            </w:r>
          </w:p>
        </w:tc>
      </w:tr>
    </w:tbl>
    <w:p w14:paraId="71A26D32" w14:textId="77777777" w:rsidR="0034465B" w:rsidRPr="00E634DD" w:rsidRDefault="0034465B" w:rsidP="0034465B">
      <w:pPr>
        <w:keepLines/>
        <w:spacing w:after="120"/>
        <w:ind w:left="567" w:hanging="567"/>
        <w:rPr>
          <w:rFonts w:ascii="Arial" w:hAnsi="Arial" w:cs="Arial"/>
          <w:sz w:val="22"/>
          <w:szCs w:val="22"/>
        </w:rPr>
      </w:pPr>
      <w:r w:rsidRPr="00E634DD">
        <w:rPr>
          <w:rFonts w:ascii="Arial" w:hAnsi="Arial" w:cs="Arial"/>
          <w:sz w:val="22"/>
          <w:szCs w:val="22"/>
        </w:rPr>
        <w:lastRenderedPageBreak/>
        <w:t>5b.</w:t>
      </w:r>
      <w:r w:rsidRPr="00E634DD">
        <w:rPr>
          <w:rFonts w:ascii="Arial" w:hAnsi="Arial" w:cs="Arial"/>
          <w:sz w:val="22"/>
          <w:szCs w:val="22"/>
        </w:rPr>
        <w:tab/>
        <w:t xml:space="preserve">The draft Strategy includes actions that are intended to achieve the goal of a respectful end of life: see page 40 in the draft document. Do you have any comments or suggestions regarding these actions? Do you agree that the actions with an </w:t>
      </w:r>
      <w:r w:rsidRPr="00E634DD">
        <w:rPr>
          <w:rFonts w:ascii="Arial" w:hAnsi="Arial" w:cs="Arial"/>
          <w:color w:val="7030A0"/>
          <w:sz w:val="22"/>
          <w:szCs w:val="22"/>
        </w:rPr>
        <w:sym w:font="Wingdings" w:char="F0AD"/>
      </w:r>
      <w:r w:rsidRPr="00E634DD">
        <w:rPr>
          <w:rFonts w:ascii="Arial" w:hAnsi="Arial" w:cs="Arial"/>
          <w:color w:val="7030A0"/>
          <w:sz w:val="22"/>
          <w:szCs w:val="22"/>
        </w:rPr>
        <w:t xml:space="preserve"> </w:t>
      </w:r>
      <w:r w:rsidRPr="00E634DD">
        <w:rPr>
          <w:rFonts w:ascii="Arial" w:hAnsi="Arial" w:cs="Arial"/>
          <w:sz w:val="22"/>
          <w:szCs w:val="22"/>
        </w:rPr>
        <w:t>are the right actions to begin with?</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34465B" w:rsidRPr="00E634DD" w14:paraId="71A8E9D2" w14:textId="77777777" w:rsidTr="0019282F">
        <w:trPr>
          <w:cantSplit/>
          <w:trHeight w:val="75"/>
        </w:trPr>
        <w:tc>
          <w:tcPr>
            <w:tcW w:w="8789" w:type="dxa"/>
            <w:shd w:val="clear" w:color="auto" w:fill="auto"/>
          </w:tcPr>
          <w:p w14:paraId="7F441364" w14:textId="77777777" w:rsidR="0034465B" w:rsidRPr="00E634DD" w:rsidRDefault="0034465B" w:rsidP="0034465B">
            <w:pPr>
              <w:pStyle w:val="TableText"/>
              <w:rPr>
                <w:rFonts w:cs="Arial"/>
                <w:sz w:val="22"/>
                <w:szCs w:val="22"/>
              </w:rPr>
            </w:pPr>
            <w:r w:rsidRPr="00E634DD">
              <w:rPr>
                <w:rFonts w:cs="Arial"/>
                <w:sz w:val="22"/>
                <w:szCs w:val="22"/>
              </w:rPr>
              <w:fldChar w:fldCharType="begin">
                <w:ffData>
                  <w:name w:val="Text3"/>
                  <w:enabled/>
                  <w:calcOnExit w:val="0"/>
                  <w:textInput/>
                </w:ffData>
              </w:fldChar>
            </w:r>
            <w:r w:rsidRPr="00E634DD">
              <w:rPr>
                <w:rFonts w:cs="Arial"/>
                <w:sz w:val="22"/>
                <w:szCs w:val="22"/>
              </w:rPr>
              <w:instrText xml:space="preserve"> FORMTEXT </w:instrText>
            </w:r>
            <w:r w:rsidRPr="00E634DD">
              <w:rPr>
                <w:rFonts w:cs="Arial"/>
                <w:sz w:val="22"/>
                <w:szCs w:val="22"/>
              </w:rPr>
            </w:r>
            <w:r w:rsidRPr="00E634DD">
              <w:rPr>
                <w:rFonts w:cs="Arial"/>
                <w:sz w:val="22"/>
                <w:szCs w:val="22"/>
              </w:rPr>
              <w:fldChar w:fldCharType="separate"/>
            </w:r>
            <w:r w:rsidRPr="00E634DD">
              <w:rPr>
                <w:rFonts w:cs="Arial"/>
                <w:noProof/>
                <w:sz w:val="22"/>
                <w:szCs w:val="22"/>
              </w:rPr>
              <w:t> </w:t>
            </w:r>
            <w:r w:rsidRPr="00E634DD">
              <w:rPr>
                <w:rFonts w:cs="Arial"/>
                <w:noProof/>
                <w:sz w:val="22"/>
                <w:szCs w:val="22"/>
              </w:rPr>
              <w:t> </w:t>
            </w:r>
            <w:r w:rsidRPr="00E634DD">
              <w:rPr>
                <w:rFonts w:cs="Arial"/>
                <w:noProof/>
                <w:sz w:val="22"/>
                <w:szCs w:val="22"/>
              </w:rPr>
              <w:t> </w:t>
            </w:r>
            <w:r w:rsidRPr="00E634DD">
              <w:rPr>
                <w:rFonts w:cs="Arial"/>
                <w:noProof/>
                <w:sz w:val="22"/>
                <w:szCs w:val="22"/>
              </w:rPr>
              <w:t> </w:t>
            </w:r>
            <w:r w:rsidRPr="00E634DD">
              <w:rPr>
                <w:rFonts w:cs="Arial"/>
                <w:noProof/>
                <w:sz w:val="22"/>
                <w:szCs w:val="22"/>
              </w:rPr>
              <w:t> </w:t>
            </w:r>
            <w:r w:rsidRPr="00E634DD">
              <w:rPr>
                <w:rFonts w:cs="Arial"/>
                <w:sz w:val="22"/>
                <w:szCs w:val="22"/>
              </w:rPr>
              <w:fldChar w:fldCharType="end"/>
            </w:r>
          </w:p>
        </w:tc>
      </w:tr>
    </w:tbl>
    <w:p w14:paraId="781F1F49" w14:textId="77777777" w:rsidR="0034465B" w:rsidRPr="00E634DD" w:rsidRDefault="0034465B" w:rsidP="0034465B">
      <w:pPr>
        <w:pStyle w:val="Heading3"/>
        <w:spacing w:before="360"/>
        <w:rPr>
          <w:rFonts w:ascii="Arial" w:hAnsi="Arial" w:cs="Arial"/>
          <w:sz w:val="22"/>
          <w:szCs w:val="22"/>
        </w:rPr>
      </w:pPr>
      <w:r w:rsidRPr="00E634DD">
        <w:rPr>
          <w:rFonts w:ascii="Arial" w:hAnsi="Arial" w:cs="Arial"/>
          <w:sz w:val="22"/>
          <w:szCs w:val="22"/>
        </w:rPr>
        <w:t>Implementation, measurement and review</w:t>
      </w:r>
    </w:p>
    <w:p w14:paraId="5D00396A" w14:textId="77777777" w:rsidR="0034465B" w:rsidRPr="00E634DD" w:rsidRDefault="0034465B" w:rsidP="0034465B">
      <w:pPr>
        <w:spacing w:after="120"/>
        <w:ind w:left="567" w:hanging="567"/>
        <w:rPr>
          <w:rFonts w:ascii="Arial" w:hAnsi="Arial" w:cs="Arial"/>
          <w:sz w:val="22"/>
          <w:szCs w:val="22"/>
        </w:rPr>
      </w:pPr>
      <w:r w:rsidRPr="00E634DD">
        <w:rPr>
          <w:rFonts w:ascii="Arial" w:hAnsi="Arial" w:cs="Arial"/>
          <w:sz w:val="22"/>
          <w:szCs w:val="22"/>
        </w:rPr>
        <w:t>6</w:t>
      </w:r>
      <w:r w:rsidRPr="00E634DD">
        <w:rPr>
          <w:rFonts w:ascii="Arial" w:hAnsi="Arial" w:cs="Arial"/>
          <w:sz w:val="22"/>
          <w:szCs w:val="22"/>
        </w:rPr>
        <w:tab/>
        <w:t>The draft Strategy includes proposals for implementing, measuring and reviewing the proposed actions: see page 41 in the draft document. Do you have any comments or suggestions regarding these proposals?</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34465B" w:rsidRPr="00E634DD" w14:paraId="48FFF7CC" w14:textId="77777777" w:rsidTr="0034465B">
        <w:trPr>
          <w:cantSplit/>
          <w:trHeight w:val="851"/>
        </w:trPr>
        <w:tc>
          <w:tcPr>
            <w:tcW w:w="8789" w:type="dxa"/>
            <w:shd w:val="clear" w:color="auto" w:fill="auto"/>
          </w:tcPr>
          <w:p w14:paraId="6CA7881F" w14:textId="77777777" w:rsidR="0034465B" w:rsidRPr="00E634DD" w:rsidRDefault="0034465B" w:rsidP="0034465B">
            <w:pPr>
              <w:pStyle w:val="NoSpacing"/>
              <w:rPr>
                <w:rFonts w:ascii="Arial" w:hAnsi="Arial" w:cs="Arial"/>
              </w:rPr>
            </w:pPr>
            <w:r w:rsidRPr="00E634DD">
              <w:rPr>
                <w:rFonts w:ascii="Arial" w:hAnsi="Arial" w:cs="Arial"/>
              </w:rPr>
              <w:t>The move to introduce regular two-yearly reviews of the strategy and monitoring progress is very positive. It would be desirable to maintain the consultative approach used in developing HOP by ensuring that the results of these reviews  are publicly disseminated.</w:t>
            </w:r>
          </w:p>
          <w:p w14:paraId="721E0DB0" w14:textId="77777777" w:rsidR="0034465B" w:rsidRPr="00E634DD" w:rsidRDefault="0034465B" w:rsidP="0034465B">
            <w:pPr>
              <w:pStyle w:val="NoSpacing"/>
              <w:rPr>
                <w:rFonts w:ascii="Arial" w:hAnsi="Arial" w:cs="Arial"/>
              </w:rPr>
            </w:pPr>
          </w:p>
          <w:p w14:paraId="05FFFFAB" w14:textId="77777777" w:rsidR="0034465B" w:rsidRPr="00E634DD" w:rsidRDefault="0034465B" w:rsidP="0034465B">
            <w:pPr>
              <w:pStyle w:val="NoSpacing"/>
              <w:rPr>
                <w:rFonts w:ascii="Arial" w:hAnsi="Arial" w:cs="Arial"/>
              </w:rPr>
            </w:pPr>
            <w:r w:rsidRPr="00E634DD">
              <w:rPr>
                <w:rFonts w:ascii="Arial" w:hAnsi="Arial" w:cs="Arial"/>
              </w:rPr>
              <w:t>We would like to see a commitment to funding and resourcing the strategy, and would hope that measurement and review findings are linked to follow up and funding.</w:t>
            </w:r>
          </w:p>
        </w:tc>
      </w:tr>
    </w:tbl>
    <w:p w14:paraId="1ED21B30" w14:textId="77777777" w:rsidR="0034465B" w:rsidRPr="00E634DD" w:rsidRDefault="0034465B" w:rsidP="0034465B">
      <w:pPr>
        <w:pStyle w:val="Heading3"/>
        <w:spacing w:before="360"/>
        <w:rPr>
          <w:rFonts w:ascii="Arial" w:hAnsi="Arial" w:cs="Arial"/>
          <w:sz w:val="22"/>
          <w:szCs w:val="22"/>
        </w:rPr>
      </w:pPr>
      <w:r w:rsidRPr="00E634DD">
        <w:rPr>
          <w:rFonts w:ascii="Arial" w:hAnsi="Arial" w:cs="Arial"/>
          <w:sz w:val="22"/>
          <w:szCs w:val="22"/>
        </w:rPr>
        <w:t>Other comments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56"/>
      </w:tblGrid>
      <w:tr w:rsidR="0034465B" w:rsidRPr="00E634DD" w14:paraId="52836DBA" w14:textId="77777777" w:rsidTr="0019282F">
        <w:trPr>
          <w:cantSplit/>
          <w:trHeight w:val="3142"/>
        </w:trPr>
        <w:tc>
          <w:tcPr>
            <w:tcW w:w="9356" w:type="dxa"/>
            <w:shd w:val="clear" w:color="auto" w:fill="auto"/>
          </w:tcPr>
          <w:p w14:paraId="7D69BE40" w14:textId="77777777" w:rsidR="0034465B" w:rsidRPr="00E634DD" w:rsidRDefault="0034465B" w:rsidP="0034465B">
            <w:pPr>
              <w:pStyle w:val="NoSpacing"/>
              <w:rPr>
                <w:rFonts w:ascii="Arial" w:hAnsi="Arial" w:cs="Arial"/>
              </w:rPr>
            </w:pPr>
            <w:r w:rsidRPr="00E634DD">
              <w:rPr>
                <w:rFonts w:ascii="Arial" w:hAnsi="Arial" w:cs="Arial"/>
              </w:rPr>
              <w:t>It is important that this strategy is backed up with resources and funding to achieve the vision and meet these outcome areas.</w:t>
            </w:r>
          </w:p>
          <w:p w14:paraId="5CB497D5" w14:textId="77777777" w:rsidR="0034465B" w:rsidRPr="00E634DD" w:rsidRDefault="0034465B" w:rsidP="0034465B">
            <w:pPr>
              <w:pStyle w:val="NoSpacing"/>
              <w:rPr>
                <w:rFonts w:ascii="Arial" w:hAnsi="Arial" w:cs="Arial"/>
              </w:rPr>
            </w:pPr>
          </w:p>
          <w:p w14:paraId="1731A684" w14:textId="77777777" w:rsidR="0034465B" w:rsidRPr="00E634DD" w:rsidRDefault="0034465B" w:rsidP="0034465B">
            <w:pPr>
              <w:pStyle w:val="NoSpacing"/>
              <w:rPr>
                <w:rFonts w:ascii="Arial" w:hAnsi="Arial" w:cs="Arial"/>
              </w:rPr>
            </w:pPr>
            <w:r w:rsidRPr="00E634DD">
              <w:rPr>
                <w:rFonts w:ascii="Arial" w:hAnsi="Arial" w:cs="Arial"/>
              </w:rPr>
              <w:t>It provides a platform for Counselling is an aspect of health promotion and therapeutic treatment that is often overlooked. Initiatives in the WellElder model could very effectively be rolled out around the country to meet local need. Counselling works by improving well-being right across the health spectrum, from independent living to end-of-life.  In the WellElder model, older people have the choice of counselling in their own home or in the community, as a one-to-one session or in a group setting.</w:t>
            </w:r>
          </w:p>
          <w:p w14:paraId="66CDCB26" w14:textId="77777777" w:rsidR="0034465B" w:rsidRPr="00E634DD" w:rsidRDefault="0034465B" w:rsidP="0034465B">
            <w:pPr>
              <w:pStyle w:val="NoSpacing"/>
              <w:rPr>
                <w:rFonts w:ascii="Arial" w:hAnsi="Arial" w:cs="Arial"/>
              </w:rPr>
            </w:pPr>
          </w:p>
          <w:p w14:paraId="7FF76FA8" w14:textId="77777777" w:rsidR="0034465B" w:rsidRPr="00E634DD" w:rsidRDefault="0034465B" w:rsidP="0019282F">
            <w:pPr>
              <w:pStyle w:val="NoSpacing"/>
              <w:rPr>
                <w:rFonts w:ascii="Arial" w:hAnsi="Arial" w:cs="Arial"/>
              </w:rPr>
            </w:pPr>
            <w:r w:rsidRPr="00E634DD">
              <w:rPr>
                <w:rFonts w:ascii="Arial" w:hAnsi="Arial" w:cs="Arial"/>
              </w:rPr>
              <w:t xml:space="preserve">Congratulations on the hard work and comprehensive consultation that has gone into preparation of this document. </w:t>
            </w:r>
          </w:p>
        </w:tc>
      </w:tr>
    </w:tbl>
    <w:p w14:paraId="17154F6A" w14:textId="77777777" w:rsidR="0019282F" w:rsidRPr="00E634DD" w:rsidRDefault="0019282F">
      <w:pPr>
        <w:spacing w:after="160" w:line="259" w:lineRule="auto"/>
        <w:rPr>
          <w:rFonts w:ascii="Arial" w:hAnsi="Arial" w:cs="Arial"/>
          <w:sz w:val="22"/>
          <w:szCs w:val="22"/>
        </w:rPr>
      </w:pPr>
    </w:p>
    <w:p w14:paraId="27945CFE" w14:textId="77777777" w:rsidR="0019282F" w:rsidRPr="00E634DD" w:rsidRDefault="0019282F" w:rsidP="0019282F">
      <w:pPr>
        <w:spacing w:after="160" w:line="259" w:lineRule="auto"/>
        <w:rPr>
          <w:rFonts w:ascii="Arial" w:hAnsi="Arial" w:cs="Arial"/>
          <w:sz w:val="22"/>
          <w:szCs w:val="22"/>
        </w:rPr>
      </w:pPr>
      <w:r w:rsidRPr="00E634DD">
        <w:rPr>
          <w:rFonts w:ascii="Arial" w:hAnsi="Arial" w:cs="Arial"/>
          <w:sz w:val="22"/>
          <w:szCs w:val="22"/>
        </w:rPr>
        <w:br w:type="page"/>
      </w:r>
    </w:p>
    <w:tbl>
      <w:tblPr>
        <w:tblStyle w:val="TableGrid"/>
        <w:tblpPr w:leftFromText="180" w:rightFromText="180" w:vertAnchor="text" w:horzAnchor="margin" w:tblpXSpec="center" w:tblpY="-49"/>
        <w:tblW w:w="10064" w:type="dxa"/>
        <w:tblLook w:val="04A0" w:firstRow="1" w:lastRow="0" w:firstColumn="1" w:lastColumn="0" w:noHBand="0" w:noVBand="1"/>
      </w:tblPr>
      <w:tblGrid>
        <w:gridCol w:w="10064"/>
      </w:tblGrid>
      <w:tr w:rsidR="0019282F" w:rsidRPr="00B1609F" w14:paraId="4698578A" w14:textId="77777777" w:rsidTr="00997845">
        <w:tc>
          <w:tcPr>
            <w:tcW w:w="10064" w:type="dxa"/>
            <w:shd w:val="clear" w:color="auto" w:fill="D9D9D9" w:themeFill="background1" w:themeFillShade="D9"/>
          </w:tcPr>
          <w:p w14:paraId="01C03AB1" w14:textId="77777777" w:rsidR="0019282F" w:rsidRPr="00B1609F" w:rsidRDefault="0019282F" w:rsidP="00997845">
            <w:pPr>
              <w:autoSpaceDE w:val="0"/>
              <w:autoSpaceDN w:val="0"/>
              <w:adjustRightInd w:val="0"/>
              <w:spacing w:before="120" w:after="120"/>
              <w:jc w:val="center"/>
              <w:rPr>
                <w:rFonts w:ascii="Arial" w:eastAsiaTheme="minorHAnsi" w:hAnsi="Arial" w:cs="Arial"/>
                <w:b/>
                <w:color w:val="000000"/>
                <w:szCs w:val="22"/>
              </w:rPr>
            </w:pPr>
            <w:r w:rsidRPr="00B1609F">
              <w:rPr>
                <w:rFonts w:ascii="Arial" w:eastAsiaTheme="minorHAnsi" w:hAnsi="Arial" w:cs="Arial"/>
                <w:b/>
                <w:color w:val="000000"/>
                <w:szCs w:val="22"/>
              </w:rPr>
              <w:lastRenderedPageBreak/>
              <w:t>Submission 177</w:t>
            </w:r>
          </w:p>
        </w:tc>
      </w:tr>
    </w:tbl>
    <w:p w14:paraId="5D632EA9" w14:textId="77777777" w:rsidR="0019282F" w:rsidRPr="00E634DD" w:rsidRDefault="0019282F" w:rsidP="0019282F">
      <w:pPr>
        <w:pStyle w:val="Default"/>
        <w:jc w:val="right"/>
        <w:rPr>
          <w:i/>
          <w:iCs/>
          <w:sz w:val="22"/>
          <w:szCs w:val="22"/>
          <w:lang w:val="en-GB"/>
        </w:rPr>
      </w:pPr>
      <w:r w:rsidRPr="00E634DD">
        <w:rPr>
          <w:sz w:val="22"/>
          <w:szCs w:val="22"/>
        </w:rPr>
        <w:object w:dxaOrig="22482" w:dyaOrig="12973" w14:anchorId="7E2AE3D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2.25pt;height:105.75pt" o:ole="">
            <v:imagedata r:id="rId21" o:title=""/>
          </v:shape>
          <o:OLEObject Type="Embed" ProgID="MSPhotoEd.3" ShapeID="_x0000_i1025" DrawAspect="Content" ObjectID="_1548246771" r:id="rId22"/>
        </w:object>
      </w:r>
    </w:p>
    <w:p w14:paraId="4101FEF5" w14:textId="77777777" w:rsidR="0019282F" w:rsidRPr="00E634DD" w:rsidRDefault="0019282F" w:rsidP="0019282F">
      <w:pPr>
        <w:pStyle w:val="Default"/>
        <w:spacing w:line="276" w:lineRule="auto"/>
        <w:jc w:val="center"/>
        <w:rPr>
          <w:b/>
          <w:bCs/>
          <w:sz w:val="22"/>
          <w:szCs w:val="22"/>
          <w:lang w:val="en-GB"/>
        </w:rPr>
      </w:pPr>
    </w:p>
    <w:p w14:paraId="049ED69F" w14:textId="77777777" w:rsidR="0019282F" w:rsidRPr="00E634DD" w:rsidRDefault="0019282F" w:rsidP="0019282F">
      <w:pPr>
        <w:pStyle w:val="Default"/>
        <w:spacing w:line="276" w:lineRule="auto"/>
        <w:jc w:val="center"/>
        <w:rPr>
          <w:b/>
          <w:bCs/>
          <w:sz w:val="22"/>
          <w:szCs w:val="22"/>
          <w:lang w:val="en-GB"/>
        </w:rPr>
      </w:pPr>
      <w:r w:rsidRPr="00E634DD">
        <w:rPr>
          <w:b/>
          <w:bCs/>
          <w:sz w:val="22"/>
          <w:szCs w:val="22"/>
          <w:lang w:val="en-GB"/>
        </w:rPr>
        <w:t>Submission to the Ministry of Health</w:t>
      </w:r>
    </w:p>
    <w:p w14:paraId="5C9C4E87" w14:textId="77777777" w:rsidR="0019282F" w:rsidRPr="00E634DD" w:rsidRDefault="0019282F" w:rsidP="0019282F">
      <w:pPr>
        <w:pStyle w:val="Default"/>
        <w:jc w:val="center"/>
        <w:rPr>
          <w:sz w:val="22"/>
          <w:szCs w:val="22"/>
          <w:lang w:val="en-GB"/>
        </w:rPr>
      </w:pPr>
      <w:r w:rsidRPr="00E634DD">
        <w:rPr>
          <w:b/>
          <w:bCs/>
          <w:sz w:val="22"/>
          <w:szCs w:val="22"/>
          <w:lang w:val="en-GB"/>
        </w:rPr>
        <w:t xml:space="preserve">on the Draft Health of Older People Strategy  </w:t>
      </w:r>
    </w:p>
    <w:p w14:paraId="737D76CB" w14:textId="77777777" w:rsidR="0019282F" w:rsidRPr="00E634DD" w:rsidRDefault="0019282F" w:rsidP="0019282F">
      <w:pPr>
        <w:pStyle w:val="Default"/>
        <w:jc w:val="both"/>
        <w:rPr>
          <w:sz w:val="22"/>
          <w:szCs w:val="22"/>
          <w:lang w:val="en-GB"/>
        </w:rPr>
      </w:pPr>
    </w:p>
    <w:p w14:paraId="2F433D36" w14:textId="77777777" w:rsidR="0019282F" w:rsidRPr="00E634DD" w:rsidRDefault="0019282F" w:rsidP="0019282F">
      <w:pPr>
        <w:pStyle w:val="Default"/>
        <w:jc w:val="both"/>
        <w:rPr>
          <w:sz w:val="22"/>
          <w:szCs w:val="22"/>
          <w:lang w:val="en-GB"/>
        </w:rPr>
      </w:pPr>
    </w:p>
    <w:p w14:paraId="41901702" w14:textId="77777777" w:rsidR="0019282F" w:rsidRPr="00E634DD" w:rsidRDefault="0019282F" w:rsidP="0019282F">
      <w:pPr>
        <w:pStyle w:val="Default"/>
        <w:ind w:left="-284"/>
        <w:rPr>
          <w:b/>
          <w:bCs/>
          <w:i/>
          <w:sz w:val="22"/>
          <w:szCs w:val="22"/>
          <w:lang w:val="en-GB"/>
        </w:rPr>
      </w:pPr>
      <w:r w:rsidRPr="00E634DD">
        <w:rPr>
          <w:b/>
          <w:bCs/>
          <w:i/>
          <w:sz w:val="22"/>
          <w:szCs w:val="22"/>
          <w:lang w:val="en-GB"/>
        </w:rPr>
        <w:t xml:space="preserve">Introduction  </w:t>
      </w:r>
    </w:p>
    <w:p w14:paraId="4FCF9220" w14:textId="77777777" w:rsidR="0019282F" w:rsidRPr="00E634DD" w:rsidRDefault="0019282F" w:rsidP="0019282F">
      <w:pPr>
        <w:pStyle w:val="Default"/>
        <w:ind w:left="-284"/>
        <w:jc w:val="both"/>
        <w:rPr>
          <w:sz w:val="22"/>
          <w:szCs w:val="22"/>
          <w:lang w:val="en-GB"/>
        </w:rPr>
      </w:pPr>
    </w:p>
    <w:p w14:paraId="6925ACC4" w14:textId="77777777" w:rsidR="0019282F" w:rsidRPr="00E634DD" w:rsidRDefault="0019282F" w:rsidP="0019282F">
      <w:pPr>
        <w:pStyle w:val="Default"/>
        <w:ind w:left="-284"/>
        <w:jc w:val="both"/>
        <w:rPr>
          <w:sz w:val="22"/>
          <w:szCs w:val="22"/>
          <w:lang w:val="en-GB"/>
        </w:rPr>
      </w:pPr>
      <w:r w:rsidRPr="00E634DD">
        <w:rPr>
          <w:sz w:val="22"/>
          <w:szCs w:val="22"/>
          <w:lang w:val="en-GB"/>
        </w:rPr>
        <w:t xml:space="preserve">This submission reflects the views shared by older people in Kawerau at a public workshop on 24 August 2016.  It has been prepared by the Kawerau District Council with assistance from Kawerau and Districts Grey Power and the Kawerau Seniors Forum. </w:t>
      </w:r>
    </w:p>
    <w:p w14:paraId="6561BE8E" w14:textId="77777777" w:rsidR="0019282F" w:rsidRPr="00E634DD" w:rsidRDefault="0019282F" w:rsidP="0019282F">
      <w:pPr>
        <w:pStyle w:val="Default"/>
        <w:ind w:left="-284"/>
        <w:jc w:val="both"/>
        <w:rPr>
          <w:sz w:val="22"/>
          <w:szCs w:val="22"/>
          <w:lang w:val="en-GB"/>
        </w:rPr>
      </w:pPr>
    </w:p>
    <w:p w14:paraId="71D8483E" w14:textId="77777777" w:rsidR="0019282F" w:rsidRPr="00E634DD" w:rsidRDefault="0019282F" w:rsidP="0019282F">
      <w:pPr>
        <w:pStyle w:val="Default"/>
        <w:ind w:left="-284"/>
        <w:jc w:val="both"/>
        <w:rPr>
          <w:sz w:val="22"/>
          <w:szCs w:val="22"/>
          <w:lang w:val="en-GB"/>
        </w:rPr>
      </w:pPr>
      <w:r w:rsidRPr="00E634DD">
        <w:rPr>
          <w:sz w:val="22"/>
          <w:szCs w:val="22"/>
          <w:lang w:val="en-GB"/>
        </w:rPr>
        <w:t xml:space="preserve">The workshop dealt with four of the five proposed Ministry of Health outcome areas only.   Respectful end of life was not discussed in the workshop, however participants noted that it is an important issue which should be included in the strategy.  </w:t>
      </w:r>
    </w:p>
    <w:p w14:paraId="115859A1" w14:textId="77777777" w:rsidR="0019282F" w:rsidRPr="00E634DD" w:rsidRDefault="0019282F" w:rsidP="0019282F">
      <w:pPr>
        <w:pStyle w:val="Default"/>
        <w:ind w:left="-284"/>
        <w:jc w:val="both"/>
        <w:rPr>
          <w:sz w:val="22"/>
          <w:szCs w:val="22"/>
          <w:lang w:val="en-GB"/>
        </w:rPr>
      </w:pPr>
    </w:p>
    <w:p w14:paraId="05732692" w14:textId="77777777" w:rsidR="0019282F" w:rsidRPr="00E634DD" w:rsidRDefault="0019282F" w:rsidP="0019282F">
      <w:pPr>
        <w:pStyle w:val="Default"/>
        <w:ind w:left="-284"/>
        <w:jc w:val="both"/>
        <w:rPr>
          <w:sz w:val="22"/>
          <w:szCs w:val="22"/>
          <w:lang w:val="en-GB"/>
        </w:rPr>
      </w:pPr>
      <w:r w:rsidRPr="00E634DD">
        <w:rPr>
          <w:sz w:val="22"/>
          <w:szCs w:val="22"/>
          <w:lang w:val="en-GB"/>
        </w:rPr>
        <w:t>For each of the remaining damains, workshop participants were asked the following questions:</w:t>
      </w:r>
    </w:p>
    <w:p w14:paraId="2D9B618B" w14:textId="77777777" w:rsidR="0019282F" w:rsidRPr="00E634DD" w:rsidRDefault="0019282F" w:rsidP="00786009">
      <w:pPr>
        <w:pStyle w:val="ListParagraph"/>
        <w:numPr>
          <w:ilvl w:val="0"/>
          <w:numId w:val="50"/>
        </w:numPr>
        <w:tabs>
          <w:tab w:val="left" w:pos="567"/>
        </w:tabs>
        <w:spacing w:after="0" w:line="240" w:lineRule="auto"/>
        <w:ind w:left="0" w:firstLine="0"/>
        <w:rPr>
          <w:rFonts w:ascii="Arial" w:eastAsia="Times New Roman" w:hAnsi="Arial" w:cs="Arial"/>
          <w:color w:val="000000"/>
          <w:lang w:val="en-GB"/>
        </w:rPr>
      </w:pPr>
      <w:r w:rsidRPr="00E634DD">
        <w:rPr>
          <w:rFonts w:ascii="Arial" w:eastAsia="Times New Roman" w:hAnsi="Arial" w:cs="Arial"/>
          <w:color w:val="000000"/>
          <w:lang w:val="en-GB"/>
        </w:rPr>
        <w:t>Are the goals in this domain the right ones?</w:t>
      </w:r>
    </w:p>
    <w:p w14:paraId="3CF9D54F" w14:textId="77777777" w:rsidR="0019282F" w:rsidRPr="00E634DD" w:rsidRDefault="0019282F" w:rsidP="00786009">
      <w:pPr>
        <w:pStyle w:val="ListParagraph"/>
        <w:numPr>
          <w:ilvl w:val="0"/>
          <w:numId w:val="50"/>
        </w:numPr>
        <w:tabs>
          <w:tab w:val="left" w:pos="567"/>
        </w:tabs>
        <w:spacing w:after="0" w:line="240" w:lineRule="auto"/>
        <w:ind w:left="0" w:firstLine="0"/>
        <w:rPr>
          <w:rFonts w:ascii="Arial" w:eastAsia="Times New Roman" w:hAnsi="Arial" w:cs="Arial"/>
          <w:color w:val="000000"/>
          <w:lang w:val="en-GB"/>
        </w:rPr>
      </w:pPr>
      <w:r w:rsidRPr="00E634DD">
        <w:rPr>
          <w:rFonts w:ascii="Arial" w:eastAsia="Times New Roman" w:hAnsi="Arial" w:cs="Arial"/>
          <w:color w:val="000000"/>
          <w:lang w:val="en-GB"/>
        </w:rPr>
        <w:t>Are the actions in the action plan going to help us achieve those goals?</w:t>
      </w:r>
    </w:p>
    <w:p w14:paraId="5778F9EF" w14:textId="77777777" w:rsidR="0019282F" w:rsidRPr="00E634DD" w:rsidRDefault="0019282F" w:rsidP="00786009">
      <w:pPr>
        <w:pStyle w:val="ListParagraph"/>
        <w:numPr>
          <w:ilvl w:val="0"/>
          <w:numId w:val="50"/>
        </w:numPr>
        <w:tabs>
          <w:tab w:val="left" w:pos="567"/>
        </w:tabs>
        <w:spacing w:after="0" w:line="240" w:lineRule="auto"/>
        <w:ind w:left="0" w:firstLine="0"/>
        <w:rPr>
          <w:rFonts w:ascii="Arial" w:eastAsia="Times New Roman" w:hAnsi="Arial" w:cs="Arial"/>
          <w:color w:val="000000"/>
          <w:lang w:val="en-GB"/>
        </w:rPr>
      </w:pPr>
      <w:r w:rsidRPr="00E634DD">
        <w:rPr>
          <w:rFonts w:ascii="Arial" w:eastAsia="Times New Roman" w:hAnsi="Arial" w:cs="Arial"/>
          <w:color w:val="000000"/>
          <w:lang w:val="en-GB"/>
        </w:rPr>
        <w:t>What other actions (if any) should be added?</w:t>
      </w:r>
    </w:p>
    <w:p w14:paraId="5719358B" w14:textId="77777777" w:rsidR="0019282F" w:rsidRPr="00E634DD" w:rsidRDefault="0019282F" w:rsidP="00786009">
      <w:pPr>
        <w:pStyle w:val="ListParagraph"/>
        <w:numPr>
          <w:ilvl w:val="0"/>
          <w:numId w:val="50"/>
        </w:numPr>
        <w:tabs>
          <w:tab w:val="left" w:pos="567"/>
        </w:tabs>
        <w:spacing w:after="0" w:line="240" w:lineRule="auto"/>
        <w:ind w:left="0" w:firstLine="0"/>
        <w:rPr>
          <w:rFonts w:ascii="Arial" w:eastAsia="Times New Roman" w:hAnsi="Arial" w:cs="Arial"/>
          <w:color w:val="000000"/>
          <w:lang w:val="en-GB"/>
        </w:rPr>
      </w:pPr>
      <w:r w:rsidRPr="00E634DD">
        <w:rPr>
          <w:rFonts w:ascii="Arial" w:eastAsia="Times New Roman" w:hAnsi="Arial" w:cs="Arial"/>
          <w:color w:val="000000"/>
          <w:lang w:val="en-GB"/>
        </w:rPr>
        <w:t xml:space="preserve">Any other comments? </w:t>
      </w:r>
    </w:p>
    <w:p w14:paraId="7D27E8AA" w14:textId="77777777" w:rsidR="0019282F" w:rsidRPr="00E634DD" w:rsidRDefault="0019282F" w:rsidP="0019282F">
      <w:pPr>
        <w:ind w:left="-284"/>
        <w:rPr>
          <w:rFonts w:ascii="Arial" w:hAnsi="Arial" w:cs="Arial"/>
          <w:color w:val="000000"/>
          <w:sz w:val="22"/>
          <w:szCs w:val="22"/>
        </w:rPr>
      </w:pPr>
    </w:p>
    <w:p w14:paraId="7F15B36C" w14:textId="77777777" w:rsidR="0019282F" w:rsidRPr="00E634DD" w:rsidRDefault="0019282F" w:rsidP="0019282F">
      <w:pPr>
        <w:ind w:left="-284"/>
        <w:rPr>
          <w:rFonts w:ascii="Arial" w:hAnsi="Arial" w:cs="Arial"/>
          <w:color w:val="000000"/>
          <w:sz w:val="22"/>
          <w:szCs w:val="22"/>
        </w:rPr>
      </w:pPr>
      <w:r w:rsidRPr="00E634DD">
        <w:rPr>
          <w:rFonts w:ascii="Arial" w:hAnsi="Arial" w:cs="Arial"/>
          <w:color w:val="000000"/>
          <w:sz w:val="22"/>
          <w:szCs w:val="22"/>
        </w:rPr>
        <w:t xml:space="preserve">In most cases workshop participants thought it necessary to respond to no more than two of the questions.  </w:t>
      </w:r>
    </w:p>
    <w:p w14:paraId="7E912533" w14:textId="77777777" w:rsidR="0019282F" w:rsidRPr="00E634DD" w:rsidRDefault="0019282F" w:rsidP="0019282F">
      <w:pPr>
        <w:pStyle w:val="Default"/>
        <w:ind w:left="-284"/>
        <w:jc w:val="both"/>
        <w:rPr>
          <w:b/>
          <w:bCs/>
          <w:sz w:val="22"/>
          <w:szCs w:val="22"/>
          <w:lang w:val="en-GB"/>
        </w:rPr>
      </w:pPr>
    </w:p>
    <w:p w14:paraId="214D162E" w14:textId="77777777" w:rsidR="0019282F" w:rsidRPr="00E634DD" w:rsidRDefault="0019282F" w:rsidP="0019282F">
      <w:pPr>
        <w:pStyle w:val="Default"/>
        <w:ind w:left="-284"/>
        <w:jc w:val="both"/>
        <w:rPr>
          <w:b/>
          <w:bCs/>
          <w:sz w:val="22"/>
          <w:szCs w:val="22"/>
          <w:lang w:val="en-GB"/>
        </w:rPr>
      </w:pPr>
    </w:p>
    <w:p w14:paraId="2558B7E8" w14:textId="77777777" w:rsidR="0019282F" w:rsidRPr="00E634DD" w:rsidRDefault="0019282F" w:rsidP="0019282F">
      <w:pPr>
        <w:pStyle w:val="Default"/>
        <w:ind w:left="-284"/>
        <w:rPr>
          <w:b/>
          <w:bCs/>
          <w:i/>
          <w:sz w:val="22"/>
          <w:szCs w:val="22"/>
          <w:lang w:val="en-GB"/>
        </w:rPr>
      </w:pPr>
      <w:r w:rsidRPr="00E634DD">
        <w:rPr>
          <w:b/>
          <w:bCs/>
          <w:i/>
          <w:sz w:val="22"/>
          <w:szCs w:val="22"/>
          <w:lang w:val="en-GB"/>
        </w:rPr>
        <w:t xml:space="preserve">Healthy Ageing </w:t>
      </w:r>
    </w:p>
    <w:p w14:paraId="579406E9" w14:textId="77777777" w:rsidR="0019282F" w:rsidRPr="00E634DD" w:rsidRDefault="0019282F" w:rsidP="0019282F">
      <w:pPr>
        <w:pStyle w:val="Default"/>
        <w:ind w:left="-284"/>
        <w:jc w:val="both"/>
        <w:rPr>
          <w:sz w:val="22"/>
          <w:szCs w:val="22"/>
          <w:lang w:val="en-GB"/>
        </w:rPr>
      </w:pPr>
    </w:p>
    <w:p w14:paraId="64DA0B5C" w14:textId="77777777" w:rsidR="0019282F" w:rsidRPr="00E634DD" w:rsidRDefault="0019282F" w:rsidP="0019282F">
      <w:pPr>
        <w:ind w:left="-284"/>
        <w:jc w:val="both"/>
        <w:rPr>
          <w:rFonts w:ascii="Arial" w:hAnsi="Arial" w:cs="Arial"/>
          <w:b/>
          <w:sz w:val="22"/>
          <w:szCs w:val="22"/>
        </w:rPr>
      </w:pPr>
      <w:r w:rsidRPr="00E634DD">
        <w:rPr>
          <w:rFonts w:ascii="Arial" w:hAnsi="Arial" w:cs="Arial"/>
          <w:b/>
          <w:sz w:val="22"/>
          <w:szCs w:val="22"/>
        </w:rPr>
        <w:t>Are the goals in this domain the right ones?</w:t>
      </w:r>
    </w:p>
    <w:p w14:paraId="1BF2A5C9" w14:textId="77777777" w:rsidR="0019282F" w:rsidRPr="00E634DD" w:rsidRDefault="0019282F" w:rsidP="0019282F">
      <w:pPr>
        <w:ind w:left="-284"/>
        <w:jc w:val="both"/>
        <w:rPr>
          <w:rFonts w:ascii="Arial" w:hAnsi="Arial" w:cs="Arial"/>
          <w:sz w:val="22"/>
          <w:szCs w:val="22"/>
          <w:u w:val="single"/>
        </w:rPr>
      </w:pPr>
    </w:p>
    <w:p w14:paraId="46CECFEF" w14:textId="77777777" w:rsidR="0019282F" w:rsidRPr="00E634DD" w:rsidRDefault="0019282F" w:rsidP="0019282F">
      <w:pPr>
        <w:ind w:left="-284"/>
        <w:jc w:val="both"/>
        <w:rPr>
          <w:rFonts w:ascii="Arial" w:hAnsi="Arial" w:cs="Arial"/>
          <w:sz w:val="22"/>
          <w:szCs w:val="22"/>
          <w:u w:val="single"/>
        </w:rPr>
      </w:pPr>
      <w:r w:rsidRPr="00E634DD">
        <w:rPr>
          <w:rFonts w:ascii="Arial" w:hAnsi="Arial" w:cs="Arial"/>
          <w:sz w:val="22"/>
          <w:szCs w:val="22"/>
          <w:u w:val="single"/>
        </w:rPr>
        <w:t xml:space="preserve">Goal 1 </w:t>
      </w:r>
    </w:p>
    <w:p w14:paraId="070BDB58" w14:textId="77777777" w:rsidR="0019282F" w:rsidRPr="00E634DD" w:rsidRDefault="0019282F" w:rsidP="0019282F">
      <w:pPr>
        <w:ind w:left="-284"/>
        <w:jc w:val="both"/>
        <w:rPr>
          <w:rFonts w:ascii="Arial" w:hAnsi="Arial" w:cs="Arial"/>
          <w:sz w:val="22"/>
          <w:szCs w:val="22"/>
        </w:rPr>
      </w:pPr>
      <w:r w:rsidRPr="00E634DD">
        <w:rPr>
          <w:rFonts w:ascii="Arial" w:hAnsi="Arial" w:cs="Arial"/>
          <w:bCs/>
          <w:sz w:val="22"/>
          <w:szCs w:val="22"/>
        </w:rPr>
        <w:t>Please AMEND to read: ”Older people are physically mentally and socially active and</w:t>
      </w:r>
      <w:r w:rsidRPr="00E634DD">
        <w:rPr>
          <w:rFonts w:ascii="Arial" w:hAnsi="Arial" w:cs="Arial"/>
          <w:sz w:val="22"/>
          <w:szCs w:val="22"/>
        </w:rPr>
        <w:t xml:space="preserve"> spend more of their lives in good health, living independently.”</w:t>
      </w:r>
    </w:p>
    <w:p w14:paraId="6CEA7870" w14:textId="77777777" w:rsidR="0019282F" w:rsidRPr="00E634DD" w:rsidRDefault="0019282F" w:rsidP="0019282F">
      <w:pPr>
        <w:ind w:left="-284"/>
        <w:jc w:val="both"/>
        <w:rPr>
          <w:rFonts w:ascii="Arial" w:hAnsi="Arial" w:cs="Arial"/>
          <w:sz w:val="22"/>
          <w:szCs w:val="22"/>
        </w:rPr>
      </w:pPr>
    </w:p>
    <w:p w14:paraId="7A1B46BD" w14:textId="77777777" w:rsidR="0019282F" w:rsidRPr="00E634DD" w:rsidRDefault="0019282F" w:rsidP="0019282F">
      <w:pPr>
        <w:ind w:left="-284"/>
        <w:jc w:val="both"/>
        <w:rPr>
          <w:rFonts w:ascii="Arial" w:hAnsi="Arial" w:cs="Arial"/>
          <w:sz w:val="22"/>
          <w:szCs w:val="22"/>
          <w:u w:val="single"/>
        </w:rPr>
      </w:pPr>
      <w:r w:rsidRPr="00E634DD">
        <w:rPr>
          <w:rFonts w:ascii="Arial" w:hAnsi="Arial" w:cs="Arial"/>
          <w:sz w:val="22"/>
          <w:szCs w:val="22"/>
          <w:u w:val="single"/>
        </w:rPr>
        <w:t>Goal 3</w:t>
      </w:r>
    </w:p>
    <w:p w14:paraId="0375A9CA" w14:textId="77777777" w:rsidR="0019282F" w:rsidRPr="00E634DD" w:rsidRDefault="0019282F" w:rsidP="0019282F">
      <w:pPr>
        <w:ind w:left="-284"/>
        <w:jc w:val="both"/>
        <w:rPr>
          <w:rFonts w:ascii="Arial" w:hAnsi="Arial" w:cs="Arial"/>
          <w:sz w:val="22"/>
          <w:szCs w:val="22"/>
        </w:rPr>
      </w:pPr>
      <w:r w:rsidRPr="00E634DD">
        <w:rPr>
          <w:rFonts w:ascii="Arial" w:hAnsi="Arial" w:cs="Arial"/>
          <w:bCs/>
          <w:sz w:val="22"/>
          <w:szCs w:val="22"/>
        </w:rPr>
        <w:t>Please AMEND to read: “Older people are able to make informed decisions about their</w:t>
      </w:r>
      <w:r w:rsidRPr="00E634DD">
        <w:rPr>
          <w:rFonts w:ascii="Arial" w:hAnsi="Arial" w:cs="Arial"/>
          <w:sz w:val="22"/>
          <w:szCs w:val="22"/>
        </w:rPr>
        <w:t xml:space="preserve"> health and know when and how to get help early.”</w:t>
      </w:r>
    </w:p>
    <w:p w14:paraId="53FF57DD" w14:textId="77777777" w:rsidR="0019282F" w:rsidRPr="00E634DD" w:rsidRDefault="0019282F" w:rsidP="0019282F">
      <w:pPr>
        <w:ind w:left="-284"/>
        <w:jc w:val="both"/>
        <w:rPr>
          <w:rFonts w:ascii="Arial" w:hAnsi="Arial" w:cs="Arial"/>
          <w:sz w:val="22"/>
          <w:szCs w:val="22"/>
        </w:rPr>
      </w:pPr>
      <w:r w:rsidRPr="00E634DD">
        <w:rPr>
          <w:rFonts w:ascii="Arial" w:hAnsi="Arial" w:cs="Arial"/>
          <w:sz w:val="22"/>
          <w:szCs w:val="22"/>
        </w:rPr>
        <w:t xml:space="preserve"> </w:t>
      </w:r>
    </w:p>
    <w:p w14:paraId="05DA9CF2" w14:textId="77777777" w:rsidR="0019282F" w:rsidRPr="00E634DD" w:rsidRDefault="0019282F" w:rsidP="0019282F">
      <w:pPr>
        <w:ind w:left="-284"/>
        <w:jc w:val="both"/>
        <w:rPr>
          <w:rFonts w:ascii="Arial" w:hAnsi="Arial" w:cs="Arial"/>
          <w:b/>
          <w:sz w:val="22"/>
          <w:szCs w:val="22"/>
        </w:rPr>
      </w:pPr>
      <w:r w:rsidRPr="00E634DD">
        <w:rPr>
          <w:rFonts w:ascii="Arial" w:hAnsi="Arial" w:cs="Arial"/>
          <w:b/>
          <w:sz w:val="22"/>
          <w:szCs w:val="22"/>
        </w:rPr>
        <w:t>Will the actions help achieve the goals?</w:t>
      </w:r>
    </w:p>
    <w:p w14:paraId="2EC3935B" w14:textId="77777777" w:rsidR="0019282F" w:rsidRPr="00E634DD" w:rsidRDefault="0019282F" w:rsidP="0019282F">
      <w:pPr>
        <w:ind w:left="-284"/>
        <w:jc w:val="both"/>
        <w:rPr>
          <w:rFonts w:ascii="Arial" w:hAnsi="Arial" w:cs="Arial"/>
          <w:sz w:val="22"/>
          <w:szCs w:val="22"/>
          <w:u w:val="single"/>
        </w:rPr>
      </w:pPr>
    </w:p>
    <w:p w14:paraId="1FF8E0AE" w14:textId="77777777" w:rsidR="0019282F" w:rsidRPr="00E634DD" w:rsidRDefault="0019282F" w:rsidP="0019282F">
      <w:pPr>
        <w:ind w:left="-284"/>
        <w:jc w:val="both"/>
        <w:rPr>
          <w:rFonts w:ascii="Arial" w:hAnsi="Arial" w:cs="Arial"/>
          <w:sz w:val="22"/>
          <w:szCs w:val="22"/>
          <w:u w:val="single"/>
        </w:rPr>
      </w:pPr>
      <w:r w:rsidRPr="00E634DD">
        <w:rPr>
          <w:rFonts w:ascii="Arial" w:hAnsi="Arial" w:cs="Arial"/>
          <w:sz w:val="22"/>
          <w:szCs w:val="22"/>
          <w:u w:val="single"/>
        </w:rPr>
        <w:t>Action 2</w:t>
      </w:r>
    </w:p>
    <w:p w14:paraId="29D025CA" w14:textId="77777777" w:rsidR="0019282F" w:rsidRPr="00E634DD" w:rsidRDefault="0019282F" w:rsidP="0019282F">
      <w:pPr>
        <w:ind w:left="-284"/>
        <w:jc w:val="both"/>
        <w:rPr>
          <w:rFonts w:ascii="Arial" w:hAnsi="Arial" w:cs="Arial"/>
          <w:sz w:val="22"/>
          <w:szCs w:val="22"/>
        </w:rPr>
      </w:pPr>
      <w:r w:rsidRPr="00E634DD">
        <w:rPr>
          <w:rFonts w:ascii="Arial" w:hAnsi="Arial" w:cs="Arial"/>
          <w:bCs/>
          <w:sz w:val="22"/>
          <w:szCs w:val="22"/>
        </w:rPr>
        <w:t>Please DELETE reference to targeting health promotion to Maori and other vulnerable older</w:t>
      </w:r>
      <w:r w:rsidRPr="00E634DD">
        <w:rPr>
          <w:rFonts w:ascii="Arial" w:hAnsi="Arial" w:cs="Arial"/>
          <w:sz w:val="22"/>
          <w:szCs w:val="22"/>
        </w:rPr>
        <w:t xml:space="preserve"> populations.  We propose that health promotion should be aimed at all older people.</w:t>
      </w:r>
    </w:p>
    <w:p w14:paraId="3146812A" w14:textId="77777777" w:rsidR="0019282F" w:rsidRPr="00E634DD" w:rsidRDefault="0019282F" w:rsidP="0019282F">
      <w:pPr>
        <w:ind w:left="-284"/>
        <w:jc w:val="both"/>
        <w:rPr>
          <w:rFonts w:ascii="Arial" w:hAnsi="Arial" w:cs="Arial"/>
          <w:sz w:val="22"/>
          <w:szCs w:val="22"/>
        </w:rPr>
      </w:pPr>
      <w:r w:rsidRPr="00E634DD">
        <w:rPr>
          <w:rFonts w:ascii="Arial" w:hAnsi="Arial" w:cs="Arial"/>
          <w:sz w:val="22"/>
          <w:szCs w:val="22"/>
        </w:rPr>
        <w:t xml:space="preserve"> </w:t>
      </w:r>
    </w:p>
    <w:p w14:paraId="78D5E65F" w14:textId="77777777" w:rsidR="0019282F" w:rsidRPr="00E634DD" w:rsidRDefault="0019282F" w:rsidP="0019282F">
      <w:pPr>
        <w:ind w:left="-284"/>
        <w:jc w:val="both"/>
        <w:rPr>
          <w:rFonts w:ascii="Arial" w:hAnsi="Arial" w:cs="Arial"/>
          <w:sz w:val="22"/>
          <w:szCs w:val="22"/>
          <w:u w:val="single"/>
        </w:rPr>
      </w:pPr>
      <w:r w:rsidRPr="00E634DD">
        <w:rPr>
          <w:rFonts w:ascii="Arial" w:hAnsi="Arial" w:cs="Arial"/>
          <w:sz w:val="22"/>
          <w:szCs w:val="22"/>
          <w:u w:val="single"/>
        </w:rPr>
        <w:t xml:space="preserve">Action 5 </w:t>
      </w:r>
    </w:p>
    <w:p w14:paraId="40F3BA9B" w14:textId="77777777" w:rsidR="0019282F" w:rsidRPr="00E634DD" w:rsidRDefault="0019282F" w:rsidP="0019282F">
      <w:pPr>
        <w:ind w:left="-284"/>
        <w:jc w:val="both"/>
        <w:rPr>
          <w:rFonts w:ascii="Arial" w:hAnsi="Arial" w:cs="Arial"/>
          <w:sz w:val="22"/>
          <w:szCs w:val="22"/>
        </w:rPr>
      </w:pPr>
      <w:r w:rsidRPr="00E634DD">
        <w:rPr>
          <w:rFonts w:ascii="Arial" w:hAnsi="Arial" w:cs="Arial"/>
          <w:bCs/>
          <w:sz w:val="22"/>
          <w:szCs w:val="22"/>
        </w:rPr>
        <w:t>Please DELETE “oral health”  as other aspects of senior health, such as eyesight, hearing,</w:t>
      </w:r>
      <w:r w:rsidRPr="00E634DD">
        <w:rPr>
          <w:rFonts w:ascii="Arial" w:hAnsi="Arial" w:cs="Arial"/>
          <w:sz w:val="22"/>
          <w:szCs w:val="22"/>
        </w:rPr>
        <w:t xml:space="preserve"> arthritis, diabetes and heart disease, are equally if not more important. </w:t>
      </w:r>
    </w:p>
    <w:p w14:paraId="614A9BF5" w14:textId="77777777" w:rsidR="0019282F" w:rsidRPr="00E634DD" w:rsidRDefault="0019282F" w:rsidP="0019282F">
      <w:pPr>
        <w:ind w:left="-284"/>
        <w:jc w:val="both"/>
        <w:rPr>
          <w:rFonts w:ascii="Arial" w:hAnsi="Arial" w:cs="Arial"/>
          <w:bCs/>
          <w:sz w:val="22"/>
          <w:szCs w:val="22"/>
        </w:rPr>
      </w:pPr>
    </w:p>
    <w:p w14:paraId="064DE312" w14:textId="77777777" w:rsidR="0019282F" w:rsidRPr="00E634DD" w:rsidRDefault="0019282F" w:rsidP="0019282F">
      <w:pPr>
        <w:ind w:left="-284"/>
        <w:jc w:val="both"/>
        <w:rPr>
          <w:rFonts w:ascii="Arial" w:hAnsi="Arial" w:cs="Arial"/>
          <w:sz w:val="22"/>
          <w:szCs w:val="22"/>
        </w:rPr>
      </w:pPr>
      <w:r w:rsidRPr="00E634DD">
        <w:rPr>
          <w:rFonts w:ascii="Arial" w:hAnsi="Arial" w:cs="Arial"/>
          <w:bCs/>
          <w:sz w:val="22"/>
          <w:szCs w:val="22"/>
        </w:rPr>
        <w:lastRenderedPageBreak/>
        <w:t>Please</w:t>
      </w:r>
      <w:r w:rsidRPr="00E634DD">
        <w:rPr>
          <w:rFonts w:ascii="Arial" w:hAnsi="Arial" w:cs="Arial"/>
          <w:sz w:val="22"/>
          <w:szCs w:val="22"/>
        </w:rPr>
        <w:t xml:space="preserve"> INSERT the words “health” and “health care” throughout the action so that referrals, care arrangements and information and advice are made available for all important aspects of senior health. </w:t>
      </w:r>
    </w:p>
    <w:p w14:paraId="750CCD94" w14:textId="77777777" w:rsidR="0019282F" w:rsidRPr="00E634DD" w:rsidRDefault="0019282F" w:rsidP="0019282F">
      <w:pPr>
        <w:pStyle w:val="Default"/>
        <w:ind w:left="-284"/>
        <w:rPr>
          <w:b/>
          <w:bCs/>
          <w:i/>
          <w:sz w:val="22"/>
          <w:szCs w:val="22"/>
          <w:lang w:val="en-GB"/>
        </w:rPr>
      </w:pPr>
    </w:p>
    <w:p w14:paraId="07378EC5" w14:textId="77777777" w:rsidR="0019282F" w:rsidRPr="00E634DD" w:rsidRDefault="0019282F" w:rsidP="0019282F">
      <w:pPr>
        <w:pStyle w:val="Default"/>
        <w:ind w:left="-284"/>
        <w:rPr>
          <w:b/>
          <w:bCs/>
          <w:i/>
          <w:sz w:val="22"/>
          <w:szCs w:val="22"/>
          <w:lang w:val="en-GB"/>
        </w:rPr>
      </w:pPr>
    </w:p>
    <w:p w14:paraId="796CD389" w14:textId="77777777" w:rsidR="0019282F" w:rsidRPr="00E634DD" w:rsidRDefault="0019282F" w:rsidP="0019282F">
      <w:pPr>
        <w:pStyle w:val="Default"/>
        <w:ind w:left="-284"/>
        <w:rPr>
          <w:b/>
          <w:bCs/>
          <w:i/>
          <w:sz w:val="22"/>
          <w:szCs w:val="22"/>
          <w:lang w:val="en-GB"/>
        </w:rPr>
      </w:pPr>
      <w:r w:rsidRPr="00E634DD">
        <w:rPr>
          <w:b/>
          <w:bCs/>
          <w:i/>
          <w:sz w:val="22"/>
          <w:szCs w:val="22"/>
          <w:lang w:val="en-GB"/>
        </w:rPr>
        <w:t xml:space="preserve">Acute and Restorative Care  </w:t>
      </w:r>
    </w:p>
    <w:p w14:paraId="5EFC22E8" w14:textId="77777777" w:rsidR="0019282F" w:rsidRPr="00E634DD" w:rsidRDefault="0019282F" w:rsidP="0019282F">
      <w:pPr>
        <w:pStyle w:val="Default"/>
        <w:ind w:left="-284"/>
        <w:jc w:val="both"/>
        <w:rPr>
          <w:b/>
          <w:bCs/>
          <w:sz w:val="22"/>
          <w:szCs w:val="22"/>
          <w:lang w:val="en-GB"/>
        </w:rPr>
      </w:pPr>
    </w:p>
    <w:p w14:paraId="09D40D1B" w14:textId="77777777" w:rsidR="0019282F" w:rsidRPr="00E634DD" w:rsidRDefault="0019282F" w:rsidP="0019282F">
      <w:pPr>
        <w:ind w:left="-284"/>
        <w:jc w:val="both"/>
        <w:rPr>
          <w:rFonts w:ascii="Arial" w:hAnsi="Arial" w:cs="Arial"/>
          <w:b/>
          <w:sz w:val="22"/>
          <w:szCs w:val="22"/>
        </w:rPr>
      </w:pPr>
      <w:r w:rsidRPr="00E634DD">
        <w:rPr>
          <w:rFonts w:ascii="Arial" w:hAnsi="Arial" w:cs="Arial"/>
          <w:b/>
          <w:sz w:val="22"/>
          <w:szCs w:val="22"/>
        </w:rPr>
        <w:t>Are the goals in this domain the right ones?</w:t>
      </w:r>
    </w:p>
    <w:p w14:paraId="27076AB9" w14:textId="77777777" w:rsidR="0019282F" w:rsidRPr="00E634DD" w:rsidRDefault="0019282F" w:rsidP="0019282F">
      <w:pPr>
        <w:pStyle w:val="Default"/>
        <w:ind w:left="-284"/>
        <w:jc w:val="both"/>
        <w:rPr>
          <w:bCs/>
          <w:sz w:val="22"/>
          <w:szCs w:val="22"/>
          <w:u w:val="single"/>
          <w:lang w:val="en-GB"/>
        </w:rPr>
      </w:pPr>
    </w:p>
    <w:p w14:paraId="62961199" w14:textId="77777777" w:rsidR="0019282F" w:rsidRPr="00E634DD" w:rsidRDefault="0019282F" w:rsidP="0019282F">
      <w:pPr>
        <w:pStyle w:val="Default"/>
        <w:ind w:left="-284"/>
        <w:jc w:val="both"/>
        <w:rPr>
          <w:bCs/>
          <w:caps/>
          <w:sz w:val="22"/>
          <w:szCs w:val="22"/>
          <w:u w:val="single"/>
          <w:lang w:val="en-GB"/>
        </w:rPr>
      </w:pPr>
      <w:r w:rsidRPr="00E634DD">
        <w:rPr>
          <w:bCs/>
          <w:sz w:val="22"/>
          <w:szCs w:val="22"/>
          <w:u w:val="single"/>
          <w:lang w:val="en-GB"/>
        </w:rPr>
        <w:t>Goal 1</w:t>
      </w:r>
    </w:p>
    <w:p w14:paraId="322E04FB" w14:textId="77777777" w:rsidR="0019282F" w:rsidRPr="00E634DD" w:rsidRDefault="0019282F" w:rsidP="0019282F">
      <w:pPr>
        <w:pStyle w:val="Default"/>
        <w:ind w:left="-284"/>
        <w:jc w:val="both"/>
        <w:rPr>
          <w:bCs/>
          <w:sz w:val="22"/>
          <w:szCs w:val="22"/>
          <w:lang w:val="en-GB"/>
        </w:rPr>
      </w:pPr>
      <w:r w:rsidRPr="00E634DD">
        <w:rPr>
          <w:bCs/>
          <w:sz w:val="22"/>
          <w:szCs w:val="22"/>
          <w:lang w:val="en-GB"/>
        </w:rPr>
        <w:t>Please</w:t>
      </w:r>
      <w:r w:rsidRPr="00E634DD">
        <w:rPr>
          <w:bCs/>
          <w:caps/>
          <w:sz w:val="22"/>
          <w:szCs w:val="22"/>
          <w:lang w:val="en-GB"/>
        </w:rPr>
        <w:t xml:space="preserve"> DELETE </w:t>
      </w:r>
      <w:r w:rsidRPr="00E634DD">
        <w:rPr>
          <w:bCs/>
          <w:sz w:val="22"/>
          <w:szCs w:val="22"/>
          <w:lang w:val="en-GB"/>
        </w:rPr>
        <w:t xml:space="preserve">the word “planning” after the word “discharge”.  We consider that the goal should be to deliver on best practice discharge of older people and not just to plan for it. </w:t>
      </w:r>
    </w:p>
    <w:p w14:paraId="2A81E854" w14:textId="77777777" w:rsidR="0019282F" w:rsidRPr="00E634DD" w:rsidRDefault="0019282F" w:rsidP="0019282F">
      <w:pPr>
        <w:pStyle w:val="Default"/>
        <w:ind w:left="-284"/>
        <w:jc w:val="both"/>
        <w:rPr>
          <w:bCs/>
          <w:sz w:val="22"/>
          <w:szCs w:val="22"/>
          <w:lang w:val="en-GB"/>
        </w:rPr>
      </w:pPr>
    </w:p>
    <w:p w14:paraId="54BA9B82" w14:textId="77777777" w:rsidR="0019282F" w:rsidRPr="00E634DD" w:rsidRDefault="0019282F" w:rsidP="0019282F">
      <w:pPr>
        <w:pStyle w:val="Default"/>
        <w:ind w:left="-284"/>
        <w:jc w:val="both"/>
        <w:rPr>
          <w:bCs/>
          <w:sz w:val="22"/>
          <w:szCs w:val="22"/>
          <w:u w:val="single"/>
          <w:lang w:val="en-GB"/>
        </w:rPr>
      </w:pPr>
      <w:r w:rsidRPr="00E634DD">
        <w:rPr>
          <w:bCs/>
          <w:sz w:val="22"/>
          <w:szCs w:val="22"/>
          <w:u w:val="single"/>
          <w:lang w:val="en-GB"/>
        </w:rPr>
        <w:t>Goal 3</w:t>
      </w:r>
    </w:p>
    <w:p w14:paraId="15EC9E86" w14:textId="77777777" w:rsidR="0019282F" w:rsidRPr="00E634DD" w:rsidRDefault="0019282F" w:rsidP="0019282F">
      <w:pPr>
        <w:pStyle w:val="Default"/>
        <w:ind w:left="-284"/>
        <w:jc w:val="both"/>
        <w:rPr>
          <w:bCs/>
          <w:sz w:val="22"/>
          <w:szCs w:val="22"/>
          <w:lang w:val="en-GB"/>
        </w:rPr>
      </w:pPr>
      <w:r w:rsidRPr="00E634DD">
        <w:rPr>
          <w:bCs/>
          <w:sz w:val="22"/>
          <w:szCs w:val="22"/>
          <w:lang w:val="en-GB"/>
        </w:rPr>
        <w:t>Please AMEND to read: ”Family/whanau …”</w:t>
      </w:r>
    </w:p>
    <w:p w14:paraId="318A3B6B" w14:textId="77777777" w:rsidR="0019282F" w:rsidRPr="00E634DD" w:rsidRDefault="0019282F" w:rsidP="0019282F">
      <w:pPr>
        <w:pStyle w:val="Default"/>
        <w:ind w:left="-284"/>
        <w:jc w:val="both"/>
        <w:rPr>
          <w:bCs/>
          <w:sz w:val="22"/>
          <w:szCs w:val="22"/>
          <w:u w:val="single"/>
          <w:lang w:val="en-GB"/>
        </w:rPr>
      </w:pPr>
    </w:p>
    <w:p w14:paraId="1F164F51" w14:textId="77777777" w:rsidR="0019282F" w:rsidRPr="00E634DD" w:rsidRDefault="0019282F" w:rsidP="0019282F">
      <w:pPr>
        <w:pStyle w:val="Default"/>
        <w:ind w:left="-284"/>
        <w:jc w:val="both"/>
        <w:rPr>
          <w:bCs/>
          <w:sz w:val="22"/>
          <w:szCs w:val="22"/>
          <w:u w:val="single"/>
          <w:lang w:val="en-GB"/>
        </w:rPr>
      </w:pPr>
      <w:r w:rsidRPr="00E634DD">
        <w:rPr>
          <w:bCs/>
          <w:sz w:val="22"/>
          <w:szCs w:val="22"/>
          <w:u w:val="single"/>
          <w:lang w:val="en-GB"/>
        </w:rPr>
        <w:t>Goal 4</w:t>
      </w:r>
    </w:p>
    <w:p w14:paraId="35ED88EE" w14:textId="77777777" w:rsidR="0019282F" w:rsidRPr="00E634DD" w:rsidRDefault="0019282F" w:rsidP="0019282F">
      <w:pPr>
        <w:pStyle w:val="Default"/>
        <w:ind w:left="-284"/>
        <w:jc w:val="both"/>
        <w:rPr>
          <w:bCs/>
          <w:caps/>
          <w:sz w:val="22"/>
          <w:szCs w:val="22"/>
          <w:lang w:val="en-GB"/>
        </w:rPr>
      </w:pPr>
      <w:r w:rsidRPr="00E634DD">
        <w:rPr>
          <w:bCs/>
          <w:sz w:val="22"/>
          <w:szCs w:val="22"/>
          <w:lang w:val="en-GB"/>
        </w:rPr>
        <w:t xml:space="preserve">Please AMEND to read:  “The number of people readmitted to hospital following hospital treatment is reduced.”  Again, this changes the goal to a statement of outcome rather than just a process.   </w:t>
      </w:r>
    </w:p>
    <w:p w14:paraId="74AAD645" w14:textId="77777777" w:rsidR="0019282F" w:rsidRPr="00E634DD" w:rsidRDefault="0019282F" w:rsidP="0019282F">
      <w:pPr>
        <w:pStyle w:val="Default"/>
        <w:ind w:left="-284"/>
        <w:jc w:val="both"/>
        <w:rPr>
          <w:bCs/>
          <w:sz w:val="22"/>
          <w:szCs w:val="22"/>
          <w:lang w:val="en-GB"/>
        </w:rPr>
      </w:pPr>
    </w:p>
    <w:p w14:paraId="58EAFDAA" w14:textId="77777777" w:rsidR="0019282F" w:rsidRPr="00E634DD" w:rsidRDefault="0019282F" w:rsidP="0019282F">
      <w:pPr>
        <w:ind w:left="-284"/>
        <w:jc w:val="both"/>
        <w:rPr>
          <w:rFonts w:ascii="Arial" w:hAnsi="Arial" w:cs="Arial"/>
          <w:b/>
          <w:sz w:val="22"/>
          <w:szCs w:val="22"/>
        </w:rPr>
      </w:pPr>
      <w:r w:rsidRPr="00E634DD">
        <w:rPr>
          <w:rFonts w:ascii="Arial" w:hAnsi="Arial" w:cs="Arial"/>
          <w:b/>
          <w:sz w:val="22"/>
          <w:szCs w:val="22"/>
        </w:rPr>
        <w:t>Will the actions help achieve the goals?</w:t>
      </w:r>
    </w:p>
    <w:p w14:paraId="4A12527A" w14:textId="77777777" w:rsidR="0019282F" w:rsidRPr="00E634DD" w:rsidRDefault="0019282F" w:rsidP="0019282F">
      <w:pPr>
        <w:pStyle w:val="Default"/>
        <w:ind w:left="-284"/>
        <w:jc w:val="both"/>
        <w:rPr>
          <w:bCs/>
          <w:sz w:val="22"/>
          <w:szCs w:val="22"/>
          <w:u w:val="single"/>
          <w:lang w:val="en-GB"/>
        </w:rPr>
      </w:pPr>
    </w:p>
    <w:p w14:paraId="3BF2E57E" w14:textId="77777777" w:rsidR="0019282F" w:rsidRPr="00E634DD" w:rsidRDefault="0019282F" w:rsidP="0019282F">
      <w:pPr>
        <w:pStyle w:val="Default"/>
        <w:ind w:left="-284"/>
        <w:jc w:val="both"/>
        <w:rPr>
          <w:bCs/>
          <w:sz w:val="22"/>
          <w:szCs w:val="22"/>
          <w:u w:val="single"/>
          <w:lang w:val="en-GB"/>
        </w:rPr>
      </w:pPr>
      <w:r w:rsidRPr="00E634DD">
        <w:rPr>
          <w:bCs/>
          <w:sz w:val="22"/>
          <w:szCs w:val="22"/>
          <w:u w:val="single"/>
          <w:lang w:val="en-GB"/>
        </w:rPr>
        <w:t>Action 8</w:t>
      </w:r>
    </w:p>
    <w:p w14:paraId="705ADE13" w14:textId="77777777" w:rsidR="0019282F" w:rsidRPr="00E634DD" w:rsidRDefault="0019282F" w:rsidP="0019282F">
      <w:pPr>
        <w:pStyle w:val="Default"/>
        <w:ind w:left="-284"/>
        <w:jc w:val="both"/>
        <w:rPr>
          <w:bCs/>
          <w:sz w:val="22"/>
          <w:szCs w:val="22"/>
          <w:lang w:val="en-GB"/>
        </w:rPr>
      </w:pPr>
      <w:r w:rsidRPr="00E634DD">
        <w:rPr>
          <w:bCs/>
          <w:sz w:val="22"/>
          <w:szCs w:val="22"/>
          <w:lang w:val="en-GB"/>
        </w:rPr>
        <w:t>Please DELETE the word “other” so that the action is simply to support initiatives to reduce acute admissions.</w:t>
      </w:r>
    </w:p>
    <w:p w14:paraId="69066DCB" w14:textId="77777777" w:rsidR="0019282F" w:rsidRPr="00E634DD" w:rsidRDefault="0019282F" w:rsidP="0019282F">
      <w:pPr>
        <w:pStyle w:val="Default"/>
        <w:ind w:left="-284"/>
        <w:jc w:val="both"/>
        <w:rPr>
          <w:bCs/>
          <w:sz w:val="22"/>
          <w:szCs w:val="22"/>
          <w:lang w:val="en-GB"/>
        </w:rPr>
      </w:pPr>
    </w:p>
    <w:p w14:paraId="36AEFE5B" w14:textId="77777777" w:rsidR="0019282F" w:rsidRPr="00E634DD" w:rsidRDefault="0019282F" w:rsidP="0019282F">
      <w:pPr>
        <w:ind w:left="-284"/>
        <w:jc w:val="both"/>
        <w:rPr>
          <w:rFonts w:ascii="Arial" w:hAnsi="Arial" w:cs="Arial"/>
          <w:b/>
          <w:sz w:val="22"/>
          <w:szCs w:val="22"/>
        </w:rPr>
      </w:pPr>
      <w:r w:rsidRPr="00E634DD">
        <w:rPr>
          <w:rFonts w:ascii="Arial" w:hAnsi="Arial" w:cs="Arial"/>
          <w:b/>
          <w:sz w:val="22"/>
          <w:szCs w:val="22"/>
        </w:rPr>
        <w:t xml:space="preserve">What other actions should be added? </w:t>
      </w:r>
    </w:p>
    <w:p w14:paraId="7260BB54" w14:textId="77777777" w:rsidR="0019282F" w:rsidRPr="00E634DD" w:rsidRDefault="0019282F" w:rsidP="0019282F">
      <w:pPr>
        <w:pStyle w:val="Default"/>
        <w:ind w:left="-284"/>
        <w:jc w:val="both"/>
        <w:rPr>
          <w:bCs/>
          <w:sz w:val="22"/>
          <w:szCs w:val="22"/>
          <w:lang w:val="en-GB"/>
        </w:rPr>
      </w:pPr>
    </w:p>
    <w:p w14:paraId="03FF704B" w14:textId="77777777" w:rsidR="0019282F" w:rsidRPr="00E634DD" w:rsidRDefault="0019282F" w:rsidP="0019282F">
      <w:pPr>
        <w:pStyle w:val="Default"/>
        <w:ind w:left="-284"/>
        <w:jc w:val="both"/>
        <w:rPr>
          <w:bCs/>
          <w:sz w:val="22"/>
          <w:szCs w:val="22"/>
          <w:lang w:val="en-GB"/>
        </w:rPr>
      </w:pPr>
      <w:r w:rsidRPr="00E634DD">
        <w:rPr>
          <w:bCs/>
          <w:sz w:val="22"/>
          <w:szCs w:val="22"/>
          <w:lang w:val="en-GB"/>
        </w:rPr>
        <w:t>We PROPOSE that a new action is added as follows:</w:t>
      </w:r>
    </w:p>
    <w:p w14:paraId="79839A93" w14:textId="77777777" w:rsidR="0019282F" w:rsidRPr="00E634DD" w:rsidRDefault="0019282F" w:rsidP="0019282F">
      <w:pPr>
        <w:pStyle w:val="Default"/>
        <w:ind w:left="-284"/>
        <w:jc w:val="both"/>
        <w:rPr>
          <w:bCs/>
          <w:sz w:val="22"/>
          <w:szCs w:val="22"/>
          <w:lang w:val="en-GB"/>
        </w:rPr>
      </w:pPr>
    </w:p>
    <w:p w14:paraId="48CDF57C" w14:textId="77777777" w:rsidR="0019282F" w:rsidRPr="00E634DD" w:rsidRDefault="0019282F" w:rsidP="0019282F">
      <w:pPr>
        <w:pStyle w:val="Default"/>
        <w:ind w:left="-284"/>
        <w:jc w:val="both"/>
        <w:rPr>
          <w:bCs/>
          <w:sz w:val="22"/>
          <w:szCs w:val="22"/>
          <w:lang w:val="en-GB"/>
        </w:rPr>
      </w:pPr>
      <w:r w:rsidRPr="00E634DD">
        <w:rPr>
          <w:bCs/>
          <w:sz w:val="22"/>
          <w:szCs w:val="22"/>
          <w:lang w:val="en-GB"/>
        </w:rPr>
        <w:t xml:space="preserve">Action 9: Develop and disseminate discharge protocols for older people </w:t>
      </w:r>
    </w:p>
    <w:p w14:paraId="204F6818" w14:textId="77777777" w:rsidR="0019282F" w:rsidRPr="00E634DD" w:rsidRDefault="0019282F" w:rsidP="00786009">
      <w:pPr>
        <w:pStyle w:val="Default"/>
        <w:numPr>
          <w:ilvl w:val="0"/>
          <w:numId w:val="49"/>
        </w:numPr>
        <w:tabs>
          <w:tab w:val="left" w:pos="567"/>
        </w:tabs>
        <w:ind w:left="0" w:firstLine="0"/>
        <w:jc w:val="both"/>
        <w:rPr>
          <w:bCs/>
          <w:sz w:val="22"/>
          <w:szCs w:val="22"/>
          <w:lang w:val="en-GB"/>
        </w:rPr>
      </w:pPr>
      <w:r w:rsidRPr="00E634DD">
        <w:rPr>
          <w:bCs/>
          <w:sz w:val="22"/>
          <w:szCs w:val="22"/>
          <w:lang w:val="en-GB"/>
        </w:rPr>
        <w:t>Provide that older people may only be discharged from hospital before noon.</w:t>
      </w:r>
    </w:p>
    <w:p w14:paraId="21593697" w14:textId="77777777" w:rsidR="0019282F" w:rsidRPr="00E634DD" w:rsidRDefault="0019282F" w:rsidP="00786009">
      <w:pPr>
        <w:pStyle w:val="Default"/>
        <w:numPr>
          <w:ilvl w:val="0"/>
          <w:numId w:val="49"/>
        </w:numPr>
        <w:tabs>
          <w:tab w:val="left" w:pos="567"/>
        </w:tabs>
        <w:ind w:left="567" w:hanging="567"/>
        <w:jc w:val="both"/>
        <w:rPr>
          <w:bCs/>
          <w:sz w:val="22"/>
          <w:szCs w:val="22"/>
          <w:lang w:val="en-GB"/>
        </w:rPr>
      </w:pPr>
      <w:r w:rsidRPr="00E634DD">
        <w:rPr>
          <w:bCs/>
          <w:sz w:val="22"/>
          <w:szCs w:val="22"/>
          <w:lang w:val="en-GB"/>
        </w:rPr>
        <w:t>Provide that discharge staff ensure that older people have suitable transport and adequate care arrangements in place before they may be discharged from hospital.</w:t>
      </w:r>
    </w:p>
    <w:p w14:paraId="768FF879" w14:textId="77777777" w:rsidR="0019282F" w:rsidRPr="00E634DD" w:rsidRDefault="0019282F" w:rsidP="0019282F">
      <w:pPr>
        <w:pStyle w:val="Default"/>
        <w:ind w:left="-284"/>
        <w:jc w:val="both"/>
        <w:rPr>
          <w:bCs/>
          <w:sz w:val="22"/>
          <w:szCs w:val="22"/>
          <w:lang w:val="en-GB"/>
        </w:rPr>
      </w:pPr>
    </w:p>
    <w:p w14:paraId="0C3C2DF3" w14:textId="77777777" w:rsidR="0019282F" w:rsidRPr="00E634DD" w:rsidRDefault="0019282F" w:rsidP="0019282F">
      <w:pPr>
        <w:pStyle w:val="Default"/>
        <w:ind w:left="-284"/>
        <w:rPr>
          <w:b/>
          <w:bCs/>
          <w:i/>
          <w:sz w:val="22"/>
          <w:szCs w:val="22"/>
          <w:lang w:val="en-GB"/>
        </w:rPr>
      </w:pPr>
    </w:p>
    <w:p w14:paraId="7BBB7DA5" w14:textId="77777777" w:rsidR="0019282F" w:rsidRPr="00E634DD" w:rsidRDefault="0019282F" w:rsidP="0019282F">
      <w:pPr>
        <w:pStyle w:val="Default"/>
        <w:ind w:left="-284"/>
        <w:rPr>
          <w:b/>
          <w:bCs/>
          <w:i/>
          <w:sz w:val="22"/>
          <w:szCs w:val="22"/>
          <w:lang w:val="en-GB"/>
        </w:rPr>
      </w:pPr>
      <w:r w:rsidRPr="00E634DD">
        <w:rPr>
          <w:b/>
          <w:bCs/>
          <w:i/>
          <w:sz w:val="22"/>
          <w:szCs w:val="22"/>
          <w:lang w:val="en-GB"/>
        </w:rPr>
        <w:t>Living well with long-term conditions</w:t>
      </w:r>
    </w:p>
    <w:p w14:paraId="62D00FE3" w14:textId="77777777" w:rsidR="0019282F" w:rsidRPr="00E634DD" w:rsidRDefault="0019282F" w:rsidP="0019282F">
      <w:pPr>
        <w:pStyle w:val="Default"/>
        <w:ind w:left="-284"/>
        <w:rPr>
          <w:b/>
          <w:bCs/>
          <w:i/>
          <w:sz w:val="22"/>
          <w:szCs w:val="22"/>
          <w:lang w:val="en-GB"/>
        </w:rPr>
      </w:pPr>
    </w:p>
    <w:p w14:paraId="62FE557F" w14:textId="77777777" w:rsidR="0019282F" w:rsidRPr="00E634DD" w:rsidRDefault="0019282F" w:rsidP="0019282F">
      <w:pPr>
        <w:ind w:left="-284"/>
        <w:jc w:val="both"/>
        <w:rPr>
          <w:rFonts w:ascii="Arial" w:hAnsi="Arial" w:cs="Arial"/>
          <w:b/>
          <w:sz w:val="22"/>
          <w:szCs w:val="22"/>
        </w:rPr>
      </w:pPr>
      <w:r w:rsidRPr="00E634DD">
        <w:rPr>
          <w:rFonts w:ascii="Arial" w:hAnsi="Arial" w:cs="Arial"/>
          <w:b/>
          <w:sz w:val="22"/>
          <w:szCs w:val="22"/>
        </w:rPr>
        <w:t>Are the goals in this domain the right ones?</w:t>
      </w:r>
    </w:p>
    <w:p w14:paraId="5222E7C4" w14:textId="77777777" w:rsidR="0019282F" w:rsidRPr="00E634DD" w:rsidRDefault="0019282F" w:rsidP="0019282F">
      <w:pPr>
        <w:pStyle w:val="Default"/>
        <w:ind w:left="-284"/>
        <w:jc w:val="both"/>
        <w:rPr>
          <w:sz w:val="22"/>
          <w:szCs w:val="22"/>
          <w:u w:val="single"/>
          <w:lang w:val="en-GB"/>
        </w:rPr>
      </w:pPr>
    </w:p>
    <w:p w14:paraId="202222FF" w14:textId="77777777" w:rsidR="0019282F" w:rsidRPr="00E634DD" w:rsidRDefault="0019282F" w:rsidP="0019282F">
      <w:pPr>
        <w:pStyle w:val="Default"/>
        <w:ind w:left="-284"/>
        <w:jc w:val="both"/>
        <w:rPr>
          <w:sz w:val="22"/>
          <w:szCs w:val="22"/>
          <w:u w:val="single"/>
          <w:lang w:val="en-GB"/>
        </w:rPr>
      </w:pPr>
      <w:r w:rsidRPr="00E634DD">
        <w:rPr>
          <w:sz w:val="22"/>
          <w:szCs w:val="22"/>
          <w:u w:val="single"/>
          <w:lang w:val="en-GB"/>
        </w:rPr>
        <w:t>Goal 5</w:t>
      </w:r>
    </w:p>
    <w:p w14:paraId="58A54D7A" w14:textId="77777777" w:rsidR="0019282F" w:rsidRPr="00E634DD" w:rsidRDefault="0019282F" w:rsidP="0019282F">
      <w:pPr>
        <w:pStyle w:val="Default"/>
        <w:ind w:left="-284"/>
        <w:jc w:val="both"/>
        <w:rPr>
          <w:sz w:val="22"/>
          <w:szCs w:val="22"/>
          <w:lang w:val="en-GB"/>
        </w:rPr>
      </w:pPr>
      <w:r w:rsidRPr="00E634DD">
        <w:rPr>
          <w:sz w:val="22"/>
          <w:szCs w:val="22"/>
          <w:lang w:val="en-GB"/>
        </w:rPr>
        <w:t xml:space="preserve">Please DELETE the words “including the health workforce …..family and whanau carers” so that the goal reads:  “The workforce that supports older people with long-term conditions has appropriate resources, structures and training. </w:t>
      </w:r>
    </w:p>
    <w:p w14:paraId="589A2E0A" w14:textId="77777777" w:rsidR="0019282F" w:rsidRPr="00E634DD" w:rsidRDefault="0019282F" w:rsidP="0019282F">
      <w:pPr>
        <w:pStyle w:val="Default"/>
        <w:ind w:left="-284"/>
        <w:rPr>
          <w:b/>
          <w:bCs/>
          <w:i/>
          <w:sz w:val="22"/>
          <w:szCs w:val="22"/>
          <w:lang w:val="en-GB"/>
        </w:rPr>
      </w:pPr>
    </w:p>
    <w:p w14:paraId="2DE524FA" w14:textId="77777777" w:rsidR="0019282F" w:rsidRPr="00E634DD" w:rsidRDefault="0019282F" w:rsidP="0019282F">
      <w:pPr>
        <w:pStyle w:val="Default"/>
        <w:ind w:left="-284"/>
        <w:rPr>
          <w:bCs/>
          <w:sz w:val="22"/>
          <w:szCs w:val="22"/>
          <w:u w:val="single"/>
          <w:lang w:val="en-GB"/>
        </w:rPr>
      </w:pPr>
      <w:r w:rsidRPr="00E634DD">
        <w:rPr>
          <w:bCs/>
          <w:sz w:val="22"/>
          <w:szCs w:val="22"/>
          <w:u w:val="single"/>
          <w:lang w:val="en-GB"/>
        </w:rPr>
        <w:t>Goal 6</w:t>
      </w:r>
    </w:p>
    <w:p w14:paraId="4AC86183" w14:textId="77777777" w:rsidR="0019282F" w:rsidRPr="00E634DD" w:rsidRDefault="0019282F" w:rsidP="0019282F">
      <w:pPr>
        <w:pStyle w:val="Default"/>
        <w:ind w:left="-284"/>
        <w:jc w:val="both"/>
        <w:rPr>
          <w:bCs/>
          <w:sz w:val="22"/>
          <w:szCs w:val="22"/>
          <w:lang w:val="en-GB"/>
        </w:rPr>
      </w:pPr>
      <w:r w:rsidRPr="00E634DD">
        <w:rPr>
          <w:bCs/>
          <w:sz w:val="22"/>
          <w:szCs w:val="22"/>
          <w:lang w:val="en-GB"/>
        </w:rPr>
        <w:t>Please delete the word “vulnerable” so that health outcomes for all older people are equitable with those for the population as a whole.</w:t>
      </w:r>
    </w:p>
    <w:p w14:paraId="0451BE81" w14:textId="77777777" w:rsidR="0019282F" w:rsidRPr="00E634DD" w:rsidRDefault="0019282F" w:rsidP="0019282F">
      <w:pPr>
        <w:pStyle w:val="Default"/>
        <w:ind w:left="-284"/>
        <w:rPr>
          <w:bCs/>
          <w:sz w:val="22"/>
          <w:szCs w:val="22"/>
          <w:lang w:val="en-GB"/>
        </w:rPr>
      </w:pPr>
    </w:p>
    <w:p w14:paraId="4F05FB28" w14:textId="77777777" w:rsidR="0019282F" w:rsidRPr="00E634DD" w:rsidRDefault="0019282F" w:rsidP="0019282F">
      <w:pPr>
        <w:pStyle w:val="Default"/>
        <w:ind w:left="-284"/>
        <w:rPr>
          <w:bCs/>
          <w:sz w:val="22"/>
          <w:szCs w:val="22"/>
          <w:lang w:val="en-GB"/>
        </w:rPr>
      </w:pPr>
    </w:p>
    <w:p w14:paraId="33811263" w14:textId="77777777" w:rsidR="0019282F" w:rsidRPr="00E634DD" w:rsidRDefault="0019282F" w:rsidP="0019282F">
      <w:pPr>
        <w:pStyle w:val="Default"/>
        <w:ind w:left="-284"/>
        <w:rPr>
          <w:b/>
          <w:bCs/>
          <w:i/>
          <w:sz w:val="22"/>
          <w:szCs w:val="22"/>
          <w:lang w:val="en-GB"/>
        </w:rPr>
      </w:pPr>
      <w:r w:rsidRPr="00E634DD">
        <w:rPr>
          <w:b/>
          <w:bCs/>
          <w:i/>
          <w:sz w:val="22"/>
          <w:szCs w:val="22"/>
          <w:lang w:val="en-GB"/>
        </w:rPr>
        <w:t xml:space="preserve">Support for people with high and complex needs </w:t>
      </w:r>
    </w:p>
    <w:p w14:paraId="79AB262B" w14:textId="77777777" w:rsidR="0019282F" w:rsidRPr="00E634DD" w:rsidRDefault="0019282F" w:rsidP="0019282F">
      <w:pPr>
        <w:pStyle w:val="Default"/>
        <w:jc w:val="both"/>
        <w:rPr>
          <w:b/>
          <w:bCs/>
          <w:sz w:val="22"/>
          <w:szCs w:val="22"/>
          <w:lang w:val="en-GB"/>
        </w:rPr>
      </w:pPr>
    </w:p>
    <w:p w14:paraId="35E44764" w14:textId="77777777" w:rsidR="0019282F" w:rsidRPr="00E634DD" w:rsidRDefault="0019282F" w:rsidP="0019282F">
      <w:pPr>
        <w:ind w:left="-284"/>
        <w:jc w:val="both"/>
        <w:rPr>
          <w:rFonts w:ascii="Arial" w:hAnsi="Arial" w:cs="Arial"/>
          <w:b/>
          <w:sz w:val="22"/>
          <w:szCs w:val="22"/>
        </w:rPr>
      </w:pPr>
      <w:r w:rsidRPr="00E634DD">
        <w:rPr>
          <w:rFonts w:ascii="Arial" w:hAnsi="Arial" w:cs="Arial"/>
          <w:b/>
          <w:sz w:val="22"/>
          <w:szCs w:val="22"/>
        </w:rPr>
        <w:t>Are the goals in this domain the right ones?</w:t>
      </w:r>
    </w:p>
    <w:p w14:paraId="1193A644" w14:textId="77777777" w:rsidR="0019282F" w:rsidRPr="00E634DD" w:rsidRDefault="0019282F" w:rsidP="0019282F">
      <w:pPr>
        <w:pStyle w:val="Default"/>
        <w:ind w:left="-284"/>
        <w:jc w:val="both"/>
        <w:rPr>
          <w:sz w:val="22"/>
          <w:szCs w:val="22"/>
          <w:u w:val="single"/>
          <w:lang w:val="en-GB"/>
        </w:rPr>
      </w:pPr>
    </w:p>
    <w:p w14:paraId="685E377F" w14:textId="77777777" w:rsidR="0019282F" w:rsidRPr="00E634DD" w:rsidRDefault="0019282F" w:rsidP="0019282F">
      <w:pPr>
        <w:pStyle w:val="Default"/>
        <w:ind w:left="-284"/>
        <w:jc w:val="both"/>
        <w:rPr>
          <w:sz w:val="22"/>
          <w:szCs w:val="22"/>
          <w:u w:val="single"/>
          <w:lang w:val="en-GB"/>
        </w:rPr>
      </w:pPr>
      <w:r w:rsidRPr="00E634DD">
        <w:rPr>
          <w:sz w:val="22"/>
          <w:szCs w:val="22"/>
          <w:u w:val="single"/>
          <w:lang w:val="en-GB"/>
        </w:rPr>
        <w:t>Goal 1</w:t>
      </w:r>
    </w:p>
    <w:p w14:paraId="0183F734" w14:textId="77777777" w:rsidR="0019282F" w:rsidRPr="00E634DD" w:rsidRDefault="0019282F" w:rsidP="0019282F">
      <w:pPr>
        <w:pStyle w:val="Default"/>
        <w:ind w:left="-284"/>
        <w:jc w:val="both"/>
        <w:rPr>
          <w:sz w:val="22"/>
          <w:szCs w:val="22"/>
          <w:lang w:val="en-GB"/>
        </w:rPr>
      </w:pPr>
      <w:r w:rsidRPr="00E634DD">
        <w:rPr>
          <w:sz w:val="22"/>
          <w:szCs w:val="22"/>
          <w:lang w:val="en-GB"/>
        </w:rPr>
        <w:t xml:space="preserve">INSERT the word “their” before needs in bullet 2 so the bullet point ends: “...support their needs.”  </w:t>
      </w:r>
    </w:p>
    <w:p w14:paraId="3EAF473A" w14:textId="77777777" w:rsidR="0019282F" w:rsidRPr="00E634DD" w:rsidRDefault="0019282F" w:rsidP="0019282F">
      <w:pPr>
        <w:pStyle w:val="Default"/>
        <w:ind w:left="-284"/>
        <w:jc w:val="both"/>
        <w:rPr>
          <w:bCs/>
          <w:caps/>
          <w:sz w:val="22"/>
          <w:szCs w:val="22"/>
          <w:lang w:val="en-GB"/>
        </w:rPr>
      </w:pPr>
    </w:p>
    <w:p w14:paraId="654C64E5" w14:textId="77777777" w:rsidR="0019282F" w:rsidRPr="00E634DD" w:rsidRDefault="0019282F" w:rsidP="0019282F">
      <w:pPr>
        <w:pStyle w:val="Default"/>
        <w:ind w:left="-284"/>
        <w:jc w:val="both"/>
        <w:rPr>
          <w:bCs/>
          <w:caps/>
          <w:sz w:val="22"/>
          <w:szCs w:val="22"/>
          <w:lang w:val="en-GB"/>
        </w:rPr>
      </w:pPr>
    </w:p>
    <w:p w14:paraId="3EC78EEA" w14:textId="77777777" w:rsidR="0019282F" w:rsidRPr="00E634DD" w:rsidRDefault="0019282F" w:rsidP="0019282F">
      <w:pPr>
        <w:pStyle w:val="Default"/>
        <w:ind w:left="-284"/>
        <w:rPr>
          <w:b/>
          <w:bCs/>
          <w:i/>
          <w:sz w:val="22"/>
          <w:szCs w:val="22"/>
          <w:lang w:val="en-GB"/>
        </w:rPr>
      </w:pPr>
      <w:r w:rsidRPr="00E634DD">
        <w:rPr>
          <w:b/>
          <w:bCs/>
          <w:i/>
          <w:sz w:val="22"/>
          <w:szCs w:val="22"/>
          <w:lang w:val="en-GB"/>
        </w:rPr>
        <w:t>Closing</w:t>
      </w:r>
    </w:p>
    <w:p w14:paraId="08C28C2A" w14:textId="77777777" w:rsidR="0019282F" w:rsidRPr="00E634DD" w:rsidRDefault="0019282F" w:rsidP="0019282F">
      <w:pPr>
        <w:pStyle w:val="Default"/>
        <w:ind w:left="-284"/>
        <w:rPr>
          <w:bCs/>
          <w:sz w:val="22"/>
          <w:szCs w:val="22"/>
          <w:lang w:val="en-GB"/>
        </w:rPr>
      </w:pPr>
    </w:p>
    <w:p w14:paraId="2A87E2FA" w14:textId="77777777" w:rsidR="0019282F" w:rsidRPr="00E634DD" w:rsidRDefault="0019282F" w:rsidP="0019282F">
      <w:pPr>
        <w:pStyle w:val="Default"/>
        <w:ind w:left="-284"/>
        <w:rPr>
          <w:bCs/>
          <w:sz w:val="22"/>
          <w:szCs w:val="22"/>
          <w:lang w:val="en-GB"/>
        </w:rPr>
      </w:pPr>
      <w:r w:rsidRPr="00E634DD">
        <w:rPr>
          <w:bCs/>
          <w:sz w:val="22"/>
          <w:szCs w:val="22"/>
          <w:lang w:val="en-GB"/>
        </w:rPr>
        <w:t xml:space="preserve">Thank you for the opportunity to make a submission on the draft strategy.  We appreciate the ability to make our views heard. </w:t>
      </w:r>
    </w:p>
    <w:p w14:paraId="3A1B61BE" w14:textId="77777777" w:rsidR="0019282F" w:rsidRPr="00E634DD" w:rsidRDefault="0019282F" w:rsidP="0019282F">
      <w:pPr>
        <w:pStyle w:val="Default"/>
        <w:ind w:left="-284"/>
        <w:rPr>
          <w:bCs/>
          <w:sz w:val="22"/>
          <w:szCs w:val="22"/>
          <w:lang w:val="en-GB"/>
        </w:rPr>
      </w:pPr>
    </w:p>
    <w:p w14:paraId="47819675" w14:textId="77777777" w:rsidR="0019282F" w:rsidRPr="00E634DD" w:rsidRDefault="0019282F" w:rsidP="0019282F">
      <w:pPr>
        <w:pStyle w:val="Default"/>
        <w:ind w:left="-284"/>
        <w:rPr>
          <w:bCs/>
          <w:sz w:val="22"/>
          <w:szCs w:val="22"/>
          <w:lang w:val="en-GB"/>
        </w:rPr>
      </w:pPr>
      <w:r w:rsidRPr="00E634DD">
        <w:rPr>
          <w:bCs/>
          <w:sz w:val="22"/>
          <w:szCs w:val="22"/>
          <w:lang w:val="en-GB"/>
        </w:rPr>
        <w:t>We look forward to seeing the final version of the strategy in due course.</w:t>
      </w:r>
    </w:p>
    <w:p w14:paraId="5175D793" w14:textId="77777777" w:rsidR="0019282F" w:rsidRPr="00E634DD" w:rsidRDefault="0019282F" w:rsidP="0019282F">
      <w:pPr>
        <w:pStyle w:val="Default"/>
        <w:ind w:left="-284"/>
        <w:rPr>
          <w:bCs/>
          <w:sz w:val="22"/>
          <w:szCs w:val="22"/>
          <w:lang w:val="en-GB"/>
        </w:rPr>
      </w:pPr>
    </w:p>
    <w:p w14:paraId="30DC10C6" w14:textId="77777777" w:rsidR="0019282F" w:rsidRPr="00E634DD" w:rsidRDefault="0019282F" w:rsidP="0019282F">
      <w:pPr>
        <w:pStyle w:val="Default"/>
        <w:ind w:left="-284"/>
        <w:jc w:val="both"/>
        <w:rPr>
          <w:bCs/>
          <w:sz w:val="22"/>
          <w:szCs w:val="22"/>
          <w:lang w:val="en-GB"/>
        </w:rPr>
      </w:pPr>
    </w:p>
    <w:p w14:paraId="057C44C4" w14:textId="77777777" w:rsidR="0019282F" w:rsidRPr="00E634DD" w:rsidRDefault="0019282F" w:rsidP="0019282F">
      <w:pPr>
        <w:pStyle w:val="Default"/>
        <w:ind w:left="-284"/>
        <w:jc w:val="both"/>
        <w:rPr>
          <w:bCs/>
          <w:sz w:val="22"/>
          <w:szCs w:val="22"/>
          <w:lang w:val="en-GB"/>
        </w:rPr>
      </w:pPr>
    </w:p>
    <w:p w14:paraId="7E51705E" w14:textId="77777777" w:rsidR="0019282F" w:rsidRPr="00E634DD" w:rsidRDefault="0019282F" w:rsidP="0019282F">
      <w:pPr>
        <w:pStyle w:val="Default"/>
        <w:ind w:left="-284"/>
        <w:jc w:val="both"/>
        <w:rPr>
          <w:bCs/>
          <w:sz w:val="22"/>
          <w:szCs w:val="22"/>
          <w:lang w:val="en-GB"/>
        </w:rPr>
      </w:pPr>
    </w:p>
    <w:p w14:paraId="1550B26C" w14:textId="77777777" w:rsidR="0019282F" w:rsidRPr="00E634DD" w:rsidRDefault="0019282F" w:rsidP="0019282F">
      <w:pPr>
        <w:pStyle w:val="Default"/>
        <w:ind w:left="-284"/>
        <w:jc w:val="both"/>
        <w:rPr>
          <w:bCs/>
          <w:sz w:val="22"/>
          <w:szCs w:val="22"/>
          <w:lang w:val="en-GB"/>
        </w:rPr>
      </w:pPr>
    </w:p>
    <w:p w14:paraId="53D99ED8" w14:textId="77777777" w:rsidR="0019282F" w:rsidRPr="00E634DD" w:rsidRDefault="0019282F" w:rsidP="0019282F">
      <w:pPr>
        <w:pStyle w:val="Default"/>
        <w:ind w:left="-284"/>
        <w:jc w:val="both"/>
        <w:rPr>
          <w:bCs/>
          <w:sz w:val="22"/>
          <w:szCs w:val="22"/>
          <w:lang w:val="en-GB"/>
        </w:rPr>
      </w:pPr>
    </w:p>
    <w:p w14:paraId="5EAF947E" w14:textId="77777777" w:rsidR="0019282F" w:rsidRPr="00E634DD" w:rsidRDefault="0019282F" w:rsidP="0019282F">
      <w:pPr>
        <w:pStyle w:val="Default"/>
        <w:ind w:left="-284"/>
        <w:jc w:val="both"/>
        <w:rPr>
          <w:bCs/>
          <w:caps/>
          <w:sz w:val="22"/>
          <w:szCs w:val="22"/>
          <w:lang w:val="en-GB"/>
        </w:rPr>
      </w:pPr>
    </w:p>
    <w:p w14:paraId="10E07F51" w14:textId="77777777" w:rsidR="0019282F" w:rsidRPr="00E634DD" w:rsidRDefault="0019282F" w:rsidP="0019282F">
      <w:pPr>
        <w:spacing w:after="160" w:line="259" w:lineRule="auto"/>
        <w:rPr>
          <w:rFonts w:ascii="Arial" w:hAnsi="Arial" w:cs="Arial"/>
          <w:sz w:val="22"/>
          <w:szCs w:val="22"/>
        </w:rPr>
      </w:pPr>
      <w:r w:rsidRPr="00E634DD">
        <w:rPr>
          <w:rFonts w:ascii="Arial" w:hAnsi="Arial" w:cs="Arial"/>
          <w:sz w:val="22"/>
          <w:szCs w:val="22"/>
        </w:rPr>
        <w:br w:type="page"/>
      </w:r>
    </w:p>
    <w:tbl>
      <w:tblPr>
        <w:tblStyle w:val="TableGrid"/>
        <w:tblpPr w:leftFromText="180" w:rightFromText="180" w:vertAnchor="text" w:horzAnchor="margin" w:tblpXSpec="center" w:tblpY="-49"/>
        <w:tblW w:w="10064" w:type="dxa"/>
        <w:tblLook w:val="04A0" w:firstRow="1" w:lastRow="0" w:firstColumn="1" w:lastColumn="0" w:noHBand="0" w:noVBand="1"/>
      </w:tblPr>
      <w:tblGrid>
        <w:gridCol w:w="10064"/>
      </w:tblGrid>
      <w:tr w:rsidR="0019282F" w:rsidRPr="00E634DD" w14:paraId="62590094" w14:textId="77777777" w:rsidTr="00997845">
        <w:tc>
          <w:tcPr>
            <w:tcW w:w="10064" w:type="dxa"/>
            <w:shd w:val="clear" w:color="auto" w:fill="D9D9D9" w:themeFill="background1" w:themeFillShade="D9"/>
          </w:tcPr>
          <w:p w14:paraId="0F80FC3A" w14:textId="77777777" w:rsidR="0019282F" w:rsidRPr="00E634DD" w:rsidRDefault="0019282F" w:rsidP="00997845">
            <w:pPr>
              <w:autoSpaceDE w:val="0"/>
              <w:autoSpaceDN w:val="0"/>
              <w:adjustRightInd w:val="0"/>
              <w:spacing w:before="120" w:after="120"/>
              <w:jc w:val="center"/>
              <w:rPr>
                <w:rFonts w:ascii="Arial" w:eastAsiaTheme="minorHAnsi" w:hAnsi="Arial" w:cs="Arial"/>
                <w:b/>
                <w:color w:val="000000"/>
                <w:sz w:val="22"/>
                <w:szCs w:val="22"/>
              </w:rPr>
            </w:pPr>
            <w:r w:rsidRPr="00B1609F">
              <w:rPr>
                <w:rFonts w:ascii="Arial" w:eastAsiaTheme="minorHAnsi" w:hAnsi="Arial" w:cs="Arial"/>
                <w:b/>
                <w:color w:val="000000"/>
                <w:szCs w:val="22"/>
              </w:rPr>
              <w:lastRenderedPageBreak/>
              <w:t>Submission 178</w:t>
            </w:r>
            <w:r w:rsidR="00B1609F">
              <w:rPr>
                <w:rFonts w:ascii="Arial" w:eastAsiaTheme="minorHAnsi" w:hAnsi="Arial" w:cs="Arial"/>
                <w:b/>
                <w:color w:val="000000"/>
                <w:szCs w:val="22"/>
              </w:rPr>
              <w:t xml:space="preserve"> withheld at submitter’s request</w:t>
            </w:r>
          </w:p>
        </w:tc>
      </w:tr>
    </w:tbl>
    <w:p w14:paraId="0B7820DC" w14:textId="77777777" w:rsidR="0019282F" w:rsidRPr="00E634DD" w:rsidRDefault="00B1609F" w:rsidP="0019282F">
      <w:pPr>
        <w:rPr>
          <w:rFonts w:ascii="Arial" w:hAnsi="Arial" w:cs="Arial"/>
          <w:sz w:val="22"/>
          <w:szCs w:val="22"/>
        </w:rPr>
      </w:pPr>
      <w:r w:rsidRPr="00E634DD">
        <w:rPr>
          <w:rFonts w:ascii="Arial" w:hAnsi="Arial" w:cs="Arial"/>
          <w:noProof/>
          <w:sz w:val="22"/>
          <w:szCs w:val="22"/>
        </w:rPr>
        <w:drawing>
          <wp:anchor distT="0" distB="0" distL="114300" distR="114300" simplePos="0" relativeHeight="251666432" behindDoc="1" locked="0" layoutInCell="1" allowOverlap="1" wp14:anchorId="4E732105" wp14:editId="31C690F6">
            <wp:simplePos x="0" y="0"/>
            <wp:positionH relativeFrom="margin">
              <wp:posOffset>5405967</wp:posOffset>
            </wp:positionH>
            <wp:positionV relativeFrom="margin">
              <wp:posOffset>874395</wp:posOffset>
            </wp:positionV>
            <wp:extent cx="797560" cy="1080135"/>
            <wp:effectExtent l="0" t="0" r="2540" b="5715"/>
            <wp:wrapSquare wrapText="bothSides"/>
            <wp:docPr id="15" name="Picture 15" descr="logo_portrait_large_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portrait_large_tex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97560" cy="108013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TableGrid"/>
        <w:tblpPr w:leftFromText="180" w:rightFromText="180" w:vertAnchor="text" w:horzAnchor="margin" w:tblpXSpec="center" w:tblpY="-49"/>
        <w:tblW w:w="10064" w:type="dxa"/>
        <w:tblLook w:val="04A0" w:firstRow="1" w:lastRow="0" w:firstColumn="1" w:lastColumn="0" w:noHBand="0" w:noVBand="1"/>
      </w:tblPr>
      <w:tblGrid>
        <w:gridCol w:w="10064"/>
      </w:tblGrid>
      <w:tr w:rsidR="0019282F" w:rsidRPr="00E634DD" w14:paraId="530659BA" w14:textId="77777777" w:rsidTr="00997845">
        <w:tc>
          <w:tcPr>
            <w:tcW w:w="10064" w:type="dxa"/>
            <w:shd w:val="clear" w:color="auto" w:fill="D9D9D9" w:themeFill="background1" w:themeFillShade="D9"/>
          </w:tcPr>
          <w:p w14:paraId="1A914B66" w14:textId="77777777" w:rsidR="0019282F" w:rsidRPr="00E634DD" w:rsidRDefault="0019282F" w:rsidP="00997845">
            <w:pPr>
              <w:autoSpaceDE w:val="0"/>
              <w:autoSpaceDN w:val="0"/>
              <w:adjustRightInd w:val="0"/>
              <w:spacing w:before="120" w:after="120"/>
              <w:jc w:val="center"/>
              <w:rPr>
                <w:rFonts w:ascii="Arial" w:eastAsiaTheme="minorHAnsi" w:hAnsi="Arial" w:cs="Arial"/>
                <w:b/>
                <w:color w:val="000000"/>
                <w:sz w:val="22"/>
                <w:szCs w:val="22"/>
              </w:rPr>
            </w:pPr>
            <w:r w:rsidRPr="00E634DD">
              <w:rPr>
                <w:rFonts w:ascii="Arial" w:eastAsiaTheme="minorHAnsi" w:hAnsi="Arial" w:cs="Arial"/>
                <w:b/>
                <w:color w:val="000000"/>
                <w:sz w:val="22"/>
                <w:szCs w:val="22"/>
              </w:rPr>
              <w:t>Submission 179</w:t>
            </w:r>
          </w:p>
        </w:tc>
      </w:tr>
    </w:tbl>
    <w:p w14:paraId="35AD0DF6" w14:textId="77777777" w:rsidR="0019282F" w:rsidRPr="00E634DD" w:rsidRDefault="0019282F" w:rsidP="0019282F">
      <w:pPr>
        <w:spacing w:line="276" w:lineRule="auto"/>
        <w:rPr>
          <w:rFonts w:ascii="Arial" w:hAnsi="Arial" w:cs="Arial"/>
          <w:b/>
          <w:sz w:val="22"/>
          <w:szCs w:val="22"/>
        </w:rPr>
      </w:pPr>
    </w:p>
    <w:p w14:paraId="4AFD6498" w14:textId="77777777" w:rsidR="0019282F" w:rsidRPr="00E634DD" w:rsidRDefault="0019282F" w:rsidP="0019282F">
      <w:pPr>
        <w:spacing w:line="276" w:lineRule="auto"/>
        <w:ind w:left="360"/>
        <w:jc w:val="center"/>
        <w:rPr>
          <w:rFonts w:ascii="Arial" w:hAnsi="Arial" w:cs="Arial"/>
          <w:b/>
          <w:sz w:val="22"/>
          <w:szCs w:val="22"/>
        </w:rPr>
      </w:pPr>
      <w:r w:rsidRPr="00E634DD">
        <w:rPr>
          <w:rFonts w:ascii="Arial" w:hAnsi="Arial" w:cs="Arial"/>
          <w:b/>
          <w:sz w:val="22"/>
          <w:szCs w:val="22"/>
        </w:rPr>
        <w:t>Health of Older People Strategy – Consultation Draft</w:t>
      </w:r>
    </w:p>
    <w:p w14:paraId="7608E6F8" w14:textId="77777777" w:rsidR="0019282F" w:rsidRPr="00E634DD" w:rsidRDefault="0019282F" w:rsidP="0019282F">
      <w:pPr>
        <w:spacing w:line="276" w:lineRule="auto"/>
        <w:ind w:left="360"/>
        <w:jc w:val="center"/>
        <w:rPr>
          <w:rFonts w:ascii="Arial" w:hAnsi="Arial" w:cs="Arial"/>
          <w:b/>
          <w:sz w:val="22"/>
          <w:szCs w:val="22"/>
        </w:rPr>
      </w:pPr>
      <w:r w:rsidRPr="00E634DD">
        <w:rPr>
          <w:rFonts w:ascii="Arial" w:hAnsi="Arial" w:cs="Arial"/>
          <w:b/>
          <w:sz w:val="22"/>
          <w:szCs w:val="22"/>
        </w:rPr>
        <w:t xml:space="preserve">NZCCSS comments </w:t>
      </w:r>
    </w:p>
    <w:p w14:paraId="4E91AA6F" w14:textId="77777777" w:rsidR="0019282F" w:rsidRPr="00E634DD" w:rsidRDefault="0019282F" w:rsidP="0019282F">
      <w:pPr>
        <w:spacing w:line="276" w:lineRule="auto"/>
        <w:ind w:left="360"/>
        <w:jc w:val="center"/>
        <w:rPr>
          <w:rFonts w:ascii="Arial" w:hAnsi="Arial" w:cs="Arial"/>
          <w:b/>
          <w:sz w:val="22"/>
          <w:szCs w:val="22"/>
        </w:rPr>
      </w:pPr>
      <w:r w:rsidRPr="00E634DD">
        <w:rPr>
          <w:rFonts w:ascii="Arial" w:hAnsi="Arial" w:cs="Arial"/>
          <w:b/>
          <w:sz w:val="22"/>
          <w:szCs w:val="22"/>
        </w:rPr>
        <w:t>7</w:t>
      </w:r>
      <w:r w:rsidRPr="00E634DD">
        <w:rPr>
          <w:rFonts w:ascii="Arial" w:hAnsi="Arial" w:cs="Arial"/>
          <w:b/>
          <w:sz w:val="22"/>
          <w:szCs w:val="22"/>
          <w:vertAlign w:val="superscript"/>
        </w:rPr>
        <w:t>th</w:t>
      </w:r>
      <w:r w:rsidRPr="00E634DD">
        <w:rPr>
          <w:rFonts w:ascii="Arial" w:hAnsi="Arial" w:cs="Arial"/>
          <w:b/>
          <w:sz w:val="22"/>
          <w:szCs w:val="22"/>
        </w:rPr>
        <w:t xml:space="preserve"> September 2016</w:t>
      </w:r>
    </w:p>
    <w:p w14:paraId="4544455B" w14:textId="77777777" w:rsidR="0019282F" w:rsidRPr="00E634DD" w:rsidRDefault="0019282F" w:rsidP="0019282F">
      <w:pPr>
        <w:spacing w:line="276" w:lineRule="auto"/>
        <w:rPr>
          <w:rFonts w:ascii="Arial" w:hAnsi="Arial" w:cs="Arial"/>
          <w:sz w:val="22"/>
          <w:szCs w:val="22"/>
        </w:rPr>
      </w:pPr>
    </w:p>
    <w:p w14:paraId="67259683" w14:textId="77777777" w:rsidR="0019282F" w:rsidRPr="00F132EC" w:rsidRDefault="0019282F" w:rsidP="0019282F">
      <w:pPr>
        <w:pStyle w:val="Heading4"/>
        <w:rPr>
          <w:rFonts w:ascii="Arial" w:hAnsi="Arial" w:cs="Arial"/>
          <w:sz w:val="22"/>
          <w:szCs w:val="22"/>
        </w:rPr>
      </w:pPr>
      <w:r w:rsidRPr="00F132EC">
        <w:rPr>
          <w:rFonts w:ascii="Arial" w:hAnsi="Arial" w:cs="Arial"/>
          <w:sz w:val="22"/>
          <w:szCs w:val="22"/>
        </w:rPr>
        <w:t xml:space="preserve">Introduction </w:t>
      </w:r>
    </w:p>
    <w:p w14:paraId="280C135B" w14:textId="52DE08EB" w:rsidR="0019282F" w:rsidRPr="00E634DD" w:rsidRDefault="0019282F" w:rsidP="0019282F">
      <w:pPr>
        <w:spacing w:line="276" w:lineRule="auto"/>
        <w:rPr>
          <w:rFonts w:ascii="Arial" w:hAnsi="Arial" w:cs="Arial"/>
          <w:snapToGrid w:val="0"/>
          <w:sz w:val="22"/>
          <w:szCs w:val="22"/>
          <w:lang w:val="en-AU" w:eastAsia="en-US"/>
        </w:rPr>
      </w:pPr>
      <w:r w:rsidRPr="00F132EC">
        <w:rPr>
          <w:rFonts w:ascii="Arial" w:hAnsi="Arial" w:cs="Arial"/>
          <w:snapToGrid w:val="0"/>
          <w:sz w:val="22"/>
          <w:szCs w:val="22"/>
          <w:lang w:val="en-AU" w:eastAsia="en-US"/>
        </w:rPr>
        <w:t xml:space="preserve">These comments are in response to the consultation draft of the Health of Older People Strategy released in July 2016. The comments build on other feedback provided to the Ministry of Health including comments October 2015 and participation stakeholder workshops during 2015 and 2016. </w:t>
      </w:r>
    </w:p>
    <w:p w14:paraId="724F55E2" w14:textId="77777777" w:rsidR="0019282F" w:rsidRPr="00E634DD" w:rsidRDefault="0019282F" w:rsidP="0019282F">
      <w:pPr>
        <w:spacing w:line="276" w:lineRule="auto"/>
        <w:rPr>
          <w:rFonts w:ascii="Arial" w:hAnsi="Arial" w:cs="Arial"/>
          <w:snapToGrid w:val="0"/>
          <w:sz w:val="22"/>
          <w:szCs w:val="22"/>
          <w:lang w:val="en-AU" w:eastAsia="en-US"/>
        </w:rPr>
      </w:pPr>
    </w:p>
    <w:p w14:paraId="689EB869" w14:textId="77777777" w:rsidR="0019282F" w:rsidRPr="00E634DD" w:rsidRDefault="0019282F" w:rsidP="0019282F">
      <w:pPr>
        <w:spacing w:line="276" w:lineRule="auto"/>
        <w:rPr>
          <w:rFonts w:ascii="Arial" w:hAnsi="Arial" w:cs="Arial"/>
          <w:snapToGrid w:val="0"/>
          <w:sz w:val="22"/>
          <w:szCs w:val="22"/>
          <w:lang w:val="en-AU" w:eastAsia="en-US"/>
        </w:rPr>
      </w:pPr>
      <w:r w:rsidRPr="00E634DD">
        <w:rPr>
          <w:rFonts w:ascii="Arial" w:hAnsi="Arial" w:cs="Arial"/>
          <w:snapToGrid w:val="0"/>
          <w:sz w:val="22"/>
          <w:szCs w:val="22"/>
          <w:lang w:val="en-AU" w:eastAsia="en-US"/>
        </w:rPr>
        <w:t xml:space="preserve">These comments begin with general feedback on the HOP Strategy as set out in the Consultation Draft before looking at the Action Plan proposals on pages 29- 41 of the Consultation Draft. </w:t>
      </w:r>
    </w:p>
    <w:p w14:paraId="2C1570FB" w14:textId="77777777" w:rsidR="0019282F" w:rsidRPr="00E634DD" w:rsidRDefault="0019282F" w:rsidP="0019282F">
      <w:pPr>
        <w:spacing w:line="276" w:lineRule="auto"/>
        <w:rPr>
          <w:rFonts w:ascii="Arial" w:hAnsi="Arial" w:cs="Arial"/>
          <w:snapToGrid w:val="0"/>
          <w:sz w:val="22"/>
          <w:szCs w:val="22"/>
          <w:lang w:val="en-AU" w:eastAsia="en-US"/>
        </w:rPr>
      </w:pPr>
    </w:p>
    <w:p w14:paraId="4D9C290C" w14:textId="77777777" w:rsidR="0019282F" w:rsidRPr="00E634DD" w:rsidRDefault="0019282F" w:rsidP="0019282F">
      <w:pPr>
        <w:spacing w:line="276" w:lineRule="auto"/>
        <w:rPr>
          <w:rFonts w:ascii="Arial" w:hAnsi="Arial" w:cs="Arial"/>
          <w:b/>
          <w:sz w:val="22"/>
          <w:szCs w:val="22"/>
        </w:rPr>
      </w:pPr>
      <w:r w:rsidRPr="00E634DD">
        <w:rPr>
          <w:rFonts w:ascii="Arial" w:hAnsi="Arial" w:cs="Arial"/>
          <w:b/>
          <w:i/>
          <w:sz w:val="22"/>
          <w:szCs w:val="22"/>
        </w:rPr>
        <w:t>About NZCCSS</w:t>
      </w:r>
    </w:p>
    <w:p w14:paraId="7ADF7F5B" w14:textId="77777777" w:rsidR="0019282F" w:rsidRPr="00E634DD" w:rsidRDefault="0019282F" w:rsidP="0019282F">
      <w:pPr>
        <w:spacing w:line="276" w:lineRule="auto"/>
        <w:rPr>
          <w:rFonts w:ascii="Arial" w:hAnsi="Arial" w:cs="Arial"/>
          <w:sz w:val="22"/>
          <w:szCs w:val="22"/>
        </w:rPr>
      </w:pPr>
      <w:r w:rsidRPr="00E634DD">
        <w:rPr>
          <w:rFonts w:ascii="Arial" w:hAnsi="Arial" w:cs="Arial"/>
          <w:snapToGrid w:val="0"/>
          <w:sz w:val="22"/>
          <w:szCs w:val="22"/>
          <w:lang w:val="en-AU" w:eastAsia="en-US"/>
        </w:rPr>
        <w:t xml:space="preserve">The New Zealand Council of Christian Social Services (NZCCSS) has six foundation members: the Anglican Care Network, Baptist Union of New Zealand, Catholic Social Services, Methodist Church of New Zealand, Presbyterian Support New Zealand Inc. and the Salvation Army. </w:t>
      </w:r>
      <w:r w:rsidRPr="00E634DD">
        <w:rPr>
          <w:rFonts w:ascii="Arial" w:hAnsi="Arial" w:cs="Arial"/>
          <w:sz w:val="22"/>
          <w:szCs w:val="22"/>
        </w:rPr>
        <w:t>NZCCSS works for a just and compassionate society in Aotearoa New Zealand.  We see this as a continuation of the mission of Jesus Christ. In seeking to fulfil this mission, we are committed to giving priority to poor and vulnerable members of our society and to Te Tiriti O Waitangi.</w:t>
      </w:r>
    </w:p>
    <w:p w14:paraId="6B25C9A1" w14:textId="77777777" w:rsidR="0019282F" w:rsidRPr="00E634DD" w:rsidRDefault="0019282F" w:rsidP="0019282F">
      <w:pPr>
        <w:spacing w:line="276" w:lineRule="auto"/>
        <w:rPr>
          <w:rFonts w:ascii="Arial" w:hAnsi="Arial" w:cs="Arial"/>
          <w:snapToGrid w:val="0"/>
          <w:sz w:val="22"/>
          <w:szCs w:val="22"/>
          <w:lang w:val="en-AU" w:eastAsia="en-US"/>
        </w:rPr>
      </w:pPr>
    </w:p>
    <w:p w14:paraId="23B52432" w14:textId="77777777" w:rsidR="0019282F" w:rsidRPr="00E634DD" w:rsidRDefault="0019282F" w:rsidP="0019282F">
      <w:pPr>
        <w:spacing w:line="276" w:lineRule="auto"/>
        <w:rPr>
          <w:rFonts w:ascii="Arial" w:hAnsi="Arial" w:cs="Arial"/>
          <w:snapToGrid w:val="0"/>
          <w:sz w:val="22"/>
          <w:szCs w:val="22"/>
          <w:lang w:val="en-AU" w:eastAsia="en-US"/>
        </w:rPr>
      </w:pPr>
      <w:r w:rsidRPr="00E634DD">
        <w:rPr>
          <w:rFonts w:ascii="Arial" w:hAnsi="Arial" w:cs="Arial"/>
          <w:snapToGrid w:val="0"/>
          <w:sz w:val="22"/>
          <w:szCs w:val="22"/>
          <w:lang w:val="en-US" w:eastAsia="en-US"/>
        </w:rPr>
        <w:t xml:space="preserve">Based on our most recent update of membership information, NZCCSS membership consists of some 213 service provider agencies providing more than one thousand distinct programmes in 55 towns and cities throughout the country. </w:t>
      </w:r>
      <w:r w:rsidRPr="00E634DD">
        <w:rPr>
          <w:rFonts w:ascii="Arial" w:hAnsi="Arial" w:cs="Arial"/>
          <w:snapToGrid w:val="0"/>
          <w:sz w:val="22"/>
          <w:szCs w:val="22"/>
          <w:lang w:val="en-AU" w:eastAsia="en-US"/>
        </w:rPr>
        <w:t>Our members deliver a wide range of services that cover such areas as child and family services, services for older people, food-bank and emergency services, housing, budgeting, disability, addiction support, community development and employment services.  Our networks have a long history of working with older people including social work and community programmes, day programmes, home support, aged residential care and retirement living.</w:t>
      </w:r>
    </w:p>
    <w:p w14:paraId="773A4BA2" w14:textId="77777777" w:rsidR="0019282F" w:rsidRPr="00E634DD" w:rsidRDefault="0019282F" w:rsidP="0019282F">
      <w:pPr>
        <w:spacing w:line="276" w:lineRule="auto"/>
        <w:rPr>
          <w:rFonts w:ascii="Arial" w:hAnsi="Arial" w:cs="Arial"/>
          <w:snapToGrid w:val="0"/>
          <w:sz w:val="22"/>
          <w:szCs w:val="22"/>
          <w:lang w:val="en-AU" w:eastAsia="en-US"/>
        </w:rPr>
      </w:pPr>
    </w:p>
    <w:p w14:paraId="12746BE8" w14:textId="77777777" w:rsidR="0019282F" w:rsidRPr="00E634DD" w:rsidRDefault="0019282F" w:rsidP="0019282F">
      <w:pPr>
        <w:pStyle w:val="ListParagraph"/>
        <w:ind w:left="0"/>
        <w:rPr>
          <w:rFonts w:ascii="Arial" w:hAnsi="Arial" w:cs="Arial"/>
          <w:b/>
          <w:snapToGrid w:val="0"/>
          <w:lang w:val="en-AU"/>
        </w:rPr>
      </w:pPr>
      <w:r w:rsidRPr="00E634DD">
        <w:rPr>
          <w:rFonts w:ascii="Arial" w:hAnsi="Arial" w:cs="Arial"/>
          <w:b/>
          <w:snapToGrid w:val="0"/>
          <w:lang w:val="en-AU"/>
        </w:rPr>
        <w:t>Guiding Principles in our comments</w:t>
      </w:r>
    </w:p>
    <w:p w14:paraId="175C660C" w14:textId="77777777" w:rsidR="0019282F" w:rsidRPr="00E634DD" w:rsidRDefault="0019282F" w:rsidP="0019282F">
      <w:pPr>
        <w:pStyle w:val="ListParagraph"/>
        <w:ind w:left="0"/>
        <w:rPr>
          <w:rFonts w:ascii="Arial" w:hAnsi="Arial" w:cs="Arial"/>
          <w:snapToGrid w:val="0"/>
          <w:lang w:val="en-AU"/>
        </w:rPr>
      </w:pPr>
      <w:r w:rsidRPr="00E634DD">
        <w:rPr>
          <w:rFonts w:ascii="Arial" w:hAnsi="Arial" w:cs="Arial"/>
          <w:snapToGrid w:val="0"/>
          <w:lang w:val="en-AU"/>
        </w:rPr>
        <w:t xml:space="preserve">The guiding principle for our comments is driven by the mission of our organisation and the agencies with who we work. </w:t>
      </w:r>
    </w:p>
    <w:p w14:paraId="4EC387C4" w14:textId="77777777" w:rsidR="0019282F" w:rsidRPr="00E634DD" w:rsidRDefault="0019282F" w:rsidP="0019282F">
      <w:pPr>
        <w:pStyle w:val="ListParagraph"/>
        <w:ind w:left="284"/>
        <w:rPr>
          <w:rFonts w:ascii="Arial" w:hAnsi="Arial" w:cs="Arial"/>
          <w:i/>
          <w:snapToGrid w:val="0"/>
          <w:lang w:val="en-AU"/>
        </w:rPr>
      </w:pPr>
      <w:r w:rsidRPr="00E634DD">
        <w:rPr>
          <w:rFonts w:ascii="Arial" w:hAnsi="Arial" w:cs="Arial"/>
          <w:i/>
          <w:snapToGrid w:val="0"/>
          <w:lang w:val="en-AU"/>
        </w:rPr>
        <w:t>What would a Health of Older People Strategy look like that is genuinely focused on responding to the situation of older people with a particular concern for those who are poorer &amp; more vulnerable?</w:t>
      </w:r>
    </w:p>
    <w:p w14:paraId="3E3C46E4" w14:textId="77777777" w:rsidR="0019282F" w:rsidRPr="00E634DD" w:rsidRDefault="0019282F" w:rsidP="0019282F">
      <w:pPr>
        <w:pStyle w:val="ListParagraph"/>
        <w:ind w:left="0"/>
        <w:rPr>
          <w:rFonts w:ascii="Arial" w:hAnsi="Arial" w:cs="Arial"/>
          <w:snapToGrid w:val="0"/>
          <w:lang w:val="en-AU"/>
        </w:rPr>
      </w:pPr>
    </w:p>
    <w:p w14:paraId="297866C1" w14:textId="77777777" w:rsidR="0019282F" w:rsidRPr="00E634DD" w:rsidRDefault="0019282F" w:rsidP="0019282F">
      <w:pPr>
        <w:pStyle w:val="ListParagraph"/>
        <w:ind w:left="0"/>
        <w:rPr>
          <w:rFonts w:ascii="Arial" w:hAnsi="Arial" w:cs="Arial"/>
          <w:snapToGrid w:val="0"/>
          <w:lang w:val="en-AU"/>
        </w:rPr>
      </w:pPr>
      <w:r w:rsidRPr="00E634DD">
        <w:rPr>
          <w:rFonts w:ascii="Arial" w:hAnsi="Arial" w:cs="Arial"/>
          <w:snapToGrid w:val="0"/>
          <w:lang w:val="en-AU"/>
        </w:rPr>
        <w:t>Allied to this is the commitment to honouring Te Tiriti o Waitangi in the relationships and work that we all do. In the context of the HOP Strategy we would ask:</w:t>
      </w:r>
    </w:p>
    <w:p w14:paraId="0B0AD05C" w14:textId="77777777" w:rsidR="0019282F" w:rsidRPr="00E634DD" w:rsidRDefault="0019282F" w:rsidP="0019282F">
      <w:pPr>
        <w:pStyle w:val="ListParagraph"/>
        <w:ind w:left="284"/>
        <w:rPr>
          <w:rFonts w:ascii="Arial" w:hAnsi="Arial" w:cs="Arial"/>
          <w:i/>
          <w:snapToGrid w:val="0"/>
          <w:lang w:val="en-AU"/>
        </w:rPr>
      </w:pPr>
      <w:r w:rsidRPr="00E634DD">
        <w:rPr>
          <w:rFonts w:ascii="Arial" w:hAnsi="Arial" w:cs="Arial"/>
          <w:i/>
          <w:snapToGrid w:val="0"/>
          <w:lang w:val="en-AU"/>
        </w:rPr>
        <w:t>How are the commitments of the Treaty relationship being reflected in all levels of this strategy?</w:t>
      </w:r>
    </w:p>
    <w:p w14:paraId="38E80F85" w14:textId="77777777" w:rsidR="0019282F" w:rsidRPr="00E634DD" w:rsidRDefault="0019282F" w:rsidP="0019282F">
      <w:pPr>
        <w:pStyle w:val="Heading4"/>
        <w:rPr>
          <w:rFonts w:ascii="Arial" w:hAnsi="Arial" w:cs="Arial"/>
          <w:sz w:val="22"/>
          <w:szCs w:val="22"/>
        </w:rPr>
      </w:pPr>
      <w:r w:rsidRPr="00E634DD">
        <w:rPr>
          <w:rFonts w:ascii="Arial" w:hAnsi="Arial" w:cs="Arial"/>
          <w:sz w:val="22"/>
          <w:szCs w:val="22"/>
        </w:rPr>
        <w:t>General Comments</w:t>
      </w:r>
    </w:p>
    <w:p w14:paraId="39A840B3" w14:textId="77777777" w:rsidR="0019282F" w:rsidRPr="00E634DD" w:rsidRDefault="0019282F" w:rsidP="0019282F">
      <w:pPr>
        <w:pStyle w:val="ListParagraph"/>
        <w:ind w:left="0"/>
        <w:rPr>
          <w:rFonts w:ascii="Arial" w:hAnsi="Arial" w:cs="Arial"/>
          <w:snapToGrid w:val="0"/>
          <w:lang w:val="en-AU"/>
        </w:rPr>
      </w:pPr>
      <w:r w:rsidRPr="00E634DD">
        <w:rPr>
          <w:rFonts w:ascii="Arial" w:hAnsi="Arial" w:cs="Arial"/>
          <w:snapToGrid w:val="0"/>
          <w:lang w:val="en-AU"/>
        </w:rPr>
        <w:t xml:space="preserve">Overall the draft Strategy reads well and sets out a good and positive vision for health of older people. The Action Plan shows, however, how the much of a challenge it is to translate the vision into meaningful actions to impact on older people’s wellbeing. </w:t>
      </w:r>
    </w:p>
    <w:p w14:paraId="06C6F5A3" w14:textId="77777777" w:rsidR="0019282F" w:rsidRPr="00E634DD" w:rsidRDefault="0019282F" w:rsidP="0019282F">
      <w:pPr>
        <w:pStyle w:val="ListParagraph"/>
        <w:ind w:left="0"/>
        <w:rPr>
          <w:rFonts w:ascii="Arial" w:hAnsi="Arial" w:cs="Arial"/>
          <w:snapToGrid w:val="0"/>
          <w:lang w:val="en-AU"/>
        </w:rPr>
      </w:pPr>
    </w:p>
    <w:p w14:paraId="19CA2331" w14:textId="77777777" w:rsidR="0019282F" w:rsidRPr="00E634DD" w:rsidRDefault="0019282F" w:rsidP="0019282F">
      <w:pPr>
        <w:pStyle w:val="ListParagraph"/>
        <w:ind w:left="0"/>
        <w:rPr>
          <w:rFonts w:ascii="Arial" w:hAnsi="Arial" w:cs="Arial"/>
          <w:snapToGrid w:val="0"/>
          <w:lang w:val="en-AU"/>
        </w:rPr>
      </w:pPr>
      <w:r w:rsidRPr="00E634DD">
        <w:rPr>
          <w:rFonts w:ascii="Arial" w:hAnsi="Arial" w:cs="Arial"/>
          <w:snapToGrid w:val="0"/>
          <w:lang w:val="en-AU"/>
        </w:rPr>
        <w:lastRenderedPageBreak/>
        <w:t>What is measured will matter. How the progress of the Strategy is measured, reported, evaluated and how it can be designed to be truly responsive to the changing times is crucial and will require more intensive work once the Strategy is adopted.</w:t>
      </w:r>
    </w:p>
    <w:p w14:paraId="7AB4D262" w14:textId="77777777" w:rsidR="0019282F" w:rsidRPr="00E634DD" w:rsidRDefault="0019282F" w:rsidP="0019282F">
      <w:pPr>
        <w:pStyle w:val="ListParagraph"/>
        <w:ind w:left="0"/>
        <w:rPr>
          <w:rFonts w:ascii="Arial" w:hAnsi="Arial" w:cs="Arial"/>
          <w:snapToGrid w:val="0"/>
          <w:lang w:val="en-AU"/>
        </w:rPr>
      </w:pPr>
    </w:p>
    <w:p w14:paraId="05F7F3AA" w14:textId="77777777" w:rsidR="0019282F" w:rsidRPr="00E634DD" w:rsidRDefault="0019282F" w:rsidP="0019282F">
      <w:pPr>
        <w:pStyle w:val="ListParagraph"/>
        <w:ind w:left="0"/>
        <w:rPr>
          <w:rFonts w:ascii="Arial" w:hAnsi="Arial" w:cs="Arial"/>
          <w:snapToGrid w:val="0"/>
          <w:lang w:val="en-AU"/>
        </w:rPr>
      </w:pPr>
      <w:r w:rsidRPr="00E634DD">
        <w:rPr>
          <w:rFonts w:ascii="Arial" w:hAnsi="Arial" w:cs="Arial"/>
          <w:snapToGrid w:val="0"/>
          <w:lang w:val="en-AU"/>
        </w:rPr>
        <w:t>NZCCSS looks for clear signals about the priority of the Strategy, how it is linked to Government Better Public Service and Health targets and the measured outcomes used in the HOP Strategy itself.</w:t>
      </w:r>
    </w:p>
    <w:p w14:paraId="144B7031" w14:textId="77777777" w:rsidR="0019282F" w:rsidRPr="00E634DD" w:rsidRDefault="0019282F" w:rsidP="0019282F">
      <w:pPr>
        <w:spacing w:line="276" w:lineRule="auto"/>
        <w:rPr>
          <w:rFonts w:ascii="Arial" w:hAnsi="Arial" w:cs="Arial"/>
          <w:sz w:val="22"/>
          <w:szCs w:val="22"/>
        </w:rPr>
      </w:pPr>
    </w:p>
    <w:p w14:paraId="2D1BBA74" w14:textId="77777777" w:rsidR="0019282F" w:rsidRPr="00E634DD" w:rsidRDefault="0019282F" w:rsidP="0019282F">
      <w:pPr>
        <w:spacing w:line="276" w:lineRule="auto"/>
        <w:rPr>
          <w:rFonts w:ascii="Arial" w:hAnsi="Arial" w:cs="Arial"/>
          <w:b/>
          <w:sz w:val="22"/>
          <w:szCs w:val="22"/>
        </w:rPr>
      </w:pPr>
      <w:r w:rsidRPr="00E634DD">
        <w:rPr>
          <w:rFonts w:ascii="Arial" w:hAnsi="Arial" w:cs="Arial"/>
          <w:b/>
          <w:sz w:val="22"/>
          <w:szCs w:val="22"/>
        </w:rPr>
        <w:t>Wellbeing of the older person at the centre</w:t>
      </w:r>
    </w:p>
    <w:p w14:paraId="1BCCC5E4" w14:textId="77777777" w:rsidR="0019282F" w:rsidRPr="00E634DD" w:rsidRDefault="0019282F" w:rsidP="0019282F">
      <w:pPr>
        <w:spacing w:line="276" w:lineRule="auto"/>
        <w:rPr>
          <w:rFonts w:ascii="Arial" w:hAnsi="Arial" w:cs="Arial"/>
          <w:sz w:val="22"/>
          <w:szCs w:val="22"/>
        </w:rPr>
      </w:pPr>
      <w:r w:rsidRPr="00E634DD">
        <w:rPr>
          <w:rFonts w:ascii="Arial" w:hAnsi="Arial" w:cs="Arial"/>
          <w:sz w:val="22"/>
          <w:szCs w:val="22"/>
        </w:rPr>
        <w:t>The term “wellbeing” is used more than twenty times in the Strategy without being defined at any stage. The focus on putting the wellbeing of the older person at the centre of the Strategy is very welcome but this needs to be linked to a definition and way of measuring this in order to ensure that the success of the Strategy in maintaining or increasing wellbeing.</w:t>
      </w:r>
    </w:p>
    <w:p w14:paraId="19D075D3" w14:textId="77777777" w:rsidR="0019282F" w:rsidRPr="00E634DD" w:rsidRDefault="0019282F" w:rsidP="0019282F">
      <w:pPr>
        <w:spacing w:line="276" w:lineRule="auto"/>
        <w:rPr>
          <w:rFonts w:ascii="Arial" w:hAnsi="Arial" w:cs="Arial"/>
          <w:sz w:val="22"/>
          <w:szCs w:val="22"/>
        </w:rPr>
      </w:pPr>
    </w:p>
    <w:p w14:paraId="6D44E9C1" w14:textId="022207DF" w:rsidR="0019282F" w:rsidRPr="00E634DD" w:rsidRDefault="0019282F" w:rsidP="0019282F">
      <w:pPr>
        <w:spacing w:line="276" w:lineRule="auto"/>
        <w:rPr>
          <w:rFonts w:ascii="Arial" w:hAnsi="Arial" w:cs="Arial"/>
          <w:sz w:val="22"/>
          <w:szCs w:val="22"/>
        </w:rPr>
      </w:pPr>
      <w:r w:rsidRPr="00E634DD">
        <w:rPr>
          <w:rFonts w:ascii="Arial" w:hAnsi="Arial" w:cs="Arial"/>
          <w:sz w:val="22"/>
          <w:szCs w:val="22"/>
        </w:rPr>
        <w:t>It is difficult to assess whether the wellbeing of older people has improved or not since the current Health of Older People Strategy was introduced in 2002. In 2014 work undertaken by international policy consultant Dr S</w:t>
      </w:r>
      <w:r w:rsidR="00232AD5">
        <w:rPr>
          <w:rFonts w:ascii="Arial" w:hAnsi="Arial" w:cs="Arial"/>
          <w:sz w:val="22"/>
          <w:szCs w:val="22"/>
        </w:rPr>
        <w:t>.</w:t>
      </w:r>
      <w:r w:rsidRPr="00E634DD">
        <w:rPr>
          <w:rFonts w:ascii="Arial" w:hAnsi="Arial" w:cs="Arial"/>
          <w:sz w:val="22"/>
          <w:szCs w:val="22"/>
        </w:rPr>
        <w:t xml:space="preserve"> Brink for NZCCSS asked the question “Is New Zealand a good place to age?” (</w:t>
      </w:r>
      <w:hyperlink r:id="rId24" w:history="1">
        <w:r w:rsidRPr="00E634DD">
          <w:rPr>
            <w:rStyle w:val="Hyperlink"/>
            <w:rFonts w:ascii="Arial" w:eastAsiaTheme="minorEastAsia" w:hAnsi="Arial" w:cs="Arial"/>
            <w:sz w:val="22"/>
            <w:szCs w:val="22"/>
          </w:rPr>
          <w:t>http://nzccss.org.nz/work/older-people/policy-preparedness/</w:t>
        </w:r>
      </w:hyperlink>
      <w:r w:rsidRPr="00E634DD">
        <w:rPr>
          <w:rFonts w:ascii="Arial" w:hAnsi="Arial" w:cs="Arial"/>
          <w:sz w:val="22"/>
          <w:szCs w:val="22"/>
        </w:rPr>
        <w:t xml:space="preserve">). That work showed that in many respects New Zealand is a good place to age in comparison to other wealthy, developed countries. Clear areas of concern that arose from that work were income levels for older people very vulnerable to changes in superannuation policy and the high rate of obesity among older people. The findings also showed the pressures on housing for older people, such as the declining rate of home ownership, especially for Māori, as well as the lack of data about the supply of accessible housing. </w:t>
      </w:r>
    </w:p>
    <w:p w14:paraId="07C8839C" w14:textId="77777777" w:rsidR="0019282F" w:rsidRPr="00E634DD" w:rsidRDefault="0019282F" w:rsidP="0019282F">
      <w:pPr>
        <w:spacing w:line="276" w:lineRule="auto"/>
        <w:rPr>
          <w:rFonts w:ascii="Arial" w:hAnsi="Arial" w:cs="Arial"/>
          <w:sz w:val="22"/>
          <w:szCs w:val="22"/>
        </w:rPr>
      </w:pPr>
    </w:p>
    <w:p w14:paraId="326D99C4" w14:textId="77777777" w:rsidR="0019282F" w:rsidRPr="00E634DD" w:rsidRDefault="0019282F" w:rsidP="0019282F">
      <w:pPr>
        <w:spacing w:line="276" w:lineRule="auto"/>
        <w:rPr>
          <w:rFonts w:ascii="Arial" w:hAnsi="Arial" w:cs="Arial"/>
          <w:sz w:val="22"/>
          <w:szCs w:val="22"/>
        </w:rPr>
      </w:pPr>
      <w:r w:rsidRPr="00E634DD">
        <w:rPr>
          <w:rFonts w:ascii="Arial" w:hAnsi="Arial" w:cs="Arial"/>
          <w:sz w:val="22"/>
          <w:szCs w:val="22"/>
        </w:rPr>
        <w:t>The Health Strategy 2016 refers to the World Health Organisation (WHO) definition of health as including “mental and social well-being” (</w:t>
      </w:r>
      <w:hyperlink r:id="rId25" w:history="1">
        <w:r w:rsidRPr="00E634DD">
          <w:rPr>
            <w:rStyle w:val="Hyperlink"/>
            <w:rFonts w:ascii="Arial" w:eastAsiaTheme="minorEastAsia" w:hAnsi="Arial" w:cs="Arial"/>
            <w:sz w:val="22"/>
            <w:szCs w:val="22"/>
          </w:rPr>
          <w:t>http://www.health.govt.nz/new-zealand-health-system/new-zealand-health-strategy-future-direction/health-wider-context-peoples-lives</w:t>
        </w:r>
      </w:hyperlink>
      <w:r w:rsidRPr="00E634DD">
        <w:rPr>
          <w:rFonts w:ascii="Arial" w:hAnsi="Arial" w:cs="Arial"/>
          <w:sz w:val="22"/>
          <w:szCs w:val="22"/>
        </w:rPr>
        <w:t>). There are a number of ways to measure wellbeing and it is important to establish a balanced set of measures that can track the progress of the HOP Strategy in impacting overall wellbeing for older people. The Office of the Auditor General has used the United Nations Madrid indicators in its assessment of progress on the wellbeing of older people (</w:t>
      </w:r>
      <w:hyperlink r:id="rId26" w:history="1">
        <w:r w:rsidRPr="00E634DD">
          <w:rPr>
            <w:rStyle w:val="Hyperlink"/>
            <w:rFonts w:ascii="Arial" w:eastAsiaTheme="minorEastAsia" w:hAnsi="Arial" w:cs="Arial"/>
            <w:sz w:val="22"/>
            <w:szCs w:val="22"/>
          </w:rPr>
          <w:t>http://www.oag.govt.nz/2014/health-audits/part6.htm</w:t>
        </w:r>
      </w:hyperlink>
      <w:r w:rsidRPr="00E634DD">
        <w:rPr>
          <w:rFonts w:ascii="Arial" w:hAnsi="Arial" w:cs="Arial"/>
          <w:sz w:val="22"/>
          <w:szCs w:val="22"/>
        </w:rPr>
        <w:t xml:space="preserve">). </w:t>
      </w:r>
    </w:p>
    <w:p w14:paraId="31B0C07B" w14:textId="77777777" w:rsidR="0019282F" w:rsidRPr="00E634DD" w:rsidRDefault="0019282F" w:rsidP="0019282F">
      <w:pPr>
        <w:spacing w:line="276" w:lineRule="auto"/>
        <w:rPr>
          <w:rFonts w:ascii="Arial" w:hAnsi="Arial" w:cs="Arial"/>
          <w:sz w:val="22"/>
          <w:szCs w:val="22"/>
        </w:rPr>
      </w:pPr>
    </w:p>
    <w:p w14:paraId="64D50513" w14:textId="77777777" w:rsidR="0019282F" w:rsidRPr="00E634DD" w:rsidRDefault="0019282F" w:rsidP="0019282F">
      <w:pPr>
        <w:spacing w:line="276" w:lineRule="auto"/>
        <w:rPr>
          <w:rFonts w:ascii="Arial" w:hAnsi="Arial" w:cs="Arial"/>
          <w:sz w:val="22"/>
          <w:szCs w:val="22"/>
        </w:rPr>
      </w:pPr>
      <w:r w:rsidRPr="00E634DD">
        <w:rPr>
          <w:rFonts w:ascii="Arial" w:hAnsi="Arial" w:cs="Arial"/>
          <w:sz w:val="22"/>
          <w:szCs w:val="22"/>
        </w:rPr>
        <w:t>Other options include the New Economics Foundation “Measuring Wellbeing” work (</w:t>
      </w:r>
      <w:hyperlink r:id="rId27" w:history="1">
        <w:r w:rsidRPr="00E634DD">
          <w:rPr>
            <w:rStyle w:val="Hyperlink"/>
            <w:rFonts w:ascii="Arial" w:eastAsiaTheme="minorEastAsia" w:hAnsi="Arial" w:cs="Arial"/>
            <w:sz w:val="22"/>
            <w:szCs w:val="22"/>
          </w:rPr>
          <w:t>http://www.neweconomics.org/publications/entry/measuring-well-being</w:t>
        </w:r>
      </w:hyperlink>
      <w:r w:rsidRPr="00E634DD">
        <w:rPr>
          <w:rFonts w:ascii="Arial" w:hAnsi="Arial" w:cs="Arial"/>
          <w:sz w:val="22"/>
          <w:szCs w:val="22"/>
        </w:rPr>
        <w:t>), the Eden Alternative seven domains of wellbeing (</w:t>
      </w:r>
      <w:hyperlink r:id="rId28" w:history="1">
        <w:r w:rsidRPr="00E634DD">
          <w:rPr>
            <w:rStyle w:val="Hyperlink"/>
            <w:rFonts w:ascii="Arial" w:eastAsiaTheme="minorEastAsia" w:hAnsi="Arial" w:cs="Arial"/>
            <w:sz w:val="22"/>
            <w:szCs w:val="22"/>
          </w:rPr>
          <w:t>http://www.edenalt.org/about-the-eden-alternative/the-eden-alternative-domains-of-well-being/</w:t>
        </w:r>
      </w:hyperlink>
      <w:r w:rsidRPr="00E634DD">
        <w:rPr>
          <w:rFonts w:ascii="Arial" w:hAnsi="Arial" w:cs="Arial"/>
          <w:sz w:val="22"/>
          <w:szCs w:val="22"/>
        </w:rPr>
        <w:t xml:space="preserve">) and the wellbeing measures captured through the interRAI needs assessment system. These offer other ways to measure wellbeing of individuals that might also be able to be aggregated in such a way to offer a dashboard of wellbeing measures to track progress of the Strategy. </w:t>
      </w:r>
    </w:p>
    <w:p w14:paraId="5B30944D" w14:textId="77777777" w:rsidR="0019282F" w:rsidRPr="00E634DD" w:rsidRDefault="0019282F" w:rsidP="0019282F">
      <w:pPr>
        <w:spacing w:line="276" w:lineRule="auto"/>
        <w:rPr>
          <w:rFonts w:ascii="Arial" w:hAnsi="Arial" w:cs="Arial"/>
          <w:sz w:val="22"/>
          <w:szCs w:val="22"/>
        </w:rPr>
      </w:pPr>
    </w:p>
    <w:p w14:paraId="71B6251D" w14:textId="77777777" w:rsidR="0019282F" w:rsidRPr="00E634DD" w:rsidRDefault="0019282F" w:rsidP="0019282F">
      <w:pPr>
        <w:spacing w:line="276" w:lineRule="auto"/>
        <w:rPr>
          <w:rFonts w:ascii="Arial" w:hAnsi="Arial" w:cs="Arial"/>
          <w:sz w:val="22"/>
          <w:szCs w:val="22"/>
        </w:rPr>
      </w:pPr>
      <w:r w:rsidRPr="00E634DD">
        <w:rPr>
          <w:rFonts w:ascii="Arial" w:hAnsi="Arial" w:cs="Arial"/>
          <w:sz w:val="22"/>
          <w:szCs w:val="22"/>
        </w:rPr>
        <w:t xml:space="preserve">Although overall we do quite well in maintaining wellbeing for older people, there are gaps in the safety net right now. There is risk that, with the future likely to bring a more diverse older population, both in ethnic and socio- economic terms, there is potential for more gaps to appear. It is important to have a process to identify and address these gaps in a timely way to prevent them growing further and to reduce their impact on older people’s wellbeing. </w:t>
      </w:r>
    </w:p>
    <w:p w14:paraId="73BAACE3" w14:textId="77777777" w:rsidR="0019282F" w:rsidRPr="00E634DD" w:rsidRDefault="0019282F" w:rsidP="0019282F">
      <w:pPr>
        <w:spacing w:line="276" w:lineRule="auto"/>
        <w:rPr>
          <w:rFonts w:ascii="Arial" w:hAnsi="Arial" w:cs="Arial"/>
          <w:sz w:val="22"/>
          <w:szCs w:val="22"/>
        </w:rPr>
      </w:pPr>
    </w:p>
    <w:p w14:paraId="5B877B45" w14:textId="77777777" w:rsidR="0019282F" w:rsidRPr="00E634DD" w:rsidRDefault="0019282F" w:rsidP="0019282F">
      <w:pPr>
        <w:spacing w:line="276" w:lineRule="auto"/>
        <w:rPr>
          <w:rFonts w:ascii="Arial" w:hAnsi="Arial" w:cs="Arial"/>
          <w:b/>
          <w:i/>
          <w:sz w:val="22"/>
          <w:szCs w:val="22"/>
        </w:rPr>
      </w:pPr>
      <w:r w:rsidRPr="00E634DD">
        <w:rPr>
          <w:rFonts w:ascii="Arial" w:hAnsi="Arial" w:cs="Arial"/>
          <w:b/>
          <w:i/>
          <w:sz w:val="22"/>
          <w:szCs w:val="22"/>
        </w:rPr>
        <w:t>Social Investment - Crucial Role of Non-government organisations</w:t>
      </w:r>
    </w:p>
    <w:p w14:paraId="7790FB2D" w14:textId="77777777" w:rsidR="0019282F" w:rsidRPr="00E634DD" w:rsidRDefault="0019282F" w:rsidP="0019282F">
      <w:pPr>
        <w:spacing w:line="276" w:lineRule="auto"/>
        <w:rPr>
          <w:rFonts w:ascii="Arial" w:hAnsi="Arial" w:cs="Arial"/>
          <w:sz w:val="22"/>
          <w:szCs w:val="22"/>
        </w:rPr>
      </w:pPr>
      <w:r w:rsidRPr="00E634DD">
        <w:rPr>
          <w:rFonts w:ascii="Arial" w:hAnsi="Arial" w:cs="Arial"/>
          <w:sz w:val="22"/>
          <w:szCs w:val="22"/>
        </w:rPr>
        <w:t xml:space="preserve">Non-government organisations including many non-profit organisations play a vital role in the health of older people sector. It is the work of agencies based in communities with networks of volunteer </w:t>
      </w:r>
      <w:r w:rsidRPr="00E634DD">
        <w:rPr>
          <w:rFonts w:ascii="Arial" w:hAnsi="Arial" w:cs="Arial"/>
          <w:sz w:val="22"/>
          <w:szCs w:val="22"/>
        </w:rPr>
        <w:lastRenderedPageBreak/>
        <w:t xml:space="preserve">and wider community support that make up a vital part of the web of support that enables people to live well for longer in their home and community and reduces or delays the need for higher level health services. </w:t>
      </w:r>
    </w:p>
    <w:p w14:paraId="1000E9E2" w14:textId="77777777" w:rsidR="0019282F" w:rsidRPr="00E634DD" w:rsidRDefault="0019282F" w:rsidP="0019282F">
      <w:pPr>
        <w:spacing w:line="276" w:lineRule="auto"/>
        <w:rPr>
          <w:rFonts w:ascii="Arial" w:hAnsi="Arial" w:cs="Arial"/>
          <w:sz w:val="22"/>
          <w:szCs w:val="22"/>
        </w:rPr>
      </w:pPr>
    </w:p>
    <w:p w14:paraId="0E193262" w14:textId="77777777" w:rsidR="0019282F" w:rsidRPr="00E634DD" w:rsidRDefault="0019282F" w:rsidP="0019282F">
      <w:pPr>
        <w:spacing w:line="276" w:lineRule="auto"/>
        <w:rPr>
          <w:rFonts w:ascii="Arial" w:hAnsi="Arial" w:cs="Arial"/>
          <w:sz w:val="22"/>
          <w:szCs w:val="22"/>
        </w:rPr>
      </w:pPr>
      <w:r w:rsidRPr="00E634DD">
        <w:rPr>
          <w:rFonts w:ascii="Arial" w:hAnsi="Arial" w:cs="Arial"/>
          <w:sz w:val="22"/>
          <w:szCs w:val="22"/>
        </w:rPr>
        <w:t xml:space="preserve">NZCCSS recently released the </w:t>
      </w:r>
      <w:r w:rsidRPr="00E634DD">
        <w:rPr>
          <w:rFonts w:ascii="Arial" w:hAnsi="Arial" w:cs="Arial"/>
          <w:b/>
          <w:i/>
          <w:sz w:val="22"/>
          <w:szCs w:val="22"/>
        </w:rPr>
        <w:t>Valuing Lives, Living Well</w:t>
      </w:r>
      <w:r w:rsidRPr="00E634DD">
        <w:rPr>
          <w:rFonts w:ascii="Arial" w:hAnsi="Arial" w:cs="Arial"/>
          <w:sz w:val="22"/>
          <w:szCs w:val="22"/>
        </w:rPr>
        <w:t xml:space="preserve"> report (</w:t>
      </w:r>
      <w:hyperlink r:id="rId29" w:history="1">
        <w:r w:rsidRPr="00E634DD">
          <w:rPr>
            <w:rStyle w:val="Hyperlink"/>
            <w:rFonts w:ascii="Arial" w:eastAsiaTheme="minorEastAsia" w:hAnsi="Arial" w:cs="Arial"/>
            <w:sz w:val="22"/>
            <w:szCs w:val="22"/>
          </w:rPr>
          <w:t>http://nzccss.org.nz/news/2016/08/valuing-lives-living-well-report/</w:t>
        </w:r>
      </w:hyperlink>
      <w:r w:rsidRPr="00E634DD">
        <w:rPr>
          <w:rFonts w:ascii="Arial" w:hAnsi="Arial" w:cs="Arial"/>
          <w:sz w:val="22"/>
          <w:szCs w:val="22"/>
        </w:rPr>
        <w:t xml:space="preserve">) that documents some of the ways non-profit, faith-based within our membership networks add value and wellbeing. Key findings of that work are that older people, their whānau, families and communities experience the value of services in a way that goes beyond simple measures of service quality and price. Among the elements of the “organisational specific capital” and social value that work identifies are things such as spiritual and pastoral support, engaged networks of volunteers, a commitment to taking time to be with people, flexibility and willingness to go beyond the limits of formal contracted services and a community development presence in the places where agencies work.  </w:t>
      </w:r>
    </w:p>
    <w:p w14:paraId="77AEA4AD" w14:textId="77777777" w:rsidR="0019282F" w:rsidRPr="00E634DD" w:rsidRDefault="0019282F" w:rsidP="0019282F">
      <w:pPr>
        <w:spacing w:line="276" w:lineRule="auto"/>
        <w:rPr>
          <w:rFonts w:ascii="Arial" w:hAnsi="Arial" w:cs="Arial"/>
          <w:sz w:val="22"/>
          <w:szCs w:val="22"/>
        </w:rPr>
      </w:pPr>
    </w:p>
    <w:p w14:paraId="01F08134" w14:textId="77777777" w:rsidR="0019282F" w:rsidRPr="00E634DD" w:rsidRDefault="0019282F" w:rsidP="0019282F">
      <w:pPr>
        <w:spacing w:line="276" w:lineRule="auto"/>
        <w:rPr>
          <w:rFonts w:ascii="Arial" w:hAnsi="Arial" w:cs="Arial"/>
          <w:sz w:val="22"/>
          <w:szCs w:val="22"/>
        </w:rPr>
      </w:pPr>
      <w:r w:rsidRPr="00E634DD">
        <w:rPr>
          <w:rFonts w:ascii="Arial" w:hAnsi="Arial" w:cs="Arial"/>
          <w:sz w:val="22"/>
          <w:szCs w:val="22"/>
        </w:rPr>
        <w:t xml:space="preserve">It is important that in the debate about social investment in health, the organisational specific capital and the wider social value that community based organisations contribute be recognised and incorporated into process around purchasing services to deliver on the HOP Strategy. Without such processes, the Strategy is unlikely to succeed in maintaining or improving health and wellbeing for older people. </w:t>
      </w:r>
    </w:p>
    <w:p w14:paraId="02996137" w14:textId="77777777" w:rsidR="0019282F" w:rsidRPr="00E634DD" w:rsidRDefault="0019282F" w:rsidP="0019282F">
      <w:pPr>
        <w:spacing w:line="276" w:lineRule="auto"/>
        <w:rPr>
          <w:rFonts w:ascii="Arial" w:hAnsi="Arial" w:cs="Arial"/>
          <w:sz w:val="22"/>
          <w:szCs w:val="22"/>
        </w:rPr>
      </w:pPr>
    </w:p>
    <w:p w14:paraId="51332CBC" w14:textId="77777777" w:rsidR="0019282F" w:rsidRPr="00E634DD" w:rsidRDefault="0019282F" w:rsidP="0019282F">
      <w:pPr>
        <w:spacing w:line="276" w:lineRule="auto"/>
        <w:rPr>
          <w:rFonts w:ascii="Arial" w:hAnsi="Arial" w:cs="Arial"/>
          <w:b/>
          <w:i/>
          <w:sz w:val="22"/>
          <w:szCs w:val="22"/>
        </w:rPr>
      </w:pPr>
      <w:r w:rsidRPr="00E634DD">
        <w:rPr>
          <w:rFonts w:ascii="Arial" w:hAnsi="Arial" w:cs="Arial"/>
          <w:b/>
          <w:i/>
          <w:sz w:val="22"/>
          <w:szCs w:val="22"/>
        </w:rPr>
        <w:t>Equity and reducing inequality</w:t>
      </w:r>
    </w:p>
    <w:p w14:paraId="33480A26" w14:textId="77777777" w:rsidR="0019282F" w:rsidRPr="00E634DD" w:rsidRDefault="0019282F" w:rsidP="0019282F">
      <w:pPr>
        <w:spacing w:line="276" w:lineRule="auto"/>
        <w:rPr>
          <w:rFonts w:ascii="Arial" w:hAnsi="Arial" w:cs="Arial"/>
          <w:sz w:val="22"/>
          <w:szCs w:val="22"/>
        </w:rPr>
      </w:pPr>
      <w:r w:rsidRPr="00E634DD">
        <w:rPr>
          <w:rFonts w:ascii="Arial" w:hAnsi="Arial" w:cs="Arial"/>
          <w:sz w:val="22"/>
          <w:szCs w:val="22"/>
        </w:rPr>
        <w:t xml:space="preserve">It is good to see the consistent references in the draft Strategy to equity issues and the need to focus on vulnerable and high-needs population groups. As the generation that has been strongly impacted by increasing income and wealth inequality begins to age, the health and social system must respond well and address the underlying social and economic causes of inequality, especially poor housing quality and inadequate household incomes. Genuine cross-government responses to reducing need for higher level health services must include coordinated measures to improve the affordability and quality of housing and ensure incomes for older people remain above recognised poverty lines. </w:t>
      </w:r>
    </w:p>
    <w:p w14:paraId="6DBA2E8A" w14:textId="77777777" w:rsidR="0019282F" w:rsidRPr="00E634DD" w:rsidRDefault="0019282F" w:rsidP="0019282F">
      <w:pPr>
        <w:spacing w:line="276" w:lineRule="auto"/>
        <w:rPr>
          <w:rFonts w:ascii="Arial" w:hAnsi="Arial" w:cs="Arial"/>
          <w:sz w:val="22"/>
          <w:szCs w:val="22"/>
        </w:rPr>
      </w:pPr>
    </w:p>
    <w:p w14:paraId="1A986310" w14:textId="77777777" w:rsidR="0019282F" w:rsidRPr="00E634DD" w:rsidRDefault="0019282F" w:rsidP="0019282F">
      <w:pPr>
        <w:jc w:val="both"/>
        <w:rPr>
          <w:rFonts w:ascii="Arial" w:hAnsi="Arial" w:cs="Arial"/>
          <w:b/>
          <w:i/>
          <w:sz w:val="22"/>
          <w:szCs w:val="22"/>
        </w:rPr>
      </w:pPr>
      <w:r w:rsidRPr="00E634DD">
        <w:rPr>
          <w:rFonts w:ascii="Arial" w:hAnsi="Arial" w:cs="Arial"/>
          <w:b/>
          <w:i/>
          <w:sz w:val="22"/>
          <w:szCs w:val="22"/>
        </w:rPr>
        <w:t>Treaty relationship</w:t>
      </w:r>
    </w:p>
    <w:p w14:paraId="631D2B43" w14:textId="77777777" w:rsidR="0019282F" w:rsidRPr="00E634DD" w:rsidRDefault="0019282F" w:rsidP="0019282F">
      <w:pPr>
        <w:spacing w:line="276" w:lineRule="auto"/>
        <w:rPr>
          <w:rFonts w:ascii="Arial" w:hAnsi="Arial" w:cs="Arial"/>
          <w:sz w:val="22"/>
          <w:szCs w:val="22"/>
        </w:rPr>
      </w:pPr>
      <w:r w:rsidRPr="00E634DD">
        <w:rPr>
          <w:rFonts w:ascii="Arial" w:hAnsi="Arial" w:cs="Arial"/>
          <w:sz w:val="22"/>
          <w:szCs w:val="22"/>
        </w:rPr>
        <w:t xml:space="preserve">Are the commitments of the Treaty of Waitangi relationship being reflected in all levels of this strategy? The Strategy states “we recognise and respect special relationship with the Crown through the principles of the Treaty of Waitangi” (p.5). The approach to older Māori health is guided by the He Korowai Oranga, the Māori Health Strategy (p.9). The Strategy recognises that older Māori are among those most impacted by inequities in health outcomes and the Healthy Ageing section of the Strategy (p.14) identifies the need to achieve health equity for Māori. </w:t>
      </w:r>
    </w:p>
    <w:p w14:paraId="711189FF" w14:textId="77777777" w:rsidR="0019282F" w:rsidRPr="00E634DD" w:rsidRDefault="0019282F" w:rsidP="0019282F">
      <w:pPr>
        <w:spacing w:line="276" w:lineRule="auto"/>
        <w:rPr>
          <w:rFonts w:ascii="Arial" w:hAnsi="Arial" w:cs="Arial"/>
          <w:sz w:val="22"/>
          <w:szCs w:val="22"/>
        </w:rPr>
      </w:pPr>
    </w:p>
    <w:p w14:paraId="48E7E19D" w14:textId="77777777" w:rsidR="0019282F" w:rsidRPr="00E634DD" w:rsidRDefault="0019282F" w:rsidP="0019282F">
      <w:pPr>
        <w:pStyle w:val="ListParagraph"/>
        <w:ind w:left="0"/>
        <w:rPr>
          <w:rFonts w:ascii="Arial" w:hAnsi="Arial" w:cs="Arial"/>
        </w:rPr>
      </w:pPr>
      <w:r w:rsidRPr="00E634DD">
        <w:rPr>
          <w:rFonts w:ascii="Arial" w:hAnsi="Arial" w:cs="Arial"/>
        </w:rPr>
        <w:t xml:space="preserve">The Action Plan does include some specific actions in relation to health of older Māori under health promotion, health workforce development, culturally appropriate home and community support service models, flexible commissioning of services to meet the needs of specific population groups including older Māori.  However, the underlying challenge will be for the strategy to fully incorporate responsive ways to involve Māori in measuring better outcomes and reduced inequity into the strategy reporting and evaluation process.  </w:t>
      </w:r>
    </w:p>
    <w:p w14:paraId="02C7261F" w14:textId="77777777" w:rsidR="0019282F" w:rsidRPr="00E634DD" w:rsidRDefault="0019282F" w:rsidP="0019282F">
      <w:pPr>
        <w:pStyle w:val="Heading3"/>
        <w:rPr>
          <w:rFonts w:ascii="Arial" w:hAnsi="Arial" w:cs="Arial"/>
          <w:sz w:val="22"/>
          <w:szCs w:val="22"/>
        </w:rPr>
      </w:pPr>
      <w:r w:rsidRPr="00E634DD">
        <w:rPr>
          <w:rFonts w:ascii="Arial" w:hAnsi="Arial" w:cs="Arial"/>
          <w:sz w:val="22"/>
          <w:szCs w:val="22"/>
        </w:rPr>
        <w:t xml:space="preserve">Action Plan </w:t>
      </w:r>
    </w:p>
    <w:p w14:paraId="2D0E1DD3" w14:textId="77777777" w:rsidR="0019282F" w:rsidRPr="00E634DD" w:rsidRDefault="0019282F" w:rsidP="0019282F">
      <w:pPr>
        <w:spacing w:line="276" w:lineRule="auto"/>
        <w:rPr>
          <w:rFonts w:ascii="Arial" w:hAnsi="Arial" w:cs="Arial"/>
          <w:sz w:val="22"/>
          <w:szCs w:val="22"/>
        </w:rPr>
      </w:pPr>
    </w:p>
    <w:p w14:paraId="119AE1BA" w14:textId="77777777" w:rsidR="0019282F" w:rsidRPr="00E634DD" w:rsidRDefault="0019282F" w:rsidP="0019282F">
      <w:pPr>
        <w:spacing w:line="276" w:lineRule="auto"/>
        <w:rPr>
          <w:rFonts w:ascii="Arial" w:hAnsi="Arial" w:cs="Arial"/>
          <w:b/>
          <w:i/>
          <w:sz w:val="22"/>
          <w:szCs w:val="22"/>
        </w:rPr>
      </w:pPr>
      <w:r w:rsidRPr="00E634DD">
        <w:rPr>
          <w:rFonts w:ascii="Arial" w:hAnsi="Arial" w:cs="Arial"/>
          <w:b/>
          <w:i/>
          <w:sz w:val="22"/>
          <w:szCs w:val="22"/>
        </w:rPr>
        <w:t>General comments</w:t>
      </w:r>
    </w:p>
    <w:p w14:paraId="7DD25E47" w14:textId="77777777" w:rsidR="0019282F" w:rsidRPr="00E634DD" w:rsidRDefault="0019282F" w:rsidP="0019282F">
      <w:pPr>
        <w:spacing w:line="276" w:lineRule="auto"/>
        <w:rPr>
          <w:rFonts w:ascii="Arial" w:hAnsi="Arial" w:cs="Arial"/>
          <w:sz w:val="22"/>
          <w:szCs w:val="22"/>
        </w:rPr>
      </w:pPr>
      <w:r w:rsidRPr="00E634DD">
        <w:rPr>
          <w:rFonts w:ascii="Arial" w:hAnsi="Arial" w:cs="Arial"/>
          <w:sz w:val="22"/>
          <w:szCs w:val="22"/>
        </w:rPr>
        <w:t xml:space="preserve">The Action Plan looks good in the way it seeks to clearly address each goals area of the Strategy but the current proposed actions do not look sufficient to meet the vision and goals of the Strategy it </w:t>
      </w:r>
      <w:r w:rsidRPr="00E634DD">
        <w:rPr>
          <w:rFonts w:ascii="Arial" w:hAnsi="Arial" w:cs="Arial"/>
          <w:sz w:val="22"/>
          <w:szCs w:val="22"/>
        </w:rPr>
        <w:lastRenderedPageBreak/>
        <w:t xml:space="preserve">seeks to implement. The first two years initiatives seem to be mainly allocating current commitments under the categories of the Strategy. It is hard to tell where specific new initiatives are to be found. We would recommend identifying more clearly the new initiatives that flow out of the Strategy to highlight the importance of the new vision it implements. </w:t>
      </w:r>
    </w:p>
    <w:p w14:paraId="0A77D577" w14:textId="77777777" w:rsidR="0019282F" w:rsidRPr="00E634DD" w:rsidRDefault="0019282F" w:rsidP="0019282F">
      <w:pPr>
        <w:spacing w:line="276" w:lineRule="auto"/>
        <w:rPr>
          <w:rFonts w:ascii="Arial" w:hAnsi="Arial" w:cs="Arial"/>
          <w:sz w:val="22"/>
          <w:szCs w:val="22"/>
        </w:rPr>
      </w:pPr>
    </w:p>
    <w:p w14:paraId="3244D986" w14:textId="77777777" w:rsidR="0019282F" w:rsidRPr="00E634DD" w:rsidRDefault="0019282F" w:rsidP="0019282F">
      <w:pPr>
        <w:spacing w:line="276" w:lineRule="auto"/>
        <w:rPr>
          <w:rFonts w:ascii="Arial" w:hAnsi="Arial" w:cs="Arial"/>
          <w:sz w:val="22"/>
          <w:szCs w:val="22"/>
        </w:rPr>
      </w:pPr>
      <w:r w:rsidRPr="00E634DD">
        <w:rPr>
          <w:rFonts w:ascii="Arial" w:hAnsi="Arial" w:cs="Arial"/>
          <w:sz w:val="22"/>
          <w:szCs w:val="22"/>
        </w:rPr>
        <w:t xml:space="preserve">There are some questions around whether the actions are still too focused on the medical model of health and whether the actions are sufficiently people-centred. Implementing the Strategy will require more focus on the social aspects of health such as the cultural, spiritual, whānau and family needs. </w:t>
      </w:r>
    </w:p>
    <w:p w14:paraId="1659B25D" w14:textId="77777777" w:rsidR="0019282F" w:rsidRPr="00E634DD" w:rsidRDefault="0019282F" w:rsidP="0019282F">
      <w:pPr>
        <w:spacing w:line="276" w:lineRule="auto"/>
        <w:rPr>
          <w:rFonts w:ascii="Arial" w:hAnsi="Arial" w:cs="Arial"/>
          <w:b/>
          <w:i/>
          <w:sz w:val="22"/>
          <w:szCs w:val="22"/>
        </w:rPr>
      </w:pPr>
    </w:p>
    <w:p w14:paraId="0A1C549C" w14:textId="77777777" w:rsidR="0019282F" w:rsidRPr="00E634DD" w:rsidRDefault="0019282F" w:rsidP="0019282F">
      <w:pPr>
        <w:spacing w:line="276" w:lineRule="auto"/>
        <w:rPr>
          <w:rFonts w:ascii="Arial" w:hAnsi="Arial" w:cs="Arial"/>
          <w:b/>
          <w:i/>
          <w:sz w:val="22"/>
          <w:szCs w:val="22"/>
        </w:rPr>
      </w:pPr>
      <w:r w:rsidRPr="00E634DD">
        <w:rPr>
          <w:rFonts w:ascii="Arial" w:hAnsi="Arial" w:cs="Arial"/>
          <w:b/>
          <w:i/>
          <w:sz w:val="22"/>
          <w:szCs w:val="22"/>
        </w:rPr>
        <w:t>Healthy Ageing (p.31)</w:t>
      </w:r>
    </w:p>
    <w:p w14:paraId="7BE68856" w14:textId="77777777" w:rsidR="0019282F" w:rsidRPr="00E634DD" w:rsidRDefault="0019282F" w:rsidP="0019282F">
      <w:pPr>
        <w:spacing w:line="276" w:lineRule="auto"/>
        <w:rPr>
          <w:rFonts w:ascii="Arial" w:hAnsi="Arial" w:cs="Arial"/>
          <w:sz w:val="22"/>
          <w:szCs w:val="22"/>
        </w:rPr>
      </w:pPr>
      <w:r w:rsidRPr="00E634DD">
        <w:rPr>
          <w:rFonts w:ascii="Arial" w:hAnsi="Arial" w:cs="Arial"/>
          <w:sz w:val="22"/>
          <w:szCs w:val="22"/>
        </w:rPr>
        <w:t xml:space="preserve">The focus on social isolation and housing within this section of the Action Plan is good. </w:t>
      </w:r>
    </w:p>
    <w:p w14:paraId="560936C3" w14:textId="77777777" w:rsidR="0019282F" w:rsidRPr="00E634DD" w:rsidRDefault="0019282F" w:rsidP="0019282F">
      <w:pPr>
        <w:spacing w:line="276" w:lineRule="auto"/>
        <w:rPr>
          <w:rFonts w:ascii="Arial" w:hAnsi="Arial" w:cs="Arial"/>
          <w:sz w:val="22"/>
          <w:szCs w:val="22"/>
        </w:rPr>
      </w:pPr>
      <w:r w:rsidRPr="00E634DD">
        <w:rPr>
          <w:rFonts w:ascii="Arial" w:hAnsi="Arial" w:cs="Arial"/>
          <w:sz w:val="22"/>
          <w:szCs w:val="22"/>
        </w:rPr>
        <w:t xml:space="preserve">There are six action area prioritised for the next two years. This would suggest that other areas will not see progress until after 2018. </w:t>
      </w:r>
    </w:p>
    <w:p w14:paraId="3A86C9DB" w14:textId="77777777" w:rsidR="0019282F" w:rsidRPr="00E634DD" w:rsidRDefault="0019282F" w:rsidP="0019282F">
      <w:pPr>
        <w:spacing w:line="276" w:lineRule="auto"/>
        <w:rPr>
          <w:rFonts w:ascii="Arial" w:hAnsi="Arial" w:cs="Arial"/>
          <w:sz w:val="22"/>
          <w:szCs w:val="22"/>
        </w:rPr>
      </w:pPr>
    </w:p>
    <w:p w14:paraId="5FFAA96D" w14:textId="77777777" w:rsidR="0019282F" w:rsidRPr="00E634DD" w:rsidRDefault="0019282F" w:rsidP="0019282F">
      <w:pPr>
        <w:spacing w:line="276" w:lineRule="auto"/>
        <w:rPr>
          <w:rFonts w:ascii="Arial" w:hAnsi="Arial" w:cs="Arial"/>
          <w:sz w:val="22"/>
          <w:szCs w:val="22"/>
        </w:rPr>
      </w:pPr>
      <w:r w:rsidRPr="00E634DD">
        <w:rPr>
          <w:rFonts w:ascii="Arial" w:hAnsi="Arial" w:cs="Arial"/>
          <w:sz w:val="22"/>
          <w:szCs w:val="22"/>
        </w:rPr>
        <w:t xml:space="preserve">Action 1a: Age-friendly communities. The commitment to establishing age-friendly communities in line with the Positive Ageing Strategy is welcome but this should include an active commitment to resource this work better. Currently progress in this area is left to local authorities’ own willingness to engage and fund the work, which many do not seem to prioritise. A social investment approach would suggest that comparatively modest upfront investment in developing more age-friendly communities is likely to bring strong health and social benefits in the medium to long term. </w:t>
      </w:r>
    </w:p>
    <w:p w14:paraId="2E42B6C1" w14:textId="77777777" w:rsidR="0019282F" w:rsidRPr="00E634DD" w:rsidRDefault="0019282F" w:rsidP="0019282F">
      <w:pPr>
        <w:spacing w:line="276" w:lineRule="auto"/>
        <w:rPr>
          <w:rFonts w:ascii="Arial" w:hAnsi="Arial" w:cs="Arial"/>
          <w:sz w:val="22"/>
          <w:szCs w:val="22"/>
        </w:rPr>
      </w:pPr>
    </w:p>
    <w:p w14:paraId="5069E321" w14:textId="77777777" w:rsidR="0019282F" w:rsidRPr="00E634DD" w:rsidRDefault="0019282F" w:rsidP="0019282F">
      <w:pPr>
        <w:spacing w:line="276" w:lineRule="auto"/>
        <w:rPr>
          <w:rFonts w:ascii="Arial" w:hAnsi="Arial" w:cs="Arial"/>
          <w:sz w:val="22"/>
          <w:szCs w:val="22"/>
        </w:rPr>
      </w:pPr>
      <w:r w:rsidRPr="00E634DD">
        <w:rPr>
          <w:rFonts w:ascii="Arial" w:hAnsi="Arial" w:cs="Arial"/>
          <w:sz w:val="22"/>
          <w:szCs w:val="22"/>
        </w:rPr>
        <w:t xml:space="preserve">Action 3a: identifying vulnerable people and coordinating services to meet their needs, offers potential to better utilise existing services and would seem to warrant higher priority. The use of health navigators more widely, as has been successfully trialled in primary care settings in some South Island DHBs is one action that could be further explored in the next two years. We also note the importance of good quality day programmes that have the goal of both reducing social isolation as well as offering respite relief for carers (see further comments Actions 21a &amp; 21b below). </w:t>
      </w:r>
    </w:p>
    <w:p w14:paraId="093B3ABD" w14:textId="77777777" w:rsidR="0019282F" w:rsidRPr="00E634DD" w:rsidRDefault="0019282F" w:rsidP="0019282F">
      <w:pPr>
        <w:spacing w:line="276" w:lineRule="auto"/>
        <w:rPr>
          <w:rFonts w:ascii="Arial" w:hAnsi="Arial" w:cs="Arial"/>
          <w:sz w:val="22"/>
          <w:szCs w:val="22"/>
        </w:rPr>
      </w:pPr>
    </w:p>
    <w:p w14:paraId="40491EA8" w14:textId="77777777" w:rsidR="0019282F" w:rsidRPr="00E634DD" w:rsidRDefault="0019282F" w:rsidP="0019282F">
      <w:pPr>
        <w:spacing w:line="276" w:lineRule="auto"/>
        <w:rPr>
          <w:rFonts w:ascii="Arial" w:hAnsi="Arial" w:cs="Arial"/>
          <w:sz w:val="22"/>
          <w:szCs w:val="22"/>
        </w:rPr>
      </w:pPr>
      <w:r w:rsidRPr="00E634DD">
        <w:rPr>
          <w:rFonts w:ascii="Arial" w:hAnsi="Arial" w:cs="Arial"/>
          <w:sz w:val="22"/>
          <w:szCs w:val="22"/>
        </w:rPr>
        <w:t xml:space="preserve">Action 3e: Housing also has an important role to play in reducing isolation especially encouraging more flexible housing options and requiring wider use of universal design principles in new housing. </w:t>
      </w:r>
    </w:p>
    <w:p w14:paraId="5029DD22" w14:textId="77777777" w:rsidR="0019282F" w:rsidRPr="00E634DD" w:rsidRDefault="0019282F" w:rsidP="0019282F">
      <w:pPr>
        <w:spacing w:line="276" w:lineRule="auto"/>
        <w:rPr>
          <w:rFonts w:ascii="Arial" w:hAnsi="Arial" w:cs="Arial"/>
          <w:sz w:val="22"/>
          <w:szCs w:val="22"/>
        </w:rPr>
      </w:pPr>
    </w:p>
    <w:p w14:paraId="711553D7" w14:textId="77777777" w:rsidR="0019282F" w:rsidRPr="00E634DD" w:rsidRDefault="0019282F" w:rsidP="0019282F">
      <w:pPr>
        <w:spacing w:line="276" w:lineRule="auto"/>
        <w:rPr>
          <w:rFonts w:ascii="Arial" w:hAnsi="Arial" w:cs="Arial"/>
          <w:sz w:val="22"/>
          <w:szCs w:val="22"/>
        </w:rPr>
      </w:pPr>
      <w:r w:rsidRPr="00E634DD">
        <w:rPr>
          <w:rFonts w:ascii="Arial" w:hAnsi="Arial" w:cs="Arial"/>
          <w:sz w:val="22"/>
          <w:szCs w:val="22"/>
        </w:rPr>
        <w:t xml:space="preserve">Action 5: Improving oral health is an important action area that has a significant influence on the ability of older people to continue to live independently in the community as well as enjoy better quality of life in aged care services. </w:t>
      </w:r>
    </w:p>
    <w:p w14:paraId="5A3E4DEC" w14:textId="77777777" w:rsidR="0019282F" w:rsidRPr="00E634DD" w:rsidRDefault="0019282F" w:rsidP="0019282F">
      <w:pPr>
        <w:spacing w:line="276" w:lineRule="auto"/>
        <w:rPr>
          <w:rFonts w:ascii="Arial" w:hAnsi="Arial" w:cs="Arial"/>
          <w:sz w:val="22"/>
          <w:szCs w:val="22"/>
        </w:rPr>
      </w:pPr>
    </w:p>
    <w:p w14:paraId="23404974" w14:textId="77777777" w:rsidR="0019282F" w:rsidRPr="00E634DD" w:rsidRDefault="0019282F" w:rsidP="0019282F">
      <w:pPr>
        <w:spacing w:line="276" w:lineRule="auto"/>
        <w:rPr>
          <w:rFonts w:ascii="Arial" w:hAnsi="Arial" w:cs="Arial"/>
          <w:b/>
          <w:i/>
          <w:sz w:val="22"/>
          <w:szCs w:val="22"/>
        </w:rPr>
      </w:pPr>
      <w:r w:rsidRPr="00E634DD">
        <w:rPr>
          <w:rFonts w:ascii="Arial" w:hAnsi="Arial" w:cs="Arial"/>
          <w:b/>
          <w:i/>
          <w:sz w:val="22"/>
          <w:szCs w:val="22"/>
        </w:rPr>
        <w:t>Acute and Restorative Care (p33)</w:t>
      </w:r>
    </w:p>
    <w:p w14:paraId="744E9E23" w14:textId="77777777" w:rsidR="0019282F" w:rsidRPr="00E634DD" w:rsidRDefault="0019282F" w:rsidP="0019282F">
      <w:pPr>
        <w:spacing w:line="276" w:lineRule="auto"/>
        <w:rPr>
          <w:rFonts w:ascii="Arial" w:hAnsi="Arial" w:cs="Arial"/>
          <w:sz w:val="22"/>
          <w:szCs w:val="22"/>
        </w:rPr>
      </w:pPr>
      <w:r w:rsidRPr="00E634DD">
        <w:rPr>
          <w:rFonts w:ascii="Arial" w:hAnsi="Arial" w:cs="Arial"/>
          <w:sz w:val="22"/>
          <w:szCs w:val="22"/>
        </w:rPr>
        <w:t xml:space="preserve">In contrast to the Healthy Ageing section, there are relatively few actions identified with only the ACC review action given priority in the first two years. </w:t>
      </w:r>
    </w:p>
    <w:p w14:paraId="07158AFF" w14:textId="77777777" w:rsidR="0019282F" w:rsidRPr="00E634DD" w:rsidRDefault="0019282F" w:rsidP="0019282F">
      <w:pPr>
        <w:spacing w:line="276" w:lineRule="auto"/>
        <w:rPr>
          <w:rFonts w:ascii="Arial" w:hAnsi="Arial" w:cs="Arial"/>
          <w:sz w:val="22"/>
          <w:szCs w:val="22"/>
        </w:rPr>
      </w:pPr>
    </w:p>
    <w:p w14:paraId="608209DD" w14:textId="77777777" w:rsidR="0019282F" w:rsidRPr="00E634DD" w:rsidRDefault="0019282F" w:rsidP="0019282F">
      <w:pPr>
        <w:spacing w:line="276" w:lineRule="auto"/>
        <w:rPr>
          <w:rFonts w:ascii="Arial" w:hAnsi="Arial" w:cs="Arial"/>
          <w:sz w:val="22"/>
          <w:szCs w:val="22"/>
        </w:rPr>
      </w:pPr>
      <w:r w:rsidRPr="00E634DD">
        <w:rPr>
          <w:rFonts w:ascii="Arial" w:hAnsi="Arial" w:cs="Arial"/>
          <w:sz w:val="22"/>
          <w:szCs w:val="22"/>
        </w:rPr>
        <w:t xml:space="preserve">The Action Plan needs to </w:t>
      </w:r>
      <w:r w:rsidRPr="00E634DD">
        <w:rPr>
          <w:rFonts w:ascii="Arial" w:hAnsi="Arial" w:cs="Arial"/>
          <w:b/>
          <w:i/>
          <w:sz w:val="22"/>
          <w:szCs w:val="22"/>
        </w:rPr>
        <w:t>ensure</w:t>
      </w:r>
      <w:r w:rsidRPr="00E634DD">
        <w:rPr>
          <w:rFonts w:ascii="Arial" w:hAnsi="Arial" w:cs="Arial"/>
          <w:sz w:val="22"/>
          <w:szCs w:val="22"/>
        </w:rPr>
        <w:t xml:space="preserve"> that care is integrated. Despite much talk of service integration the feeling in the sector is that not enough progress has been made and there is a need to prioritise further development of services that genuinely link primary, secondary, community-based and residential aged care services in a way that works for older people and their families. The Ministry of Health should seek endorsement from government to take the lead in cross-government work on service integration, to help overcome the difficulties of driving work across different government departments. </w:t>
      </w:r>
    </w:p>
    <w:p w14:paraId="77C14A15" w14:textId="77777777" w:rsidR="0019282F" w:rsidRPr="00E634DD" w:rsidRDefault="0019282F" w:rsidP="0019282F">
      <w:pPr>
        <w:spacing w:line="276" w:lineRule="auto"/>
        <w:rPr>
          <w:rFonts w:ascii="Arial" w:hAnsi="Arial" w:cs="Arial"/>
          <w:sz w:val="22"/>
          <w:szCs w:val="22"/>
        </w:rPr>
      </w:pPr>
    </w:p>
    <w:p w14:paraId="4D440FEC" w14:textId="77777777" w:rsidR="0019282F" w:rsidRPr="00E634DD" w:rsidRDefault="0019282F" w:rsidP="0019282F">
      <w:pPr>
        <w:spacing w:line="276" w:lineRule="auto"/>
        <w:rPr>
          <w:rFonts w:ascii="Arial" w:hAnsi="Arial" w:cs="Arial"/>
          <w:b/>
          <w:i/>
          <w:sz w:val="22"/>
          <w:szCs w:val="22"/>
        </w:rPr>
      </w:pPr>
      <w:r w:rsidRPr="00E634DD">
        <w:rPr>
          <w:rFonts w:ascii="Arial" w:hAnsi="Arial" w:cs="Arial"/>
          <w:b/>
          <w:i/>
          <w:sz w:val="22"/>
          <w:szCs w:val="22"/>
        </w:rPr>
        <w:t>Living Well with Long-term Conditions (p.34)</w:t>
      </w:r>
    </w:p>
    <w:p w14:paraId="4723BA29" w14:textId="77777777" w:rsidR="0019282F" w:rsidRPr="00E634DD" w:rsidRDefault="0019282F" w:rsidP="0019282F">
      <w:pPr>
        <w:spacing w:line="276" w:lineRule="auto"/>
        <w:rPr>
          <w:rFonts w:ascii="Arial" w:hAnsi="Arial" w:cs="Arial"/>
          <w:sz w:val="22"/>
          <w:szCs w:val="22"/>
        </w:rPr>
      </w:pPr>
      <w:r w:rsidRPr="00E634DD">
        <w:rPr>
          <w:rFonts w:ascii="Arial" w:hAnsi="Arial" w:cs="Arial"/>
          <w:sz w:val="22"/>
          <w:szCs w:val="22"/>
        </w:rPr>
        <w:lastRenderedPageBreak/>
        <w:t xml:space="preserve">Most of the actions in this section receive priority and it is indeed important to give high priority to workforce development and long term conditions. </w:t>
      </w:r>
    </w:p>
    <w:p w14:paraId="40A9802D" w14:textId="77777777" w:rsidR="0019282F" w:rsidRPr="00E634DD" w:rsidRDefault="0019282F" w:rsidP="0019282F">
      <w:pPr>
        <w:spacing w:line="276" w:lineRule="auto"/>
        <w:rPr>
          <w:rFonts w:ascii="Arial" w:hAnsi="Arial" w:cs="Arial"/>
          <w:sz w:val="22"/>
          <w:szCs w:val="22"/>
        </w:rPr>
      </w:pPr>
    </w:p>
    <w:p w14:paraId="41A70A8D" w14:textId="77777777" w:rsidR="0019282F" w:rsidRPr="00E634DD" w:rsidRDefault="0019282F" w:rsidP="0019282F">
      <w:pPr>
        <w:spacing w:line="276" w:lineRule="auto"/>
        <w:rPr>
          <w:rFonts w:ascii="Arial" w:hAnsi="Arial" w:cs="Arial"/>
          <w:sz w:val="22"/>
          <w:szCs w:val="22"/>
        </w:rPr>
      </w:pPr>
      <w:r w:rsidRPr="00E634DD">
        <w:rPr>
          <w:rFonts w:ascii="Arial" w:hAnsi="Arial" w:cs="Arial"/>
          <w:sz w:val="22"/>
          <w:szCs w:val="22"/>
        </w:rPr>
        <w:t xml:space="preserve">Action 9d and 9f: The workforce for older people actions reflect the large amount of work already underway through the Kaiāwhina Workforce Action Plan and other initiatives. Action 9d and 9f are rightly prioritised as more workers are needed in the aged care sector and the current situation is challenging. We urge the Ministry to take the opportunity to show real leadership in significantly improving the working conditions and pay levels for those working the sector. </w:t>
      </w:r>
    </w:p>
    <w:p w14:paraId="404C92A6" w14:textId="77777777" w:rsidR="0019282F" w:rsidRPr="00E634DD" w:rsidRDefault="0019282F" w:rsidP="0019282F">
      <w:pPr>
        <w:spacing w:line="276" w:lineRule="auto"/>
        <w:rPr>
          <w:rFonts w:ascii="Arial" w:hAnsi="Arial" w:cs="Arial"/>
          <w:sz w:val="22"/>
          <w:szCs w:val="22"/>
        </w:rPr>
      </w:pPr>
    </w:p>
    <w:p w14:paraId="54A2B276" w14:textId="77777777" w:rsidR="0019282F" w:rsidRPr="00E634DD" w:rsidRDefault="0019282F" w:rsidP="0019282F">
      <w:pPr>
        <w:spacing w:line="276" w:lineRule="auto"/>
        <w:rPr>
          <w:rFonts w:ascii="Arial" w:hAnsi="Arial" w:cs="Arial"/>
          <w:sz w:val="22"/>
          <w:szCs w:val="22"/>
        </w:rPr>
      </w:pPr>
      <w:r w:rsidRPr="00E634DD">
        <w:rPr>
          <w:rFonts w:ascii="Arial" w:hAnsi="Arial" w:cs="Arial"/>
          <w:sz w:val="22"/>
          <w:szCs w:val="22"/>
        </w:rPr>
        <w:t xml:space="preserve">Action 9g: The role of family carers needs to be given higher priority as they represent the largest and unpaid “workforce” that is crucial if the strategy of supporting more older people in the community is going to be successful. </w:t>
      </w:r>
    </w:p>
    <w:p w14:paraId="00A52FA3" w14:textId="77777777" w:rsidR="0019282F" w:rsidRPr="00E634DD" w:rsidRDefault="0019282F" w:rsidP="0019282F">
      <w:pPr>
        <w:spacing w:line="276" w:lineRule="auto"/>
        <w:rPr>
          <w:rFonts w:ascii="Arial" w:hAnsi="Arial" w:cs="Arial"/>
          <w:sz w:val="22"/>
          <w:szCs w:val="22"/>
        </w:rPr>
      </w:pPr>
    </w:p>
    <w:p w14:paraId="5C2140BA" w14:textId="77777777" w:rsidR="0019282F" w:rsidRPr="00E634DD" w:rsidRDefault="0019282F" w:rsidP="0019282F">
      <w:pPr>
        <w:spacing w:line="276" w:lineRule="auto"/>
        <w:rPr>
          <w:rFonts w:ascii="Arial" w:hAnsi="Arial" w:cs="Arial"/>
          <w:sz w:val="22"/>
          <w:szCs w:val="22"/>
        </w:rPr>
      </w:pPr>
      <w:r w:rsidRPr="00E634DD">
        <w:rPr>
          <w:rFonts w:ascii="Arial" w:hAnsi="Arial" w:cs="Arial"/>
          <w:sz w:val="22"/>
          <w:szCs w:val="22"/>
        </w:rPr>
        <w:t xml:space="preserve">Actions 11a &amp; b: The challenge that the increasing impact of dementia poses for the health of older people is covered in detail in the Strategy. The actions proposed to do not seem to be sufficient to address this important area, given the disproportionately large impact of the condition on people’s lives and the wider community. The current Dementia Framework actions do not equate to a comprehensive national dementia strategy. Work needs to be done together with stakeholders such as Alzheimers NZ to develop a comprehensive dementia strategy. </w:t>
      </w:r>
    </w:p>
    <w:p w14:paraId="02BD087A" w14:textId="77777777" w:rsidR="0019282F" w:rsidRPr="00E634DD" w:rsidRDefault="0019282F" w:rsidP="0019282F">
      <w:pPr>
        <w:spacing w:line="276" w:lineRule="auto"/>
        <w:rPr>
          <w:rFonts w:ascii="Arial" w:hAnsi="Arial" w:cs="Arial"/>
          <w:sz w:val="22"/>
          <w:szCs w:val="22"/>
        </w:rPr>
      </w:pPr>
    </w:p>
    <w:p w14:paraId="28FAD44A" w14:textId="77777777" w:rsidR="0019282F" w:rsidRPr="00E634DD" w:rsidRDefault="0019282F" w:rsidP="0019282F">
      <w:pPr>
        <w:spacing w:line="276" w:lineRule="auto"/>
        <w:rPr>
          <w:rFonts w:ascii="Arial" w:hAnsi="Arial" w:cs="Arial"/>
          <w:sz w:val="22"/>
          <w:szCs w:val="22"/>
        </w:rPr>
      </w:pPr>
      <w:r w:rsidRPr="00E634DD">
        <w:rPr>
          <w:rFonts w:ascii="Arial" w:hAnsi="Arial" w:cs="Arial"/>
          <w:sz w:val="22"/>
          <w:szCs w:val="22"/>
        </w:rPr>
        <w:t>Action 11i: The impact of mental illness on older people’s quality of life and its link to other long term conditions means that a higher priority needs to be given to responding well to poor mental health among older people. We recommend actions in this area be given priority in the first two years of the Plan.</w:t>
      </w:r>
    </w:p>
    <w:p w14:paraId="39AED58E" w14:textId="77777777" w:rsidR="0019282F" w:rsidRPr="00E634DD" w:rsidRDefault="0019282F" w:rsidP="0019282F">
      <w:pPr>
        <w:spacing w:line="276" w:lineRule="auto"/>
        <w:rPr>
          <w:rFonts w:ascii="Arial" w:hAnsi="Arial" w:cs="Arial"/>
          <w:sz w:val="22"/>
          <w:szCs w:val="22"/>
        </w:rPr>
      </w:pPr>
    </w:p>
    <w:p w14:paraId="03437BAF" w14:textId="77777777" w:rsidR="0019282F" w:rsidRPr="00E634DD" w:rsidRDefault="0019282F" w:rsidP="0019282F">
      <w:pPr>
        <w:spacing w:line="276" w:lineRule="auto"/>
        <w:rPr>
          <w:rFonts w:ascii="Arial" w:hAnsi="Arial" w:cs="Arial"/>
          <w:sz w:val="22"/>
          <w:szCs w:val="22"/>
        </w:rPr>
      </w:pPr>
      <w:r w:rsidRPr="00E634DD">
        <w:rPr>
          <w:rFonts w:ascii="Arial" w:hAnsi="Arial" w:cs="Arial"/>
          <w:sz w:val="22"/>
          <w:szCs w:val="22"/>
        </w:rPr>
        <w:t xml:space="preserve">Obesity is a major and growing health problem affecting all ages but with a significant impact on health of older people. It would seem important to include an action to address the links between work to reduce obesity in other areas of health with a view to identifying specific actions relating to health of older people (e.g. provision of bariatric equipment in aged residential care) in response. </w:t>
      </w:r>
    </w:p>
    <w:p w14:paraId="4EECACE9" w14:textId="77777777" w:rsidR="0019282F" w:rsidRPr="00E634DD" w:rsidRDefault="0019282F" w:rsidP="0019282F">
      <w:pPr>
        <w:spacing w:line="276" w:lineRule="auto"/>
        <w:rPr>
          <w:rFonts w:ascii="Arial" w:hAnsi="Arial" w:cs="Arial"/>
          <w:sz w:val="22"/>
          <w:szCs w:val="22"/>
        </w:rPr>
      </w:pPr>
    </w:p>
    <w:p w14:paraId="68B2334C" w14:textId="77777777" w:rsidR="0019282F" w:rsidRPr="00E634DD" w:rsidRDefault="0019282F" w:rsidP="0019282F">
      <w:pPr>
        <w:spacing w:line="276" w:lineRule="auto"/>
        <w:rPr>
          <w:rFonts w:ascii="Arial" w:hAnsi="Arial" w:cs="Arial"/>
          <w:b/>
          <w:i/>
          <w:sz w:val="22"/>
          <w:szCs w:val="22"/>
        </w:rPr>
      </w:pPr>
      <w:r w:rsidRPr="00E634DD">
        <w:rPr>
          <w:rFonts w:ascii="Arial" w:hAnsi="Arial" w:cs="Arial"/>
          <w:b/>
          <w:i/>
          <w:sz w:val="22"/>
          <w:szCs w:val="22"/>
        </w:rPr>
        <w:t>Support for People with High and Complex Needs (p.37)</w:t>
      </w:r>
    </w:p>
    <w:p w14:paraId="1766D47C" w14:textId="77777777" w:rsidR="0019282F" w:rsidRPr="00E634DD" w:rsidRDefault="0019282F" w:rsidP="0019282F">
      <w:pPr>
        <w:spacing w:line="276" w:lineRule="auto"/>
        <w:rPr>
          <w:rFonts w:ascii="Arial" w:hAnsi="Arial" w:cs="Arial"/>
          <w:sz w:val="22"/>
          <w:szCs w:val="22"/>
        </w:rPr>
      </w:pPr>
      <w:r w:rsidRPr="00E634DD">
        <w:rPr>
          <w:rFonts w:ascii="Arial" w:hAnsi="Arial" w:cs="Arial"/>
          <w:sz w:val="22"/>
          <w:szCs w:val="22"/>
        </w:rPr>
        <w:t>Relatively few of the actions in this section are identified as priorities for the next two years.</w:t>
      </w:r>
    </w:p>
    <w:p w14:paraId="5EF265C6" w14:textId="77777777" w:rsidR="0019282F" w:rsidRPr="00E634DD" w:rsidRDefault="0019282F" w:rsidP="0019282F">
      <w:pPr>
        <w:spacing w:line="276" w:lineRule="auto"/>
        <w:rPr>
          <w:rFonts w:ascii="Arial" w:hAnsi="Arial" w:cs="Arial"/>
          <w:sz w:val="22"/>
          <w:szCs w:val="22"/>
        </w:rPr>
      </w:pPr>
      <w:r w:rsidRPr="00E634DD">
        <w:rPr>
          <w:rFonts w:ascii="Arial" w:hAnsi="Arial" w:cs="Arial"/>
          <w:sz w:val="22"/>
          <w:szCs w:val="22"/>
        </w:rPr>
        <w:t xml:space="preserve">Action 16: the aim of integrating funding and services around the needs and aspirations of older people is good and offers an opportunity to explore different ways of working and commissioning services. </w:t>
      </w:r>
    </w:p>
    <w:p w14:paraId="143736C6" w14:textId="77777777" w:rsidR="0019282F" w:rsidRPr="00E634DD" w:rsidRDefault="0019282F" w:rsidP="0019282F">
      <w:pPr>
        <w:spacing w:line="276" w:lineRule="auto"/>
        <w:rPr>
          <w:rFonts w:ascii="Arial" w:hAnsi="Arial" w:cs="Arial"/>
          <w:sz w:val="22"/>
          <w:szCs w:val="22"/>
        </w:rPr>
      </w:pPr>
    </w:p>
    <w:p w14:paraId="253CF53D" w14:textId="77777777" w:rsidR="0019282F" w:rsidRPr="00E634DD" w:rsidRDefault="0019282F" w:rsidP="0019282F">
      <w:pPr>
        <w:spacing w:line="276" w:lineRule="auto"/>
        <w:rPr>
          <w:rFonts w:ascii="Arial" w:hAnsi="Arial" w:cs="Arial"/>
          <w:sz w:val="22"/>
          <w:szCs w:val="22"/>
        </w:rPr>
      </w:pPr>
      <w:r w:rsidRPr="00E634DD">
        <w:rPr>
          <w:rFonts w:ascii="Arial" w:hAnsi="Arial" w:cs="Arial"/>
          <w:sz w:val="22"/>
          <w:szCs w:val="22"/>
        </w:rPr>
        <w:t xml:space="preserve">Action 16a seems to be taking the Whānau Ora commissioning approach into wider context, which is one alternative approach to purchasing services. The current approach of DHBs to contracting services does not work well for many of the health and social service organisations and their clients, so there is a need to explore a range of approaches to funding services. The report of the Productivity Commission inquiry into social services in 2015 sets out a range of approaches to commissioning health and social services and the Action Plan should include steps to explore more flexible and client-centred approaches.  </w:t>
      </w:r>
    </w:p>
    <w:p w14:paraId="2E98FE8D" w14:textId="77777777" w:rsidR="0019282F" w:rsidRPr="00E634DD" w:rsidRDefault="0019282F" w:rsidP="0019282F">
      <w:pPr>
        <w:spacing w:line="276" w:lineRule="auto"/>
        <w:rPr>
          <w:rFonts w:ascii="Arial" w:hAnsi="Arial" w:cs="Arial"/>
          <w:sz w:val="22"/>
          <w:szCs w:val="22"/>
        </w:rPr>
      </w:pPr>
    </w:p>
    <w:p w14:paraId="3E6A3573" w14:textId="77777777" w:rsidR="0019282F" w:rsidRPr="00E634DD" w:rsidRDefault="0019282F" w:rsidP="0019282F">
      <w:pPr>
        <w:spacing w:line="276" w:lineRule="auto"/>
        <w:rPr>
          <w:rFonts w:ascii="Arial" w:hAnsi="Arial" w:cs="Arial"/>
          <w:sz w:val="22"/>
          <w:szCs w:val="22"/>
        </w:rPr>
      </w:pPr>
      <w:r w:rsidRPr="00E634DD">
        <w:rPr>
          <w:rFonts w:ascii="Arial" w:hAnsi="Arial" w:cs="Arial"/>
          <w:sz w:val="22"/>
          <w:szCs w:val="22"/>
        </w:rPr>
        <w:t>Action 18: improve coordination of services to vulnerable older people. Note our comments above under Acute and Restorative Care. Genuinely effective service coordination and integration is still a long way off in most areas. It is important to take to examples for good service coordination that are operating and apply the lessons more widely.</w:t>
      </w:r>
    </w:p>
    <w:p w14:paraId="0B914889" w14:textId="77777777" w:rsidR="0019282F" w:rsidRPr="00E634DD" w:rsidRDefault="0019282F" w:rsidP="0019282F">
      <w:pPr>
        <w:spacing w:line="276" w:lineRule="auto"/>
        <w:rPr>
          <w:rFonts w:ascii="Arial" w:hAnsi="Arial" w:cs="Arial"/>
          <w:sz w:val="22"/>
          <w:szCs w:val="22"/>
          <w:highlight w:val="yellow"/>
        </w:rPr>
      </w:pPr>
    </w:p>
    <w:p w14:paraId="5F985562" w14:textId="77777777" w:rsidR="0019282F" w:rsidRPr="00E634DD" w:rsidRDefault="0019282F" w:rsidP="0019282F">
      <w:pPr>
        <w:spacing w:line="276" w:lineRule="auto"/>
        <w:rPr>
          <w:rFonts w:ascii="Arial" w:hAnsi="Arial" w:cs="Arial"/>
          <w:sz w:val="22"/>
          <w:szCs w:val="22"/>
        </w:rPr>
      </w:pPr>
      <w:r w:rsidRPr="00E634DD">
        <w:rPr>
          <w:rFonts w:ascii="Arial" w:hAnsi="Arial" w:cs="Arial"/>
          <w:sz w:val="22"/>
          <w:szCs w:val="22"/>
        </w:rPr>
        <w:lastRenderedPageBreak/>
        <w:t xml:space="preserve">Action 21a &amp; 21b: There is no clear action point addressing the vital role of day programmes that contribute to improving social interaction for vulnerable older people living in the community as well as providing respite for their family carers. In 2015 NZCCSS surveyed member agencies providing day programmes for older people. The findings from the survey confirmed the importance of these programmes for the older people attending as well as their carers. The findings also showed the variability of approaches to day programmes around the country. We recommend adding a specific action point look more specifically at respite services contribution to the HOP Strategy goals to support people to live well in the community.  </w:t>
      </w:r>
    </w:p>
    <w:p w14:paraId="7210717B" w14:textId="77777777" w:rsidR="0019282F" w:rsidRPr="00E634DD" w:rsidRDefault="0019282F" w:rsidP="0019282F">
      <w:pPr>
        <w:spacing w:line="276" w:lineRule="auto"/>
        <w:rPr>
          <w:rFonts w:ascii="Arial" w:hAnsi="Arial" w:cs="Arial"/>
          <w:sz w:val="22"/>
          <w:szCs w:val="22"/>
        </w:rPr>
      </w:pPr>
    </w:p>
    <w:p w14:paraId="7BDE7690" w14:textId="77777777" w:rsidR="0019282F" w:rsidRPr="00E634DD" w:rsidRDefault="0019282F" w:rsidP="0019282F">
      <w:pPr>
        <w:spacing w:line="276" w:lineRule="auto"/>
        <w:rPr>
          <w:rFonts w:ascii="Arial" w:hAnsi="Arial" w:cs="Arial"/>
          <w:b/>
          <w:i/>
          <w:sz w:val="22"/>
          <w:szCs w:val="22"/>
        </w:rPr>
      </w:pPr>
      <w:r w:rsidRPr="00E634DD">
        <w:rPr>
          <w:rFonts w:ascii="Arial" w:hAnsi="Arial" w:cs="Arial"/>
          <w:b/>
          <w:i/>
          <w:sz w:val="22"/>
          <w:szCs w:val="22"/>
        </w:rPr>
        <w:t>Respectful End of Life (p40)</w:t>
      </w:r>
    </w:p>
    <w:p w14:paraId="20776E52" w14:textId="77777777" w:rsidR="0019282F" w:rsidRPr="00E634DD" w:rsidRDefault="0019282F" w:rsidP="0019282F">
      <w:pPr>
        <w:spacing w:line="276" w:lineRule="auto"/>
        <w:rPr>
          <w:rFonts w:ascii="Arial" w:hAnsi="Arial" w:cs="Arial"/>
          <w:sz w:val="22"/>
          <w:szCs w:val="22"/>
        </w:rPr>
      </w:pPr>
      <w:r w:rsidRPr="00E634DD">
        <w:rPr>
          <w:rFonts w:ascii="Arial" w:hAnsi="Arial" w:cs="Arial"/>
          <w:sz w:val="22"/>
          <w:szCs w:val="22"/>
        </w:rPr>
        <w:t xml:space="preserve">The both the home based support and aged residential care sectors are closely involved in supporting older people through to the end of life. The debate about how to improve support of older people and their whānau needs to more actively include these sectors.  </w:t>
      </w:r>
    </w:p>
    <w:p w14:paraId="20D00AF2" w14:textId="77777777" w:rsidR="0019282F" w:rsidRPr="00E634DD" w:rsidRDefault="0019282F" w:rsidP="0019282F">
      <w:pPr>
        <w:spacing w:line="276" w:lineRule="auto"/>
        <w:rPr>
          <w:rFonts w:ascii="Arial" w:hAnsi="Arial" w:cs="Arial"/>
          <w:sz w:val="22"/>
          <w:szCs w:val="22"/>
        </w:rPr>
      </w:pPr>
    </w:p>
    <w:p w14:paraId="6840A081" w14:textId="77777777" w:rsidR="0019282F" w:rsidRPr="00E634DD" w:rsidRDefault="0019282F" w:rsidP="0019282F">
      <w:pPr>
        <w:spacing w:line="276" w:lineRule="auto"/>
        <w:rPr>
          <w:rFonts w:ascii="Arial" w:hAnsi="Arial" w:cs="Arial"/>
          <w:sz w:val="22"/>
          <w:szCs w:val="22"/>
        </w:rPr>
      </w:pPr>
      <w:r w:rsidRPr="00E634DD">
        <w:rPr>
          <w:rFonts w:ascii="Arial" w:hAnsi="Arial" w:cs="Arial"/>
          <w:sz w:val="22"/>
          <w:szCs w:val="22"/>
        </w:rPr>
        <w:t>Action 24d: Palliative Care Review implementation. There is concern that the Review of Adult Palliative Services completed this year has not adequately engaged with and taken account of the role of the aged care sector in end of life care. We recommend that this action point include a commitment to involve the wider sector beyond hospice services in further work, especially around the distinctive role of home based and aged residential care in end of life care.</w:t>
      </w:r>
    </w:p>
    <w:p w14:paraId="125A76B8" w14:textId="77777777" w:rsidR="0019282F" w:rsidRPr="00E634DD" w:rsidRDefault="0019282F" w:rsidP="0019282F">
      <w:pPr>
        <w:spacing w:line="276" w:lineRule="auto"/>
        <w:rPr>
          <w:rFonts w:ascii="Arial" w:hAnsi="Arial" w:cs="Arial"/>
          <w:sz w:val="22"/>
          <w:szCs w:val="22"/>
        </w:rPr>
      </w:pPr>
    </w:p>
    <w:p w14:paraId="33891C01" w14:textId="77777777" w:rsidR="0019282F" w:rsidRPr="00E634DD" w:rsidRDefault="0019282F" w:rsidP="0019282F">
      <w:pPr>
        <w:spacing w:line="276" w:lineRule="auto"/>
        <w:rPr>
          <w:rFonts w:ascii="Arial" w:hAnsi="Arial" w:cs="Arial"/>
          <w:b/>
          <w:i/>
          <w:sz w:val="22"/>
          <w:szCs w:val="22"/>
        </w:rPr>
      </w:pPr>
      <w:r w:rsidRPr="00E634DD">
        <w:rPr>
          <w:rFonts w:ascii="Arial" w:hAnsi="Arial" w:cs="Arial"/>
          <w:b/>
          <w:i/>
          <w:sz w:val="22"/>
          <w:szCs w:val="22"/>
        </w:rPr>
        <w:t>Implementation, measurement and review (p.41)</w:t>
      </w:r>
    </w:p>
    <w:p w14:paraId="2E041DD1" w14:textId="77777777" w:rsidR="0019282F" w:rsidRPr="00E634DD" w:rsidRDefault="0019282F" w:rsidP="0019282F">
      <w:pPr>
        <w:spacing w:line="276" w:lineRule="auto"/>
        <w:rPr>
          <w:rFonts w:ascii="Arial" w:hAnsi="Arial" w:cs="Arial"/>
          <w:sz w:val="22"/>
          <w:szCs w:val="22"/>
        </w:rPr>
      </w:pPr>
      <w:r w:rsidRPr="00E634DD">
        <w:rPr>
          <w:rFonts w:ascii="Arial" w:hAnsi="Arial" w:cs="Arial"/>
          <w:sz w:val="22"/>
          <w:szCs w:val="22"/>
        </w:rPr>
        <w:t xml:space="preserve">The HOP Strategy and Action Plan have recognised the need to develop a proper measurement and reporting framework as well as the need to involve older people themselves in this process. As noted above the weakness of the current HOP Strategy is the absence of any robust measurement, evaluation and reporting process. The commitment to a “system of continuous improvement” (p.30) requires investment in robust and effective measurement and reporting systems. </w:t>
      </w:r>
    </w:p>
    <w:p w14:paraId="6EF8B164" w14:textId="77777777" w:rsidR="0019282F" w:rsidRPr="00E634DD" w:rsidRDefault="0019282F" w:rsidP="0019282F">
      <w:pPr>
        <w:spacing w:line="276" w:lineRule="auto"/>
        <w:rPr>
          <w:rFonts w:ascii="Arial" w:hAnsi="Arial" w:cs="Arial"/>
          <w:sz w:val="22"/>
          <w:szCs w:val="22"/>
        </w:rPr>
      </w:pPr>
    </w:p>
    <w:p w14:paraId="55BA3AB2" w14:textId="77777777" w:rsidR="0019282F" w:rsidRPr="00E634DD" w:rsidRDefault="0019282F" w:rsidP="0019282F">
      <w:pPr>
        <w:spacing w:line="276" w:lineRule="auto"/>
        <w:rPr>
          <w:rFonts w:ascii="Arial" w:hAnsi="Arial" w:cs="Arial"/>
          <w:sz w:val="22"/>
          <w:szCs w:val="22"/>
        </w:rPr>
      </w:pPr>
      <w:r w:rsidRPr="00E634DD">
        <w:rPr>
          <w:rFonts w:ascii="Arial" w:hAnsi="Arial" w:cs="Arial"/>
          <w:sz w:val="22"/>
          <w:szCs w:val="22"/>
        </w:rPr>
        <w:t xml:space="preserve">Administrative barriers to effective implementation and evaluation of the Strategy need to be addressed. A commitment to greater measurement and evaluation needs to be balanced with a commitment to reducing the administrative barriers. Contracts requiring excessive documentation and reporting that is neither relevant nor actually used by the funders and poorly managed tendering and contract processes are some of the barriers to effective services identified by social services agencies. </w:t>
      </w:r>
    </w:p>
    <w:p w14:paraId="646A91C2" w14:textId="77777777" w:rsidR="0019282F" w:rsidRPr="00E634DD" w:rsidRDefault="0019282F" w:rsidP="0019282F">
      <w:pPr>
        <w:spacing w:line="276" w:lineRule="auto"/>
        <w:rPr>
          <w:rFonts w:ascii="Arial" w:hAnsi="Arial" w:cs="Arial"/>
          <w:sz w:val="22"/>
          <w:szCs w:val="22"/>
        </w:rPr>
      </w:pPr>
    </w:p>
    <w:p w14:paraId="6766AA2C" w14:textId="77777777" w:rsidR="0019282F" w:rsidRPr="00E634DD" w:rsidRDefault="0019282F" w:rsidP="0019282F">
      <w:pPr>
        <w:spacing w:line="276" w:lineRule="auto"/>
        <w:rPr>
          <w:rFonts w:ascii="Arial" w:hAnsi="Arial" w:cs="Arial"/>
          <w:sz w:val="22"/>
          <w:szCs w:val="22"/>
        </w:rPr>
      </w:pPr>
      <w:r w:rsidRPr="00E634DD">
        <w:rPr>
          <w:rFonts w:ascii="Arial" w:hAnsi="Arial" w:cs="Arial"/>
          <w:sz w:val="22"/>
          <w:szCs w:val="22"/>
        </w:rPr>
        <w:t xml:space="preserve">Action 25: Including older people in decision making processes is an important step and will require a considerable re-orientation of current health system approaches. The trend in recent years seems to be have been one of winding back consumer participation in DHB decision-making processes and a reduction democratic accountability of DHBs. Implementing this action area will need a focused plan to support culture change in the way the health system works. </w:t>
      </w:r>
    </w:p>
    <w:p w14:paraId="689B4CFF" w14:textId="77777777" w:rsidR="0019282F" w:rsidRPr="00E634DD" w:rsidRDefault="0019282F" w:rsidP="0019282F">
      <w:pPr>
        <w:spacing w:line="276" w:lineRule="auto"/>
        <w:rPr>
          <w:rFonts w:ascii="Arial" w:hAnsi="Arial" w:cs="Arial"/>
          <w:sz w:val="22"/>
          <w:szCs w:val="22"/>
        </w:rPr>
      </w:pPr>
    </w:p>
    <w:p w14:paraId="28E5CBDF" w14:textId="77777777" w:rsidR="0019282F" w:rsidRPr="00E634DD" w:rsidRDefault="0019282F" w:rsidP="0019282F">
      <w:pPr>
        <w:spacing w:line="276" w:lineRule="auto"/>
        <w:rPr>
          <w:rFonts w:ascii="Arial" w:hAnsi="Arial" w:cs="Arial"/>
          <w:sz w:val="22"/>
          <w:szCs w:val="22"/>
        </w:rPr>
      </w:pPr>
      <w:r w:rsidRPr="00E634DD">
        <w:rPr>
          <w:rFonts w:ascii="Arial" w:hAnsi="Arial" w:cs="Arial"/>
          <w:sz w:val="22"/>
          <w:szCs w:val="22"/>
        </w:rPr>
        <w:t xml:space="preserve">Action 27: Outcomes and measurement. The measurement must include genuine measures of changes in health and wellbeing at national and regional level that are reported against regularly (see also the discussion of Wellbeing above on p.2). These measures need to be linked to high level health and wider government outcomes measurement. </w:t>
      </w:r>
    </w:p>
    <w:p w14:paraId="12CAFFCF" w14:textId="77777777" w:rsidR="0019282F" w:rsidRPr="00E634DD" w:rsidRDefault="0019282F" w:rsidP="0019282F">
      <w:pPr>
        <w:tabs>
          <w:tab w:val="left" w:pos="2708"/>
        </w:tabs>
        <w:rPr>
          <w:rFonts w:ascii="Arial" w:hAnsi="Arial" w:cs="Arial"/>
          <w:sz w:val="22"/>
          <w:szCs w:val="22"/>
        </w:rPr>
      </w:pPr>
    </w:p>
    <w:p w14:paraId="10C45ADB" w14:textId="77777777" w:rsidR="0019282F" w:rsidRPr="00E634DD" w:rsidRDefault="0019282F" w:rsidP="0019282F">
      <w:pPr>
        <w:spacing w:after="160" w:line="259" w:lineRule="auto"/>
        <w:rPr>
          <w:rFonts w:ascii="Arial" w:hAnsi="Arial" w:cs="Arial"/>
          <w:sz w:val="22"/>
          <w:szCs w:val="22"/>
        </w:rPr>
      </w:pPr>
      <w:r w:rsidRPr="00E634DD">
        <w:rPr>
          <w:rFonts w:ascii="Arial" w:hAnsi="Arial" w:cs="Arial"/>
          <w:sz w:val="22"/>
          <w:szCs w:val="22"/>
        </w:rPr>
        <w:br w:type="page"/>
      </w:r>
    </w:p>
    <w:tbl>
      <w:tblPr>
        <w:tblStyle w:val="TableGrid"/>
        <w:tblpPr w:leftFromText="180" w:rightFromText="180" w:vertAnchor="text" w:horzAnchor="margin" w:tblpXSpec="center" w:tblpY="-49"/>
        <w:tblW w:w="10064" w:type="dxa"/>
        <w:tblLook w:val="04A0" w:firstRow="1" w:lastRow="0" w:firstColumn="1" w:lastColumn="0" w:noHBand="0" w:noVBand="1"/>
      </w:tblPr>
      <w:tblGrid>
        <w:gridCol w:w="10064"/>
      </w:tblGrid>
      <w:tr w:rsidR="0019282F" w:rsidRPr="00E634DD" w14:paraId="01BBB3EA" w14:textId="77777777" w:rsidTr="00997845">
        <w:tc>
          <w:tcPr>
            <w:tcW w:w="10064" w:type="dxa"/>
            <w:shd w:val="clear" w:color="auto" w:fill="D9D9D9" w:themeFill="background1" w:themeFillShade="D9"/>
          </w:tcPr>
          <w:p w14:paraId="57DE2EF1" w14:textId="77777777" w:rsidR="0019282F" w:rsidRPr="00E634DD" w:rsidRDefault="00BA7314" w:rsidP="00BA7314">
            <w:pPr>
              <w:autoSpaceDE w:val="0"/>
              <w:autoSpaceDN w:val="0"/>
              <w:adjustRightInd w:val="0"/>
              <w:spacing w:before="120" w:after="120"/>
              <w:jc w:val="center"/>
              <w:rPr>
                <w:rFonts w:ascii="Arial" w:eastAsiaTheme="minorHAnsi" w:hAnsi="Arial" w:cs="Arial"/>
                <w:b/>
                <w:color w:val="000000"/>
                <w:sz w:val="22"/>
                <w:szCs w:val="22"/>
              </w:rPr>
            </w:pPr>
            <w:r>
              <w:rPr>
                <w:rFonts w:ascii="Arial" w:eastAsiaTheme="minorHAnsi" w:hAnsi="Arial" w:cs="Arial"/>
                <w:b/>
                <w:color w:val="000000"/>
                <w:sz w:val="22"/>
                <w:szCs w:val="22"/>
              </w:rPr>
              <w:lastRenderedPageBreak/>
              <w:t>Submission 180</w:t>
            </w:r>
          </w:p>
        </w:tc>
      </w:tr>
    </w:tbl>
    <w:p w14:paraId="18F1BBC0" w14:textId="77777777" w:rsidR="00BA7314" w:rsidRDefault="00BA7314" w:rsidP="005A4248">
      <w:pPr>
        <w:tabs>
          <w:tab w:val="left" w:pos="2708"/>
        </w:tabs>
        <w:rPr>
          <w:rFonts w:ascii="Arial" w:hAnsi="Arial" w:cs="Arial"/>
          <w:sz w:val="22"/>
          <w:szCs w:val="22"/>
        </w:rPr>
      </w:pPr>
      <w:r w:rsidRPr="00BA7314">
        <w:rPr>
          <w:rFonts w:ascii="Arial" w:hAnsi="Arial" w:cs="Arial"/>
          <w:noProof/>
          <w:sz w:val="22"/>
          <w:szCs w:val="22"/>
        </w:rPr>
        <w:drawing>
          <wp:inline distT="0" distB="0" distL="0" distR="0" wp14:anchorId="29B40689" wp14:editId="7A6B6F16">
            <wp:extent cx="8825712" cy="6238344"/>
            <wp:effectExtent l="0" t="1905"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rot="16200000">
                      <a:off x="0" y="0"/>
                      <a:ext cx="8833167" cy="6243614"/>
                    </a:xfrm>
                    <a:prstGeom prst="rect">
                      <a:avLst/>
                    </a:prstGeom>
                    <a:noFill/>
                    <a:ln>
                      <a:noFill/>
                    </a:ln>
                  </pic:spPr>
                </pic:pic>
              </a:graphicData>
            </a:graphic>
          </wp:inline>
        </w:drawing>
      </w:r>
    </w:p>
    <w:p w14:paraId="0CBC80E2" w14:textId="77777777" w:rsidR="00BA7314" w:rsidRDefault="00BA7314">
      <w:pPr>
        <w:spacing w:after="160" w:line="259" w:lineRule="auto"/>
        <w:rPr>
          <w:rFonts w:ascii="Arial" w:hAnsi="Arial" w:cs="Arial"/>
          <w:sz w:val="22"/>
          <w:szCs w:val="22"/>
        </w:rPr>
      </w:pPr>
      <w:r>
        <w:rPr>
          <w:rFonts w:ascii="Arial" w:hAnsi="Arial" w:cs="Arial"/>
          <w:sz w:val="22"/>
          <w:szCs w:val="22"/>
        </w:rPr>
        <w:br w:type="page"/>
      </w:r>
    </w:p>
    <w:p w14:paraId="36A91733" w14:textId="47FAC5EE" w:rsidR="005A4248" w:rsidRDefault="00960BA3" w:rsidP="00BA7314">
      <w:pPr>
        <w:tabs>
          <w:tab w:val="left" w:pos="2708"/>
        </w:tabs>
        <w:jc w:val="center"/>
        <w:rPr>
          <w:rFonts w:ascii="Arial" w:hAnsi="Arial" w:cs="Arial"/>
          <w:sz w:val="22"/>
          <w:szCs w:val="22"/>
        </w:rPr>
      </w:pPr>
      <w:r>
        <w:rPr>
          <w:rFonts w:ascii="Arial" w:hAnsi="Arial" w:cs="Arial"/>
          <w:noProof/>
          <w:sz w:val="22"/>
          <w:szCs w:val="22"/>
        </w:rPr>
        <w:lastRenderedPageBreak/>
        <w:drawing>
          <wp:inline distT="0" distB="0" distL="0" distR="0" wp14:anchorId="31A69EC9" wp14:editId="595C60CF">
            <wp:extent cx="5652770" cy="7576185"/>
            <wp:effectExtent l="0" t="0" r="508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52770" cy="7576185"/>
                    </a:xfrm>
                    <a:prstGeom prst="rect">
                      <a:avLst/>
                    </a:prstGeom>
                    <a:noFill/>
                    <a:ln>
                      <a:noFill/>
                    </a:ln>
                  </pic:spPr>
                </pic:pic>
              </a:graphicData>
            </a:graphic>
          </wp:inline>
        </w:drawing>
      </w:r>
    </w:p>
    <w:p w14:paraId="0FEBC2BE" w14:textId="77777777" w:rsidR="00BA7314" w:rsidRDefault="00BA7314" w:rsidP="005A4248">
      <w:pPr>
        <w:tabs>
          <w:tab w:val="left" w:pos="2708"/>
        </w:tabs>
        <w:rPr>
          <w:rFonts w:ascii="Arial" w:hAnsi="Arial" w:cs="Arial"/>
          <w:sz w:val="22"/>
          <w:szCs w:val="22"/>
        </w:rPr>
      </w:pPr>
    </w:p>
    <w:p w14:paraId="629AA3E0" w14:textId="77777777" w:rsidR="00BA7314" w:rsidRDefault="00BA7314" w:rsidP="005A4248">
      <w:pPr>
        <w:tabs>
          <w:tab w:val="left" w:pos="2708"/>
        </w:tabs>
        <w:rPr>
          <w:rFonts w:ascii="Arial" w:hAnsi="Arial" w:cs="Arial"/>
          <w:sz w:val="22"/>
          <w:szCs w:val="22"/>
        </w:rPr>
      </w:pPr>
    </w:p>
    <w:p w14:paraId="5482FBAA" w14:textId="77777777" w:rsidR="00960BA3" w:rsidRDefault="00960BA3">
      <w:r>
        <w:br w:type="page"/>
      </w:r>
    </w:p>
    <w:tbl>
      <w:tblPr>
        <w:tblStyle w:val="TableGrid"/>
        <w:tblpPr w:leftFromText="180" w:rightFromText="180" w:vertAnchor="text" w:horzAnchor="margin" w:tblpY="-103"/>
        <w:tblW w:w="10064" w:type="dxa"/>
        <w:tblLook w:val="04A0" w:firstRow="1" w:lastRow="0" w:firstColumn="1" w:lastColumn="0" w:noHBand="0" w:noVBand="1"/>
      </w:tblPr>
      <w:tblGrid>
        <w:gridCol w:w="10064"/>
      </w:tblGrid>
      <w:tr w:rsidR="00B25CC6" w:rsidRPr="00E634DD" w14:paraId="79178BC1" w14:textId="77777777" w:rsidTr="00B25CC6">
        <w:tc>
          <w:tcPr>
            <w:tcW w:w="10064" w:type="dxa"/>
            <w:shd w:val="clear" w:color="auto" w:fill="D9D9D9" w:themeFill="background1" w:themeFillShade="D9"/>
          </w:tcPr>
          <w:p w14:paraId="1C761530" w14:textId="7A882867" w:rsidR="00B25CC6" w:rsidRPr="00E634DD" w:rsidRDefault="00B25CC6" w:rsidP="00B25CC6">
            <w:pPr>
              <w:autoSpaceDE w:val="0"/>
              <w:autoSpaceDN w:val="0"/>
              <w:adjustRightInd w:val="0"/>
              <w:spacing w:before="120" w:after="120"/>
              <w:jc w:val="center"/>
              <w:rPr>
                <w:rFonts w:ascii="Arial" w:eastAsiaTheme="minorHAnsi" w:hAnsi="Arial" w:cs="Arial"/>
                <w:b/>
                <w:color w:val="000000"/>
                <w:sz w:val="22"/>
                <w:szCs w:val="22"/>
              </w:rPr>
            </w:pPr>
            <w:r>
              <w:rPr>
                <w:rFonts w:ascii="Arial" w:eastAsiaTheme="minorHAnsi" w:hAnsi="Arial" w:cs="Arial"/>
                <w:b/>
                <w:color w:val="000000"/>
                <w:sz w:val="22"/>
                <w:szCs w:val="22"/>
              </w:rPr>
              <w:lastRenderedPageBreak/>
              <w:t>Submission 181</w:t>
            </w:r>
          </w:p>
        </w:tc>
      </w:tr>
    </w:tbl>
    <w:p w14:paraId="618DB2B2" w14:textId="77777777" w:rsidR="00BA7314" w:rsidRDefault="00BA7314" w:rsidP="005A4248">
      <w:pPr>
        <w:tabs>
          <w:tab w:val="left" w:pos="2708"/>
        </w:tabs>
        <w:rPr>
          <w:rFonts w:ascii="Arial" w:hAnsi="Arial" w:cs="Arial"/>
          <w:sz w:val="22"/>
          <w:szCs w:val="22"/>
        </w:rPr>
      </w:pPr>
    </w:p>
    <w:p w14:paraId="140D4D34" w14:textId="77777777" w:rsidR="00BA7314" w:rsidRPr="005A4248" w:rsidRDefault="00BA7314" w:rsidP="005A4248">
      <w:pPr>
        <w:tabs>
          <w:tab w:val="left" w:pos="2708"/>
        </w:tabs>
        <w:rPr>
          <w:rFonts w:ascii="Arial" w:hAnsi="Arial" w:cs="Arial"/>
          <w:sz w:val="22"/>
          <w:szCs w:val="22"/>
        </w:rPr>
      </w:pPr>
    </w:p>
    <w:p w14:paraId="5D578500" w14:textId="77777777" w:rsidR="005A4248" w:rsidRPr="005A4248" w:rsidRDefault="005A4248" w:rsidP="005A4248">
      <w:pPr>
        <w:spacing w:after="120"/>
        <w:jc w:val="center"/>
        <w:rPr>
          <w:rFonts w:ascii="Arial" w:eastAsia="Arial" w:hAnsi="Arial" w:cs="Arial"/>
          <w:color w:val="0076CC"/>
          <w:sz w:val="22"/>
          <w:szCs w:val="22"/>
          <w:lang w:val="en-AU"/>
        </w:rPr>
      </w:pPr>
      <w:r w:rsidRPr="005A4248">
        <w:rPr>
          <w:rFonts w:ascii="Arial" w:eastAsia="Arial" w:hAnsi="Arial" w:cs="Arial"/>
          <w:b/>
          <w:color w:val="0076CC"/>
          <w:sz w:val="22"/>
          <w:szCs w:val="22"/>
          <w:lang w:val="en-AU"/>
        </w:rPr>
        <w:t>Rural Women New Zealand</w:t>
      </w:r>
    </w:p>
    <w:p w14:paraId="01964B49" w14:textId="77777777" w:rsidR="005A4248" w:rsidRPr="005A4248" w:rsidRDefault="005A4248" w:rsidP="005A4248">
      <w:pPr>
        <w:spacing w:after="120"/>
        <w:jc w:val="center"/>
        <w:rPr>
          <w:rFonts w:ascii="Arial" w:eastAsia="Arial" w:hAnsi="Arial" w:cs="Arial"/>
          <w:b/>
          <w:color w:val="0076CC"/>
          <w:sz w:val="22"/>
          <w:szCs w:val="22"/>
          <w:lang w:val="en-AU"/>
        </w:rPr>
      </w:pPr>
      <w:r w:rsidRPr="005A4248">
        <w:rPr>
          <w:rFonts w:ascii="Arial" w:eastAsia="Arial" w:hAnsi="Arial" w:cs="Arial"/>
          <w:b/>
          <w:color w:val="0076CC"/>
          <w:sz w:val="22"/>
          <w:szCs w:val="22"/>
          <w:lang w:val="en-AU"/>
        </w:rPr>
        <w:t>Submission on Health of Older People Strategy: Consultation draft</w:t>
      </w:r>
    </w:p>
    <w:p w14:paraId="26DCBD23" w14:textId="77777777" w:rsidR="005A4248" w:rsidRPr="005A4248" w:rsidRDefault="005A4248" w:rsidP="005A4248">
      <w:pPr>
        <w:pStyle w:val="ListParagraph"/>
        <w:spacing w:after="240" w:line="240" w:lineRule="auto"/>
        <w:contextualSpacing w:val="0"/>
        <w:jc w:val="both"/>
        <w:rPr>
          <w:rFonts w:ascii="Arial" w:eastAsia="Calibri" w:hAnsi="Arial" w:cs="Arial"/>
          <w:color w:val="000000"/>
          <w:lang w:val="en-AU"/>
        </w:rPr>
      </w:pPr>
    </w:p>
    <w:p w14:paraId="7D50BC15" w14:textId="77777777" w:rsidR="005A4248" w:rsidRPr="005A4248" w:rsidRDefault="005A4248" w:rsidP="005A4248">
      <w:pPr>
        <w:spacing w:after="240"/>
        <w:jc w:val="both"/>
        <w:rPr>
          <w:rFonts w:ascii="Arial" w:eastAsia="Calibri" w:hAnsi="Arial" w:cs="Arial"/>
          <w:b/>
          <w:color w:val="000000"/>
          <w:sz w:val="22"/>
          <w:szCs w:val="22"/>
          <w:lang w:val="en-AU"/>
        </w:rPr>
      </w:pPr>
      <w:r w:rsidRPr="005A4248">
        <w:rPr>
          <w:rFonts w:ascii="Arial" w:eastAsia="Calibri" w:hAnsi="Arial" w:cs="Arial"/>
          <w:b/>
          <w:color w:val="000000"/>
          <w:sz w:val="22"/>
          <w:szCs w:val="22"/>
          <w:lang w:val="en-AU"/>
        </w:rPr>
        <w:t xml:space="preserve">Introduction to Rural Women New Zealand </w:t>
      </w:r>
    </w:p>
    <w:p w14:paraId="1D4C5FB3" w14:textId="77777777" w:rsidR="005A4248" w:rsidRPr="005A4248" w:rsidRDefault="005A4248" w:rsidP="005A4248">
      <w:pPr>
        <w:pStyle w:val="ListParagraph"/>
        <w:numPr>
          <w:ilvl w:val="0"/>
          <w:numId w:val="106"/>
        </w:numPr>
        <w:spacing w:after="240" w:line="240" w:lineRule="auto"/>
        <w:contextualSpacing w:val="0"/>
        <w:jc w:val="both"/>
        <w:rPr>
          <w:rFonts w:ascii="Arial" w:eastAsia="Calibri" w:hAnsi="Arial" w:cs="Arial"/>
          <w:color w:val="000000"/>
          <w:lang w:val="en-AU"/>
        </w:rPr>
      </w:pPr>
      <w:r w:rsidRPr="005A4248">
        <w:rPr>
          <w:rFonts w:ascii="Arial" w:eastAsia="Calibri" w:hAnsi="Arial" w:cs="Arial"/>
          <w:color w:val="000000"/>
          <w:lang w:val="en-AU"/>
        </w:rPr>
        <w:t xml:space="preserve">Rural Women New Zealand (RWNZ) is a not-for-profit member based organisation that reaches into all rural communities and advocates on issues that impact on those communities.   We welcome the opportunity to provide a submission to the Ministry of Health (MoH) on its draft update to the ‘Health of Older People Strategy’.  </w:t>
      </w:r>
    </w:p>
    <w:p w14:paraId="1600296D" w14:textId="77777777" w:rsidR="005A4248" w:rsidRPr="005A4248" w:rsidRDefault="005A4248" w:rsidP="005A4248">
      <w:pPr>
        <w:pStyle w:val="ListParagraph"/>
        <w:numPr>
          <w:ilvl w:val="0"/>
          <w:numId w:val="106"/>
        </w:numPr>
        <w:spacing w:after="240" w:line="240" w:lineRule="auto"/>
        <w:contextualSpacing w:val="0"/>
        <w:jc w:val="both"/>
        <w:rPr>
          <w:rFonts w:ascii="Arial" w:eastAsia="Calibri" w:hAnsi="Arial" w:cs="Arial"/>
          <w:color w:val="000000"/>
          <w:lang w:val="en-AU"/>
        </w:rPr>
      </w:pPr>
      <w:r w:rsidRPr="005A4248">
        <w:rPr>
          <w:rFonts w:ascii="Arial" w:eastAsia="Calibri" w:hAnsi="Arial" w:cs="Arial"/>
          <w:color w:val="000000"/>
          <w:lang w:val="en-AU"/>
        </w:rPr>
        <w:t xml:space="preserve">The Government’s strategy for promoting the health and wellbeing of older people over the next 10 years is of immense important to our members, many of whom, live in rural areas with rapidly ageing populations and significant barriers of access to health services. We urge the MoH to treat this review as an opportunity for the unique experiences and challenges of ageing in rural communities to be appropriately factored into the future policy, delivery and funding of older adult health services in New Zealand. </w:t>
      </w:r>
    </w:p>
    <w:p w14:paraId="1F41F472" w14:textId="77777777" w:rsidR="005A4248" w:rsidRPr="005A4248" w:rsidRDefault="005A4248" w:rsidP="005A4248">
      <w:pPr>
        <w:spacing w:after="240"/>
        <w:jc w:val="both"/>
        <w:rPr>
          <w:rFonts w:ascii="Arial" w:eastAsia="Calibri" w:hAnsi="Arial" w:cs="Arial"/>
          <w:b/>
          <w:color w:val="000000"/>
          <w:sz w:val="22"/>
          <w:szCs w:val="22"/>
          <w:lang w:val="en-AU"/>
        </w:rPr>
      </w:pPr>
      <w:r w:rsidRPr="005A4248">
        <w:rPr>
          <w:rFonts w:ascii="Arial" w:eastAsia="Calibri" w:hAnsi="Arial" w:cs="Arial"/>
          <w:b/>
          <w:color w:val="000000"/>
          <w:sz w:val="22"/>
          <w:szCs w:val="22"/>
          <w:lang w:val="en-AU"/>
        </w:rPr>
        <w:t>Overview of our submission</w:t>
      </w:r>
    </w:p>
    <w:p w14:paraId="404B7595" w14:textId="77777777" w:rsidR="005A4248" w:rsidRPr="005A4248" w:rsidRDefault="005A4248" w:rsidP="005A4248">
      <w:pPr>
        <w:pStyle w:val="ListParagraph"/>
        <w:numPr>
          <w:ilvl w:val="0"/>
          <w:numId w:val="106"/>
        </w:numPr>
        <w:spacing w:after="240" w:line="240" w:lineRule="auto"/>
        <w:contextualSpacing w:val="0"/>
        <w:jc w:val="both"/>
        <w:rPr>
          <w:rFonts w:ascii="Arial" w:eastAsia="Calibri" w:hAnsi="Arial" w:cs="Arial"/>
          <w:color w:val="000000"/>
          <w:lang w:val="en-AU"/>
        </w:rPr>
      </w:pPr>
      <w:r w:rsidRPr="005A4248">
        <w:rPr>
          <w:rFonts w:ascii="Arial" w:eastAsia="Calibri" w:hAnsi="Arial" w:cs="Arial"/>
          <w:color w:val="000000"/>
          <w:lang w:val="en-AU"/>
        </w:rPr>
        <w:t xml:space="preserve">RWNZ strongly support the vision of this strategy “that older people live well, age well, and have a respectful end of life in age-friendly communities”.  However, we are very disappointed that ‘rural populations’ are not recognised as a priority group in this draft consultation and that the unique experiences and challenges of ageing in rural New Zealand are not directly addressed by the strategy. There remain significant barriers of access to healthcare in rural areas along with persistent inequities in health outcomes for rural populations. The initiatives outlined in this strategy must be specifically assessed for their likely effectiveness in rural communities if the strategy is to achieve its goal of delivering good health outcomes for </w:t>
      </w:r>
      <w:r w:rsidRPr="005A4248">
        <w:rPr>
          <w:rFonts w:ascii="Arial" w:eastAsia="Calibri" w:hAnsi="Arial" w:cs="Arial"/>
          <w:i/>
          <w:color w:val="000000"/>
          <w:lang w:val="en-AU"/>
        </w:rPr>
        <w:t>all</w:t>
      </w:r>
      <w:r w:rsidRPr="005A4248">
        <w:rPr>
          <w:rFonts w:ascii="Arial" w:eastAsia="Calibri" w:hAnsi="Arial" w:cs="Arial"/>
          <w:color w:val="000000"/>
          <w:lang w:val="en-AU"/>
        </w:rPr>
        <w:t xml:space="preserve"> New Zealanders.  In this submission, we provide our comments on each of the five proposed strategic goals along with our recommended actions to support their achievement in rural communities. These suggestions are informed by survey feedback from our members on their experiences with ageing in rural New Zealand. </w:t>
      </w:r>
    </w:p>
    <w:p w14:paraId="29EAA980" w14:textId="77777777" w:rsidR="005A4248" w:rsidRPr="005A4248" w:rsidRDefault="005A4248" w:rsidP="005A4248">
      <w:pPr>
        <w:pStyle w:val="ListParagraph"/>
        <w:numPr>
          <w:ilvl w:val="0"/>
          <w:numId w:val="106"/>
        </w:numPr>
        <w:spacing w:after="240" w:line="240" w:lineRule="auto"/>
        <w:contextualSpacing w:val="0"/>
        <w:jc w:val="both"/>
        <w:rPr>
          <w:rFonts w:ascii="Arial" w:eastAsia="Calibri" w:hAnsi="Arial" w:cs="Arial"/>
          <w:color w:val="000000"/>
          <w:lang w:val="en-AU"/>
        </w:rPr>
      </w:pPr>
      <w:r w:rsidRPr="005A4248">
        <w:rPr>
          <w:rFonts w:ascii="Arial" w:eastAsia="Calibri" w:hAnsi="Arial" w:cs="Arial"/>
          <w:color w:val="000000"/>
          <w:lang w:val="en-AU"/>
        </w:rPr>
        <w:t xml:space="preserve">While, we admire the aspirational goals outlined in the draft strategy, such aspirations will only become a reality with appropriate government funding and support. District Health Boards (DHBs) already face significant cost pressures with recent Government figures showing a net deficit of $35 million across the sector. If the Government is serious about this strategy, it must be willing to invest and provide DHBs with appropriate funding.  We think that improvements to the existing DHB reporting framework may also be necessary to ensure service delivery is aligned with the strategy and meets consumer expectations. </w:t>
      </w:r>
    </w:p>
    <w:p w14:paraId="2A755B35" w14:textId="77777777" w:rsidR="005A4248" w:rsidRPr="005A4248" w:rsidRDefault="005A4248" w:rsidP="005A4248">
      <w:pPr>
        <w:spacing w:after="240"/>
        <w:jc w:val="both"/>
        <w:rPr>
          <w:rFonts w:ascii="Arial" w:eastAsia="Calibri" w:hAnsi="Arial" w:cs="Arial"/>
          <w:b/>
          <w:color w:val="000000"/>
          <w:sz w:val="22"/>
          <w:szCs w:val="22"/>
          <w:lang w:val="en-AU"/>
        </w:rPr>
      </w:pPr>
      <w:r w:rsidRPr="005A4248">
        <w:rPr>
          <w:rFonts w:ascii="Arial" w:eastAsia="Calibri" w:hAnsi="Arial" w:cs="Arial"/>
          <w:b/>
          <w:color w:val="000000"/>
          <w:sz w:val="22"/>
          <w:szCs w:val="22"/>
          <w:lang w:val="en-AU"/>
        </w:rPr>
        <w:t xml:space="preserve">Older adults in rural populations should be a priority focus of the strategy </w:t>
      </w:r>
    </w:p>
    <w:p w14:paraId="7338D392" w14:textId="77777777" w:rsidR="005A4248" w:rsidRPr="005A4248" w:rsidRDefault="005A4248" w:rsidP="005A4248">
      <w:pPr>
        <w:pStyle w:val="ListParagraph"/>
        <w:numPr>
          <w:ilvl w:val="0"/>
          <w:numId w:val="106"/>
        </w:numPr>
        <w:spacing w:after="240" w:line="240" w:lineRule="auto"/>
        <w:contextualSpacing w:val="0"/>
        <w:jc w:val="both"/>
        <w:rPr>
          <w:rFonts w:ascii="Arial" w:eastAsia="Calibri" w:hAnsi="Arial" w:cs="Arial"/>
          <w:color w:val="000000"/>
          <w:lang w:val="en-AU"/>
        </w:rPr>
      </w:pPr>
      <w:r w:rsidRPr="005A4248">
        <w:rPr>
          <w:rFonts w:ascii="Arial" w:eastAsia="Calibri" w:hAnsi="Arial" w:cs="Arial"/>
          <w:color w:val="000000"/>
          <w:lang w:val="en-AU"/>
        </w:rPr>
        <w:t xml:space="preserve">RWNZ feel strongly that the specific challenges and persistent health inequities facing rural populations should be a direct focus of the strategy. The population base in rural areas is ageing at a much faster rate than in urban areas. While, older adults are a valued part of rural communities, they continue to face challenges with accessing necessary supports to maximise their health and wellbeing and fully participate in society.  In particular older adults in rural areas face significant geographical barriers to accessing health services and a distinct lack of choice in healthcare providers.  Our older adult members report that they are frequently required to travel significant distances to access appropriate healthcare services, at considerable time and expense. The requirement to travel is particularly onerous for older adults who are often not able to transport themselves due to disability.  </w:t>
      </w:r>
    </w:p>
    <w:p w14:paraId="661987A4" w14:textId="77777777" w:rsidR="005A4248" w:rsidRPr="005A4248" w:rsidRDefault="005A4248" w:rsidP="005A4248">
      <w:pPr>
        <w:pStyle w:val="ListParagraph"/>
        <w:numPr>
          <w:ilvl w:val="0"/>
          <w:numId w:val="106"/>
        </w:numPr>
        <w:spacing w:after="240" w:line="240" w:lineRule="auto"/>
        <w:contextualSpacing w:val="0"/>
        <w:jc w:val="both"/>
        <w:rPr>
          <w:rFonts w:ascii="Arial" w:eastAsia="Calibri" w:hAnsi="Arial" w:cs="Arial"/>
          <w:color w:val="000000"/>
          <w:lang w:val="en-AU"/>
        </w:rPr>
      </w:pPr>
      <w:r w:rsidRPr="005A4248">
        <w:rPr>
          <w:rFonts w:ascii="Arial" w:eastAsia="Calibri" w:hAnsi="Arial" w:cs="Arial"/>
          <w:color w:val="000000"/>
          <w:lang w:val="en-AU"/>
        </w:rPr>
        <w:lastRenderedPageBreak/>
        <w:t xml:space="preserve">There is also growing evidence to suggest that these barriers of access translate into poorer health and wellbeing outcomes for rural populations. </w:t>
      </w:r>
      <w:r w:rsidRPr="005A4248">
        <w:rPr>
          <w:rFonts w:ascii="Arial" w:hAnsi="Arial" w:cs="Arial"/>
        </w:rPr>
        <w:t xml:space="preserve">Research suggests that compared to urban populations, rural populations in New Zealand have higher rates of: </w:t>
      </w:r>
    </w:p>
    <w:p w14:paraId="7C75854D" w14:textId="77777777" w:rsidR="005A4248" w:rsidRPr="005A4248" w:rsidRDefault="005A4248" w:rsidP="005A4248">
      <w:pPr>
        <w:pStyle w:val="ListParagraph"/>
        <w:numPr>
          <w:ilvl w:val="1"/>
          <w:numId w:val="109"/>
        </w:numPr>
        <w:spacing w:after="120" w:line="240" w:lineRule="auto"/>
        <w:ind w:left="1434" w:hanging="357"/>
        <w:contextualSpacing w:val="0"/>
        <w:jc w:val="both"/>
        <w:rPr>
          <w:rFonts w:ascii="Arial" w:eastAsia="Calibri" w:hAnsi="Arial" w:cs="Arial"/>
          <w:color w:val="000000"/>
          <w:lang w:val="en-AU"/>
        </w:rPr>
      </w:pPr>
      <w:r w:rsidRPr="005A4248">
        <w:rPr>
          <w:rFonts w:ascii="Arial" w:eastAsia="Calibri" w:hAnsi="Arial" w:cs="Arial"/>
          <w:color w:val="000000"/>
          <w:lang w:val="en-AU"/>
        </w:rPr>
        <w:t>chronic diseases including advanced stage breast cancer, advanced prostate cancer and greater mortality rates from these diseases.</w:t>
      </w:r>
    </w:p>
    <w:p w14:paraId="4387DC4D" w14:textId="77777777" w:rsidR="005A4248" w:rsidRPr="005A4248" w:rsidRDefault="005A4248" w:rsidP="005A4248">
      <w:pPr>
        <w:pStyle w:val="ListParagraph"/>
        <w:numPr>
          <w:ilvl w:val="1"/>
          <w:numId w:val="109"/>
        </w:numPr>
        <w:spacing w:after="120" w:line="240" w:lineRule="auto"/>
        <w:ind w:left="1434" w:hanging="357"/>
        <w:contextualSpacing w:val="0"/>
        <w:jc w:val="both"/>
        <w:rPr>
          <w:rFonts w:ascii="Arial" w:eastAsia="Calibri" w:hAnsi="Arial" w:cs="Arial"/>
          <w:color w:val="000000"/>
          <w:lang w:val="en-AU"/>
        </w:rPr>
      </w:pPr>
      <w:r w:rsidRPr="005A4248">
        <w:rPr>
          <w:rFonts w:ascii="Arial" w:eastAsia="Calibri" w:hAnsi="Arial" w:cs="Arial"/>
          <w:color w:val="000000"/>
          <w:lang w:val="en-AU"/>
        </w:rPr>
        <w:t>traumatic brain injuries. The Incidence of moderate to severe TBI in the rural population is reported by one study to be almost 2·5 times greater than in the urban population.</w:t>
      </w:r>
    </w:p>
    <w:p w14:paraId="4E1B3D3B" w14:textId="77777777" w:rsidR="005A4248" w:rsidRPr="005A4248" w:rsidRDefault="005A4248" w:rsidP="005A4248">
      <w:pPr>
        <w:pStyle w:val="ListParagraph"/>
        <w:numPr>
          <w:ilvl w:val="1"/>
          <w:numId w:val="109"/>
        </w:numPr>
        <w:spacing w:after="120" w:line="240" w:lineRule="auto"/>
        <w:ind w:left="1434" w:hanging="357"/>
        <w:contextualSpacing w:val="0"/>
        <w:jc w:val="both"/>
        <w:rPr>
          <w:rFonts w:ascii="Arial" w:eastAsia="Calibri" w:hAnsi="Arial" w:cs="Arial"/>
          <w:color w:val="000000"/>
          <w:lang w:val="en-AU"/>
        </w:rPr>
      </w:pPr>
      <w:r w:rsidRPr="005A4248">
        <w:rPr>
          <w:rFonts w:ascii="Arial" w:eastAsia="Calibri" w:hAnsi="Arial" w:cs="Arial"/>
          <w:color w:val="000000"/>
          <w:lang w:val="en-AU"/>
        </w:rPr>
        <w:t xml:space="preserve">mental health issues, including depression and suicide, related to high levels of social isolation and vulnerability to economic influences. </w:t>
      </w:r>
    </w:p>
    <w:p w14:paraId="0608D050" w14:textId="77777777" w:rsidR="005A4248" w:rsidRPr="005A4248" w:rsidRDefault="005A4248" w:rsidP="005A4248">
      <w:pPr>
        <w:pStyle w:val="ListParagraph"/>
        <w:numPr>
          <w:ilvl w:val="0"/>
          <w:numId w:val="106"/>
        </w:numPr>
        <w:spacing w:after="240" w:line="240" w:lineRule="auto"/>
        <w:contextualSpacing w:val="0"/>
        <w:jc w:val="both"/>
        <w:rPr>
          <w:rFonts w:ascii="Arial" w:eastAsia="Calibri" w:hAnsi="Arial" w:cs="Arial"/>
          <w:color w:val="000000"/>
          <w:lang w:val="en-AU"/>
        </w:rPr>
      </w:pPr>
      <w:r w:rsidRPr="005A4248">
        <w:rPr>
          <w:rFonts w:ascii="Arial" w:eastAsia="Calibri" w:hAnsi="Arial" w:cs="Arial"/>
          <w:color w:val="000000"/>
          <w:lang w:val="en-AU"/>
        </w:rPr>
        <w:t xml:space="preserve">We feel strongly that older adults living in rural areas should be recognised as a priority population group within the Ministry’s strategy and that the initiatives outlined in this strategy must be specifically assessed for their likely effectiveness in rural areas. All population groups should enjoy good health and participate fully in family and community life, including rural populations. </w:t>
      </w:r>
    </w:p>
    <w:p w14:paraId="1B2C324E" w14:textId="77777777" w:rsidR="005A4248" w:rsidRPr="005A4248" w:rsidRDefault="005A4248" w:rsidP="005A4248">
      <w:pPr>
        <w:spacing w:after="240"/>
        <w:ind w:left="426"/>
        <w:jc w:val="both"/>
        <w:rPr>
          <w:rFonts w:ascii="Arial" w:eastAsia="Calibri" w:hAnsi="Arial" w:cs="Arial"/>
          <w:color w:val="000000"/>
          <w:sz w:val="22"/>
          <w:szCs w:val="22"/>
          <w:lang w:val="en-AU"/>
        </w:rPr>
      </w:pPr>
      <w:r w:rsidRPr="005A4248">
        <w:rPr>
          <w:rFonts w:ascii="Arial" w:eastAsia="Calibri" w:hAnsi="Arial" w:cs="Arial"/>
          <w:b/>
          <w:color w:val="000000"/>
          <w:sz w:val="22"/>
          <w:szCs w:val="22"/>
          <w:lang w:val="en-AU"/>
        </w:rPr>
        <w:t>Under the goal of healthy ageing, the MoH has asked “how can we better maximise health and well-being as we get older?</w:t>
      </w:r>
      <w:r w:rsidRPr="005A4248">
        <w:rPr>
          <w:rFonts w:ascii="Arial" w:eastAsia="Calibri" w:hAnsi="Arial" w:cs="Arial"/>
          <w:color w:val="000000"/>
          <w:sz w:val="22"/>
          <w:szCs w:val="22"/>
          <w:lang w:val="en-AU"/>
        </w:rPr>
        <w:t xml:space="preserve"> </w:t>
      </w:r>
    </w:p>
    <w:p w14:paraId="09929861" w14:textId="77777777" w:rsidR="005A4248" w:rsidRPr="005A4248" w:rsidRDefault="005A4248" w:rsidP="005A4248">
      <w:pPr>
        <w:pStyle w:val="ListParagraph"/>
        <w:numPr>
          <w:ilvl w:val="0"/>
          <w:numId w:val="106"/>
        </w:numPr>
        <w:spacing w:after="240" w:line="240" w:lineRule="auto"/>
        <w:contextualSpacing w:val="0"/>
        <w:jc w:val="both"/>
        <w:rPr>
          <w:rFonts w:ascii="Arial" w:eastAsia="Calibri" w:hAnsi="Arial" w:cs="Arial"/>
          <w:color w:val="000000"/>
          <w:lang w:val="en-AU"/>
        </w:rPr>
      </w:pPr>
      <w:r w:rsidRPr="005A4248">
        <w:rPr>
          <w:rFonts w:ascii="Arial" w:eastAsia="Calibri" w:hAnsi="Arial" w:cs="Arial"/>
          <w:color w:val="000000"/>
          <w:lang w:val="en-AU"/>
        </w:rPr>
        <w:t xml:space="preserve">From a rural perspective, we think the answer lies in better access to preventative and primary healthcare services. As discussed above, rural populations today face significant geographical barriers in accessing healthcare services and a distinct lack of choice in healthcare providers. </w:t>
      </w:r>
    </w:p>
    <w:p w14:paraId="57EC8400" w14:textId="77777777" w:rsidR="005A4248" w:rsidRPr="005A4248" w:rsidRDefault="005A4248" w:rsidP="005A4248">
      <w:pPr>
        <w:pStyle w:val="ListParagraph"/>
        <w:numPr>
          <w:ilvl w:val="0"/>
          <w:numId w:val="106"/>
        </w:numPr>
        <w:spacing w:after="240" w:line="240" w:lineRule="auto"/>
        <w:contextualSpacing w:val="0"/>
        <w:jc w:val="both"/>
        <w:rPr>
          <w:rFonts w:ascii="Arial" w:eastAsia="Calibri" w:hAnsi="Arial" w:cs="Arial"/>
          <w:color w:val="000000"/>
          <w:lang w:val="en-AU"/>
        </w:rPr>
      </w:pPr>
      <w:r w:rsidRPr="005A4248">
        <w:rPr>
          <w:rFonts w:ascii="Arial" w:eastAsia="Calibri" w:hAnsi="Arial" w:cs="Arial"/>
          <w:color w:val="000000"/>
          <w:lang w:val="en-AU"/>
        </w:rPr>
        <w:t xml:space="preserve">In particular, there is a distinct shortage of Primary Health Organisations (PHO’s) and GPs in rural areas. According to the WHO (2014) the ratio of GPs per head of population within territorial local authority cities in New Zealand averages 3.46 per 1000 population while rural districts average 1.42 per 1000 population. Auckland city has 5.66 per 1000 population. Rural populations in New Zealand have also been identified as having poorer access to early detection and screening service for breast cancer, prostate cancer and heart disease. Based on our survey feedback from our members:  </w:t>
      </w:r>
    </w:p>
    <w:p w14:paraId="2790C7C6" w14:textId="77777777" w:rsidR="005A4248" w:rsidRPr="005A4248" w:rsidRDefault="005A4248" w:rsidP="005A4248">
      <w:pPr>
        <w:pStyle w:val="ListParagraph"/>
        <w:numPr>
          <w:ilvl w:val="1"/>
          <w:numId w:val="107"/>
        </w:numPr>
        <w:spacing w:after="240" w:line="240" w:lineRule="auto"/>
        <w:jc w:val="both"/>
        <w:rPr>
          <w:rFonts w:ascii="Arial" w:eastAsia="Calibri" w:hAnsi="Arial" w:cs="Arial"/>
          <w:color w:val="000000"/>
          <w:lang w:val="en-AU"/>
        </w:rPr>
      </w:pPr>
      <w:r w:rsidRPr="005A4248">
        <w:rPr>
          <w:rFonts w:ascii="Arial" w:eastAsia="Calibri" w:hAnsi="Arial" w:cs="Arial"/>
          <w:color w:val="000000"/>
          <w:lang w:val="en-AU"/>
        </w:rPr>
        <w:t xml:space="preserve">Over 25% of members said they needed to travel over 30 minutes to access their closest GP. </w:t>
      </w:r>
    </w:p>
    <w:p w14:paraId="784CAD40" w14:textId="77777777" w:rsidR="005A4248" w:rsidRPr="005A4248" w:rsidRDefault="005A4248" w:rsidP="005A4248">
      <w:pPr>
        <w:pStyle w:val="ListParagraph"/>
        <w:numPr>
          <w:ilvl w:val="0"/>
          <w:numId w:val="107"/>
        </w:numPr>
        <w:spacing w:after="240" w:line="240" w:lineRule="auto"/>
        <w:ind w:left="1417" w:hanging="357"/>
        <w:jc w:val="both"/>
        <w:rPr>
          <w:rFonts w:ascii="Arial" w:eastAsia="Calibri" w:hAnsi="Arial" w:cs="Arial"/>
          <w:color w:val="000000"/>
          <w:lang w:val="en-AU"/>
        </w:rPr>
      </w:pPr>
      <w:r w:rsidRPr="005A4248">
        <w:rPr>
          <w:rFonts w:ascii="Arial" w:eastAsia="Calibri" w:hAnsi="Arial" w:cs="Arial"/>
          <w:color w:val="000000"/>
          <w:lang w:val="en-AU"/>
        </w:rPr>
        <w:t xml:space="preserve">6% of members said they needed to travel for over an hour to access their closest GP. </w:t>
      </w:r>
    </w:p>
    <w:p w14:paraId="309F648A" w14:textId="77777777" w:rsidR="005A4248" w:rsidRPr="005A4248" w:rsidRDefault="005A4248" w:rsidP="005A4248">
      <w:pPr>
        <w:pStyle w:val="ListParagraph"/>
        <w:numPr>
          <w:ilvl w:val="0"/>
          <w:numId w:val="107"/>
        </w:numPr>
        <w:spacing w:after="240" w:line="240" w:lineRule="auto"/>
        <w:ind w:left="1418"/>
        <w:contextualSpacing w:val="0"/>
        <w:jc w:val="both"/>
        <w:rPr>
          <w:rFonts w:ascii="Arial" w:eastAsia="Calibri" w:hAnsi="Arial" w:cs="Arial"/>
          <w:color w:val="000000"/>
          <w:lang w:val="en-AU"/>
        </w:rPr>
      </w:pPr>
      <w:r w:rsidRPr="005A4248">
        <w:rPr>
          <w:rFonts w:ascii="Arial" w:eastAsia="Calibri" w:hAnsi="Arial" w:cs="Arial"/>
          <w:color w:val="000000"/>
          <w:lang w:val="en-AU"/>
        </w:rPr>
        <w:t xml:space="preserve">Over 80% of members felt that older people living in urban areas had better access to health services than those living in rural area. </w:t>
      </w:r>
    </w:p>
    <w:p w14:paraId="6DE0D85F" w14:textId="77777777" w:rsidR="005A4248" w:rsidRPr="005A4248" w:rsidRDefault="005A4248" w:rsidP="005A4248">
      <w:pPr>
        <w:pStyle w:val="ListParagraph"/>
        <w:numPr>
          <w:ilvl w:val="0"/>
          <w:numId w:val="106"/>
        </w:numPr>
        <w:spacing w:after="240" w:line="240" w:lineRule="auto"/>
        <w:contextualSpacing w:val="0"/>
        <w:jc w:val="both"/>
        <w:rPr>
          <w:rFonts w:ascii="Arial" w:eastAsia="Calibri" w:hAnsi="Arial" w:cs="Arial"/>
          <w:color w:val="000000"/>
          <w:lang w:val="en-AU"/>
        </w:rPr>
      </w:pPr>
      <w:r w:rsidRPr="005A4248">
        <w:rPr>
          <w:rFonts w:ascii="Arial" w:eastAsia="Calibri" w:hAnsi="Arial" w:cs="Arial"/>
          <w:color w:val="000000"/>
          <w:lang w:val="en-AU"/>
        </w:rPr>
        <w:t xml:space="preserve">The results of our survey also identified financial constraints and health service affordability as factors preventing older adults from achieving ‘healthy ageing’. </w:t>
      </w:r>
      <w:r w:rsidRPr="005A4248">
        <w:rPr>
          <w:rStyle w:val="A7"/>
          <w:rFonts w:ascii="Arial" w:hAnsi="Arial" w:cs="Arial"/>
          <w:sz w:val="22"/>
          <w:szCs w:val="22"/>
        </w:rPr>
        <w:t xml:space="preserve">A lack of awareness about government financial assistance for high users was also identifed. </w:t>
      </w:r>
    </w:p>
    <w:p w14:paraId="65D9B756" w14:textId="77777777" w:rsidR="005A4248" w:rsidRPr="005A4248" w:rsidRDefault="005A4248" w:rsidP="005A4248">
      <w:pPr>
        <w:pStyle w:val="ListParagraph"/>
        <w:numPr>
          <w:ilvl w:val="1"/>
          <w:numId w:val="106"/>
        </w:numPr>
        <w:spacing w:after="240" w:line="240" w:lineRule="auto"/>
        <w:ind w:left="1434" w:hanging="357"/>
        <w:jc w:val="both"/>
        <w:rPr>
          <w:rFonts w:ascii="Arial" w:eastAsia="Calibri" w:hAnsi="Arial" w:cs="Arial"/>
          <w:color w:val="000000"/>
          <w:lang w:val="en-AU"/>
        </w:rPr>
      </w:pPr>
      <w:r w:rsidRPr="005A4248">
        <w:rPr>
          <w:rFonts w:ascii="Arial" w:eastAsia="Calibri" w:hAnsi="Arial" w:cs="Arial"/>
          <w:color w:val="000000"/>
          <w:lang w:val="en-AU"/>
        </w:rPr>
        <w:t xml:space="preserve">70% of surveyed members felt that current superannuation entitlements were not adequate to meet their legitimate health needs.  </w:t>
      </w:r>
    </w:p>
    <w:p w14:paraId="6C5B3DC6" w14:textId="77777777" w:rsidR="005A4248" w:rsidRPr="005A4248" w:rsidRDefault="005A4248" w:rsidP="005A4248">
      <w:pPr>
        <w:pStyle w:val="ListParagraph"/>
        <w:numPr>
          <w:ilvl w:val="1"/>
          <w:numId w:val="106"/>
        </w:numPr>
        <w:spacing w:after="240" w:line="240" w:lineRule="auto"/>
        <w:ind w:left="1434" w:hanging="357"/>
        <w:jc w:val="both"/>
        <w:rPr>
          <w:rStyle w:val="A7"/>
          <w:rFonts w:ascii="Arial" w:eastAsia="Calibri" w:hAnsi="Arial" w:cs="Arial"/>
          <w:sz w:val="22"/>
          <w:szCs w:val="22"/>
          <w:lang w:val="en-AU"/>
        </w:rPr>
      </w:pPr>
      <w:r w:rsidRPr="005A4248">
        <w:rPr>
          <w:rStyle w:val="A7"/>
          <w:rFonts w:ascii="Arial" w:hAnsi="Arial" w:cs="Arial"/>
          <w:sz w:val="22"/>
          <w:szCs w:val="22"/>
        </w:rPr>
        <w:t xml:space="preserve">40% of surveyed members said that they avoid attending a GP because of the cost to attend.  </w:t>
      </w:r>
    </w:p>
    <w:p w14:paraId="035DC57A" w14:textId="77777777" w:rsidR="005A4248" w:rsidRPr="005A4248" w:rsidRDefault="005A4248" w:rsidP="005A4248">
      <w:pPr>
        <w:pStyle w:val="ListParagraph"/>
        <w:numPr>
          <w:ilvl w:val="1"/>
          <w:numId w:val="106"/>
        </w:numPr>
        <w:spacing w:after="240" w:line="240" w:lineRule="auto"/>
        <w:ind w:left="1434" w:hanging="357"/>
        <w:jc w:val="both"/>
        <w:rPr>
          <w:rStyle w:val="A7"/>
          <w:rFonts w:ascii="Arial" w:eastAsia="Calibri" w:hAnsi="Arial" w:cs="Arial"/>
          <w:sz w:val="22"/>
          <w:szCs w:val="22"/>
          <w:lang w:val="en-AU"/>
        </w:rPr>
      </w:pPr>
      <w:r w:rsidRPr="005A4248">
        <w:rPr>
          <w:rStyle w:val="A7"/>
          <w:rFonts w:ascii="Arial" w:hAnsi="Arial" w:cs="Arial"/>
          <w:sz w:val="22"/>
          <w:szCs w:val="22"/>
        </w:rPr>
        <w:t xml:space="preserve">40% of surveyed members were not aware of government subsidies like the High user health card and the Prescription subsidy card. </w:t>
      </w:r>
    </w:p>
    <w:p w14:paraId="3F6D8634" w14:textId="77777777" w:rsidR="005A4248" w:rsidRPr="005A4248" w:rsidRDefault="005A4248" w:rsidP="005A4248">
      <w:pPr>
        <w:pStyle w:val="ListParagraph"/>
        <w:spacing w:after="240" w:line="240" w:lineRule="auto"/>
        <w:ind w:left="1434"/>
        <w:jc w:val="both"/>
        <w:rPr>
          <w:rFonts w:ascii="Arial" w:eastAsia="Calibri" w:hAnsi="Arial" w:cs="Arial"/>
          <w:color w:val="000000"/>
          <w:lang w:val="en-AU"/>
        </w:rPr>
      </w:pPr>
      <w:r w:rsidRPr="005A4248">
        <w:rPr>
          <w:rStyle w:val="A7"/>
          <w:rFonts w:ascii="Arial" w:hAnsi="Arial" w:cs="Arial"/>
          <w:sz w:val="22"/>
          <w:szCs w:val="22"/>
        </w:rPr>
        <w:t xml:space="preserve"> </w:t>
      </w:r>
    </w:p>
    <w:p w14:paraId="67C24B29" w14:textId="77777777" w:rsidR="005A4248" w:rsidRPr="005A4248" w:rsidRDefault="005A4248" w:rsidP="005A4248">
      <w:pPr>
        <w:pStyle w:val="ListParagraph"/>
        <w:numPr>
          <w:ilvl w:val="0"/>
          <w:numId w:val="106"/>
        </w:numPr>
        <w:spacing w:after="120" w:line="240" w:lineRule="auto"/>
        <w:ind w:hanging="357"/>
        <w:contextualSpacing w:val="0"/>
        <w:jc w:val="both"/>
        <w:rPr>
          <w:rFonts w:ascii="Arial" w:eastAsia="Calibri" w:hAnsi="Arial" w:cs="Arial"/>
          <w:color w:val="000000"/>
          <w:lang w:val="en-AU"/>
        </w:rPr>
      </w:pPr>
      <w:r w:rsidRPr="005A4248">
        <w:rPr>
          <w:rFonts w:ascii="Arial" w:eastAsia="Calibri" w:hAnsi="Arial" w:cs="Arial"/>
          <w:color w:val="000000"/>
          <w:lang w:val="en-AU"/>
        </w:rPr>
        <w:t xml:space="preserve">To overcome these issues RWNZ recommend: </w:t>
      </w:r>
    </w:p>
    <w:p w14:paraId="23CA4EAB" w14:textId="77777777" w:rsidR="005A4248" w:rsidRPr="005A4248" w:rsidRDefault="005A4248" w:rsidP="005A4248">
      <w:pPr>
        <w:pStyle w:val="ListParagraph"/>
        <w:numPr>
          <w:ilvl w:val="1"/>
          <w:numId w:val="108"/>
        </w:numPr>
        <w:spacing w:after="120" w:line="240" w:lineRule="auto"/>
        <w:ind w:hanging="357"/>
        <w:contextualSpacing w:val="0"/>
        <w:jc w:val="both"/>
        <w:rPr>
          <w:rFonts w:ascii="Arial" w:eastAsia="Calibri" w:hAnsi="Arial" w:cs="Arial"/>
          <w:color w:val="000000"/>
          <w:lang w:val="en-AU"/>
        </w:rPr>
      </w:pPr>
      <w:r w:rsidRPr="005A4248">
        <w:rPr>
          <w:rFonts w:ascii="Arial" w:eastAsia="Calibri" w:hAnsi="Arial" w:cs="Arial"/>
          <w:color w:val="000000"/>
          <w:lang w:val="en-AU"/>
        </w:rPr>
        <w:t xml:space="preserve">Increased government funding and resources towards training and retaining a dedicated health workforce for rural communities. We think there could be an opportunity for Immigration New Zealand to be involved in developing a voluntary bonding scheme that is targeted at overseas health professionals. According to latest Immigration New Zealand figures, there has been a thirty percent increase over the last three months in immigration applications from UK health professionals wanting to </w:t>
      </w:r>
      <w:r w:rsidRPr="005A4248">
        <w:rPr>
          <w:rFonts w:ascii="Arial" w:eastAsia="Calibri" w:hAnsi="Arial" w:cs="Arial"/>
          <w:color w:val="000000"/>
          <w:lang w:val="en-AU"/>
        </w:rPr>
        <w:lastRenderedPageBreak/>
        <w:t>work in New Zealand.  We think that there is a huge potential to try and bond these professionals to rural areas as part of their visa requirements.</w:t>
      </w:r>
    </w:p>
    <w:p w14:paraId="2338C9BE" w14:textId="77777777" w:rsidR="005A4248" w:rsidRPr="005A4248" w:rsidRDefault="005A4248" w:rsidP="005A4248">
      <w:pPr>
        <w:pStyle w:val="ListParagraph"/>
        <w:numPr>
          <w:ilvl w:val="1"/>
          <w:numId w:val="108"/>
        </w:numPr>
        <w:spacing w:after="120" w:line="240" w:lineRule="auto"/>
        <w:ind w:hanging="357"/>
        <w:contextualSpacing w:val="0"/>
        <w:jc w:val="both"/>
        <w:rPr>
          <w:rFonts w:ascii="Arial" w:eastAsia="Calibri" w:hAnsi="Arial" w:cs="Arial"/>
          <w:color w:val="000000"/>
          <w:lang w:val="en-AU"/>
        </w:rPr>
      </w:pPr>
      <w:r w:rsidRPr="005A4248">
        <w:rPr>
          <w:rFonts w:ascii="Arial" w:eastAsia="Calibri" w:hAnsi="Arial" w:cs="Arial"/>
          <w:color w:val="000000"/>
          <w:lang w:val="en-AU"/>
        </w:rPr>
        <w:t xml:space="preserve">Increased funding for PHOs operating within low-decile rural areas, to reduce end-user co-payments for these services and increase choice of provider for end-users. </w:t>
      </w:r>
    </w:p>
    <w:p w14:paraId="54A04CC6" w14:textId="77777777" w:rsidR="005A4248" w:rsidRPr="005A4248" w:rsidRDefault="005A4248" w:rsidP="005A4248">
      <w:pPr>
        <w:pStyle w:val="ListParagraph"/>
        <w:numPr>
          <w:ilvl w:val="1"/>
          <w:numId w:val="108"/>
        </w:numPr>
        <w:spacing w:after="240" w:line="240" w:lineRule="auto"/>
        <w:ind w:hanging="357"/>
        <w:contextualSpacing w:val="0"/>
        <w:jc w:val="both"/>
        <w:rPr>
          <w:rFonts w:ascii="Arial" w:eastAsia="Calibri" w:hAnsi="Arial" w:cs="Arial"/>
          <w:color w:val="000000"/>
          <w:lang w:val="en-AU"/>
        </w:rPr>
      </w:pPr>
      <w:r w:rsidRPr="005A4248">
        <w:rPr>
          <w:rFonts w:ascii="Arial" w:eastAsia="Calibri" w:hAnsi="Arial" w:cs="Arial"/>
          <w:color w:val="000000"/>
          <w:lang w:val="en-AU"/>
        </w:rPr>
        <w:t xml:space="preserve">Changes to the eligibility requirements for mobile PHO services like Mobile breast-screening services. Under the current national breast-screening programme, rural women over the age of 69 years are unable to opt to pay for a mammogram through the mobile breast screening service and must trave. The cost and time involved for rural women over 69 to travel to a main centre to access a mammogram is a significant deterrent. Research shows that rural women in general are less likely than urban women to have regular breast cancer checks due to the distance from screening services.  We recommend that all women over 69 are eligible to have mammograms on request through the mobile breast screening service. </w:t>
      </w:r>
    </w:p>
    <w:p w14:paraId="24AE1E19" w14:textId="77777777" w:rsidR="005A4248" w:rsidRPr="005A4248" w:rsidRDefault="005A4248" w:rsidP="005A4248">
      <w:pPr>
        <w:spacing w:after="240"/>
        <w:jc w:val="both"/>
        <w:rPr>
          <w:rFonts w:ascii="Arial" w:eastAsia="Calibri" w:hAnsi="Arial" w:cs="Arial"/>
          <w:b/>
          <w:color w:val="000000"/>
          <w:sz w:val="22"/>
          <w:szCs w:val="22"/>
          <w:lang w:val="en-AU"/>
        </w:rPr>
      </w:pPr>
      <w:r w:rsidRPr="005A4248">
        <w:rPr>
          <w:rFonts w:ascii="Arial" w:eastAsia="Calibri" w:hAnsi="Arial" w:cs="Arial"/>
          <w:b/>
          <w:color w:val="000000"/>
          <w:sz w:val="22"/>
          <w:szCs w:val="22"/>
          <w:lang w:val="en-AU"/>
        </w:rPr>
        <w:t xml:space="preserve">Under the goal of acute and restorative care, the MoH has asked “how well is the health system looking after people when sudden and acute health issues affect them?” </w:t>
      </w:r>
    </w:p>
    <w:p w14:paraId="46C57A93" w14:textId="77777777" w:rsidR="005A4248" w:rsidRPr="005A4248" w:rsidRDefault="005A4248" w:rsidP="005A4248">
      <w:pPr>
        <w:pStyle w:val="ListParagraph"/>
        <w:numPr>
          <w:ilvl w:val="0"/>
          <w:numId w:val="106"/>
        </w:numPr>
        <w:spacing w:after="240" w:line="240" w:lineRule="auto"/>
        <w:jc w:val="both"/>
        <w:rPr>
          <w:rFonts w:ascii="Arial" w:eastAsia="Calibri" w:hAnsi="Arial" w:cs="Arial"/>
          <w:color w:val="000000"/>
          <w:lang w:val="en-AU"/>
        </w:rPr>
      </w:pPr>
      <w:r w:rsidRPr="005A4248">
        <w:rPr>
          <w:rFonts w:ascii="Arial" w:eastAsia="Calibri" w:hAnsi="Arial" w:cs="Arial"/>
          <w:color w:val="000000"/>
          <w:lang w:val="en-AU"/>
        </w:rPr>
        <w:t>Again, geographical barriers and provider choice continue to be an issue for rural populations requiring acute and restorative care:</w:t>
      </w:r>
    </w:p>
    <w:p w14:paraId="20FC3CE9" w14:textId="77777777" w:rsidR="005A4248" w:rsidRPr="005A4248" w:rsidRDefault="005A4248" w:rsidP="005A4248">
      <w:pPr>
        <w:pStyle w:val="ListParagraph"/>
        <w:numPr>
          <w:ilvl w:val="1"/>
          <w:numId w:val="106"/>
        </w:numPr>
        <w:spacing w:after="240" w:line="240" w:lineRule="auto"/>
        <w:jc w:val="both"/>
        <w:rPr>
          <w:rFonts w:ascii="Arial" w:eastAsia="Calibri" w:hAnsi="Arial" w:cs="Arial"/>
          <w:color w:val="000000"/>
          <w:lang w:val="en-AU"/>
        </w:rPr>
      </w:pPr>
      <w:r w:rsidRPr="005A4248">
        <w:rPr>
          <w:rFonts w:ascii="Arial" w:eastAsia="Calibri" w:hAnsi="Arial" w:cs="Arial"/>
          <w:color w:val="000000"/>
          <w:lang w:val="en-AU"/>
        </w:rPr>
        <w:t xml:space="preserve">25% of surveyed members said they needed to travel for over an hour to access the nearest hospital for acute treatment. </w:t>
      </w:r>
    </w:p>
    <w:p w14:paraId="07B97284" w14:textId="77777777" w:rsidR="005A4248" w:rsidRPr="005A4248" w:rsidRDefault="005A4248" w:rsidP="005A4248">
      <w:pPr>
        <w:pStyle w:val="ListParagraph"/>
        <w:numPr>
          <w:ilvl w:val="1"/>
          <w:numId w:val="106"/>
        </w:numPr>
        <w:spacing w:after="240" w:line="240" w:lineRule="auto"/>
        <w:jc w:val="both"/>
        <w:rPr>
          <w:rFonts w:ascii="Arial" w:eastAsia="Calibri" w:hAnsi="Arial" w:cs="Arial"/>
          <w:color w:val="000000"/>
          <w:lang w:val="en-AU"/>
        </w:rPr>
      </w:pPr>
      <w:r w:rsidRPr="005A4248">
        <w:rPr>
          <w:rFonts w:ascii="Arial" w:eastAsia="Calibri" w:hAnsi="Arial" w:cs="Arial"/>
          <w:color w:val="000000"/>
          <w:lang w:val="en-AU"/>
        </w:rPr>
        <w:t>50% of our surveyed members said they are not able to access the following health services within 30 minutes of their home:</w:t>
      </w:r>
    </w:p>
    <w:p w14:paraId="706AEA72" w14:textId="77777777" w:rsidR="005A4248" w:rsidRPr="005A4248" w:rsidRDefault="005A4248" w:rsidP="005A4248">
      <w:pPr>
        <w:pStyle w:val="ListParagraph"/>
        <w:numPr>
          <w:ilvl w:val="0"/>
          <w:numId w:val="110"/>
        </w:numPr>
        <w:spacing w:after="240" w:line="240" w:lineRule="auto"/>
        <w:jc w:val="both"/>
        <w:rPr>
          <w:rFonts w:ascii="Arial" w:eastAsia="Calibri" w:hAnsi="Arial" w:cs="Arial"/>
          <w:color w:val="000000"/>
          <w:lang w:val="en-AU"/>
        </w:rPr>
      </w:pPr>
      <w:r w:rsidRPr="005A4248">
        <w:rPr>
          <w:rFonts w:ascii="Arial" w:eastAsia="Calibri" w:hAnsi="Arial" w:cs="Arial"/>
          <w:color w:val="000000"/>
          <w:lang w:val="en-AU"/>
        </w:rPr>
        <w:t xml:space="preserve">Speech and Language therapists </w:t>
      </w:r>
    </w:p>
    <w:p w14:paraId="50B115F8" w14:textId="77777777" w:rsidR="005A4248" w:rsidRPr="005A4248" w:rsidRDefault="005A4248" w:rsidP="005A4248">
      <w:pPr>
        <w:pStyle w:val="ListParagraph"/>
        <w:numPr>
          <w:ilvl w:val="0"/>
          <w:numId w:val="110"/>
        </w:numPr>
        <w:spacing w:after="240" w:line="240" w:lineRule="auto"/>
        <w:jc w:val="both"/>
        <w:rPr>
          <w:rFonts w:ascii="Arial" w:eastAsia="Calibri" w:hAnsi="Arial" w:cs="Arial"/>
          <w:color w:val="000000"/>
          <w:lang w:val="en-AU"/>
        </w:rPr>
      </w:pPr>
      <w:r w:rsidRPr="005A4248">
        <w:rPr>
          <w:rFonts w:ascii="Arial" w:eastAsia="Calibri" w:hAnsi="Arial" w:cs="Arial"/>
          <w:color w:val="000000"/>
          <w:lang w:val="en-AU"/>
        </w:rPr>
        <w:t>Falls prevention's services</w:t>
      </w:r>
    </w:p>
    <w:p w14:paraId="34A49CFE" w14:textId="77777777" w:rsidR="005A4248" w:rsidRPr="005A4248" w:rsidRDefault="005A4248" w:rsidP="005A4248">
      <w:pPr>
        <w:pStyle w:val="ListParagraph"/>
        <w:numPr>
          <w:ilvl w:val="0"/>
          <w:numId w:val="110"/>
        </w:numPr>
        <w:spacing w:after="240" w:line="240" w:lineRule="auto"/>
        <w:jc w:val="both"/>
        <w:rPr>
          <w:rFonts w:ascii="Arial" w:eastAsia="Calibri" w:hAnsi="Arial" w:cs="Arial"/>
          <w:color w:val="000000"/>
          <w:lang w:val="en-AU"/>
        </w:rPr>
      </w:pPr>
      <w:r w:rsidRPr="005A4248">
        <w:rPr>
          <w:rFonts w:ascii="Arial" w:eastAsia="Calibri" w:hAnsi="Arial" w:cs="Arial"/>
          <w:color w:val="000000"/>
          <w:lang w:val="en-AU"/>
        </w:rPr>
        <w:t>Rehabilitation services</w:t>
      </w:r>
    </w:p>
    <w:p w14:paraId="2A278435" w14:textId="77777777" w:rsidR="005A4248" w:rsidRPr="005A4248" w:rsidRDefault="005A4248" w:rsidP="005A4248">
      <w:pPr>
        <w:pStyle w:val="ListParagraph"/>
        <w:numPr>
          <w:ilvl w:val="0"/>
          <w:numId w:val="110"/>
        </w:numPr>
        <w:spacing w:after="240" w:line="240" w:lineRule="auto"/>
        <w:jc w:val="both"/>
        <w:rPr>
          <w:rFonts w:ascii="Arial" w:eastAsia="Calibri" w:hAnsi="Arial" w:cs="Arial"/>
          <w:color w:val="000000"/>
          <w:lang w:val="en-AU"/>
        </w:rPr>
      </w:pPr>
      <w:r w:rsidRPr="005A4248">
        <w:rPr>
          <w:rFonts w:ascii="Arial" w:eastAsia="Calibri" w:hAnsi="Arial" w:cs="Arial"/>
          <w:color w:val="000000"/>
          <w:lang w:val="en-AU"/>
        </w:rPr>
        <w:t>Dieticians</w:t>
      </w:r>
    </w:p>
    <w:p w14:paraId="4907A71E" w14:textId="77777777" w:rsidR="005A4248" w:rsidRPr="005A4248" w:rsidRDefault="005A4248" w:rsidP="005A4248">
      <w:pPr>
        <w:pStyle w:val="ListParagraph"/>
        <w:numPr>
          <w:ilvl w:val="0"/>
          <w:numId w:val="110"/>
        </w:numPr>
        <w:spacing w:after="240" w:line="240" w:lineRule="auto"/>
        <w:jc w:val="both"/>
        <w:rPr>
          <w:rFonts w:ascii="Arial" w:eastAsia="Calibri" w:hAnsi="Arial" w:cs="Arial"/>
          <w:color w:val="000000"/>
          <w:lang w:val="en-AU"/>
        </w:rPr>
      </w:pPr>
      <w:r w:rsidRPr="005A4248">
        <w:rPr>
          <w:rFonts w:ascii="Arial" w:eastAsia="Calibri" w:hAnsi="Arial" w:cs="Arial"/>
          <w:color w:val="000000"/>
          <w:lang w:val="en-AU"/>
        </w:rPr>
        <w:t>Disability support services</w:t>
      </w:r>
    </w:p>
    <w:p w14:paraId="45A2F6C6" w14:textId="77777777" w:rsidR="005A4248" w:rsidRPr="005A4248" w:rsidRDefault="005A4248" w:rsidP="005A4248">
      <w:pPr>
        <w:pStyle w:val="ListParagraph"/>
        <w:numPr>
          <w:ilvl w:val="0"/>
          <w:numId w:val="110"/>
        </w:numPr>
        <w:spacing w:after="120" w:line="240" w:lineRule="auto"/>
        <w:contextualSpacing w:val="0"/>
        <w:jc w:val="both"/>
        <w:rPr>
          <w:rFonts w:ascii="Arial" w:eastAsia="Calibri" w:hAnsi="Arial" w:cs="Arial"/>
          <w:color w:val="000000"/>
          <w:lang w:val="en-AU"/>
        </w:rPr>
      </w:pPr>
      <w:r w:rsidRPr="005A4248">
        <w:rPr>
          <w:rFonts w:ascii="Arial" w:eastAsia="Calibri" w:hAnsi="Arial" w:cs="Arial"/>
          <w:color w:val="000000"/>
          <w:lang w:val="en-AU"/>
        </w:rPr>
        <w:t>Budget advisory/financial services</w:t>
      </w:r>
    </w:p>
    <w:p w14:paraId="17E1F1B5" w14:textId="77777777" w:rsidR="005A4248" w:rsidRPr="005A4248" w:rsidRDefault="005A4248" w:rsidP="005A4248">
      <w:pPr>
        <w:pStyle w:val="ListParagraph"/>
        <w:numPr>
          <w:ilvl w:val="0"/>
          <w:numId w:val="106"/>
        </w:numPr>
        <w:spacing w:after="240" w:line="240" w:lineRule="auto"/>
        <w:ind w:left="782" w:hanging="357"/>
        <w:contextualSpacing w:val="0"/>
        <w:jc w:val="both"/>
        <w:rPr>
          <w:rFonts w:ascii="Arial" w:eastAsia="Calibri" w:hAnsi="Arial" w:cs="Arial"/>
          <w:color w:val="000000"/>
          <w:lang w:val="en-AU"/>
        </w:rPr>
      </w:pPr>
      <w:r w:rsidRPr="005A4248">
        <w:rPr>
          <w:rFonts w:ascii="Arial" w:eastAsia="Calibri" w:hAnsi="Arial" w:cs="Arial"/>
          <w:color w:val="000000"/>
          <w:lang w:val="en-AU"/>
        </w:rPr>
        <w:t xml:space="preserve">We strongly support the MoH’s proposal for "closer to home access to effective rehabilitation services”. We suggest that achievement of this goal should be given special priority in rural and remote areas. </w:t>
      </w:r>
    </w:p>
    <w:p w14:paraId="5202762F" w14:textId="77777777" w:rsidR="005A4248" w:rsidRPr="005A4248" w:rsidRDefault="005A4248" w:rsidP="005A4248">
      <w:pPr>
        <w:spacing w:after="240"/>
        <w:ind w:left="425"/>
        <w:jc w:val="both"/>
        <w:rPr>
          <w:rFonts w:ascii="Arial" w:eastAsia="Calibri" w:hAnsi="Arial" w:cs="Arial"/>
          <w:b/>
          <w:color w:val="000000"/>
          <w:sz w:val="22"/>
          <w:szCs w:val="22"/>
          <w:lang w:val="en-AU"/>
        </w:rPr>
      </w:pPr>
      <w:r w:rsidRPr="005A4248">
        <w:rPr>
          <w:rFonts w:ascii="Arial" w:eastAsia="Calibri" w:hAnsi="Arial" w:cs="Arial"/>
          <w:b/>
          <w:color w:val="000000"/>
          <w:sz w:val="22"/>
          <w:szCs w:val="22"/>
          <w:lang w:val="en-AU"/>
        </w:rPr>
        <w:t xml:space="preserve">Under the goal of living well with long-term conditions, the MoH has asked “how can we support older people to live well with long-term conditions?” </w:t>
      </w:r>
    </w:p>
    <w:p w14:paraId="437CC337" w14:textId="77777777" w:rsidR="005A4248" w:rsidRPr="005A4248" w:rsidRDefault="005A4248" w:rsidP="005A4248">
      <w:pPr>
        <w:pStyle w:val="ListParagraph"/>
        <w:numPr>
          <w:ilvl w:val="0"/>
          <w:numId w:val="106"/>
        </w:numPr>
        <w:spacing w:after="240" w:line="240" w:lineRule="auto"/>
        <w:ind w:left="782" w:hanging="357"/>
        <w:contextualSpacing w:val="0"/>
        <w:jc w:val="both"/>
        <w:rPr>
          <w:rFonts w:ascii="Arial" w:eastAsia="Calibri" w:hAnsi="Arial" w:cs="Arial"/>
          <w:color w:val="000000"/>
          <w:lang w:val="en-AU"/>
        </w:rPr>
      </w:pPr>
      <w:r w:rsidRPr="005A4248">
        <w:rPr>
          <w:rFonts w:ascii="Arial" w:eastAsia="Calibri" w:hAnsi="Arial" w:cs="Arial"/>
          <w:color w:val="000000"/>
          <w:lang w:val="en-AU"/>
        </w:rPr>
        <w:t xml:space="preserve">We agree with the MoH that a key action for this goal needs to be ensuring more training and support for those who work </w:t>
      </w:r>
      <w:r w:rsidRPr="005A4248">
        <w:rPr>
          <w:rFonts w:ascii="Arial" w:hAnsi="Arial" w:cs="Arial"/>
          <w:color w:val="151515"/>
          <w:lang w:val="en-US"/>
        </w:rPr>
        <w:t xml:space="preserve">and care for older people with long-term conditions. </w:t>
      </w:r>
      <w:r w:rsidRPr="005A4248">
        <w:rPr>
          <w:rFonts w:ascii="Arial" w:eastAsia="Calibri" w:hAnsi="Arial" w:cs="Arial"/>
          <w:color w:val="000000"/>
          <w:lang w:val="en-AU"/>
        </w:rPr>
        <w:t>Every day, around 20,000 workers go to private homes to provide support for elderly and injured people. These workers remain significantly under paid, over worked and often work in conditions that are understaffed and do not comply with health and safety laws.</w:t>
      </w:r>
    </w:p>
    <w:p w14:paraId="2459DC2A" w14:textId="77777777" w:rsidR="005A4248" w:rsidRPr="005A4248" w:rsidRDefault="005A4248" w:rsidP="005A4248">
      <w:pPr>
        <w:pStyle w:val="ListParagraph"/>
        <w:numPr>
          <w:ilvl w:val="0"/>
          <w:numId w:val="106"/>
        </w:numPr>
        <w:spacing w:after="240" w:line="240" w:lineRule="auto"/>
        <w:ind w:left="782" w:hanging="357"/>
        <w:contextualSpacing w:val="0"/>
        <w:jc w:val="both"/>
        <w:rPr>
          <w:rFonts w:ascii="Arial" w:eastAsia="Calibri" w:hAnsi="Arial" w:cs="Arial"/>
          <w:color w:val="000000"/>
          <w:lang w:val="en-AU"/>
        </w:rPr>
      </w:pPr>
      <w:r w:rsidRPr="005A4248">
        <w:rPr>
          <w:rFonts w:ascii="Arial" w:eastAsia="Calibri" w:hAnsi="Arial" w:cs="Arial"/>
          <w:color w:val="000000"/>
          <w:lang w:val="en-AU"/>
        </w:rPr>
        <w:t xml:space="preserve"> Improving working conditions for those in the aged care sector should be a major priority of this strategy. The Human Rights Commission publication Caring Counts 2012 made 10 recommendations to the Government, particularly around mandatory staffing levels, pay and mandatory training, none of which have been taken up. We strongly recommend that all 10 recommendations of Caring Counts are enacted by 2017. </w:t>
      </w:r>
    </w:p>
    <w:p w14:paraId="2660002A" w14:textId="77777777" w:rsidR="005A4248" w:rsidRPr="005A4248" w:rsidRDefault="005A4248" w:rsidP="005A4248">
      <w:pPr>
        <w:pStyle w:val="ListParagraph"/>
        <w:numPr>
          <w:ilvl w:val="0"/>
          <w:numId w:val="106"/>
        </w:numPr>
        <w:spacing w:after="240" w:line="240" w:lineRule="auto"/>
        <w:ind w:left="782" w:hanging="357"/>
        <w:contextualSpacing w:val="0"/>
        <w:jc w:val="both"/>
        <w:rPr>
          <w:rFonts w:ascii="Arial" w:eastAsia="Calibri" w:hAnsi="Arial" w:cs="Arial"/>
          <w:color w:val="000000"/>
          <w:lang w:val="en-AU"/>
        </w:rPr>
      </w:pPr>
      <w:r w:rsidRPr="005A4248">
        <w:rPr>
          <w:rFonts w:ascii="Arial" w:eastAsia="Calibri" w:hAnsi="Arial" w:cs="Arial"/>
          <w:color w:val="000000"/>
          <w:lang w:val="en-AU"/>
        </w:rPr>
        <w:t xml:space="preserve">The MoH has also recommended the </w:t>
      </w:r>
      <w:r w:rsidRPr="005A4248">
        <w:rPr>
          <w:rFonts w:ascii="Arial" w:hAnsi="Arial" w:cs="Arial"/>
          <w:color w:val="151515"/>
          <w:lang w:val="en-US"/>
        </w:rPr>
        <w:t xml:space="preserve">use of new technologies, </w:t>
      </w:r>
      <w:r w:rsidRPr="005A4248">
        <w:rPr>
          <w:rFonts w:ascii="Arial" w:eastAsia="Calibri" w:hAnsi="Arial" w:cs="Arial"/>
          <w:color w:val="000000"/>
          <w:lang w:val="en-AU"/>
        </w:rPr>
        <w:t>like smart phone devices, apps and wearable devices</w:t>
      </w:r>
      <w:r w:rsidRPr="005A4248">
        <w:rPr>
          <w:rFonts w:ascii="Arial" w:hAnsi="Arial" w:cs="Arial"/>
          <w:color w:val="151515"/>
          <w:lang w:val="en-US"/>
        </w:rPr>
        <w:t xml:space="preserve"> to assist older people to live well with long-term conditions.</w:t>
      </w:r>
      <w:r w:rsidRPr="005A4248">
        <w:rPr>
          <w:rFonts w:ascii="Arial" w:eastAsia="Calibri" w:hAnsi="Arial" w:cs="Arial"/>
          <w:color w:val="000000"/>
          <w:lang w:val="en-AU"/>
        </w:rPr>
        <w:t xml:space="preserve"> 70% of our surveyed members felt there would be value in investment in these types of technologies. However, we have concerns about the usefulness of smart technologies in rural areas, given issues with Internet and mobile connectivity in these areas. Such technologies would also need to be made affordable and appropriately funded.  For example, the cost of a St John Medical alarm ($39.87 per fortnight) is grossly prohibitive for many older adults. The government eligibility criteria for funding this service is very restrictive. </w:t>
      </w:r>
    </w:p>
    <w:p w14:paraId="4BF31AFB" w14:textId="77777777" w:rsidR="005A4248" w:rsidRPr="005A4248" w:rsidRDefault="005A4248" w:rsidP="005A4248">
      <w:pPr>
        <w:spacing w:after="240"/>
        <w:ind w:left="425"/>
        <w:jc w:val="both"/>
        <w:rPr>
          <w:rFonts w:ascii="Arial" w:eastAsia="Calibri" w:hAnsi="Arial" w:cs="Arial"/>
          <w:color w:val="000000"/>
          <w:sz w:val="22"/>
          <w:szCs w:val="22"/>
          <w:lang w:val="en-AU"/>
        </w:rPr>
      </w:pPr>
      <w:r w:rsidRPr="005A4248">
        <w:rPr>
          <w:rFonts w:ascii="Arial" w:eastAsia="Calibri" w:hAnsi="Arial" w:cs="Arial"/>
          <w:b/>
          <w:color w:val="000000"/>
          <w:sz w:val="22"/>
          <w:szCs w:val="22"/>
          <w:lang w:val="en-AU"/>
        </w:rPr>
        <w:lastRenderedPageBreak/>
        <w:t>Under the goal of supporting people with high and complex needs, the MoH have asked “how can we ensure older people with complex needs are well supported?”</w:t>
      </w:r>
      <w:r w:rsidRPr="005A4248">
        <w:rPr>
          <w:rFonts w:ascii="Arial" w:eastAsia="Calibri" w:hAnsi="Arial" w:cs="Arial"/>
          <w:color w:val="000000"/>
          <w:sz w:val="22"/>
          <w:szCs w:val="22"/>
          <w:lang w:val="en-AU"/>
        </w:rPr>
        <w:t xml:space="preserve"> </w:t>
      </w:r>
    </w:p>
    <w:p w14:paraId="485EF336" w14:textId="77777777" w:rsidR="005A4248" w:rsidRPr="005A4248" w:rsidRDefault="005A4248" w:rsidP="005A4248">
      <w:pPr>
        <w:pStyle w:val="ListParagraph"/>
        <w:numPr>
          <w:ilvl w:val="0"/>
          <w:numId w:val="106"/>
        </w:numPr>
        <w:spacing w:after="240" w:line="240" w:lineRule="auto"/>
        <w:ind w:left="782" w:hanging="357"/>
        <w:contextualSpacing w:val="0"/>
        <w:jc w:val="both"/>
        <w:rPr>
          <w:rFonts w:ascii="Arial" w:eastAsia="Calibri" w:hAnsi="Arial" w:cs="Arial"/>
          <w:color w:val="000000"/>
          <w:lang w:val="en-AU"/>
        </w:rPr>
      </w:pPr>
      <w:r w:rsidRPr="005A4248">
        <w:rPr>
          <w:rFonts w:ascii="Arial" w:eastAsia="Calibri" w:hAnsi="Arial" w:cs="Arial"/>
          <w:color w:val="000000"/>
          <w:lang w:val="en-AU"/>
        </w:rPr>
        <w:t xml:space="preserve">Unfortunately the Government’s strategy of ‘ageing in place’ has had the consequence of placing all of the burden of care for older adults onto their family members. The situation is particularly bad in rural areas, where there is a distinct lack of respite services for carers of older people with complex needs.  85% of our surveyed members stated that they felt that there was not enough support for the family and carers of older people living in rural areas. </w:t>
      </w:r>
    </w:p>
    <w:p w14:paraId="7DA54B43" w14:textId="77777777" w:rsidR="005A4248" w:rsidRPr="005A4248" w:rsidRDefault="005A4248" w:rsidP="005A4248">
      <w:pPr>
        <w:pStyle w:val="ListParagraph"/>
        <w:numPr>
          <w:ilvl w:val="0"/>
          <w:numId w:val="106"/>
        </w:numPr>
        <w:spacing w:after="240" w:line="240" w:lineRule="auto"/>
        <w:ind w:left="782" w:hanging="357"/>
        <w:contextualSpacing w:val="0"/>
        <w:jc w:val="both"/>
        <w:rPr>
          <w:rFonts w:ascii="Arial" w:eastAsia="Calibri" w:hAnsi="Arial" w:cs="Arial"/>
          <w:color w:val="000000"/>
          <w:lang w:val="en-AU"/>
        </w:rPr>
      </w:pPr>
      <w:r w:rsidRPr="005A4248">
        <w:rPr>
          <w:rFonts w:ascii="Arial" w:eastAsia="Calibri" w:hAnsi="Arial" w:cs="Arial"/>
          <w:color w:val="000000"/>
          <w:lang w:val="en-AU"/>
        </w:rPr>
        <w:t xml:space="preserve">The MoH has suggested it will “build the resilience and capability of family and whānau, volunteer and other community groups supporting people with high and complex needs, and those with life-limiting illnesses”. We suggest that achievement of this action is given special priority in rural and remote areas. In particular there needs to be greater investment into bringing respite facilities into rural areas, and providing appropriate support for carers.  In addition we think the Governments ‘Ageing in place’ strategy should be reviewed, with a focus on assessing its impacts on the family and carers of older adults.  </w:t>
      </w:r>
    </w:p>
    <w:p w14:paraId="494531B7" w14:textId="77777777" w:rsidR="005A4248" w:rsidRPr="005A4248" w:rsidRDefault="005A4248" w:rsidP="005A4248">
      <w:pPr>
        <w:spacing w:after="240"/>
        <w:ind w:left="425"/>
        <w:jc w:val="both"/>
        <w:rPr>
          <w:rFonts w:ascii="Arial" w:eastAsia="Calibri" w:hAnsi="Arial" w:cs="Arial"/>
          <w:color w:val="000000"/>
          <w:sz w:val="22"/>
          <w:szCs w:val="22"/>
          <w:lang w:val="en-AU"/>
        </w:rPr>
      </w:pPr>
      <w:r w:rsidRPr="005A4248">
        <w:rPr>
          <w:rFonts w:ascii="Arial" w:eastAsia="Calibri" w:hAnsi="Arial" w:cs="Arial"/>
          <w:b/>
          <w:color w:val="000000"/>
          <w:sz w:val="22"/>
          <w:szCs w:val="22"/>
          <w:lang w:val="en-AU"/>
        </w:rPr>
        <w:t>Under the goal of respectful end of life, the MoH have asked “what would a respectful end of life look like for you or those close to you?.</w:t>
      </w:r>
      <w:r w:rsidRPr="005A4248">
        <w:rPr>
          <w:rFonts w:ascii="Arial" w:eastAsia="Calibri" w:hAnsi="Arial" w:cs="Arial"/>
          <w:color w:val="000000"/>
          <w:sz w:val="22"/>
          <w:szCs w:val="22"/>
          <w:lang w:val="en-AU"/>
        </w:rPr>
        <w:t xml:space="preserve">  </w:t>
      </w:r>
    </w:p>
    <w:p w14:paraId="7E91145D" w14:textId="77777777" w:rsidR="005A4248" w:rsidRPr="005A4248" w:rsidRDefault="005A4248" w:rsidP="005A4248">
      <w:pPr>
        <w:pStyle w:val="ListParagraph"/>
        <w:numPr>
          <w:ilvl w:val="0"/>
          <w:numId w:val="106"/>
        </w:numPr>
        <w:spacing w:after="240" w:line="240" w:lineRule="auto"/>
        <w:ind w:left="782" w:hanging="357"/>
        <w:contextualSpacing w:val="0"/>
        <w:jc w:val="both"/>
        <w:rPr>
          <w:rFonts w:ascii="Arial" w:eastAsia="Calibri" w:hAnsi="Arial" w:cs="Arial"/>
          <w:color w:val="000000"/>
          <w:lang w:val="en-AU"/>
        </w:rPr>
      </w:pPr>
      <w:r w:rsidRPr="005A4248">
        <w:rPr>
          <w:rFonts w:ascii="Arial" w:eastAsia="Calibri" w:hAnsi="Arial" w:cs="Arial"/>
          <w:color w:val="000000"/>
          <w:lang w:val="en-AU"/>
        </w:rPr>
        <w:t xml:space="preserve">Like many New Zealanders, rural older adults also aspire toward the goal of getting to die at home, with dignity and appropriate pain management. Unfortunately, only 58% of surveyed members state that they are able to access palliative care services within 30 minutes of their home. Time to travel is a significant barrier in the context of palliative care, particularly in situations where patients are in urgent need of controlled pain relief that is only able to be administered by a community hospice nurse.  </w:t>
      </w:r>
    </w:p>
    <w:p w14:paraId="1EC740A7" w14:textId="77777777" w:rsidR="005A4248" w:rsidRPr="005A4248" w:rsidRDefault="005A4248" w:rsidP="005A4248">
      <w:pPr>
        <w:pStyle w:val="ListParagraph"/>
        <w:numPr>
          <w:ilvl w:val="0"/>
          <w:numId w:val="106"/>
        </w:numPr>
        <w:spacing w:after="240" w:line="240" w:lineRule="auto"/>
        <w:ind w:left="782" w:hanging="357"/>
        <w:contextualSpacing w:val="0"/>
        <w:jc w:val="both"/>
        <w:rPr>
          <w:rFonts w:ascii="Arial" w:eastAsia="Calibri" w:hAnsi="Arial" w:cs="Arial"/>
          <w:color w:val="000000"/>
          <w:lang w:val="en-AU"/>
        </w:rPr>
      </w:pPr>
      <w:r w:rsidRPr="005A4248">
        <w:rPr>
          <w:rFonts w:ascii="Arial" w:eastAsia="Calibri" w:hAnsi="Arial" w:cs="Arial"/>
          <w:color w:val="000000"/>
          <w:lang w:val="en-AU"/>
        </w:rPr>
        <w:t xml:space="preserve">We strongly support the suggested action of ‘closer to home palliative care services’. We suggest that achievement of this action is given special priority in rural and remote areas. </w:t>
      </w:r>
    </w:p>
    <w:p w14:paraId="5D080CB9" w14:textId="77777777" w:rsidR="005A4248" w:rsidRPr="005A4248" w:rsidRDefault="005A4248" w:rsidP="005A4248">
      <w:pPr>
        <w:spacing w:after="240"/>
        <w:jc w:val="both"/>
        <w:rPr>
          <w:rFonts w:ascii="Arial" w:eastAsia="Calibri" w:hAnsi="Arial" w:cs="Arial"/>
          <w:b/>
          <w:color w:val="000000"/>
          <w:sz w:val="22"/>
          <w:szCs w:val="22"/>
          <w:lang w:val="en-AU"/>
        </w:rPr>
      </w:pPr>
      <w:r w:rsidRPr="005A4248">
        <w:rPr>
          <w:rFonts w:ascii="Arial" w:eastAsia="Calibri" w:hAnsi="Arial" w:cs="Arial"/>
          <w:b/>
          <w:color w:val="000000"/>
          <w:sz w:val="22"/>
          <w:szCs w:val="22"/>
          <w:lang w:val="en-AU"/>
        </w:rPr>
        <w:t xml:space="preserve">Making the strategy a reality requires serious Government investment </w:t>
      </w:r>
    </w:p>
    <w:p w14:paraId="18DD0F0B" w14:textId="77777777" w:rsidR="005A4248" w:rsidRPr="005A4248" w:rsidRDefault="005A4248" w:rsidP="005A4248">
      <w:pPr>
        <w:pStyle w:val="ListParagraph"/>
        <w:numPr>
          <w:ilvl w:val="0"/>
          <w:numId w:val="106"/>
        </w:numPr>
        <w:spacing w:after="240" w:line="240" w:lineRule="auto"/>
        <w:contextualSpacing w:val="0"/>
        <w:jc w:val="both"/>
        <w:rPr>
          <w:rFonts w:ascii="Arial" w:eastAsia="Calibri" w:hAnsi="Arial" w:cs="Arial"/>
          <w:color w:val="000000"/>
          <w:lang w:val="en-AU"/>
        </w:rPr>
      </w:pPr>
      <w:r w:rsidRPr="005A4248">
        <w:rPr>
          <w:rFonts w:ascii="Arial" w:eastAsia="Calibri" w:hAnsi="Arial" w:cs="Arial"/>
          <w:color w:val="000000"/>
          <w:lang w:val="en-AU"/>
        </w:rPr>
        <w:t xml:space="preserve">The goals and actions outlined in this strategy are incredibly aspirational. However, we question their feasibility under current DHB funding arrangements, According to latest Governments figures DHBs are already struggling with the significant cost pressures of servicing New Zealand’s ageing population. The June 2016 results show that two thirds of DHBs have overspent on their budgets, resulting in a net deficit of $35 million across the sector. Some commentators have gone as far to suggest that the sector is underfunded to the tune of a billion dollars. If the Government is serious about this strategy, it must be willing to invest and provide DHBs with appropriate levels of funding. </w:t>
      </w:r>
    </w:p>
    <w:p w14:paraId="7396D9CE" w14:textId="77777777" w:rsidR="005A4248" w:rsidRPr="005A4248" w:rsidRDefault="005A4248" w:rsidP="005A4248">
      <w:pPr>
        <w:pStyle w:val="ListParagraph"/>
        <w:numPr>
          <w:ilvl w:val="0"/>
          <w:numId w:val="106"/>
        </w:numPr>
        <w:spacing w:after="240" w:line="240" w:lineRule="auto"/>
        <w:contextualSpacing w:val="0"/>
        <w:jc w:val="both"/>
        <w:rPr>
          <w:rFonts w:ascii="Arial" w:eastAsia="Calibri" w:hAnsi="Arial" w:cs="Arial"/>
          <w:color w:val="000000"/>
          <w:lang w:val="en-AU"/>
        </w:rPr>
      </w:pPr>
      <w:r w:rsidRPr="005A4248">
        <w:rPr>
          <w:rFonts w:ascii="Arial" w:eastAsia="Calibri" w:hAnsi="Arial" w:cs="Arial"/>
          <w:color w:val="000000"/>
          <w:lang w:val="en-AU"/>
        </w:rPr>
        <w:t xml:space="preserve">We think that improvements to the existing DHB reporting framework may also be necessary to ensure service delivery is aligned with the strategy and meets consumer expectations. </w:t>
      </w:r>
    </w:p>
    <w:p w14:paraId="7D2EB89B" w14:textId="77777777" w:rsidR="005A4248" w:rsidRPr="005A4248" w:rsidRDefault="005A4248" w:rsidP="005A4248">
      <w:pPr>
        <w:spacing w:after="240"/>
        <w:ind w:left="360" w:hanging="360"/>
        <w:jc w:val="both"/>
        <w:rPr>
          <w:rFonts w:ascii="Arial" w:eastAsia="Calibri" w:hAnsi="Arial" w:cs="Arial"/>
          <w:b/>
          <w:color w:val="000000"/>
          <w:sz w:val="22"/>
          <w:szCs w:val="22"/>
          <w:lang w:val="en-AU"/>
        </w:rPr>
      </w:pPr>
      <w:r w:rsidRPr="005A4248">
        <w:rPr>
          <w:rFonts w:ascii="Arial" w:eastAsia="Calibri" w:hAnsi="Arial" w:cs="Arial"/>
          <w:b/>
          <w:color w:val="000000"/>
          <w:sz w:val="22"/>
          <w:szCs w:val="22"/>
          <w:lang w:val="en-AU"/>
        </w:rPr>
        <w:t>Conclusion</w:t>
      </w:r>
    </w:p>
    <w:p w14:paraId="046D0D6B" w14:textId="426769AB" w:rsidR="00960BA3" w:rsidRDefault="005A4248" w:rsidP="005A4248">
      <w:pPr>
        <w:pStyle w:val="ListParagraph"/>
        <w:numPr>
          <w:ilvl w:val="0"/>
          <w:numId w:val="106"/>
        </w:numPr>
        <w:spacing w:after="240" w:line="240" w:lineRule="auto"/>
        <w:contextualSpacing w:val="0"/>
        <w:jc w:val="both"/>
        <w:rPr>
          <w:rFonts w:ascii="Arial" w:eastAsia="Calibri" w:hAnsi="Arial" w:cs="Arial"/>
          <w:color w:val="000000"/>
          <w:lang w:val="en-AU"/>
        </w:rPr>
      </w:pPr>
      <w:r w:rsidRPr="005A4248">
        <w:rPr>
          <w:rFonts w:ascii="Arial" w:eastAsia="Calibri" w:hAnsi="Arial" w:cs="Arial"/>
          <w:color w:val="000000"/>
          <w:lang w:val="en-AU"/>
        </w:rPr>
        <w:t xml:space="preserve">RWNZ thank MoH for the opportunity to submit on the draft strategy.  Please do not hesitate to contact me using the contact details below if you would like to discuss our submission further. </w:t>
      </w:r>
    </w:p>
    <w:p w14:paraId="144D96A5" w14:textId="77777777" w:rsidR="00960BA3" w:rsidRDefault="00960BA3">
      <w:pPr>
        <w:spacing w:after="160" w:line="259" w:lineRule="auto"/>
        <w:rPr>
          <w:rFonts w:ascii="Arial" w:eastAsia="Calibri" w:hAnsi="Arial" w:cs="Arial"/>
          <w:color w:val="000000"/>
          <w:sz w:val="22"/>
          <w:szCs w:val="22"/>
          <w:lang w:val="en-AU" w:eastAsia="en-US"/>
        </w:rPr>
      </w:pPr>
      <w:r>
        <w:rPr>
          <w:rFonts w:ascii="Arial" w:eastAsia="Calibri" w:hAnsi="Arial" w:cs="Arial"/>
          <w:color w:val="000000"/>
          <w:lang w:val="en-AU"/>
        </w:rPr>
        <w:br w:type="page"/>
      </w:r>
    </w:p>
    <w:tbl>
      <w:tblPr>
        <w:tblStyle w:val="TableGrid"/>
        <w:tblpPr w:leftFromText="180" w:rightFromText="180" w:vertAnchor="text" w:horzAnchor="margin" w:tblpXSpec="center" w:tblpY="156"/>
        <w:tblW w:w="10064" w:type="dxa"/>
        <w:jc w:val="center"/>
        <w:tblLook w:val="04A0" w:firstRow="1" w:lastRow="0" w:firstColumn="1" w:lastColumn="0" w:noHBand="0" w:noVBand="1"/>
      </w:tblPr>
      <w:tblGrid>
        <w:gridCol w:w="10064"/>
      </w:tblGrid>
      <w:tr w:rsidR="00960BA3" w:rsidRPr="00E634DD" w14:paraId="2C241029" w14:textId="77777777" w:rsidTr="00840390">
        <w:trPr>
          <w:jc w:val="center"/>
        </w:trPr>
        <w:tc>
          <w:tcPr>
            <w:tcW w:w="10064" w:type="dxa"/>
            <w:shd w:val="clear" w:color="auto" w:fill="D9D9D9" w:themeFill="background1" w:themeFillShade="D9"/>
          </w:tcPr>
          <w:p w14:paraId="7F990364" w14:textId="77777777" w:rsidR="00960BA3" w:rsidRPr="00E634DD" w:rsidRDefault="00960BA3" w:rsidP="00840390">
            <w:pPr>
              <w:autoSpaceDE w:val="0"/>
              <w:autoSpaceDN w:val="0"/>
              <w:adjustRightInd w:val="0"/>
              <w:spacing w:before="120" w:after="120"/>
              <w:jc w:val="center"/>
              <w:rPr>
                <w:rFonts w:ascii="Arial" w:eastAsiaTheme="minorHAnsi" w:hAnsi="Arial" w:cs="Arial"/>
                <w:b/>
                <w:color w:val="000000"/>
                <w:sz w:val="22"/>
                <w:szCs w:val="22"/>
              </w:rPr>
            </w:pPr>
            <w:r w:rsidRPr="005A4248">
              <w:rPr>
                <w:rFonts w:ascii="Arial" w:eastAsiaTheme="minorHAnsi" w:hAnsi="Arial" w:cs="Arial"/>
                <w:b/>
                <w:color w:val="000000"/>
                <w:szCs w:val="22"/>
              </w:rPr>
              <w:lastRenderedPageBreak/>
              <w:t>Submission 182</w:t>
            </w:r>
          </w:p>
        </w:tc>
      </w:tr>
    </w:tbl>
    <w:p w14:paraId="7E8CC00B" w14:textId="77777777" w:rsidR="00960BA3" w:rsidRDefault="00960BA3" w:rsidP="00960BA3">
      <w:pPr>
        <w:tabs>
          <w:tab w:val="left" w:pos="2708"/>
        </w:tabs>
        <w:rPr>
          <w:rFonts w:ascii="Arial" w:hAnsi="Arial" w:cs="Arial"/>
          <w:sz w:val="22"/>
          <w:szCs w:val="22"/>
        </w:rPr>
      </w:pPr>
    </w:p>
    <w:p w14:paraId="78B06D50" w14:textId="77777777" w:rsidR="00960BA3" w:rsidRPr="00E634DD" w:rsidRDefault="00960BA3" w:rsidP="00960BA3">
      <w:pPr>
        <w:pStyle w:val="BodyText"/>
        <w:pBdr>
          <w:top w:val="single" w:sz="48" w:space="3" w:color="auto"/>
          <w:bottom w:val="single" w:sz="48" w:space="1" w:color="auto"/>
        </w:pBdr>
        <w:tabs>
          <w:tab w:val="left" w:pos="2100"/>
          <w:tab w:val="center" w:pos="4535"/>
        </w:tabs>
        <w:jc w:val="center"/>
        <w:rPr>
          <w:rFonts w:ascii="Arial" w:hAnsi="Arial" w:cs="Arial"/>
          <w:b/>
          <w:bCs/>
          <w:i/>
          <w:iCs/>
          <w:sz w:val="22"/>
          <w:szCs w:val="22"/>
          <w:lang w:val="en-NZ"/>
        </w:rPr>
      </w:pPr>
      <w:r w:rsidRPr="00E634DD">
        <w:rPr>
          <w:rFonts w:ascii="Arial" w:hAnsi="Arial" w:cs="Arial"/>
          <w:noProof/>
          <w:sz w:val="22"/>
          <w:szCs w:val="22"/>
          <w:lang w:val="en-NZ" w:eastAsia="en-NZ"/>
        </w:rPr>
        <w:drawing>
          <wp:inline distT="0" distB="0" distL="0" distR="0" wp14:anchorId="39477CB7" wp14:editId="068851F3">
            <wp:extent cx="2609850" cy="1028700"/>
            <wp:effectExtent l="0" t="0" r="0" b="0"/>
            <wp:docPr id="9" name="Picture 9" descr="CTU logo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TU logo B"/>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09850" cy="1028700"/>
                    </a:xfrm>
                    <a:prstGeom prst="rect">
                      <a:avLst/>
                    </a:prstGeom>
                    <a:noFill/>
                    <a:ln>
                      <a:noFill/>
                    </a:ln>
                  </pic:spPr>
                </pic:pic>
              </a:graphicData>
            </a:graphic>
          </wp:inline>
        </w:drawing>
      </w:r>
    </w:p>
    <w:p w14:paraId="235E9811" w14:textId="77777777" w:rsidR="00960BA3" w:rsidRPr="00E634DD" w:rsidRDefault="00960BA3" w:rsidP="00960BA3">
      <w:pPr>
        <w:pStyle w:val="BodyText"/>
        <w:pBdr>
          <w:top w:val="single" w:sz="48" w:space="3" w:color="auto"/>
          <w:bottom w:val="single" w:sz="48" w:space="1" w:color="auto"/>
        </w:pBdr>
        <w:jc w:val="center"/>
        <w:rPr>
          <w:rFonts w:ascii="Arial" w:hAnsi="Arial" w:cs="Arial"/>
          <w:color w:val="FF0000"/>
          <w:sz w:val="22"/>
          <w:szCs w:val="22"/>
          <w:lang w:val="en-NZ"/>
        </w:rPr>
      </w:pPr>
    </w:p>
    <w:p w14:paraId="7EFC7D58" w14:textId="77777777" w:rsidR="00960BA3" w:rsidRPr="00E634DD" w:rsidRDefault="00960BA3" w:rsidP="00960BA3">
      <w:pPr>
        <w:pStyle w:val="BodyText"/>
        <w:pBdr>
          <w:top w:val="single" w:sz="48" w:space="3" w:color="auto"/>
          <w:bottom w:val="single" w:sz="48" w:space="1" w:color="auto"/>
        </w:pBdr>
        <w:jc w:val="center"/>
        <w:rPr>
          <w:rFonts w:ascii="Arial" w:hAnsi="Arial" w:cs="Arial"/>
          <w:sz w:val="22"/>
          <w:szCs w:val="22"/>
          <w:lang w:val="en-NZ"/>
        </w:rPr>
      </w:pPr>
      <w:r w:rsidRPr="00E634DD">
        <w:rPr>
          <w:rFonts w:ascii="Arial" w:hAnsi="Arial" w:cs="Arial"/>
          <w:sz w:val="22"/>
          <w:szCs w:val="22"/>
          <w:lang w:val="en-NZ"/>
        </w:rPr>
        <w:t>Submission of the</w:t>
      </w:r>
    </w:p>
    <w:p w14:paraId="37618983" w14:textId="77777777" w:rsidR="00960BA3" w:rsidRPr="00E634DD" w:rsidRDefault="00960BA3" w:rsidP="00960BA3">
      <w:pPr>
        <w:pStyle w:val="BodyText"/>
        <w:pBdr>
          <w:top w:val="single" w:sz="48" w:space="3" w:color="auto"/>
          <w:bottom w:val="single" w:sz="48" w:space="1" w:color="auto"/>
        </w:pBdr>
        <w:jc w:val="center"/>
        <w:rPr>
          <w:rFonts w:ascii="Arial" w:hAnsi="Arial" w:cs="Arial"/>
          <w:sz w:val="22"/>
          <w:szCs w:val="22"/>
          <w:lang w:val="en-NZ"/>
        </w:rPr>
      </w:pPr>
      <w:r w:rsidRPr="00E634DD">
        <w:rPr>
          <w:rFonts w:ascii="Arial" w:hAnsi="Arial" w:cs="Arial"/>
          <w:sz w:val="22"/>
          <w:szCs w:val="22"/>
          <w:lang w:val="en-NZ"/>
        </w:rPr>
        <w:t>New Zealand Council of Trade Unions</w:t>
      </w:r>
    </w:p>
    <w:p w14:paraId="33E539D6" w14:textId="77777777" w:rsidR="00960BA3" w:rsidRPr="00E634DD" w:rsidRDefault="00960BA3" w:rsidP="00960BA3">
      <w:pPr>
        <w:pStyle w:val="BodyText"/>
        <w:pBdr>
          <w:top w:val="single" w:sz="48" w:space="3" w:color="auto"/>
          <w:bottom w:val="single" w:sz="48" w:space="1" w:color="auto"/>
        </w:pBdr>
        <w:jc w:val="center"/>
        <w:rPr>
          <w:rFonts w:ascii="Arial" w:hAnsi="Arial" w:cs="Arial"/>
          <w:sz w:val="22"/>
          <w:szCs w:val="22"/>
          <w:lang w:val="en-NZ"/>
        </w:rPr>
      </w:pPr>
      <w:r w:rsidRPr="00E634DD">
        <w:rPr>
          <w:rFonts w:ascii="Arial" w:hAnsi="Arial" w:cs="Arial"/>
          <w:sz w:val="22"/>
          <w:szCs w:val="22"/>
          <w:lang w:val="en-NZ"/>
        </w:rPr>
        <w:t>Te Kauae Kaimahi</w:t>
      </w:r>
    </w:p>
    <w:p w14:paraId="7BE89903" w14:textId="77777777" w:rsidR="00960BA3" w:rsidRPr="00E634DD" w:rsidRDefault="00960BA3" w:rsidP="00960BA3">
      <w:pPr>
        <w:pStyle w:val="BodyText"/>
        <w:pBdr>
          <w:top w:val="single" w:sz="48" w:space="3" w:color="auto"/>
          <w:bottom w:val="single" w:sz="48" w:space="1" w:color="auto"/>
        </w:pBdr>
        <w:jc w:val="center"/>
        <w:rPr>
          <w:rFonts w:ascii="Arial" w:hAnsi="Arial" w:cs="Arial"/>
          <w:sz w:val="22"/>
          <w:szCs w:val="22"/>
          <w:lang w:val="en-NZ"/>
        </w:rPr>
      </w:pPr>
      <w:r w:rsidRPr="00E634DD">
        <w:rPr>
          <w:rFonts w:ascii="Arial" w:hAnsi="Arial" w:cs="Arial"/>
          <w:sz w:val="22"/>
          <w:szCs w:val="22"/>
          <w:lang w:val="en-NZ"/>
        </w:rPr>
        <w:t xml:space="preserve">To the </w:t>
      </w:r>
    </w:p>
    <w:p w14:paraId="2542F2DD" w14:textId="77777777" w:rsidR="00960BA3" w:rsidRPr="00E634DD" w:rsidRDefault="00960BA3" w:rsidP="00960BA3">
      <w:pPr>
        <w:pStyle w:val="BodyText"/>
        <w:pBdr>
          <w:top w:val="single" w:sz="48" w:space="3" w:color="auto"/>
          <w:bottom w:val="single" w:sz="48" w:space="1" w:color="auto"/>
        </w:pBdr>
        <w:jc w:val="center"/>
        <w:rPr>
          <w:rFonts w:ascii="Arial" w:hAnsi="Arial" w:cs="Arial"/>
          <w:sz w:val="22"/>
          <w:szCs w:val="22"/>
          <w:lang w:val="en-NZ"/>
        </w:rPr>
      </w:pPr>
    </w:p>
    <w:p w14:paraId="146BDBFC" w14:textId="77777777" w:rsidR="00960BA3" w:rsidRPr="00E634DD" w:rsidRDefault="00960BA3" w:rsidP="00960BA3">
      <w:pPr>
        <w:pStyle w:val="BodyText"/>
        <w:pBdr>
          <w:top w:val="single" w:sz="48" w:space="3" w:color="auto"/>
          <w:bottom w:val="single" w:sz="48" w:space="1" w:color="auto"/>
        </w:pBdr>
        <w:jc w:val="center"/>
        <w:rPr>
          <w:rFonts w:ascii="Arial" w:hAnsi="Arial" w:cs="Arial"/>
          <w:sz w:val="22"/>
          <w:szCs w:val="22"/>
          <w:lang w:val="en-NZ"/>
        </w:rPr>
      </w:pPr>
      <w:r w:rsidRPr="00E634DD">
        <w:rPr>
          <w:rFonts w:ascii="Arial" w:hAnsi="Arial" w:cs="Arial"/>
          <w:sz w:val="22"/>
          <w:szCs w:val="22"/>
          <w:lang w:val="en-NZ"/>
        </w:rPr>
        <w:t xml:space="preserve">Ministry of Health </w:t>
      </w:r>
    </w:p>
    <w:p w14:paraId="08E301E8" w14:textId="77777777" w:rsidR="00960BA3" w:rsidRPr="00E634DD" w:rsidRDefault="00960BA3" w:rsidP="00960BA3">
      <w:pPr>
        <w:pStyle w:val="BodyText"/>
        <w:pBdr>
          <w:top w:val="single" w:sz="48" w:space="3" w:color="auto"/>
          <w:bottom w:val="single" w:sz="48" w:space="1" w:color="auto"/>
        </w:pBdr>
        <w:jc w:val="center"/>
        <w:rPr>
          <w:rFonts w:ascii="Arial" w:hAnsi="Arial" w:cs="Arial"/>
          <w:sz w:val="22"/>
          <w:szCs w:val="22"/>
          <w:lang w:val="en-NZ"/>
        </w:rPr>
      </w:pPr>
    </w:p>
    <w:p w14:paraId="07CCCCF8" w14:textId="77777777" w:rsidR="00960BA3" w:rsidRPr="00E634DD" w:rsidRDefault="00960BA3" w:rsidP="00960BA3">
      <w:pPr>
        <w:pStyle w:val="BodyText"/>
        <w:pBdr>
          <w:top w:val="single" w:sz="48" w:space="3" w:color="auto"/>
          <w:bottom w:val="single" w:sz="48" w:space="1" w:color="auto"/>
        </w:pBdr>
        <w:jc w:val="center"/>
        <w:rPr>
          <w:rFonts w:ascii="Arial" w:hAnsi="Arial" w:cs="Arial"/>
          <w:sz w:val="22"/>
          <w:szCs w:val="22"/>
          <w:lang w:val="en-NZ"/>
        </w:rPr>
      </w:pPr>
      <w:r w:rsidRPr="00E634DD">
        <w:rPr>
          <w:rFonts w:ascii="Arial" w:hAnsi="Arial" w:cs="Arial"/>
          <w:sz w:val="22"/>
          <w:szCs w:val="22"/>
          <w:lang w:val="en-NZ"/>
        </w:rPr>
        <w:t>on the</w:t>
      </w:r>
    </w:p>
    <w:p w14:paraId="56DFF599" w14:textId="77777777" w:rsidR="00960BA3" w:rsidRPr="00E634DD" w:rsidRDefault="00960BA3" w:rsidP="00960BA3">
      <w:pPr>
        <w:pStyle w:val="BodyText"/>
        <w:pBdr>
          <w:top w:val="single" w:sz="48" w:space="3" w:color="auto"/>
          <w:bottom w:val="single" w:sz="48" w:space="1" w:color="auto"/>
        </w:pBdr>
        <w:jc w:val="center"/>
        <w:rPr>
          <w:rFonts w:ascii="Arial" w:hAnsi="Arial" w:cs="Arial"/>
          <w:sz w:val="22"/>
          <w:szCs w:val="22"/>
          <w:lang w:val="en-NZ"/>
        </w:rPr>
      </w:pPr>
    </w:p>
    <w:p w14:paraId="68DDCE90" w14:textId="77777777" w:rsidR="00960BA3" w:rsidRPr="00E634DD" w:rsidRDefault="00960BA3" w:rsidP="00960BA3">
      <w:pPr>
        <w:pStyle w:val="BodyText"/>
        <w:pBdr>
          <w:top w:val="single" w:sz="48" w:space="3" w:color="auto"/>
          <w:bottom w:val="single" w:sz="48" w:space="1" w:color="auto"/>
        </w:pBdr>
        <w:jc w:val="center"/>
        <w:rPr>
          <w:rFonts w:ascii="Arial" w:hAnsi="Arial" w:cs="Arial"/>
          <w:sz w:val="22"/>
          <w:szCs w:val="22"/>
          <w:lang w:val="en-NZ"/>
        </w:rPr>
      </w:pPr>
      <w:r w:rsidRPr="00E634DD">
        <w:rPr>
          <w:rFonts w:ascii="Arial" w:hAnsi="Arial" w:cs="Arial"/>
          <w:sz w:val="22"/>
          <w:szCs w:val="22"/>
          <w:lang w:val="en-NZ"/>
        </w:rPr>
        <w:t>Draft Health of Older People Strategy</w:t>
      </w:r>
    </w:p>
    <w:p w14:paraId="204A5E4E" w14:textId="77777777" w:rsidR="00960BA3" w:rsidRPr="00E634DD" w:rsidRDefault="00960BA3" w:rsidP="00960BA3">
      <w:pPr>
        <w:pStyle w:val="BodyText"/>
        <w:pBdr>
          <w:top w:val="single" w:sz="48" w:space="3" w:color="auto"/>
          <w:bottom w:val="single" w:sz="48" w:space="1" w:color="auto"/>
        </w:pBdr>
        <w:jc w:val="center"/>
        <w:rPr>
          <w:rFonts w:ascii="Arial" w:hAnsi="Arial" w:cs="Arial"/>
          <w:sz w:val="22"/>
          <w:szCs w:val="22"/>
          <w:lang w:val="en-NZ"/>
        </w:rPr>
      </w:pPr>
    </w:p>
    <w:p w14:paraId="601090B4" w14:textId="77777777" w:rsidR="00960BA3" w:rsidRPr="00E634DD" w:rsidRDefault="00960BA3" w:rsidP="00960BA3">
      <w:pPr>
        <w:pStyle w:val="BodyText"/>
        <w:pBdr>
          <w:top w:val="single" w:sz="48" w:space="3" w:color="auto"/>
          <w:bottom w:val="single" w:sz="48" w:space="1" w:color="auto"/>
        </w:pBdr>
        <w:jc w:val="center"/>
        <w:rPr>
          <w:rFonts w:ascii="Arial" w:hAnsi="Arial" w:cs="Arial"/>
          <w:sz w:val="22"/>
          <w:szCs w:val="22"/>
          <w:lang w:val="en-NZ"/>
        </w:rPr>
      </w:pPr>
    </w:p>
    <w:p w14:paraId="768C3655" w14:textId="77777777" w:rsidR="00960BA3" w:rsidRPr="00E634DD" w:rsidRDefault="00960BA3" w:rsidP="00960BA3">
      <w:pPr>
        <w:pStyle w:val="BodyText"/>
        <w:pBdr>
          <w:top w:val="single" w:sz="48" w:space="3" w:color="auto"/>
          <w:bottom w:val="single" w:sz="48" w:space="1" w:color="auto"/>
        </w:pBdr>
        <w:jc w:val="center"/>
        <w:rPr>
          <w:rFonts w:ascii="Arial" w:hAnsi="Arial" w:cs="Arial"/>
          <w:sz w:val="22"/>
          <w:szCs w:val="22"/>
          <w:lang w:val="en-NZ"/>
        </w:rPr>
      </w:pPr>
    </w:p>
    <w:p w14:paraId="7C0D5F20" w14:textId="77777777" w:rsidR="00960BA3" w:rsidRPr="00E634DD" w:rsidRDefault="00960BA3" w:rsidP="00960BA3">
      <w:pPr>
        <w:pStyle w:val="BodyText"/>
        <w:pBdr>
          <w:top w:val="single" w:sz="48" w:space="3" w:color="auto"/>
          <w:bottom w:val="single" w:sz="48" w:space="1" w:color="auto"/>
        </w:pBdr>
        <w:jc w:val="center"/>
        <w:rPr>
          <w:rFonts w:ascii="Arial" w:hAnsi="Arial" w:cs="Arial"/>
          <w:sz w:val="22"/>
          <w:szCs w:val="22"/>
          <w:lang w:val="en-NZ"/>
        </w:rPr>
      </w:pPr>
    </w:p>
    <w:p w14:paraId="28073F65" w14:textId="77777777" w:rsidR="00960BA3" w:rsidRPr="00E634DD" w:rsidRDefault="00960BA3" w:rsidP="00960BA3">
      <w:pPr>
        <w:pStyle w:val="BodyText"/>
        <w:pBdr>
          <w:top w:val="single" w:sz="48" w:space="3" w:color="auto"/>
          <w:bottom w:val="single" w:sz="48" w:space="1" w:color="auto"/>
        </w:pBdr>
        <w:jc w:val="center"/>
        <w:rPr>
          <w:rFonts w:ascii="Arial" w:hAnsi="Arial" w:cs="Arial"/>
          <w:sz w:val="22"/>
          <w:szCs w:val="22"/>
          <w:lang w:val="en-NZ"/>
        </w:rPr>
      </w:pPr>
      <w:r w:rsidRPr="00E634DD">
        <w:rPr>
          <w:rFonts w:ascii="Arial" w:hAnsi="Arial" w:cs="Arial"/>
          <w:sz w:val="22"/>
          <w:szCs w:val="22"/>
          <w:lang w:val="en-NZ"/>
        </w:rPr>
        <w:t>P O Box 6645</w:t>
      </w:r>
    </w:p>
    <w:p w14:paraId="3917C767" w14:textId="77777777" w:rsidR="00960BA3" w:rsidRPr="00E634DD" w:rsidRDefault="00960BA3" w:rsidP="00960BA3">
      <w:pPr>
        <w:pStyle w:val="BodyText"/>
        <w:pBdr>
          <w:top w:val="single" w:sz="48" w:space="3" w:color="auto"/>
          <w:bottom w:val="single" w:sz="48" w:space="1" w:color="auto"/>
        </w:pBdr>
        <w:jc w:val="center"/>
        <w:rPr>
          <w:rFonts w:ascii="Arial" w:hAnsi="Arial" w:cs="Arial"/>
          <w:sz w:val="22"/>
          <w:szCs w:val="22"/>
          <w:lang w:val="en-NZ"/>
        </w:rPr>
      </w:pPr>
      <w:r w:rsidRPr="00E634DD">
        <w:rPr>
          <w:rFonts w:ascii="Arial" w:hAnsi="Arial" w:cs="Arial"/>
          <w:sz w:val="22"/>
          <w:szCs w:val="22"/>
          <w:lang w:val="en-NZ"/>
        </w:rPr>
        <w:t>Wellington</w:t>
      </w:r>
    </w:p>
    <w:p w14:paraId="60499FB8" w14:textId="77777777" w:rsidR="00960BA3" w:rsidRPr="00E634DD" w:rsidRDefault="00960BA3" w:rsidP="00960BA3">
      <w:pPr>
        <w:pStyle w:val="BodyText"/>
        <w:pBdr>
          <w:top w:val="single" w:sz="48" w:space="3" w:color="auto"/>
          <w:bottom w:val="single" w:sz="48" w:space="1" w:color="auto"/>
        </w:pBdr>
        <w:jc w:val="center"/>
        <w:rPr>
          <w:rFonts w:ascii="Arial" w:hAnsi="Arial" w:cs="Arial"/>
          <w:sz w:val="22"/>
          <w:szCs w:val="22"/>
          <w:lang w:val="en-NZ"/>
        </w:rPr>
      </w:pPr>
      <w:r w:rsidRPr="00E634DD">
        <w:rPr>
          <w:rFonts w:ascii="Arial" w:hAnsi="Arial" w:cs="Arial"/>
          <w:sz w:val="22"/>
          <w:szCs w:val="22"/>
          <w:lang w:val="en-NZ"/>
        </w:rPr>
        <w:t xml:space="preserve">September 2016 </w:t>
      </w:r>
    </w:p>
    <w:p w14:paraId="038145DE" w14:textId="77777777" w:rsidR="00960BA3" w:rsidRPr="00E634DD" w:rsidRDefault="00960BA3" w:rsidP="00960BA3">
      <w:pPr>
        <w:jc w:val="center"/>
        <w:rPr>
          <w:rFonts w:ascii="Arial" w:hAnsi="Arial" w:cs="Arial"/>
          <w:sz w:val="22"/>
          <w:szCs w:val="22"/>
        </w:rPr>
      </w:pPr>
    </w:p>
    <w:p w14:paraId="1161F7F8" w14:textId="77777777" w:rsidR="00960BA3" w:rsidRPr="00E634DD" w:rsidRDefault="00960BA3" w:rsidP="00960BA3">
      <w:pPr>
        <w:pStyle w:val="Heading3"/>
        <w:spacing w:line="240" w:lineRule="auto"/>
        <w:rPr>
          <w:rFonts w:ascii="Arial" w:hAnsi="Arial" w:cs="Arial"/>
          <w:b w:val="0"/>
          <w:color w:val="auto"/>
          <w:sz w:val="22"/>
          <w:szCs w:val="22"/>
        </w:rPr>
      </w:pPr>
      <w:r w:rsidRPr="00E634DD">
        <w:rPr>
          <w:rFonts w:ascii="Arial" w:hAnsi="Arial" w:cs="Arial"/>
          <w:color w:val="auto"/>
          <w:sz w:val="22"/>
          <w:szCs w:val="22"/>
        </w:rPr>
        <w:t>Summary of CTU Recommendations:</w:t>
      </w:r>
    </w:p>
    <w:p w14:paraId="76729FE9" w14:textId="77777777" w:rsidR="00960BA3" w:rsidRPr="00E634DD" w:rsidRDefault="00960BA3" w:rsidP="00960BA3">
      <w:pPr>
        <w:rPr>
          <w:rFonts w:ascii="Arial" w:hAnsi="Arial" w:cs="Arial"/>
          <w:sz w:val="22"/>
          <w:szCs w:val="22"/>
        </w:rPr>
      </w:pPr>
    </w:p>
    <w:p w14:paraId="266D9E0A" w14:textId="77777777" w:rsidR="00960BA3" w:rsidRPr="00E634DD" w:rsidRDefault="00960BA3" w:rsidP="00960BA3">
      <w:pPr>
        <w:pStyle w:val="ListParagraph"/>
        <w:numPr>
          <w:ilvl w:val="1"/>
          <w:numId w:val="52"/>
        </w:numPr>
        <w:tabs>
          <w:tab w:val="left" w:pos="851"/>
        </w:tabs>
        <w:spacing w:before="240" w:after="240" w:line="240" w:lineRule="auto"/>
        <w:contextualSpacing w:val="0"/>
        <w:rPr>
          <w:rFonts w:ascii="Arial" w:hAnsi="Arial" w:cs="Arial"/>
        </w:rPr>
      </w:pPr>
      <w:r w:rsidRPr="00E634DD">
        <w:rPr>
          <w:rFonts w:ascii="Arial" w:hAnsi="Arial" w:cs="Arial"/>
        </w:rPr>
        <w:t xml:space="preserve">The CTU and affiliated health sector unions welcome the opportunity to discuss the issues raised in this submission in greater detail with the Ministry of Health.  </w:t>
      </w:r>
    </w:p>
    <w:p w14:paraId="5654AACA" w14:textId="77777777" w:rsidR="00960BA3" w:rsidRPr="00E634DD" w:rsidRDefault="00960BA3" w:rsidP="00960BA3">
      <w:pPr>
        <w:pStyle w:val="ListParagraph"/>
        <w:numPr>
          <w:ilvl w:val="1"/>
          <w:numId w:val="52"/>
        </w:numPr>
        <w:tabs>
          <w:tab w:val="left" w:pos="851"/>
        </w:tabs>
        <w:spacing w:before="240" w:after="240" w:line="240" w:lineRule="auto"/>
        <w:contextualSpacing w:val="0"/>
        <w:rPr>
          <w:rFonts w:ascii="Arial" w:hAnsi="Arial" w:cs="Arial"/>
        </w:rPr>
      </w:pPr>
      <w:r w:rsidRPr="00E634DD">
        <w:rPr>
          <w:rFonts w:ascii="Arial" w:hAnsi="Arial" w:cs="Arial"/>
        </w:rPr>
        <w:t>In principle, the CTU supports the broad intent of the draft Health of Older People Strategy.</w:t>
      </w:r>
    </w:p>
    <w:p w14:paraId="0928FA54" w14:textId="77777777" w:rsidR="00960BA3" w:rsidRPr="00E634DD" w:rsidRDefault="00960BA3" w:rsidP="00960BA3">
      <w:pPr>
        <w:pStyle w:val="ListParagraph"/>
        <w:numPr>
          <w:ilvl w:val="1"/>
          <w:numId w:val="52"/>
        </w:numPr>
        <w:tabs>
          <w:tab w:val="left" w:pos="851"/>
        </w:tabs>
        <w:spacing w:before="240" w:after="240" w:line="240" w:lineRule="auto"/>
        <w:contextualSpacing w:val="0"/>
        <w:rPr>
          <w:rFonts w:ascii="Arial" w:hAnsi="Arial" w:cs="Arial"/>
        </w:rPr>
      </w:pPr>
      <w:r w:rsidRPr="00E634DD">
        <w:rPr>
          <w:rFonts w:ascii="Arial" w:hAnsi="Arial" w:cs="Arial"/>
        </w:rPr>
        <w:t>A tripartite body be established to examine a sustainable funding model for the aged care sector with unions, providers and government represented on this body.  A sustainable funding model in the sector needs to be linked to transparent processes and labour standards such as decent wages and training costs.</w:t>
      </w:r>
    </w:p>
    <w:p w14:paraId="04180E0F" w14:textId="77777777" w:rsidR="00960BA3" w:rsidRPr="00E634DD" w:rsidRDefault="00960BA3" w:rsidP="00960BA3">
      <w:pPr>
        <w:pStyle w:val="ListParagraph"/>
        <w:numPr>
          <w:ilvl w:val="1"/>
          <w:numId w:val="52"/>
        </w:numPr>
        <w:tabs>
          <w:tab w:val="left" w:pos="851"/>
        </w:tabs>
        <w:spacing w:before="240" w:after="240" w:line="240" w:lineRule="auto"/>
        <w:contextualSpacing w:val="0"/>
        <w:rPr>
          <w:rFonts w:ascii="Arial" w:hAnsi="Arial" w:cs="Arial"/>
        </w:rPr>
      </w:pPr>
      <w:r w:rsidRPr="00E634DD">
        <w:rPr>
          <w:rFonts w:ascii="Arial" w:hAnsi="Arial" w:cs="Arial"/>
          <w:lang w:val="en-AU"/>
        </w:rPr>
        <w:t xml:space="preserve">The health sector is highly unionised therefore input from CTU affiliated health unions is essential in understanding workforce issues and developing a response to these.  </w:t>
      </w:r>
    </w:p>
    <w:p w14:paraId="29E00900" w14:textId="77777777" w:rsidR="00960BA3" w:rsidRPr="00E634DD" w:rsidRDefault="00960BA3" w:rsidP="00960BA3">
      <w:pPr>
        <w:pStyle w:val="ListParagraph"/>
        <w:numPr>
          <w:ilvl w:val="1"/>
          <w:numId w:val="52"/>
        </w:numPr>
        <w:tabs>
          <w:tab w:val="left" w:pos="851"/>
        </w:tabs>
        <w:spacing w:before="240" w:after="240" w:line="240" w:lineRule="auto"/>
        <w:contextualSpacing w:val="0"/>
        <w:rPr>
          <w:rFonts w:ascii="Arial" w:hAnsi="Arial" w:cs="Arial"/>
        </w:rPr>
      </w:pPr>
      <w:r w:rsidRPr="00E634DD">
        <w:rPr>
          <w:rFonts w:ascii="Arial" w:hAnsi="Arial" w:cs="Arial"/>
        </w:rPr>
        <w:t xml:space="preserve">That there is further clarification and detail provided on the actions required to implement the draft Health of Older People Strategy before it is finalised and implemented; currently these are vague and unclear. </w:t>
      </w:r>
    </w:p>
    <w:p w14:paraId="12C61DA5" w14:textId="77777777" w:rsidR="00960BA3" w:rsidRPr="00E634DD" w:rsidRDefault="00960BA3" w:rsidP="00960BA3">
      <w:pPr>
        <w:pStyle w:val="ListParagraph"/>
        <w:numPr>
          <w:ilvl w:val="1"/>
          <w:numId w:val="52"/>
        </w:numPr>
        <w:tabs>
          <w:tab w:val="left" w:pos="851"/>
        </w:tabs>
        <w:spacing w:before="240" w:after="240" w:line="240" w:lineRule="auto"/>
        <w:contextualSpacing w:val="0"/>
        <w:rPr>
          <w:rFonts w:ascii="Arial" w:hAnsi="Arial" w:cs="Arial"/>
        </w:rPr>
      </w:pPr>
      <w:r w:rsidRPr="00E634DD">
        <w:rPr>
          <w:rFonts w:ascii="Arial" w:hAnsi="Arial" w:cs="Arial"/>
        </w:rPr>
        <w:t xml:space="preserve">That training for the health workforce is adequately funded and resourced to enable successful completion of training programmes in the care and support sectors. Training should be provided at no cost to the worker and skills and qualifications gained through training be reflected in workers’ wages. </w:t>
      </w:r>
    </w:p>
    <w:p w14:paraId="556BF1D8" w14:textId="77777777" w:rsidR="00960BA3" w:rsidRPr="00E634DD" w:rsidRDefault="00960BA3" w:rsidP="00960BA3">
      <w:pPr>
        <w:pStyle w:val="ListParagraph"/>
        <w:numPr>
          <w:ilvl w:val="1"/>
          <w:numId w:val="52"/>
        </w:numPr>
        <w:tabs>
          <w:tab w:val="left" w:pos="851"/>
        </w:tabs>
        <w:spacing w:before="240" w:after="240" w:line="240" w:lineRule="auto"/>
        <w:contextualSpacing w:val="0"/>
        <w:rPr>
          <w:rFonts w:ascii="Arial" w:hAnsi="Arial" w:cs="Arial"/>
        </w:rPr>
      </w:pPr>
      <w:r w:rsidRPr="00E634DD">
        <w:rPr>
          <w:rFonts w:ascii="Arial" w:hAnsi="Arial" w:cs="Arial"/>
        </w:rPr>
        <w:lastRenderedPageBreak/>
        <w:t xml:space="preserve">That there must be a commitment to continued funding to implement equal pay for equal value for the aged care and support workforce.  </w:t>
      </w:r>
    </w:p>
    <w:p w14:paraId="2929E06F" w14:textId="77777777" w:rsidR="00960BA3" w:rsidRPr="00E634DD" w:rsidRDefault="00960BA3" w:rsidP="00960BA3">
      <w:pPr>
        <w:pStyle w:val="ListParagraph"/>
        <w:numPr>
          <w:ilvl w:val="1"/>
          <w:numId w:val="52"/>
        </w:numPr>
        <w:tabs>
          <w:tab w:val="left" w:pos="851"/>
        </w:tabs>
        <w:spacing w:before="240" w:after="240" w:line="240" w:lineRule="auto"/>
        <w:contextualSpacing w:val="0"/>
        <w:rPr>
          <w:rFonts w:ascii="Arial" w:hAnsi="Arial" w:cs="Arial"/>
        </w:rPr>
      </w:pPr>
      <w:r w:rsidRPr="00E634DD">
        <w:rPr>
          <w:rFonts w:ascii="Arial" w:hAnsi="Arial" w:cs="Arial"/>
        </w:rPr>
        <w:t>That greater emphasis is placed on reflecting all parts of the health workforce in the draft of Health of Older People Strategy to reflect a whole of workforce approach (regulated and non-regulated workforce).</w:t>
      </w:r>
    </w:p>
    <w:p w14:paraId="4693CA8E" w14:textId="77777777" w:rsidR="00960BA3" w:rsidRPr="00E634DD" w:rsidRDefault="00960BA3" w:rsidP="00960BA3">
      <w:pPr>
        <w:pStyle w:val="ListParagraph"/>
        <w:numPr>
          <w:ilvl w:val="1"/>
          <w:numId w:val="52"/>
        </w:numPr>
        <w:tabs>
          <w:tab w:val="left" w:pos="851"/>
        </w:tabs>
        <w:spacing w:before="240" w:after="240" w:line="240" w:lineRule="auto"/>
        <w:contextualSpacing w:val="0"/>
        <w:rPr>
          <w:rFonts w:ascii="Arial" w:hAnsi="Arial" w:cs="Arial"/>
          <w:i/>
        </w:rPr>
      </w:pPr>
      <w:r w:rsidRPr="00E634DD">
        <w:rPr>
          <w:rFonts w:ascii="Arial" w:hAnsi="Arial" w:cs="Arial"/>
        </w:rPr>
        <w:t xml:space="preserve">That there is implementation of health and safety employee participation systems in all aged care workplaces and a requirement specified in all provider contracts.  </w:t>
      </w:r>
    </w:p>
    <w:p w14:paraId="2ECE8753" w14:textId="77777777" w:rsidR="00960BA3" w:rsidRPr="00E634DD" w:rsidRDefault="00960BA3" w:rsidP="00960BA3">
      <w:pPr>
        <w:pStyle w:val="ListParagraph"/>
        <w:numPr>
          <w:ilvl w:val="1"/>
          <w:numId w:val="52"/>
        </w:numPr>
        <w:tabs>
          <w:tab w:val="left" w:pos="851"/>
        </w:tabs>
        <w:spacing w:before="240" w:after="240" w:line="240" w:lineRule="auto"/>
        <w:contextualSpacing w:val="0"/>
        <w:rPr>
          <w:rFonts w:ascii="Arial" w:hAnsi="Arial" w:cs="Arial"/>
        </w:rPr>
      </w:pPr>
      <w:r w:rsidRPr="00E634DD">
        <w:rPr>
          <w:rFonts w:ascii="Arial" w:hAnsi="Arial" w:cs="Arial"/>
        </w:rPr>
        <w:t xml:space="preserve">That there is meaningful attention given to addressing health inequalities which are caused by low socio-economic status and lack of access to social determinants which affect good health.  </w:t>
      </w:r>
    </w:p>
    <w:p w14:paraId="442A378B" w14:textId="77777777" w:rsidR="00960BA3" w:rsidRPr="00E634DD" w:rsidRDefault="00960BA3" w:rsidP="00960BA3">
      <w:pPr>
        <w:pStyle w:val="ListParagraph"/>
        <w:numPr>
          <w:ilvl w:val="1"/>
          <w:numId w:val="52"/>
        </w:numPr>
        <w:tabs>
          <w:tab w:val="left" w:pos="851"/>
        </w:tabs>
        <w:spacing w:before="240" w:after="240" w:line="240" w:lineRule="auto"/>
        <w:contextualSpacing w:val="0"/>
        <w:rPr>
          <w:rFonts w:ascii="Arial" w:hAnsi="Arial" w:cs="Arial"/>
        </w:rPr>
      </w:pPr>
      <w:r w:rsidRPr="00E634DD">
        <w:rPr>
          <w:rFonts w:ascii="Arial" w:hAnsi="Arial" w:cs="Arial"/>
        </w:rPr>
        <w:t xml:space="preserve">The draft Health of Older People strategy needs to specify training details for unpaid carers/volunteers, expectations and implications for the aged care sector.  </w:t>
      </w:r>
    </w:p>
    <w:p w14:paraId="22A1B8C6" w14:textId="77777777" w:rsidR="00960BA3" w:rsidRPr="00E634DD" w:rsidRDefault="00960BA3" w:rsidP="00960BA3">
      <w:pPr>
        <w:pStyle w:val="ListParagraph"/>
        <w:numPr>
          <w:ilvl w:val="1"/>
          <w:numId w:val="52"/>
        </w:numPr>
        <w:tabs>
          <w:tab w:val="left" w:pos="851"/>
        </w:tabs>
        <w:spacing w:before="240" w:after="240" w:line="240" w:lineRule="auto"/>
        <w:contextualSpacing w:val="0"/>
        <w:rPr>
          <w:rFonts w:ascii="Arial" w:hAnsi="Arial" w:cs="Arial"/>
        </w:rPr>
      </w:pPr>
      <w:r w:rsidRPr="00E634DD">
        <w:rPr>
          <w:rFonts w:ascii="Arial" w:hAnsi="Arial" w:cs="Arial"/>
        </w:rPr>
        <w:t xml:space="preserve">That a framework for ensuring transparency and monitoring of public funding to contracted providers for the delivery of services is implemented urgently to give effect to funding “pass through” for wage increases.  </w:t>
      </w:r>
    </w:p>
    <w:p w14:paraId="313A3F46" w14:textId="77777777" w:rsidR="00960BA3" w:rsidRPr="00E634DD" w:rsidRDefault="00960BA3" w:rsidP="00960BA3">
      <w:pPr>
        <w:pStyle w:val="ListParagraph"/>
        <w:numPr>
          <w:ilvl w:val="1"/>
          <w:numId w:val="52"/>
        </w:numPr>
        <w:tabs>
          <w:tab w:val="left" w:pos="851"/>
        </w:tabs>
        <w:spacing w:before="240" w:after="240" w:line="240" w:lineRule="auto"/>
        <w:contextualSpacing w:val="0"/>
        <w:rPr>
          <w:rFonts w:ascii="Arial" w:hAnsi="Arial" w:cs="Arial"/>
        </w:rPr>
      </w:pPr>
      <w:r w:rsidRPr="00E634DD">
        <w:rPr>
          <w:rFonts w:ascii="Arial" w:hAnsi="Arial" w:cs="Arial"/>
        </w:rPr>
        <w:t xml:space="preserve">That a Responsible Contracting Policy (RCP) be implemented which identifies specific steps when contracting out or outsourcing services with the private sector for the provision of aged care and health services.  The RCP should specify the provision of services to be delivered through fair, ethical and quality practices.  </w:t>
      </w:r>
    </w:p>
    <w:p w14:paraId="229A34E0" w14:textId="77777777" w:rsidR="00960BA3" w:rsidRPr="00E634DD" w:rsidRDefault="00960BA3" w:rsidP="00960BA3">
      <w:pPr>
        <w:pStyle w:val="ListParagraph"/>
        <w:numPr>
          <w:ilvl w:val="1"/>
          <w:numId w:val="52"/>
        </w:numPr>
        <w:tabs>
          <w:tab w:val="left" w:pos="851"/>
        </w:tabs>
        <w:spacing w:before="240" w:after="240" w:line="240" w:lineRule="auto"/>
        <w:contextualSpacing w:val="0"/>
        <w:rPr>
          <w:rFonts w:ascii="Arial" w:hAnsi="Arial" w:cs="Arial"/>
        </w:rPr>
      </w:pPr>
      <w:r w:rsidRPr="00E634DD">
        <w:rPr>
          <w:rFonts w:ascii="Arial" w:hAnsi="Arial" w:cs="Arial"/>
        </w:rPr>
        <w:t>That the concept of affected person in the employment of their support worker is generally supported but the employment relationship is managed through an organisation that is accountable for managing the employment and the health and safety requirements to the level of the Home and Community Support Standards and other relevant legislation.</w:t>
      </w:r>
    </w:p>
    <w:p w14:paraId="10EB440E" w14:textId="77777777" w:rsidR="00960BA3" w:rsidRPr="00E634DD" w:rsidRDefault="00960BA3" w:rsidP="00960BA3">
      <w:pPr>
        <w:pStyle w:val="ListParagraph"/>
        <w:numPr>
          <w:ilvl w:val="1"/>
          <w:numId w:val="52"/>
        </w:numPr>
        <w:tabs>
          <w:tab w:val="left" w:pos="851"/>
        </w:tabs>
        <w:spacing w:before="240" w:after="240" w:line="240" w:lineRule="auto"/>
        <w:contextualSpacing w:val="0"/>
        <w:rPr>
          <w:rFonts w:ascii="Arial" w:hAnsi="Arial" w:cs="Arial"/>
        </w:rPr>
      </w:pPr>
      <w:r w:rsidRPr="00E634DD">
        <w:rPr>
          <w:rFonts w:ascii="Arial" w:hAnsi="Arial" w:cs="Arial"/>
        </w:rPr>
        <w:t>The CTU supports the prevention focus of this draft strategy looking at both illness and injury prevention for older people.</w:t>
      </w:r>
    </w:p>
    <w:p w14:paraId="2C9E75EC" w14:textId="77777777" w:rsidR="00960BA3" w:rsidRPr="00E634DD" w:rsidRDefault="00960BA3" w:rsidP="00960BA3">
      <w:pPr>
        <w:pStyle w:val="ListParagraph"/>
        <w:numPr>
          <w:ilvl w:val="1"/>
          <w:numId w:val="52"/>
        </w:numPr>
        <w:tabs>
          <w:tab w:val="left" w:pos="851"/>
        </w:tabs>
        <w:spacing w:before="240" w:after="240" w:line="240" w:lineRule="auto"/>
        <w:contextualSpacing w:val="0"/>
        <w:rPr>
          <w:rFonts w:ascii="Arial" w:hAnsi="Arial" w:cs="Arial"/>
        </w:rPr>
      </w:pPr>
      <w:r w:rsidRPr="00E634DD">
        <w:rPr>
          <w:rFonts w:ascii="Arial" w:hAnsi="Arial" w:cs="Arial"/>
        </w:rPr>
        <w:t>That as a national Health of Older People Strategy it should contain national measures of success.  The evaluation and monitoring programme examining the implementation, outcomes, effectiveness of actions and experiences of users must be built into the actions and Strategy.</w:t>
      </w:r>
    </w:p>
    <w:p w14:paraId="561EB859" w14:textId="77777777" w:rsidR="00960BA3" w:rsidRPr="00E634DD" w:rsidRDefault="00960BA3" w:rsidP="00960BA3">
      <w:pPr>
        <w:pStyle w:val="ListParagraph"/>
        <w:numPr>
          <w:ilvl w:val="1"/>
          <w:numId w:val="52"/>
        </w:numPr>
        <w:tabs>
          <w:tab w:val="left" w:pos="851"/>
        </w:tabs>
        <w:spacing w:before="240" w:after="240" w:line="240" w:lineRule="auto"/>
        <w:contextualSpacing w:val="0"/>
        <w:rPr>
          <w:rFonts w:ascii="Arial" w:hAnsi="Arial" w:cs="Arial"/>
        </w:rPr>
      </w:pPr>
      <w:r w:rsidRPr="00E634DD">
        <w:rPr>
          <w:rFonts w:ascii="Arial" w:hAnsi="Arial" w:cs="Arial"/>
        </w:rPr>
        <w:t xml:space="preserve">That the investment approach is not included as a direction for funding services in the aged care sector as there is no evidence of this investment approach as working or improving health outcomes. </w:t>
      </w:r>
    </w:p>
    <w:p w14:paraId="73931176" w14:textId="77777777" w:rsidR="00960BA3" w:rsidRPr="00E634DD" w:rsidRDefault="00960BA3" w:rsidP="00960BA3">
      <w:pPr>
        <w:pStyle w:val="ListParagraph"/>
        <w:numPr>
          <w:ilvl w:val="1"/>
          <w:numId w:val="52"/>
        </w:numPr>
        <w:tabs>
          <w:tab w:val="left" w:pos="851"/>
        </w:tabs>
        <w:spacing w:before="240" w:after="240" w:line="240" w:lineRule="auto"/>
        <w:contextualSpacing w:val="0"/>
        <w:rPr>
          <w:rFonts w:ascii="Arial" w:hAnsi="Arial" w:cs="Arial"/>
        </w:rPr>
      </w:pPr>
      <w:r w:rsidRPr="00E634DD">
        <w:rPr>
          <w:rFonts w:ascii="Arial" w:hAnsi="Arial" w:cs="Arial"/>
        </w:rPr>
        <w:t xml:space="preserve">That the Health of Older People Strategy shows more awareness of New Zealand’s social and cultural context - in particular Tangata Whenua.  Māori must be given greater recognition in policy and health development planning including design and implementation.  </w:t>
      </w:r>
    </w:p>
    <w:p w14:paraId="6C11C19E" w14:textId="77777777" w:rsidR="00960BA3" w:rsidRPr="00E634DD" w:rsidRDefault="00960BA3" w:rsidP="00960BA3">
      <w:pPr>
        <w:pStyle w:val="ListParagraph"/>
        <w:numPr>
          <w:ilvl w:val="1"/>
          <w:numId w:val="52"/>
        </w:numPr>
        <w:tabs>
          <w:tab w:val="left" w:pos="851"/>
        </w:tabs>
        <w:spacing w:before="240" w:after="240" w:line="240" w:lineRule="auto"/>
        <w:contextualSpacing w:val="0"/>
        <w:rPr>
          <w:rFonts w:ascii="Arial" w:hAnsi="Arial" w:cs="Arial"/>
        </w:rPr>
      </w:pPr>
      <w:r w:rsidRPr="00E634DD">
        <w:rPr>
          <w:rFonts w:ascii="Arial" w:hAnsi="Arial" w:cs="Arial"/>
        </w:rPr>
        <w:t xml:space="preserve">That there is further analysis on the effectiveness of digital solutions for health services including uptake by people with low incomes, with English as a second language, or with disabilities who are limited in accessing technology, and the level of technology and health literacy required to fully utilise the tools. </w:t>
      </w:r>
    </w:p>
    <w:p w14:paraId="003DBE04" w14:textId="77777777" w:rsidR="00960BA3" w:rsidRPr="00E634DD" w:rsidRDefault="00960BA3" w:rsidP="00960BA3">
      <w:pPr>
        <w:pStyle w:val="ListParagraph"/>
        <w:numPr>
          <w:ilvl w:val="1"/>
          <w:numId w:val="52"/>
        </w:numPr>
        <w:tabs>
          <w:tab w:val="left" w:pos="851"/>
        </w:tabs>
        <w:spacing w:before="240" w:after="240" w:line="240" w:lineRule="auto"/>
        <w:contextualSpacing w:val="0"/>
        <w:rPr>
          <w:rFonts w:ascii="Arial" w:hAnsi="Arial" w:cs="Arial"/>
        </w:rPr>
      </w:pPr>
      <w:r w:rsidRPr="00E634DD">
        <w:rPr>
          <w:rFonts w:ascii="Arial" w:hAnsi="Arial" w:cs="Arial"/>
        </w:rPr>
        <w:t>That the process and engagement through digital health solutions is managed carefully with participation from the health workforce.</w:t>
      </w:r>
    </w:p>
    <w:p w14:paraId="5BAF5D6B" w14:textId="77777777" w:rsidR="00960BA3" w:rsidRPr="00E634DD" w:rsidRDefault="00960BA3" w:rsidP="00960BA3">
      <w:pPr>
        <w:pStyle w:val="ListParagraph"/>
        <w:numPr>
          <w:ilvl w:val="1"/>
          <w:numId w:val="52"/>
        </w:numPr>
        <w:tabs>
          <w:tab w:val="left" w:pos="851"/>
        </w:tabs>
        <w:spacing w:before="240" w:after="240" w:line="240" w:lineRule="auto"/>
        <w:contextualSpacing w:val="0"/>
        <w:rPr>
          <w:rFonts w:ascii="Arial" w:hAnsi="Arial" w:cs="Arial"/>
        </w:rPr>
      </w:pPr>
      <w:r w:rsidRPr="00E634DD">
        <w:rPr>
          <w:rFonts w:ascii="Arial" w:hAnsi="Arial" w:cs="Arial"/>
        </w:rPr>
        <w:t xml:space="preserve">That technology solutions are carefully considered and all relevant information disclosed to unions, workers and DHBs before a well-informed decision can be made on whether to </w:t>
      </w:r>
      <w:r w:rsidRPr="00E634DD">
        <w:rPr>
          <w:rFonts w:ascii="Arial" w:hAnsi="Arial" w:cs="Arial"/>
        </w:rPr>
        <w:lastRenderedPageBreak/>
        <w:t>progress any IT related initiatives given infrastructural risks and the likelihood of high implementation costs.</w:t>
      </w:r>
    </w:p>
    <w:p w14:paraId="719FB407" w14:textId="77777777" w:rsidR="00960BA3" w:rsidRPr="00E634DD" w:rsidRDefault="00960BA3" w:rsidP="00960BA3">
      <w:pPr>
        <w:pStyle w:val="ListParagraph"/>
        <w:numPr>
          <w:ilvl w:val="1"/>
          <w:numId w:val="52"/>
        </w:numPr>
        <w:tabs>
          <w:tab w:val="left" w:pos="851"/>
        </w:tabs>
        <w:spacing w:before="240" w:after="240" w:line="240" w:lineRule="auto"/>
        <w:contextualSpacing w:val="0"/>
        <w:rPr>
          <w:rFonts w:ascii="Arial" w:hAnsi="Arial" w:cs="Arial"/>
        </w:rPr>
      </w:pPr>
      <w:r w:rsidRPr="00E634DD">
        <w:rPr>
          <w:rFonts w:ascii="Arial" w:hAnsi="Arial" w:cs="Arial"/>
        </w:rPr>
        <w:t xml:space="preserve">That there is a reliable system in place for workforce data collection in order to provide a true and reliable picture of the health workforce in the aged care sector.  </w:t>
      </w:r>
    </w:p>
    <w:p w14:paraId="16CA56D3" w14:textId="77777777" w:rsidR="00960BA3" w:rsidRPr="00E634DD" w:rsidRDefault="00960BA3" w:rsidP="00960BA3">
      <w:pPr>
        <w:pStyle w:val="ListParagraph"/>
        <w:numPr>
          <w:ilvl w:val="1"/>
          <w:numId w:val="52"/>
        </w:numPr>
        <w:tabs>
          <w:tab w:val="left" w:pos="851"/>
        </w:tabs>
        <w:spacing w:before="240" w:after="240" w:line="240" w:lineRule="auto"/>
        <w:contextualSpacing w:val="0"/>
        <w:rPr>
          <w:rFonts w:ascii="Arial" w:hAnsi="Arial" w:cs="Arial"/>
        </w:rPr>
      </w:pPr>
      <w:r w:rsidRPr="00E634DD">
        <w:rPr>
          <w:rFonts w:ascii="Arial" w:hAnsi="Arial" w:cs="Arial"/>
        </w:rPr>
        <w:t>That there is ongoing engagement with health unions on the development of the Health Research Strategy.</w:t>
      </w:r>
    </w:p>
    <w:p w14:paraId="6B718DE1" w14:textId="77777777" w:rsidR="00960BA3" w:rsidRPr="00E634DD" w:rsidRDefault="00960BA3" w:rsidP="00960BA3">
      <w:pPr>
        <w:pStyle w:val="ListParagraph"/>
        <w:numPr>
          <w:ilvl w:val="1"/>
          <w:numId w:val="52"/>
        </w:numPr>
        <w:tabs>
          <w:tab w:val="left" w:pos="851"/>
        </w:tabs>
        <w:spacing w:before="240" w:after="240" w:line="240" w:lineRule="auto"/>
        <w:contextualSpacing w:val="0"/>
        <w:rPr>
          <w:rFonts w:ascii="Arial" w:hAnsi="Arial" w:cs="Arial"/>
        </w:rPr>
      </w:pPr>
      <w:r w:rsidRPr="00E634DD">
        <w:rPr>
          <w:rFonts w:ascii="Arial" w:hAnsi="Arial" w:cs="Arial"/>
        </w:rPr>
        <w:t>That there is greater clarification of what is meant by standardisation of information and approaches in the aged care sector.</w:t>
      </w:r>
    </w:p>
    <w:p w14:paraId="7E5CD789" w14:textId="77777777" w:rsidR="00960BA3" w:rsidRPr="00E634DD" w:rsidRDefault="00960BA3" w:rsidP="00960BA3">
      <w:pPr>
        <w:pStyle w:val="ListParagraph"/>
        <w:numPr>
          <w:ilvl w:val="1"/>
          <w:numId w:val="52"/>
        </w:numPr>
        <w:tabs>
          <w:tab w:val="left" w:pos="851"/>
        </w:tabs>
        <w:spacing w:before="240" w:after="240" w:line="240" w:lineRule="auto"/>
        <w:contextualSpacing w:val="0"/>
        <w:rPr>
          <w:rFonts w:ascii="Arial" w:hAnsi="Arial" w:cs="Arial"/>
        </w:rPr>
      </w:pPr>
      <w:r w:rsidRPr="00E634DD">
        <w:rPr>
          <w:rFonts w:ascii="Arial" w:hAnsi="Arial" w:cs="Arial"/>
        </w:rPr>
        <w:t>That there is ongoing, open discussion on issues related to end of life that best support the wishes of the affected person at the centre of care.</w:t>
      </w:r>
    </w:p>
    <w:p w14:paraId="4AC5AB10" w14:textId="77777777" w:rsidR="00960BA3" w:rsidRPr="00E634DD" w:rsidRDefault="00960BA3" w:rsidP="00960BA3">
      <w:pPr>
        <w:rPr>
          <w:rFonts w:ascii="Arial" w:hAnsi="Arial" w:cs="Arial"/>
          <w:sz w:val="22"/>
          <w:szCs w:val="22"/>
        </w:rPr>
      </w:pPr>
    </w:p>
    <w:p w14:paraId="1C406E3D" w14:textId="77777777" w:rsidR="00960BA3" w:rsidRPr="00E634DD" w:rsidRDefault="00960BA3" w:rsidP="00960BA3">
      <w:pPr>
        <w:rPr>
          <w:rFonts w:ascii="Arial" w:hAnsi="Arial" w:cs="Arial"/>
          <w:b/>
          <w:sz w:val="22"/>
          <w:szCs w:val="22"/>
        </w:rPr>
      </w:pPr>
    </w:p>
    <w:p w14:paraId="6ED1E370" w14:textId="77777777" w:rsidR="00960BA3" w:rsidRPr="00E634DD" w:rsidRDefault="00960BA3" w:rsidP="00960BA3">
      <w:pPr>
        <w:pStyle w:val="ListHeading"/>
        <w:numPr>
          <w:ilvl w:val="0"/>
          <w:numId w:val="51"/>
        </w:numPr>
        <w:spacing w:line="240" w:lineRule="auto"/>
        <w:rPr>
          <w:szCs w:val="22"/>
        </w:rPr>
      </w:pPr>
      <w:bookmarkStart w:id="4" w:name="_Toc245869930"/>
      <w:bookmarkStart w:id="5" w:name="_Toc368935658"/>
      <w:bookmarkStart w:id="6" w:name="_Toc368935778"/>
      <w:bookmarkStart w:id="7" w:name="_Toc368935892"/>
      <w:bookmarkStart w:id="8" w:name="_Toc433726802"/>
      <w:r w:rsidRPr="00E634DD">
        <w:rPr>
          <w:szCs w:val="22"/>
        </w:rPr>
        <w:t>Introduction</w:t>
      </w:r>
      <w:bookmarkEnd w:id="4"/>
      <w:bookmarkEnd w:id="5"/>
      <w:bookmarkEnd w:id="6"/>
      <w:bookmarkEnd w:id="7"/>
      <w:bookmarkEnd w:id="8"/>
      <w:r w:rsidRPr="00E634DD">
        <w:rPr>
          <w:szCs w:val="22"/>
        </w:rPr>
        <w:t xml:space="preserve"> </w:t>
      </w:r>
    </w:p>
    <w:p w14:paraId="050F3242" w14:textId="77777777" w:rsidR="00960BA3" w:rsidRPr="00E634DD" w:rsidRDefault="00960BA3" w:rsidP="00960BA3">
      <w:pPr>
        <w:pStyle w:val="ListParagraph"/>
        <w:numPr>
          <w:ilvl w:val="1"/>
          <w:numId w:val="51"/>
        </w:numPr>
        <w:tabs>
          <w:tab w:val="left" w:pos="851"/>
        </w:tabs>
        <w:spacing w:before="240" w:after="240" w:line="240" w:lineRule="auto"/>
        <w:contextualSpacing w:val="0"/>
        <w:rPr>
          <w:rFonts w:ascii="Arial" w:hAnsi="Arial" w:cs="Arial"/>
        </w:rPr>
      </w:pPr>
      <w:r w:rsidRPr="00E634DD">
        <w:rPr>
          <w:rFonts w:ascii="Arial" w:hAnsi="Arial" w:cs="Arial"/>
        </w:rPr>
        <w:t xml:space="preserve">This submission is made on behalf of the 31 unions affiliated to the New Zealand Council of Trade Unions Te Kauae Kaimahi (CTU). With 320,000 members, the CTU is one of the largest democratic organisations in New Zealand.  </w:t>
      </w:r>
    </w:p>
    <w:p w14:paraId="3307B71D" w14:textId="77777777" w:rsidR="00960BA3" w:rsidRPr="00E634DD" w:rsidRDefault="00960BA3" w:rsidP="00960BA3">
      <w:pPr>
        <w:pStyle w:val="ListParagraph"/>
        <w:numPr>
          <w:ilvl w:val="1"/>
          <w:numId w:val="51"/>
        </w:numPr>
        <w:tabs>
          <w:tab w:val="left" w:pos="851"/>
        </w:tabs>
        <w:spacing w:before="240" w:after="240" w:line="240" w:lineRule="auto"/>
        <w:contextualSpacing w:val="0"/>
        <w:rPr>
          <w:rFonts w:ascii="Arial" w:hAnsi="Arial" w:cs="Arial"/>
        </w:rPr>
      </w:pPr>
      <w:r w:rsidRPr="00E634DD">
        <w:rPr>
          <w:rFonts w:ascii="Arial" w:hAnsi="Arial" w:cs="Arial"/>
        </w:rPr>
        <w:t>The CTU acknowledges Te Tiriti o Waitangi as the founding document of Aotearoa New Zealand and formally acknowledges this through Te Rūnanga o Ngā Kaimahi Māori o Aotearoa (Te Rūnanga) the Māori arm of Te Kauae Kaimahi (CTU) which represents approximately 60,000 Māori workers.</w:t>
      </w:r>
    </w:p>
    <w:p w14:paraId="4A08A2A9" w14:textId="77777777" w:rsidR="00960BA3" w:rsidRPr="00E634DD" w:rsidRDefault="00960BA3" w:rsidP="00960BA3">
      <w:pPr>
        <w:pStyle w:val="ListParagraph"/>
        <w:numPr>
          <w:ilvl w:val="1"/>
          <w:numId w:val="51"/>
        </w:numPr>
        <w:tabs>
          <w:tab w:val="left" w:pos="851"/>
        </w:tabs>
        <w:spacing w:before="240" w:after="240" w:line="240" w:lineRule="auto"/>
        <w:contextualSpacing w:val="0"/>
        <w:rPr>
          <w:rFonts w:ascii="Arial" w:hAnsi="Arial" w:cs="Arial"/>
        </w:rPr>
      </w:pPr>
      <w:r w:rsidRPr="00E634DD">
        <w:rPr>
          <w:rFonts w:ascii="Arial" w:hAnsi="Arial" w:cs="Arial"/>
        </w:rPr>
        <w:t xml:space="preserve">The CTU is involved in various health sector forums including the Health Sector Relationship Agreement (HSRA) and the National Bi-Partite Action Group (NBAG). </w:t>
      </w:r>
    </w:p>
    <w:p w14:paraId="4855000A" w14:textId="77777777" w:rsidR="00960BA3" w:rsidRPr="00E634DD" w:rsidRDefault="00960BA3" w:rsidP="00960BA3">
      <w:pPr>
        <w:pStyle w:val="ListParagraph"/>
        <w:numPr>
          <w:ilvl w:val="1"/>
          <w:numId w:val="51"/>
        </w:numPr>
        <w:tabs>
          <w:tab w:val="left" w:pos="851"/>
        </w:tabs>
        <w:spacing w:before="240" w:after="240" w:line="240" w:lineRule="auto"/>
        <w:contextualSpacing w:val="0"/>
        <w:rPr>
          <w:rFonts w:ascii="Arial" w:hAnsi="Arial" w:cs="Arial"/>
        </w:rPr>
      </w:pPr>
      <w:r w:rsidRPr="00E634DD">
        <w:rPr>
          <w:rFonts w:ascii="Arial" w:hAnsi="Arial" w:cs="Arial"/>
        </w:rPr>
        <w:t xml:space="preserve">The CTU welcomes the opportunity to make a response on the draft Health of Older People Strategy (draft strategy).  We support the submissions of CTU affiliated health sector unions on this draft Strategy. </w:t>
      </w:r>
    </w:p>
    <w:p w14:paraId="7FEF66E1" w14:textId="77777777" w:rsidR="00960BA3" w:rsidRPr="00E634DD" w:rsidRDefault="00960BA3" w:rsidP="00960BA3">
      <w:pPr>
        <w:pStyle w:val="ListParagraph"/>
        <w:numPr>
          <w:ilvl w:val="1"/>
          <w:numId w:val="51"/>
        </w:numPr>
        <w:tabs>
          <w:tab w:val="left" w:pos="851"/>
        </w:tabs>
        <w:spacing w:before="240" w:after="240" w:line="240" w:lineRule="auto"/>
        <w:contextualSpacing w:val="0"/>
        <w:rPr>
          <w:rFonts w:ascii="Arial" w:hAnsi="Arial" w:cs="Arial"/>
        </w:rPr>
      </w:pPr>
      <w:r w:rsidRPr="00E634DD">
        <w:rPr>
          <w:rFonts w:ascii="Arial" w:hAnsi="Arial" w:cs="Arial"/>
        </w:rPr>
        <w:t xml:space="preserve">Accessible quality aged care services are essential for older New Zealanders.  The quality of care is dependent on the workforce who deliver that care. The CTU supports the work of affiliated health sector unions in the aged care sector so that older people are accessing high quality services from a skilled, trained and motivated workforce.  </w:t>
      </w:r>
    </w:p>
    <w:p w14:paraId="1E4AD17B" w14:textId="77777777" w:rsidR="00960BA3" w:rsidRPr="00E634DD" w:rsidRDefault="00960BA3" w:rsidP="00960BA3">
      <w:pPr>
        <w:pStyle w:val="ListHeading"/>
        <w:numPr>
          <w:ilvl w:val="0"/>
          <w:numId w:val="51"/>
        </w:numPr>
        <w:spacing w:line="240" w:lineRule="auto"/>
        <w:rPr>
          <w:szCs w:val="22"/>
        </w:rPr>
      </w:pPr>
      <w:r w:rsidRPr="00E634DD">
        <w:rPr>
          <w:szCs w:val="22"/>
        </w:rPr>
        <w:t>Draft Health of Older People Strategy –  General Comments</w:t>
      </w:r>
    </w:p>
    <w:p w14:paraId="37532C62" w14:textId="77777777" w:rsidR="00960BA3" w:rsidRPr="00E634DD" w:rsidRDefault="00960BA3" w:rsidP="00960BA3">
      <w:pPr>
        <w:pStyle w:val="ListParagraph"/>
        <w:numPr>
          <w:ilvl w:val="1"/>
          <w:numId w:val="51"/>
        </w:numPr>
        <w:tabs>
          <w:tab w:val="left" w:pos="851"/>
        </w:tabs>
        <w:spacing w:before="240" w:after="240" w:line="240" w:lineRule="auto"/>
        <w:contextualSpacing w:val="0"/>
        <w:rPr>
          <w:rFonts w:ascii="Arial" w:hAnsi="Arial" w:cs="Arial"/>
        </w:rPr>
      </w:pPr>
      <w:r w:rsidRPr="00E634DD">
        <w:rPr>
          <w:rFonts w:ascii="Arial" w:hAnsi="Arial" w:cs="Arial"/>
        </w:rPr>
        <w:t xml:space="preserve">The CTU supports the broad intent of the draft Health of Older People Strategy.  There are parts of the draft strategy that are welcomed by the CTU including the draft vision for the Strategy, however, there are overlaps between the draft strategy and the New Zealand Health Strategy that present similar issues.  This submission draws upon these overlapping issues in the context of the health of older people. </w:t>
      </w:r>
    </w:p>
    <w:p w14:paraId="0CDA7722" w14:textId="77777777" w:rsidR="00960BA3" w:rsidRPr="00E634DD" w:rsidRDefault="00960BA3" w:rsidP="00960BA3">
      <w:pPr>
        <w:pStyle w:val="ListParagraph"/>
        <w:numPr>
          <w:ilvl w:val="1"/>
          <w:numId w:val="51"/>
        </w:numPr>
        <w:tabs>
          <w:tab w:val="left" w:pos="851"/>
        </w:tabs>
        <w:spacing w:before="240" w:after="240" w:line="240" w:lineRule="auto"/>
        <w:contextualSpacing w:val="0"/>
        <w:rPr>
          <w:rFonts w:ascii="Arial" w:hAnsi="Arial" w:cs="Arial"/>
        </w:rPr>
      </w:pPr>
      <w:r w:rsidRPr="00E634DD">
        <w:rPr>
          <w:rFonts w:ascii="Arial" w:hAnsi="Arial" w:cs="Arial"/>
        </w:rPr>
        <w:t xml:space="preserve">A properly funded health workforce, decent wages and training are at the heart of good quality care.  Addressing workforce sustainability is a challenge and not sufficiently recognised in the draft strategy. The generic response to workforce development does not provide assurances that the draft strategy has identified the direction and priorities for the health workforce in the future.  This is of concern.  The draft strategy should clearly identify the challenges, opportunities and priorities for workforce development including workforce shortages and training pressures that need to be addressed to assist implementation of an effective Health of Older People Strategy.   The health sector workforce is highly unionised </w:t>
      </w:r>
      <w:r w:rsidRPr="00E634DD">
        <w:rPr>
          <w:rFonts w:ascii="Arial" w:hAnsi="Arial" w:cs="Arial"/>
        </w:rPr>
        <w:lastRenderedPageBreak/>
        <w:t>therefore input from health sector unions is essential in understanding workforce issues and developing a response to these issues.</w:t>
      </w:r>
    </w:p>
    <w:p w14:paraId="34190A6D" w14:textId="77777777" w:rsidR="00960BA3" w:rsidRPr="00E634DD" w:rsidRDefault="00960BA3" w:rsidP="00960BA3">
      <w:pPr>
        <w:pStyle w:val="ListParagraph"/>
        <w:numPr>
          <w:ilvl w:val="1"/>
          <w:numId w:val="51"/>
        </w:numPr>
        <w:tabs>
          <w:tab w:val="left" w:pos="851"/>
        </w:tabs>
        <w:spacing w:before="240" w:after="240" w:line="240" w:lineRule="auto"/>
        <w:contextualSpacing w:val="0"/>
        <w:rPr>
          <w:rFonts w:ascii="Arial" w:hAnsi="Arial" w:cs="Arial"/>
        </w:rPr>
      </w:pPr>
      <w:r w:rsidRPr="00E634DD">
        <w:rPr>
          <w:rFonts w:ascii="Arial" w:hAnsi="Arial" w:cs="Arial"/>
        </w:rPr>
        <w:t>The aged care sector is significantly under-funded to the detriment of quality care and delivery of services for older people.  The CTU recommends a Health Workforce Strategy to complement the Health of Older People strategy to ensure a sustainable workforce that has the training and skills required, addresses workplace health and safety challenges, and provides attractive careers that enable retention of experience in this growing sector.  We recommend a tripartite body be established to examine the funding model and structures in the aged care sector with unions, providers and government represented on this body.  Funding in the sector needs to be linked to labour standards such as decent wages and training costs.</w:t>
      </w:r>
    </w:p>
    <w:p w14:paraId="3FB1BE7B" w14:textId="77777777" w:rsidR="00960BA3" w:rsidRPr="00E634DD" w:rsidRDefault="00960BA3" w:rsidP="00960BA3">
      <w:pPr>
        <w:pStyle w:val="ListParagraph"/>
        <w:numPr>
          <w:ilvl w:val="1"/>
          <w:numId w:val="51"/>
        </w:numPr>
        <w:tabs>
          <w:tab w:val="left" w:pos="851"/>
        </w:tabs>
        <w:spacing w:before="240" w:after="240" w:line="240" w:lineRule="auto"/>
        <w:contextualSpacing w:val="0"/>
        <w:rPr>
          <w:rFonts w:ascii="Arial" w:hAnsi="Arial" w:cs="Arial"/>
        </w:rPr>
      </w:pPr>
      <w:r w:rsidRPr="00E634DD">
        <w:rPr>
          <w:rFonts w:ascii="Arial" w:hAnsi="Arial" w:cs="Arial"/>
        </w:rPr>
        <w:t>The draft strategy refers to issues such as isolation, mental health and addiction problems, and elder abuse that are increasingly being experienced by elderly people.  The draft strategy is largely silent on how services and support will be funded and resourced to best achieve better health outcomes by taking a broad approach to actions.  The CTU recommends further clarification and detail be provided on the actions which are unclear and vague in the draft strategy before it is finalised and implemented.  Without a commitment to appropriate funding and additional resources to improve issues that affect affordability, accessibility, and equity the draft strategy will struggle to achieve better health outcomes for older people in in New Zealand.</w:t>
      </w:r>
    </w:p>
    <w:p w14:paraId="20E54815" w14:textId="77777777" w:rsidR="00960BA3" w:rsidRPr="00E634DD" w:rsidRDefault="00960BA3" w:rsidP="00960BA3">
      <w:pPr>
        <w:pStyle w:val="ListParagraph"/>
        <w:numPr>
          <w:ilvl w:val="1"/>
          <w:numId w:val="51"/>
        </w:numPr>
        <w:tabs>
          <w:tab w:val="left" w:pos="851"/>
        </w:tabs>
        <w:spacing w:before="240" w:after="240" w:line="240" w:lineRule="auto"/>
        <w:contextualSpacing w:val="0"/>
        <w:rPr>
          <w:rFonts w:ascii="Arial" w:hAnsi="Arial" w:cs="Arial"/>
        </w:rPr>
      </w:pPr>
      <w:r w:rsidRPr="00E634DD">
        <w:rPr>
          <w:rFonts w:ascii="Arial" w:hAnsi="Arial" w:cs="Arial"/>
        </w:rPr>
        <w:t xml:space="preserve">The draft strategy needs to be guided by the principles that underpin the Strategy.  The draft strategy needs to include the perspective of the service user – this requires active engagement with not only the sector but population groups on the challenges, opportunities and what people want from aged care services. </w:t>
      </w:r>
    </w:p>
    <w:p w14:paraId="170B077A" w14:textId="77777777" w:rsidR="00960BA3" w:rsidRPr="00E634DD" w:rsidRDefault="00960BA3" w:rsidP="00960BA3">
      <w:pPr>
        <w:pStyle w:val="ListParagraph"/>
        <w:numPr>
          <w:ilvl w:val="1"/>
          <w:numId w:val="51"/>
        </w:numPr>
        <w:tabs>
          <w:tab w:val="left" w:pos="851"/>
        </w:tabs>
        <w:spacing w:before="240" w:after="240" w:line="240" w:lineRule="auto"/>
        <w:contextualSpacing w:val="0"/>
        <w:rPr>
          <w:rFonts w:ascii="Arial" w:hAnsi="Arial" w:cs="Arial"/>
        </w:rPr>
      </w:pPr>
      <w:r w:rsidRPr="00E634DD">
        <w:rPr>
          <w:rFonts w:ascii="Arial" w:hAnsi="Arial" w:cs="Arial"/>
        </w:rPr>
        <w:t>The draft Health of Older People’s Strategy is a significant piece of work, therefore an evaluation and monitoring programme examining the implementation, effectiveness of actions and experiences of users must be built into the strategy.  A national Strategy requires a national measure that is not only based on quantitative data but also the narrative and experiences of the affected person and their whanau.  Without this information those implementing the Strategy will not know what it is aiming to achieve or how it should continue into the future.</w:t>
      </w:r>
    </w:p>
    <w:p w14:paraId="1D2A8F7D" w14:textId="77777777" w:rsidR="00960BA3" w:rsidRPr="00E634DD" w:rsidRDefault="00960BA3" w:rsidP="00960BA3">
      <w:pPr>
        <w:pStyle w:val="ListHeading"/>
        <w:numPr>
          <w:ilvl w:val="0"/>
          <w:numId w:val="51"/>
        </w:numPr>
        <w:spacing w:line="240" w:lineRule="auto"/>
        <w:rPr>
          <w:szCs w:val="22"/>
        </w:rPr>
      </w:pPr>
      <w:r w:rsidRPr="00E634DD">
        <w:rPr>
          <w:szCs w:val="22"/>
        </w:rPr>
        <w:t>Issues</w:t>
      </w:r>
    </w:p>
    <w:p w14:paraId="04CF82C9" w14:textId="77777777" w:rsidR="00960BA3" w:rsidRPr="00E634DD" w:rsidRDefault="00960BA3" w:rsidP="00960BA3">
      <w:pPr>
        <w:rPr>
          <w:rFonts w:ascii="Arial" w:hAnsi="Arial" w:cs="Arial"/>
          <w:i/>
          <w:sz w:val="22"/>
          <w:szCs w:val="22"/>
        </w:rPr>
      </w:pPr>
      <w:r w:rsidRPr="00E634DD">
        <w:rPr>
          <w:rFonts w:ascii="Arial" w:hAnsi="Arial" w:cs="Arial"/>
          <w:i/>
          <w:sz w:val="22"/>
          <w:szCs w:val="22"/>
        </w:rPr>
        <w:t xml:space="preserve">Home Based Support Services </w:t>
      </w:r>
    </w:p>
    <w:p w14:paraId="27D8FA5D" w14:textId="77777777" w:rsidR="00960BA3" w:rsidRPr="00E634DD" w:rsidRDefault="00960BA3" w:rsidP="00960BA3">
      <w:pPr>
        <w:pStyle w:val="ListParagraph"/>
        <w:numPr>
          <w:ilvl w:val="1"/>
          <w:numId w:val="51"/>
        </w:numPr>
        <w:tabs>
          <w:tab w:val="left" w:pos="851"/>
        </w:tabs>
        <w:spacing w:before="240" w:after="240" w:line="240" w:lineRule="auto"/>
        <w:contextualSpacing w:val="0"/>
        <w:rPr>
          <w:rFonts w:ascii="Arial" w:hAnsi="Arial" w:cs="Arial"/>
        </w:rPr>
      </w:pPr>
      <w:r w:rsidRPr="00E634DD">
        <w:rPr>
          <w:rFonts w:ascii="Arial" w:hAnsi="Arial" w:cs="Arial"/>
        </w:rPr>
        <w:t xml:space="preserve">The draft strategy reflects heavily the New Zealand Health Strategy’s theme of Closer to Home which is focused on the shifting of services and care closer to the home of the older person.  By maintaining people in their communities, home support workers enable a greater quality of life for the people they care for and for their families.   </w:t>
      </w:r>
    </w:p>
    <w:p w14:paraId="4A09951B" w14:textId="77777777" w:rsidR="00960BA3" w:rsidRPr="00E634DD" w:rsidRDefault="00960BA3" w:rsidP="00960BA3">
      <w:pPr>
        <w:pStyle w:val="ListParagraph"/>
        <w:numPr>
          <w:ilvl w:val="1"/>
          <w:numId w:val="51"/>
        </w:numPr>
        <w:tabs>
          <w:tab w:val="left" w:pos="851"/>
        </w:tabs>
        <w:spacing w:before="240" w:after="240" w:line="240" w:lineRule="auto"/>
        <w:contextualSpacing w:val="0"/>
        <w:rPr>
          <w:rFonts w:ascii="Arial" w:hAnsi="Arial" w:cs="Arial"/>
        </w:rPr>
      </w:pPr>
      <w:r w:rsidRPr="00E634DD">
        <w:rPr>
          <w:rFonts w:ascii="Arial" w:hAnsi="Arial" w:cs="Arial"/>
        </w:rPr>
        <w:t>Increasingly, the shift in services requires an emphasis on the skills, conditions and sustainability of the home support workforce as well as its ability to grow and meet demand.   This approach to care and service provision has complex requirements for the workforce, both in the nature of work and the workplace, and in the requirements of health workers who are physically or professionally isolated in people’s homes.</w:t>
      </w:r>
    </w:p>
    <w:p w14:paraId="6CAA060C" w14:textId="77777777" w:rsidR="00960BA3" w:rsidRPr="00E634DD" w:rsidRDefault="00960BA3" w:rsidP="00960BA3">
      <w:pPr>
        <w:pStyle w:val="ListParagraph"/>
        <w:numPr>
          <w:ilvl w:val="1"/>
          <w:numId w:val="51"/>
        </w:numPr>
        <w:tabs>
          <w:tab w:val="left" w:pos="851"/>
        </w:tabs>
        <w:spacing w:before="240" w:after="240" w:line="240" w:lineRule="auto"/>
        <w:contextualSpacing w:val="0"/>
        <w:rPr>
          <w:rFonts w:ascii="Arial" w:hAnsi="Arial" w:cs="Arial"/>
          <w:i/>
        </w:rPr>
      </w:pPr>
      <w:r w:rsidRPr="00E634DD">
        <w:rPr>
          <w:rFonts w:ascii="Arial" w:hAnsi="Arial" w:cs="Arial"/>
        </w:rPr>
        <w:t xml:space="preserve">The draft strategy largely places emphasis on the clinical and allied health workforce but there is little reference in the draft strategy to the wider health workforce which encompasses both the regulated and non-regulated workforce and are intrinsically linked in the delivery of health services.   There has been substantial growth in the non-regulated workforce providing services to people in their home but without the commensurate funding needed, the employment arrangements needed for decent working conditions and the training requirements.  </w:t>
      </w:r>
    </w:p>
    <w:p w14:paraId="51B6E103" w14:textId="77777777" w:rsidR="00960BA3" w:rsidRPr="00E634DD" w:rsidRDefault="00960BA3" w:rsidP="00960BA3">
      <w:pPr>
        <w:rPr>
          <w:rFonts w:ascii="Arial" w:hAnsi="Arial" w:cs="Arial"/>
          <w:i/>
          <w:sz w:val="22"/>
          <w:szCs w:val="22"/>
        </w:rPr>
      </w:pPr>
      <w:r w:rsidRPr="00E634DD">
        <w:rPr>
          <w:rFonts w:ascii="Arial" w:hAnsi="Arial" w:cs="Arial"/>
          <w:i/>
          <w:sz w:val="22"/>
          <w:szCs w:val="22"/>
        </w:rPr>
        <w:lastRenderedPageBreak/>
        <w:t>Workforce Training</w:t>
      </w:r>
    </w:p>
    <w:p w14:paraId="6FE3043B" w14:textId="77777777" w:rsidR="00960BA3" w:rsidRPr="00E634DD" w:rsidRDefault="00960BA3" w:rsidP="00960BA3">
      <w:pPr>
        <w:pStyle w:val="ListParagraph"/>
        <w:numPr>
          <w:ilvl w:val="1"/>
          <w:numId w:val="51"/>
        </w:numPr>
        <w:tabs>
          <w:tab w:val="left" w:pos="851"/>
        </w:tabs>
        <w:spacing w:before="240" w:after="240" w:line="240" w:lineRule="auto"/>
        <w:contextualSpacing w:val="0"/>
        <w:rPr>
          <w:rFonts w:ascii="Arial" w:hAnsi="Arial" w:cs="Arial"/>
        </w:rPr>
      </w:pPr>
      <w:r w:rsidRPr="00E634DD">
        <w:rPr>
          <w:rFonts w:ascii="Arial" w:hAnsi="Arial" w:cs="Arial"/>
        </w:rPr>
        <w:t xml:space="preserve">We welcome the initiatives of the Kaiawhina action plan that Careerforce (ITO) are leading in regards to training for the care and support workforce in the aged care sector.  The implementation of a training programme and providing workers with a recognised, portable qualification should be achieved without cost to the worker.  The training must be adequately funded and resourced to enable successful completion of the training programme.  Once training is completed extra skills and qualifications should be recognised and reflected in workers’ wages. </w:t>
      </w:r>
    </w:p>
    <w:p w14:paraId="73264AF5" w14:textId="77777777" w:rsidR="00960BA3" w:rsidRPr="00E634DD" w:rsidRDefault="00960BA3" w:rsidP="00960BA3">
      <w:pPr>
        <w:rPr>
          <w:rFonts w:ascii="Arial" w:hAnsi="Arial" w:cs="Arial"/>
          <w:i/>
          <w:sz w:val="22"/>
          <w:szCs w:val="22"/>
        </w:rPr>
      </w:pPr>
      <w:r w:rsidRPr="00E634DD">
        <w:rPr>
          <w:rFonts w:ascii="Arial" w:hAnsi="Arial" w:cs="Arial"/>
          <w:i/>
          <w:sz w:val="22"/>
          <w:szCs w:val="22"/>
        </w:rPr>
        <w:t>Pay Equity</w:t>
      </w:r>
    </w:p>
    <w:p w14:paraId="1F169F34" w14:textId="77777777" w:rsidR="00960BA3" w:rsidRPr="00E634DD" w:rsidRDefault="00960BA3" w:rsidP="00960BA3">
      <w:pPr>
        <w:pStyle w:val="ListParagraph"/>
        <w:numPr>
          <w:ilvl w:val="1"/>
          <w:numId w:val="51"/>
        </w:numPr>
        <w:tabs>
          <w:tab w:val="left" w:pos="851"/>
        </w:tabs>
        <w:spacing w:before="240" w:after="240" w:line="240" w:lineRule="auto"/>
        <w:contextualSpacing w:val="0"/>
        <w:rPr>
          <w:rFonts w:ascii="Arial" w:hAnsi="Arial" w:cs="Arial"/>
        </w:rPr>
      </w:pPr>
      <w:r w:rsidRPr="00E634DD">
        <w:rPr>
          <w:rFonts w:ascii="Arial" w:hAnsi="Arial" w:cs="Arial"/>
        </w:rPr>
        <w:t>The care and support sector is a predominantly female workforce. Historic gender undervaluation of this workforce is the cause of very low wage rates.  While there are currently negotiations that could rectify this situation, there must be a commitment to continued funding to implement equal pay for equal value for this workforce.  Without the implementation of equal pay for equal value, the aged care sector will not be able to deliver quality care, health services or meet supply and demand for the older population in the future.</w:t>
      </w:r>
    </w:p>
    <w:p w14:paraId="41E64DA8" w14:textId="77777777" w:rsidR="00960BA3" w:rsidRPr="00E634DD" w:rsidRDefault="00960BA3" w:rsidP="00960BA3">
      <w:pPr>
        <w:rPr>
          <w:rFonts w:ascii="Arial" w:hAnsi="Arial" w:cs="Arial"/>
          <w:i/>
          <w:sz w:val="22"/>
          <w:szCs w:val="22"/>
        </w:rPr>
      </w:pPr>
      <w:r w:rsidRPr="00E634DD">
        <w:rPr>
          <w:rFonts w:ascii="Arial" w:hAnsi="Arial" w:cs="Arial"/>
          <w:i/>
          <w:sz w:val="22"/>
          <w:szCs w:val="22"/>
        </w:rPr>
        <w:t>Workforce Health and Safety</w:t>
      </w:r>
    </w:p>
    <w:p w14:paraId="3B3DEF9D" w14:textId="77777777" w:rsidR="00960BA3" w:rsidRPr="00E634DD" w:rsidRDefault="00960BA3" w:rsidP="00960BA3">
      <w:pPr>
        <w:pStyle w:val="ListParagraph"/>
        <w:numPr>
          <w:ilvl w:val="1"/>
          <w:numId w:val="51"/>
        </w:numPr>
        <w:tabs>
          <w:tab w:val="left" w:pos="851"/>
        </w:tabs>
        <w:spacing w:before="240" w:after="240" w:line="240" w:lineRule="auto"/>
        <w:contextualSpacing w:val="0"/>
        <w:rPr>
          <w:rFonts w:ascii="Arial" w:hAnsi="Arial" w:cs="Arial"/>
          <w:i/>
        </w:rPr>
      </w:pPr>
      <w:r w:rsidRPr="00E634DD">
        <w:rPr>
          <w:rFonts w:ascii="Arial" w:hAnsi="Arial" w:cs="Arial"/>
        </w:rPr>
        <w:t xml:space="preserve">Improving the health and safety of workers in the aged care sector is a crucial issue.  Recent changes to health and safety legislation put requirements on employers to involve workers in health and safety in the workplace.  The workforce plays a significant role in promoting the culture of quality care and health and safety in the workplace.  For example, having the right number and skill mix of staff in the aged care sector is critical to delivering quality care to older people.  This provides certainty and assurances to whanau, friends and groups of the care and support being provided to the affected person. Initiatives such as safe staffing involving health sector unions has been important in enabling the delivery of quality care and safe services in the health sector.  Disappointingly, the draft strategy is silent on safe staffing and workforce health and safety.  The CTU recommends the implementation of employee participation systems in all aged care workplaces and a requirement in all provider contracts.  </w:t>
      </w:r>
    </w:p>
    <w:p w14:paraId="521E1BBF" w14:textId="77777777" w:rsidR="00960BA3" w:rsidRPr="00E634DD" w:rsidRDefault="00960BA3" w:rsidP="00960BA3">
      <w:pPr>
        <w:rPr>
          <w:rFonts w:ascii="Arial" w:hAnsi="Arial" w:cs="Arial"/>
          <w:i/>
          <w:sz w:val="22"/>
          <w:szCs w:val="22"/>
        </w:rPr>
      </w:pPr>
      <w:r w:rsidRPr="00E634DD">
        <w:rPr>
          <w:rFonts w:ascii="Arial" w:hAnsi="Arial" w:cs="Arial"/>
          <w:i/>
          <w:sz w:val="22"/>
          <w:szCs w:val="22"/>
        </w:rPr>
        <w:t>Volunteers</w:t>
      </w:r>
    </w:p>
    <w:p w14:paraId="681B53B0" w14:textId="77777777" w:rsidR="00960BA3" w:rsidRPr="00E634DD" w:rsidRDefault="00960BA3" w:rsidP="00960BA3">
      <w:pPr>
        <w:pStyle w:val="ListParagraph"/>
        <w:numPr>
          <w:ilvl w:val="1"/>
          <w:numId w:val="51"/>
        </w:numPr>
        <w:tabs>
          <w:tab w:val="left" w:pos="851"/>
        </w:tabs>
        <w:spacing w:before="240" w:after="240" w:line="240" w:lineRule="auto"/>
        <w:contextualSpacing w:val="0"/>
        <w:rPr>
          <w:rFonts w:ascii="Arial" w:hAnsi="Arial" w:cs="Arial"/>
        </w:rPr>
      </w:pPr>
      <w:r w:rsidRPr="00E634DD">
        <w:rPr>
          <w:rFonts w:ascii="Arial" w:hAnsi="Arial" w:cs="Arial"/>
        </w:rPr>
        <w:t>The need to support families, whanau and individuals in communities in their roles as carers of elderly people close to them is highlighted in the draft strategy. While we recognise the important role that whanau and volunteers play in the care and support of older people, the draft strategy is silent on how this training would occur, what it would involve, by whom, the incentives and expectations on unpaid carers/volunteers, and implications for employment and health and safety.  The draft strategy needs to specify training details for unpaid carers/volunteers, expectations and implications for the aged care sector.  As with other issues highlighted in this submission, there is an absence of discussion on resourcing and funding commitment to training and support for whanau and volunteers as carers.</w:t>
      </w:r>
    </w:p>
    <w:p w14:paraId="7B6676F4" w14:textId="77777777" w:rsidR="00960BA3" w:rsidRPr="00E634DD" w:rsidRDefault="00960BA3" w:rsidP="00960BA3">
      <w:pPr>
        <w:rPr>
          <w:rFonts w:ascii="Arial" w:hAnsi="Arial" w:cs="Arial"/>
          <w:sz w:val="22"/>
          <w:szCs w:val="22"/>
          <w:highlight w:val="yellow"/>
        </w:rPr>
      </w:pPr>
      <w:r w:rsidRPr="00E634DD">
        <w:rPr>
          <w:rFonts w:ascii="Arial" w:hAnsi="Arial" w:cs="Arial"/>
          <w:i/>
          <w:sz w:val="22"/>
          <w:szCs w:val="22"/>
        </w:rPr>
        <w:t>Under-funding of the Aged Care Sector</w:t>
      </w:r>
    </w:p>
    <w:p w14:paraId="24EE5DB0" w14:textId="77777777" w:rsidR="00960BA3" w:rsidRPr="00E634DD" w:rsidRDefault="00960BA3" w:rsidP="00960BA3">
      <w:pPr>
        <w:pStyle w:val="ListParagraph"/>
        <w:numPr>
          <w:ilvl w:val="1"/>
          <w:numId w:val="51"/>
        </w:numPr>
        <w:tabs>
          <w:tab w:val="left" w:pos="851"/>
        </w:tabs>
        <w:spacing w:before="240" w:after="240" w:line="240" w:lineRule="auto"/>
        <w:contextualSpacing w:val="0"/>
        <w:rPr>
          <w:rFonts w:ascii="Arial" w:hAnsi="Arial" w:cs="Arial"/>
        </w:rPr>
      </w:pPr>
      <w:r w:rsidRPr="00E634DD">
        <w:rPr>
          <w:rFonts w:ascii="Arial" w:hAnsi="Arial" w:cs="Arial"/>
        </w:rPr>
        <w:t xml:space="preserve">The chronic underfunding of the aged care sector is the cause of low wages and poor employment conditions for the workforce; high turnover rates; lack of guaranteed hours; lack of support and training; and issues relating to health and safety.  Funding increases by government in the residential care and home based support sectors have not been “passed-on” equitably and fairly to the workforce.  Workers all too often bear the burden of the cost of insufficient funding through increased workloads (unsafe staffing), insufficient training, inadequate wages and poor employment conditions.  </w:t>
      </w:r>
    </w:p>
    <w:p w14:paraId="678CE3E7" w14:textId="77777777" w:rsidR="00960BA3" w:rsidRPr="00E634DD" w:rsidRDefault="00960BA3" w:rsidP="00960BA3">
      <w:pPr>
        <w:pStyle w:val="ListParagraph"/>
        <w:numPr>
          <w:ilvl w:val="1"/>
          <w:numId w:val="51"/>
        </w:numPr>
        <w:tabs>
          <w:tab w:val="left" w:pos="851"/>
        </w:tabs>
        <w:spacing w:before="240" w:after="240" w:line="240" w:lineRule="auto"/>
        <w:contextualSpacing w:val="0"/>
        <w:rPr>
          <w:rFonts w:ascii="Arial" w:hAnsi="Arial" w:cs="Arial"/>
        </w:rPr>
      </w:pPr>
      <w:r w:rsidRPr="00E634DD">
        <w:rPr>
          <w:rFonts w:ascii="Arial" w:hAnsi="Arial" w:cs="Arial"/>
        </w:rPr>
        <w:lastRenderedPageBreak/>
        <w:t xml:space="preserve">It is disappointing that there is no reference to the Human Rights Commission report (2012) into the Aged Care Workforce </w:t>
      </w:r>
      <w:r w:rsidRPr="00E634DD">
        <w:rPr>
          <w:rFonts w:ascii="Arial" w:hAnsi="Arial" w:cs="Arial"/>
          <w:i/>
        </w:rPr>
        <w:t xml:space="preserve">“Caring Counts” </w:t>
      </w:r>
      <w:r w:rsidRPr="00E634DD">
        <w:rPr>
          <w:rFonts w:ascii="Arial" w:hAnsi="Arial" w:cs="Arial"/>
        </w:rPr>
        <w:t>in the draft strategy.</w:t>
      </w:r>
      <w:r w:rsidRPr="00E634DD">
        <w:rPr>
          <w:rFonts w:ascii="Arial" w:hAnsi="Arial" w:cs="Arial"/>
          <w:i/>
        </w:rPr>
        <w:t xml:space="preserve">  </w:t>
      </w:r>
      <w:r w:rsidRPr="00E634DD">
        <w:rPr>
          <w:rFonts w:ascii="Arial" w:hAnsi="Arial" w:cs="Arial"/>
        </w:rPr>
        <w:t>This report provides a comprehensive insight into the systemic issues that need addressing in the aged care sector, the impact of the ageing population and the ability of the aged care sector to meet the challenges given the chronic underfunding of the workforce.  These issues should be a priority in the draft strategy.  Failure to do so will be detrimental to the health of older people in New Zealand now and in the future.</w:t>
      </w:r>
    </w:p>
    <w:p w14:paraId="23101340" w14:textId="77777777" w:rsidR="00960BA3" w:rsidRPr="00E634DD" w:rsidRDefault="00960BA3" w:rsidP="00960BA3">
      <w:pPr>
        <w:pStyle w:val="ListParagraph"/>
        <w:numPr>
          <w:ilvl w:val="1"/>
          <w:numId w:val="51"/>
        </w:numPr>
        <w:tabs>
          <w:tab w:val="left" w:pos="851"/>
        </w:tabs>
        <w:spacing w:before="240" w:after="240" w:line="240" w:lineRule="auto"/>
        <w:contextualSpacing w:val="0"/>
        <w:rPr>
          <w:rFonts w:ascii="Arial" w:hAnsi="Arial" w:cs="Arial"/>
        </w:rPr>
      </w:pPr>
      <w:r w:rsidRPr="00E634DD">
        <w:rPr>
          <w:rFonts w:ascii="Arial" w:hAnsi="Arial" w:cs="Arial"/>
        </w:rPr>
        <w:t xml:space="preserve">The underfunding of the aged care sector requires urgent attention to achieve not only equitable and fair outcomes but also greater transparency and accountability of public funding. The CTU recommends a tripartite body be established to examine the funding model in the aged care sector with unions, providers and government represented on this body.  </w:t>
      </w:r>
    </w:p>
    <w:p w14:paraId="3ABF3B2B" w14:textId="77777777" w:rsidR="00960BA3" w:rsidRPr="00E634DD" w:rsidRDefault="00960BA3" w:rsidP="00960BA3">
      <w:pPr>
        <w:rPr>
          <w:rFonts w:ascii="Arial" w:hAnsi="Arial" w:cs="Arial"/>
          <w:i/>
          <w:sz w:val="22"/>
          <w:szCs w:val="22"/>
        </w:rPr>
      </w:pPr>
      <w:r w:rsidRPr="00E634DD">
        <w:rPr>
          <w:rFonts w:ascii="Arial" w:hAnsi="Arial" w:cs="Arial"/>
          <w:i/>
          <w:sz w:val="22"/>
          <w:szCs w:val="22"/>
        </w:rPr>
        <w:t>Transparency and Accountability of Funding</w:t>
      </w:r>
    </w:p>
    <w:p w14:paraId="554DADF2" w14:textId="77777777" w:rsidR="00960BA3" w:rsidRPr="00E634DD" w:rsidRDefault="00960BA3" w:rsidP="00960BA3">
      <w:pPr>
        <w:pStyle w:val="ListParagraph"/>
        <w:numPr>
          <w:ilvl w:val="1"/>
          <w:numId w:val="51"/>
        </w:numPr>
        <w:tabs>
          <w:tab w:val="left" w:pos="851"/>
        </w:tabs>
        <w:spacing w:before="240" w:after="240" w:line="240" w:lineRule="auto"/>
        <w:contextualSpacing w:val="0"/>
        <w:rPr>
          <w:rFonts w:ascii="Arial" w:hAnsi="Arial" w:cs="Arial"/>
        </w:rPr>
      </w:pPr>
      <w:r w:rsidRPr="00E634DD">
        <w:rPr>
          <w:rFonts w:ascii="Arial" w:hAnsi="Arial" w:cs="Arial"/>
        </w:rPr>
        <w:t>There are long-standing concerns surrounding accountability and transparency of information and the use of tax-payers funding in the delivery of contracted aged care services. It is disappointing to see the lack of discussion in the draft strategy on issues related to the transparency and monitoring of funding to aged care contracted providers.  In spite of healthy profits in the aged care sector for providers, the workers of privately run facilities are still paid considerably less than their counterparts working for DHBs.  This is largely due to the failure of providers to “pass-on” funding to improve pay rates and provide training. This practice can only be seen as undermining the workforce and the sector and must urgently be addressed in order to improve pay and pass through of funding increases.</w:t>
      </w:r>
    </w:p>
    <w:p w14:paraId="20170824" w14:textId="77777777" w:rsidR="00960BA3" w:rsidRPr="00E634DD" w:rsidRDefault="00960BA3" w:rsidP="00960BA3">
      <w:pPr>
        <w:pStyle w:val="ListParagraph"/>
        <w:numPr>
          <w:ilvl w:val="1"/>
          <w:numId w:val="51"/>
        </w:numPr>
        <w:tabs>
          <w:tab w:val="left" w:pos="851"/>
        </w:tabs>
        <w:spacing w:before="240" w:after="240" w:line="240" w:lineRule="auto"/>
        <w:contextualSpacing w:val="0"/>
        <w:rPr>
          <w:rFonts w:ascii="Arial" w:hAnsi="Arial" w:cs="Arial"/>
          <w:i/>
        </w:rPr>
      </w:pPr>
      <w:r w:rsidRPr="00E634DD">
        <w:rPr>
          <w:rFonts w:ascii="Arial" w:hAnsi="Arial" w:cs="Arial"/>
        </w:rPr>
        <w:t xml:space="preserve">We note the impact of deregulation within the aged residential care sector over the past few decades and the fragile financial position of smaller providers and not-for profit organisations such as religious and welfare facilities.  We are concerned that proposals in the draft strategy could inevitably lead to health care in the aged care sector being increasingly privatised and the sector being dominated by for-profit multi-national health company providers that will increase costs for elderly people needing health care.   </w:t>
      </w:r>
    </w:p>
    <w:p w14:paraId="2E9FFDC8" w14:textId="77777777" w:rsidR="00960BA3" w:rsidRPr="00E634DD" w:rsidRDefault="00960BA3" w:rsidP="00960BA3">
      <w:pPr>
        <w:pStyle w:val="ListParagraph"/>
        <w:numPr>
          <w:ilvl w:val="1"/>
          <w:numId w:val="51"/>
        </w:numPr>
        <w:tabs>
          <w:tab w:val="left" w:pos="851"/>
        </w:tabs>
        <w:spacing w:before="240" w:after="240" w:line="240" w:lineRule="auto"/>
        <w:contextualSpacing w:val="0"/>
        <w:rPr>
          <w:rFonts w:ascii="Arial" w:hAnsi="Arial" w:cs="Arial"/>
          <w:i/>
        </w:rPr>
      </w:pPr>
      <w:r w:rsidRPr="00E634DD">
        <w:rPr>
          <w:rFonts w:ascii="Arial" w:hAnsi="Arial" w:cs="Arial"/>
        </w:rPr>
        <w:t xml:space="preserve">Over the years, the problems surrounding “passing-on” funding to the workforce and public spending has been difficult to scrutinise as private sector providers are not covered by official information requests.  The CTU recommends that these issues are addressed urgently and a framework for ensuring transparency of public funding to give effect to funding “pass-through” for wage increases.  </w:t>
      </w:r>
    </w:p>
    <w:p w14:paraId="4AD7BE0B" w14:textId="77777777" w:rsidR="00960BA3" w:rsidRPr="00E634DD" w:rsidRDefault="00960BA3" w:rsidP="00960BA3">
      <w:pPr>
        <w:pStyle w:val="ListParagraph"/>
        <w:numPr>
          <w:ilvl w:val="1"/>
          <w:numId w:val="51"/>
        </w:numPr>
        <w:tabs>
          <w:tab w:val="left" w:pos="851"/>
        </w:tabs>
        <w:spacing w:before="240" w:after="240" w:line="240" w:lineRule="auto"/>
        <w:contextualSpacing w:val="0"/>
        <w:rPr>
          <w:rFonts w:ascii="Arial" w:hAnsi="Arial" w:cs="Arial"/>
          <w:i/>
        </w:rPr>
      </w:pPr>
      <w:r w:rsidRPr="00E634DD">
        <w:rPr>
          <w:rFonts w:ascii="Arial" w:hAnsi="Arial" w:cs="Arial"/>
        </w:rPr>
        <w:t>Part of this framework should include a Responsible Contracting Policy (RCP) which identifies specific steps when contracting out or outsourcing services with the private sector for the provision of aged care and health services.  We recommend the RCP specify the provision of services to be delivered through fair, ethical and quality practices.  The RCP could contribute towards ensuring quality labour standards in the health sector are set out in the Ministry of Health and DHB guidelines when contracting a provider to deliver health services.  Quality labour standards include: wages, collective bargaining, staffing levels, training, health and safety, and compliance with relevant legislation, codes and standards.</w:t>
      </w:r>
    </w:p>
    <w:p w14:paraId="51A28469" w14:textId="77777777" w:rsidR="00960BA3" w:rsidRPr="00E634DD" w:rsidRDefault="00960BA3" w:rsidP="00960BA3">
      <w:pPr>
        <w:rPr>
          <w:rFonts w:ascii="Arial" w:hAnsi="Arial" w:cs="Arial"/>
          <w:sz w:val="22"/>
          <w:szCs w:val="22"/>
          <w:highlight w:val="yellow"/>
        </w:rPr>
      </w:pPr>
      <w:r w:rsidRPr="00E634DD">
        <w:rPr>
          <w:rFonts w:ascii="Arial" w:hAnsi="Arial" w:cs="Arial"/>
          <w:i/>
          <w:sz w:val="22"/>
          <w:szCs w:val="22"/>
        </w:rPr>
        <w:t>The Investment Approach</w:t>
      </w:r>
    </w:p>
    <w:p w14:paraId="62BE96DF" w14:textId="77777777" w:rsidR="00960BA3" w:rsidRPr="00E634DD" w:rsidRDefault="00960BA3" w:rsidP="00960BA3">
      <w:pPr>
        <w:pStyle w:val="ListParagraph"/>
        <w:numPr>
          <w:ilvl w:val="1"/>
          <w:numId w:val="51"/>
        </w:numPr>
        <w:tabs>
          <w:tab w:val="left" w:pos="851"/>
        </w:tabs>
        <w:spacing w:before="240" w:after="240" w:line="240" w:lineRule="auto"/>
        <w:contextualSpacing w:val="0"/>
        <w:rPr>
          <w:rFonts w:ascii="Arial" w:hAnsi="Arial" w:cs="Arial"/>
          <w:i/>
        </w:rPr>
      </w:pPr>
      <w:r w:rsidRPr="00E634DD">
        <w:rPr>
          <w:rFonts w:ascii="Arial" w:hAnsi="Arial" w:cs="Arial"/>
        </w:rPr>
        <w:t xml:space="preserve">It is of concern that the draft strategy includes reference to ‘new investment approaches’ for funding services but remains silent on what is actually meant by this approach for the aged care sector. The draft strategy suggests that this approach to funding services provides “significant opportunities for improving the health of New Zealanders and in particular the health of older people” yet there is no evidence of this investment approach as working or improving health outcomes.  The CTU does not support the investment approach as a model for funding health services. </w:t>
      </w:r>
    </w:p>
    <w:p w14:paraId="44AEC3FA" w14:textId="77777777" w:rsidR="00960BA3" w:rsidRPr="00E634DD" w:rsidRDefault="00960BA3" w:rsidP="00960BA3">
      <w:pPr>
        <w:rPr>
          <w:rFonts w:ascii="Arial" w:hAnsi="Arial" w:cs="Arial"/>
          <w:i/>
          <w:sz w:val="22"/>
          <w:szCs w:val="22"/>
        </w:rPr>
      </w:pPr>
      <w:r w:rsidRPr="00E634DD">
        <w:rPr>
          <w:rFonts w:ascii="Arial" w:hAnsi="Arial" w:cs="Arial"/>
          <w:i/>
          <w:sz w:val="22"/>
          <w:szCs w:val="22"/>
        </w:rPr>
        <w:lastRenderedPageBreak/>
        <w:t>Individualised Funding</w:t>
      </w:r>
    </w:p>
    <w:p w14:paraId="7FA114EC" w14:textId="77777777" w:rsidR="00960BA3" w:rsidRPr="00E634DD" w:rsidRDefault="00960BA3" w:rsidP="00960BA3">
      <w:pPr>
        <w:pStyle w:val="ListParagraph"/>
        <w:numPr>
          <w:ilvl w:val="1"/>
          <w:numId w:val="51"/>
        </w:numPr>
        <w:tabs>
          <w:tab w:val="left" w:pos="851"/>
        </w:tabs>
        <w:spacing w:before="240" w:after="240" w:line="240" w:lineRule="auto"/>
        <w:contextualSpacing w:val="0"/>
        <w:rPr>
          <w:rFonts w:ascii="Arial" w:hAnsi="Arial" w:cs="Arial"/>
          <w:i/>
        </w:rPr>
      </w:pPr>
      <w:r w:rsidRPr="00E634DD">
        <w:rPr>
          <w:rFonts w:ascii="Arial" w:hAnsi="Arial" w:cs="Arial"/>
        </w:rPr>
        <w:t xml:space="preserve">We can only assume that some of the actions identified in the draft strategy under “Support for Older People with High and Complex Needs” such as promoting contracting models that enable people to move freely to different care settings most suited to their needs; commissioning one organisation to coordinate health and support services for frail elderly people; and providing timely, flexible, and innovative contracting approaches to meeting the needs of specific groups - implies a shift towards individualised funding or an accountable host organisation.  </w:t>
      </w:r>
    </w:p>
    <w:p w14:paraId="61ACB065" w14:textId="77777777" w:rsidR="00960BA3" w:rsidRPr="00E634DD" w:rsidRDefault="00960BA3" w:rsidP="00960BA3">
      <w:pPr>
        <w:pStyle w:val="ListParagraph"/>
        <w:numPr>
          <w:ilvl w:val="1"/>
          <w:numId w:val="51"/>
        </w:numPr>
        <w:tabs>
          <w:tab w:val="left" w:pos="851"/>
        </w:tabs>
        <w:spacing w:before="240" w:after="240" w:line="240" w:lineRule="auto"/>
        <w:contextualSpacing w:val="0"/>
        <w:rPr>
          <w:rFonts w:ascii="Arial" w:hAnsi="Arial" w:cs="Arial"/>
          <w:i/>
        </w:rPr>
      </w:pPr>
      <w:r w:rsidRPr="00E634DD">
        <w:rPr>
          <w:rFonts w:ascii="Arial" w:hAnsi="Arial" w:cs="Arial"/>
        </w:rPr>
        <w:t xml:space="preserve">This model includes a number of risks and issues that are raised by turning dependent elderly citizens into employers of their carers which have not been considered. The wish for elderly people to be autonomous and in charge of their own care needs is appreciated but there are major employment and health and safety issues which need further attention.  </w:t>
      </w:r>
    </w:p>
    <w:p w14:paraId="38F80CE6" w14:textId="77777777" w:rsidR="00960BA3" w:rsidRPr="00E634DD" w:rsidRDefault="00960BA3" w:rsidP="00960BA3">
      <w:pPr>
        <w:pStyle w:val="ListParagraph"/>
        <w:numPr>
          <w:ilvl w:val="1"/>
          <w:numId w:val="51"/>
        </w:numPr>
        <w:tabs>
          <w:tab w:val="left" w:pos="851"/>
        </w:tabs>
        <w:spacing w:before="240" w:after="240" w:line="240" w:lineRule="auto"/>
        <w:contextualSpacing w:val="0"/>
        <w:rPr>
          <w:rFonts w:ascii="Arial" w:hAnsi="Arial" w:cs="Arial"/>
          <w:i/>
        </w:rPr>
      </w:pPr>
      <w:r w:rsidRPr="00E634DD">
        <w:rPr>
          <w:rFonts w:ascii="Arial" w:hAnsi="Arial" w:cs="Arial"/>
        </w:rPr>
        <w:t xml:space="preserve">Arrangements such as Individualised Funding can move people into the responsibility of an employer without the necessary training or adequate cognisance of the employment responsibilities which may become complicated by the dependency of the relationship and the high degree of trust that is required.  This can lead to much more than the usual (and often difficult) problems when an employment relationship breaks down.  </w:t>
      </w:r>
    </w:p>
    <w:p w14:paraId="1F13B736" w14:textId="77777777" w:rsidR="00960BA3" w:rsidRPr="00E634DD" w:rsidRDefault="00960BA3" w:rsidP="00960BA3">
      <w:pPr>
        <w:pStyle w:val="ListParagraph"/>
        <w:numPr>
          <w:ilvl w:val="1"/>
          <w:numId w:val="51"/>
        </w:numPr>
        <w:tabs>
          <w:tab w:val="left" w:pos="851"/>
        </w:tabs>
        <w:spacing w:before="240" w:after="240" w:line="240" w:lineRule="auto"/>
        <w:contextualSpacing w:val="0"/>
        <w:rPr>
          <w:rFonts w:ascii="Arial" w:hAnsi="Arial" w:cs="Arial"/>
          <w:i/>
        </w:rPr>
      </w:pPr>
      <w:r w:rsidRPr="00E634DD">
        <w:rPr>
          <w:rFonts w:ascii="Arial" w:hAnsi="Arial" w:cs="Arial"/>
        </w:rPr>
        <w:t xml:space="preserve">We support the concept of the consumer having choice in the employment of their support worker if this is what the actions mean but advocate for it to be managed through an organisation that is accountable for managing the employment and the health and safety requirements (which are significant) to the level of the Home and Community Support Standard and other relevant legislation.  </w:t>
      </w:r>
    </w:p>
    <w:p w14:paraId="52685C6C" w14:textId="77777777" w:rsidR="00960BA3" w:rsidRPr="00E634DD" w:rsidRDefault="00960BA3" w:rsidP="00960BA3">
      <w:pPr>
        <w:pStyle w:val="ListParagraph"/>
        <w:numPr>
          <w:ilvl w:val="1"/>
          <w:numId w:val="51"/>
        </w:numPr>
        <w:tabs>
          <w:tab w:val="left" w:pos="851"/>
        </w:tabs>
        <w:spacing w:before="240" w:after="240" w:line="240" w:lineRule="auto"/>
        <w:contextualSpacing w:val="0"/>
        <w:rPr>
          <w:rFonts w:ascii="Arial" w:hAnsi="Arial" w:cs="Arial"/>
          <w:i/>
        </w:rPr>
      </w:pPr>
      <w:r w:rsidRPr="00E634DD">
        <w:rPr>
          <w:rFonts w:ascii="Arial" w:hAnsi="Arial" w:cs="Arial"/>
        </w:rPr>
        <w:t>The concerns surrounding the individualised funding model was highlighted by the Health and Disability Commissioner on the care of a disabled man receiving individualised funding in 2015.  The Commissioner was scathing of the care provided to the disabled man and highlighted concerns regarding reporting, training, employee and contractor performance monitoring and compliance with policies and procedures.  We reiterate these concerns and seek greater clarification of what is actually meant by the action in the draft strategy as well as consultation with unions and the workforce before any approach is finalised.</w:t>
      </w:r>
    </w:p>
    <w:p w14:paraId="08AE71DB" w14:textId="77777777" w:rsidR="00960BA3" w:rsidRPr="00E634DD" w:rsidRDefault="00960BA3" w:rsidP="00960BA3">
      <w:pPr>
        <w:rPr>
          <w:rFonts w:ascii="Arial" w:hAnsi="Arial" w:cs="Arial"/>
          <w:i/>
          <w:sz w:val="22"/>
          <w:szCs w:val="22"/>
        </w:rPr>
      </w:pPr>
      <w:r w:rsidRPr="00E634DD">
        <w:rPr>
          <w:rFonts w:ascii="Arial" w:hAnsi="Arial" w:cs="Arial"/>
          <w:i/>
          <w:sz w:val="22"/>
          <w:szCs w:val="22"/>
        </w:rPr>
        <w:t xml:space="preserve">Primary Health Care </w:t>
      </w:r>
    </w:p>
    <w:p w14:paraId="27529123" w14:textId="77777777" w:rsidR="00960BA3" w:rsidRPr="00E634DD" w:rsidRDefault="00960BA3" w:rsidP="00960BA3">
      <w:pPr>
        <w:pStyle w:val="ListParagraph"/>
        <w:numPr>
          <w:ilvl w:val="1"/>
          <w:numId w:val="51"/>
        </w:numPr>
        <w:tabs>
          <w:tab w:val="left" w:pos="851"/>
        </w:tabs>
        <w:spacing w:before="240" w:after="240" w:line="240" w:lineRule="auto"/>
        <w:contextualSpacing w:val="0"/>
        <w:rPr>
          <w:rFonts w:ascii="Arial" w:hAnsi="Arial" w:cs="Arial"/>
          <w:i/>
        </w:rPr>
      </w:pPr>
      <w:r w:rsidRPr="00E634DD">
        <w:rPr>
          <w:rFonts w:ascii="Arial" w:hAnsi="Arial" w:cs="Arial"/>
        </w:rPr>
        <w:t>Primary health care services play a critical role in improving health outcomes and achieving the established values of primary health care services:  the right to health for all; people centred care; a central role for communities in health action; prevention and health promotion as integral part of the health response; and local action.  The CTU supports the prevention focus of this draft strategy – looking at both illness and injury prevention for older people.</w:t>
      </w:r>
    </w:p>
    <w:p w14:paraId="2596B67F" w14:textId="77777777" w:rsidR="00960BA3" w:rsidRPr="00E634DD" w:rsidRDefault="00960BA3" w:rsidP="00960BA3">
      <w:pPr>
        <w:pStyle w:val="ListParagraph"/>
        <w:numPr>
          <w:ilvl w:val="1"/>
          <w:numId w:val="51"/>
        </w:numPr>
        <w:tabs>
          <w:tab w:val="left" w:pos="851"/>
        </w:tabs>
        <w:spacing w:before="240" w:after="240" w:line="240" w:lineRule="auto"/>
        <w:contextualSpacing w:val="0"/>
        <w:rPr>
          <w:rFonts w:ascii="Arial" w:hAnsi="Arial" w:cs="Arial"/>
        </w:rPr>
      </w:pPr>
      <w:r w:rsidRPr="00E634DD">
        <w:rPr>
          <w:rFonts w:ascii="Arial" w:hAnsi="Arial" w:cs="Arial"/>
        </w:rPr>
        <w:t xml:space="preserve">Effective primary health care improves the health of groups who face health inequalities. However, missing in the draft strategy is an analysis of the health inequalities caused by low socio-economic status and the health inequalities and challenges caused by lack of access to social determinants which affect good health: adequate income; quality housing, decent employment.  </w:t>
      </w:r>
    </w:p>
    <w:p w14:paraId="21E3E441" w14:textId="77777777" w:rsidR="00960BA3" w:rsidRPr="00E634DD" w:rsidRDefault="00960BA3" w:rsidP="00960BA3">
      <w:pPr>
        <w:pStyle w:val="ListParagraph"/>
        <w:numPr>
          <w:ilvl w:val="1"/>
          <w:numId w:val="51"/>
        </w:numPr>
        <w:tabs>
          <w:tab w:val="left" w:pos="851"/>
        </w:tabs>
        <w:spacing w:before="240" w:after="240" w:line="240" w:lineRule="auto"/>
        <w:contextualSpacing w:val="0"/>
        <w:rPr>
          <w:rFonts w:ascii="Arial" w:hAnsi="Arial" w:cs="Arial"/>
        </w:rPr>
      </w:pPr>
      <w:r w:rsidRPr="00E634DD">
        <w:rPr>
          <w:rFonts w:ascii="Arial" w:hAnsi="Arial" w:cs="Arial"/>
        </w:rPr>
        <w:t>While we support actions in the draft strategy that address social determinants of good health such as warmer housing, it is unclear how this will be achieved particularly if the draft strategy makes no reference to funding or commitment to resources. Further information is required on how these actions will be achieved in a meaningful way otherwise the draft strategy risks providing lip service to these issues.</w:t>
      </w:r>
    </w:p>
    <w:p w14:paraId="3EB85B58" w14:textId="77777777" w:rsidR="00960BA3" w:rsidRPr="00E634DD" w:rsidRDefault="00960BA3" w:rsidP="00960BA3">
      <w:pPr>
        <w:rPr>
          <w:rFonts w:ascii="Arial" w:hAnsi="Arial" w:cs="Arial"/>
          <w:sz w:val="22"/>
          <w:szCs w:val="22"/>
        </w:rPr>
      </w:pPr>
      <w:r w:rsidRPr="00E634DD">
        <w:rPr>
          <w:rFonts w:ascii="Arial" w:hAnsi="Arial" w:cs="Arial"/>
          <w:i/>
          <w:sz w:val="22"/>
          <w:szCs w:val="22"/>
        </w:rPr>
        <w:t>Trust and Confidence in the Health System</w:t>
      </w:r>
    </w:p>
    <w:p w14:paraId="41950E9E" w14:textId="77777777" w:rsidR="00960BA3" w:rsidRPr="00E634DD" w:rsidRDefault="00960BA3" w:rsidP="00960BA3">
      <w:pPr>
        <w:pStyle w:val="ListParagraph"/>
        <w:numPr>
          <w:ilvl w:val="1"/>
          <w:numId w:val="51"/>
        </w:numPr>
        <w:tabs>
          <w:tab w:val="left" w:pos="851"/>
        </w:tabs>
        <w:spacing w:before="240" w:after="240" w:line="240" w:lineRule="auto"/>
        <w:contextualSpacing w:val="0"/>
        <w:rPr>
          <w:rFonts w:ascii="Arial" w:hAnsi="Arial" w:cs="Arial"/>
        </w:rPr>
      </w:pPr>
      <w:r w:rsidRPr="00E634DD">
        <w:rPr>
          <w:rFonts w:ascii="Arial" w:hAnsi="Arial" w:cs="Arial"/>
        </w:rPr>
        <w:lastRenderedPageBreak/>
        <w:t>Older people need to have trust and confidence in the health system in order to effectively engage with health services to meet their needs. The actions outlined in the draft strategy to help achieve service delivery and aspirations of older people fail to identify how this will be better understood and what role communities will play in policy design and implementation of culturally diverse solutions.   If older people and their whanau do not have trust and confidence in the system, the draft strategy is unlikely to meet expectations of the people-centred approach.  The draft strategy must ensure how input will be achieved with communities rather than actioning a top-down approach that is disconnected from the issues.</w:t>
      </w:r>
    </w:p>
    <w:p w14:paraId="0E5EA076" w14:textId="77777777" w:rsidR="00960BA3" w:rsidRPr="00E634DD" w:rsidRDefault="00960BA3" w:rsidP="00960BA3">
      <w:pPr>
        <w:pStyle w:val="ListParagraph"/>
        <w:numPr>
          <w:ilvl w:val="1"/>
          <w:numId w:val="51"/>
        </w:numPr>
        <w:tabs>
          <w:tab w:val="left" w:pos="851"/>
        </w:tabs>
        <w:spacing w:before="240" w:after="240" w:line="240" w:lineRule="auto"/>
        <w:contextualSpacing w:val="0"/>
        <w:rPr>
          <w:rFonts w:ascii="Arial" w:hAnsi="Arial" w:cs="Arial"/>
        </w:rPr>
      </w:pPr>
      <w:r w:rsidRPr="00E634DD">
        <w:rPr>
          <w:rFonts w:ascii="Arial" w:hAnsi="Arial" w:cs="Arial"/>
        </w:rPr>
        <w:t xml:space="preserve">New Zealand’s population is now increasingly culturally diverse with many ethnicities. With this comes challenges including trust, confidence, relevance, accessibility to quality aged care services, and engagement in the health system by older people and their families.  The draft strategy lacks an understanding of the issues affecting these populations in terms of engagement in the health system particularly for some communities who struggle with the concept of aged care services in New Zealand society and end of life discussions.    </w:t>
      </w:r>
    </w:p>
    <w:p w14:paraId="5F3E9945" w14:textId="77777777" w:rsidR="00960BA3" w:rsidRPr="00E634DD" w:rsidRDefault="00960BA3" w:rsidP="00960BA3">
      <w:pPr>
        <w:pStyle w:val="ListParagraph"/>
        <w:numPr>
          <w:ilvl w:val="1"/>
          <w:numId w:val="51"/>
        </w:numPr>
        <w:tabs>
          <w:tab w:val="left" w:pos="851"/>
        </w:tabs>
        <w:spacing w:before="240" w:after="240" w:line="240" w:lineRule="auto"/>
        <w:contextualSpacing w:val="0"/>
        <w:rPr>
          <w:rFonts w:ascii="Arial" w:hAnsi="Arial" w:cs="Arial"/>
        </w:rPr>
      </w:pPr>
      <w:r w:rsidRPr="00E634DD">
        <w:rPr>
          <w:rFonts w:ascii="Arial" w:hAnsi="Arial" w:cs="Arial"/>
        </w:rPr>
        <w:t>As submitted in the CTU submission on the New Zealand Health Strategy, Māori must be given genuine recognition in policy and health development planning.  There are specific reasons why Māori have some of the poorest health outcomes of any group.  There is plenty of research and evidence that highlights health inequalities and social determinants of health for Māori (indigenous health).  Whilst access to services can be affected by cost, access can also be affected by the cultural connection and trust and confidence in the system, services and practices that do not align with Māori.  These issues must be examined and relevant solutions and culturally appropriate approaches for informing health policy identified.   Māori must lead in the design and implementation of actions aimed at addressing Māori health issues and this must be well-resourced and supported by the Ministry of Health and other agencies to best enable Māori to achieve better health outcomes.</w:t>
      </w:r>
    </w:p>
    <w:p w14:paraId="7F8AD410" w14:textId="77777777" w:rsidR="00960BA3" w:rsidRPr="00E634DD" w:rsidRDefault="00960BA3" w:rsidP="00960BA3">
      <w:pPr>
        <w:rPr>
          <w:rFonts w:ascii="Arial" w:hAnsi="Arial" w:cs="Arial"/>
          <w:i/>
          <w:sz w:val="22"/>
          <w:szCs w:val="22"/>
        </w:rPr>
      </w:pPr>
      <w:r w:rsidRPr="00E634DD">
        <w:rPr>
          <w:rFonts w:ascii="Arial" w:hAnsi="Arial" w:cs="Arial"/>
          <w:i/>
          <w:sz w:val="22"/>
          <w:szCs w:val="22"/>
        </w:rPr>
        <w:t>Technology</w:t>
      </w:r>
    </w:p>
    <w:p w14:paraId="0BF66E84" w14:textId="77777777" w:rsidR="00960BA3" w:rsidRPr="00E634DD" w:rsidRDefault="00960BA3" w:rsidP="00960BA3">
      <w:pPr>
        <w:pStyle w:val="ListParagraph"/>
        <w:numPr>
          <w:ilvl w:val="1"/>
          <w:numId w:val="51"/>
        </w:numPr>
        <w:tabs>
          <w:tab w:val="left" w:pos="851"/>
        </w:tabs>
        <w:spacing w:before="240" w:after="240" w:line="240" w:lineRule="auto"/>
        <w:contextualSpacing w:val="0"/>
        <w:rPr>
          <w:rFonts w:ascii="Arial" w:hAnsi="Arial" w:cs="Arial"/>
        </w:rPr>
      </w:pPr>
      <w:r w:rsidRPr="00E634DD">
        <w:rPr>
          <w:rFonts w:ascii="Arial" w:hAnsi="Arial" w:cs="Arial"/>
        </w:rPr>
        <w:t xml:space="preserve">The draft strategy discusses digital solutions aimed at providing greater access to health information for older people and making monitoring easier.  There are a number of limitations associated with digital solutions and we urge caution against a “one size” fits all approach.   For example, not everyone has access to technology particularly those who live in low-socio economic areas or some people with disabilities or whether digi-solutions will be available in various languages reflective of communities in New Zealand.  In some instances it may not even be about access but more about technology literacy.   </w:t>
      </w:r>
    </w:p>
    <w:p w14:paraId="07FA6572" w14:textId="77777777" w:rsidR="00960BA3" w:rsidRPr="00E634DD" w:rsidRDefault="00960BA3" w:rsidP="00960BA3">
      <w:pPr>
        <w:pStyle w:val="ListParagraph"/>
        <w:numPr>
          <w:ilvl w:val="1"/>
          <w:numId w:val="51"/>
        </w:numPr>
        <w:tabs>
          <w:tab w:val="left" w:pos="851"/>
        </w:tabs>
        <w:spacing w:before="240" w:after="240" w:line="240" w:lineRule="auto"/>
        <w:contextualSpacing w:val="0"/>
        <w:rPr>
          <w:rFonts w:ascii="Arial" w:hAnsi="Arial" w:cs="Arial"/>
        </w:rPr>
      </w:pPr>
      <w:r w:rsidRPr="00E634DD">
        <w:rPr>
          <w:rFonts w:ascii="Arial" w:hAnsi="Arial" w:cs="Arial"/>
        </w:rPr>
        <w:t xml:space="preserve">Whilst technology provides a channel for accessing services and information, it is only useful if the older person is able to understand the health information, health apps and telehealth services as identified in the draft strategy.  Health literacy plays an  important role in improving the health perspective of the older person as service user  therefore it is important in changing behaviours and understanding  information that is relevant to improving health outcomes.  Any digi-health solution such as health apps will require a high standard of health literacy for successful uptake and implementation, however, the actions in the draft strategy do not identify how technology and health literacy will be actioned or improved.  </w:t>
      </w:r>
    </w:p>
    <w:p w14:paraId="2C126F54" w14:textId="77777777" w:rsidR="00960BA3" w:rsidRPr="00E634DD" w:rsidRDefault="00960BA3" w:rsidP="00960BA3">
      <w:pPr>
        <w:pStyle w:val="ListParagraph"/>
        <w:numPr>
          <w:ilvl w:val="1"/>
          <w:numId w:val="51"/>
        </w:numPr>
        <w:tabs>
          <w:tab w:val="left" w:pos="851"/>
        </w:tabs>
        <w:spacing w:before="240" w:after="240" w:line="240" w:lineRule="auto"/>
        <w:contextualSpacing w:val="0"/>
        <w:rPr>
          <w:rFonts w:ascii="Arial" w:hAnsi="Arial" w:cs="Arial"/>
        </w:rPr>
      </w:pPr>
      <w:r w:rsidRPr="00E634DD">
        <w:rPr>
          <w:rFonts w:ascii="Arial" w:hAnsi="Arial" w:cs="Arial"/>
        </w:rPr>
        <w:t xml:space="preserve">There may be benefits for the service user in accessing health  information and improving health literacy through digi-health solutions but there is also a risk that this could lead to less face-to-face time with health professionals,  possibly complicating health problems further (if left untreated) for older people and those with disabilities. The process and engagement through digi-health solutions needs to be managed carefully and have input from the health workforce some of whom will be required to spend more time entering information online for the patient as opposed to doing other clinical work.   </w:t>
      </w:r>
    </w:p>
    <w:p w14:paraId="5A45A3BC" w14:textId="77777777" w:rsidR="00960BA3" w:rsidRPr="00E634DD" w:rsidRDefault="00960BA3" w:rsidP="00960BA3">
      <w:pPr>
        <w:pStyle w:val="ListParagraph"/>
        <w:numPr>
          <w:ilvl w:val="1"/>
          <w:numId w:val="51"/>
        </w:numPr>
        <w:tabs>
          <w:tab w:val="left" w:pos="851"/>
        </w:tabs>
        <w:spacing w:before="240" w:after="240" w:line="240" w:lineRule="auto"/>
        <w:contextualSpacing w:val="0"/>
        <w:rPr>
          <w:rFonts w:ascii="Arial" w:hAnsi="Arial" w:cs="Arial"/>
        </w:rPr>
      </w:pPr>
      <w:r w:rsidRPr="00E634DD">
        <w:rPr>
          <w:rFonts w:ascii="Arial" w:hAnsi="Arial" w:cs="Arial"/>
        </w:rPr>
        <w:lastRenderedPageBreak/>
        <w:t xml:space="preserve">The emphasis on greater use of technology for communicating and monitoring health information will have cost and resource implications for the sector.  Technology costs will need to consider many facets including ongoing technology improvement and be well connected to implementation of digital health solutions.  As submitted on the NZ Health Strategy, we are concerned, that this draft strategy has a high technology focus yet there is no information to clarify viability or how it will be funded. </w:t>
      </w:r>
    </w:p>
    <w:p w14:paraId="3CA7424E" w14:textId="77777777" w:rsidR="00960BA3" w:rsidRPr="00E634DD" w:rsidRDefault="00960BA3" w:rsidP="00960BA3">
      <w:pPr>
        <w:pStyle w:val="ListParagraph"/>
        <w:numPr>
          <w:ilvl w:val="1"/>
          <w:numId w:val="51"/>
        </w:numPr>
        <w:tabs>
          <w:tab w:val="left" w:pos="851"/>
        </w:tabs>
        <w:spacing w:before="240" w:after="240" w:line="240" w:lineRule="auto"/>
        <w:contextualSpacing w:val="0"/>
        <w:rPr>
          <w:rFonts w:ascii="Arial" w:hAnsi="Arial" w:cs="Arial"/>
        </w:rPr>
      </w:pPr>
      <w:r w:rsidRPr="00E634DD">
        <w:rPr>
          <w:rFonts w:ascii="Arial" w:hAnsi="Arial" w:cs="Arial"/>
        </w:rPr>
        <w:t>There is a strong likelihood that the demand on Information Technology (IT) infrastructure and future ongoing maintenance will require increasing levels of investment by DHBs.  This adds further financial pressures to DHBs if this is not known, or costed appropriately and will inevitably have an adverse effect on funding for service delivery and workforce implications.  Further information is required and analysis disclosed before a well-informed decision can be made.</w:t>
      </w:r>
    </w:p>
    <w:p w14:paraId="77A79076" w14:textId="77777777" w:rsidR="00960BA3" w:rsidRPr="00E634DD" w:rsidRDefault="00960BA3" w:rsidP="00960BA3">
      <w:pPr>
        <w:rPr>
          <w:rFonts w:ascii="Arial" w:hAnsi="Arial" w:cs="Arial"/>
          <w:sz w:val="22"/>
          <w:szCs w:val="22"/>
        </w:rPr>
      </w:pPr>
      <w:r w:rsidRPr="00E634DD">
        <w:rPr>
          <w:rFonts w:ascii="Arial" w:hAnsi="Arial" w:cs="Arial"/>
          <w:i/>
          <w:sz w:val="22"/>
          <w:szCs w:val="22"/>
        </w:rPr>
        <w:t>Reliable Workforce Data and Workforce Planning</w:t>
      </w:r>
    </w:p>
    <w:p w14:paraId="725DEECF" w14:textId="77777777" w:rsidR="00960BA3" w:rsidRPr="00E634DD" w:rsidRDefault="00960BA3" w:rsidP="00960BA3">
      <w:pPr>
        <w:pStyle w:val="ListParagraph"/>
        <w:numPr>
          <w:ilvl w:val="1"/>
          <w:numId w:val="51"/>
        </w:numPr>
        <w:tabs>
          <w:tab w:val="left" w:pos="851"/>
        </w:tabs>
        <w:spacing w:before="240" w:after="240" w:line="240" w:lineRule="auto"/>
        <w:contextualSpacing w:val="0"/>
        <w:rPr>
          <w:rFonts w:ascii="Arial" w:hAnsi="Arial" w:cs="Arial"/>
        </w:rPr>
      </w:pPr>
      <w:r w:rsidRPr="00E634DD">
        <w:rPr>
          <w:rFonts w:ascii="Arial" w:hAnsi="Arial" w:cs="Arial"/>
        </w:rPr>
        <w:t xml:space="preserve">Health sector workforce planning is important to ensure there are sufficient numbers of staff with the appropriate skill mix and training, employed in quality working conditions.  These factors are all essential components of a strategy committed to high quality health care for older people.  The CTU recommends a data collection process be identified immediately to provide integrity and well informed information for workforce planning that better meets the needs of the aged care sector now and into future.  </w:t>
      </w:r>
    </w:p>
    <w:p w14:paraId="189F636D" w14:textId="77777777" w:rsidR="00960BA3" w:rsidRPr="00E634DD" w:rsidRDefault="00960BA3" w:rsidP="00960BA3">
      <w:pPr>
        <w:pStyle w:val="ListParagraph"/>
        <w:numPr>
          <w:ilvl w:val="1"/>
          <w:numId w:val="51"/>
        </w:numPr>
        <w:tabs>
          <w:tab w:val="left" w:pos="851"/>
        </w:tabs>
        <w:spacing w:before="240" w:after="240" w:line="240" w:lineRule="auto"/>
        <w:contextualSpacing w:val="0"/>
        <w:rPr>
          <w:rFonts w:ascii="Arial" w:hAnsi="Arial" w:cs="Arial"/>
        </w:rPr>
      </w:pPr>
      <w:r w:rsidRPr="00E634DD">
        <w:rPr>
          <w:rFonts w:ascii="Arial" w:hAnsi="Arial" w:cs="Arial"/>
        </w:rPr>
        <w:t>The draft strategy refers to the development of New Zealand’s first health strategy.  The CTU supports the development of the proposed research strategy but this strategy must include workforce data to inform workforce planning.  There is a large gap in reliable and robust data collection of both the regulated and non-regulated workforce for the health sector. This is a well-documented issue that has been raised on many occasions previously by unions and health sector organisations.  The challenge will be in translating the proposed research strategy into a robust mechanism to ensure the best value health research for the sector.   The CTU recommends ongoing engagement with health unions on the development of the research strategy.</w:t>
      </w:r>
    </w:p>
    <w:p w14:paraId="35B6198D" w14:textId="77777777" w:rsidR="00960BA3" w:rsidRPr="00E634DD" w:rsidRDefault="00960BA3" w:rsidP="00960BA3">
      <w:pPr>
        <w:rPr>
          <w:rFonts w:ascii="Arial" w:hAnsi="Arial" w:cs="Arial"/>
          <w:sz w:val="22"/>
          <w:szCs w:val="22"/>
        </w:rPr>
      </w:pPr>
      <w:r w:rsidRPr="00E634DD">
        <w:rPr>
          <w:rFonts w:ascii="Arial" w:hAnsi="Arial" w:cs="Arial"/>
          <w:i/>
          <w:sz w:val="22"/>
          <w:szCs w:val="22"/>
        </w:rPr>
        <w:t xml:space="preserve">Standardisation of Approaches and Information Sharing </w:t>
      </w:r>
    </w:p>
    <w:p w14:paraId="25FEFE9B" w14:textId="77777777" w:rsidR="00960BA3" w:rsidRPr="00E634DD" w:rsidRDefault="00960BA3" w:rsidP="00960BA3">
      <w:pPr>
        <w:pStyle w:val="ListParagraph"/>
        <w:numPr>
          <w:ilvl w:val="1"/>
          <w:numId w:val="51"/>
        </w:numPr>
        <w:tabs>
          <w:tab w:val="left" w:pos="851"/>
        </w:tabs>
        <w:spacing w:before="240" w:after="240" w:line="240" w:lineRule="auto"/>
        <w:contextualSpacing w:val="0"/>
        <w:rPr>
          <w:rFonts w:ascii="Arial" w:hAnsi="Arial" w:cs="Arial"/>
        </w:rPr>
      </w:pPr>
      <w:r w:rsidRPr="00E634DD">
        <w:rPr>
          <w:rFonts w:ascii="Arial" w:hAnsi="Arial" w:cs="Arial"/>
        </w:rPr>
        <w:t xml:space="preserve">The draft strategy discusses greater integration in the health sector and across agencies.  While the intention may be to streamline processes, integrate and share information in a timely and responsive manner, information sharing must ensure the public have trust and confidence in safe, accessible and relevant health services.  We are concerned about potential issues associated with confidentiality and privacy surrounding the accessibility of patient information. As submitted previously by the CTU, for some health issues such as mental-health, information is a particularly sensitive instance that patients may not want distributed.  We strongly urge caution where the rights of the older person may become compromised through the wide and easy accessibility of patient records and information without proper safeguards.  </w:t>
      </w:r>
    </w:p>
    <w:p w14:paraId="427A459E" w14:textId="77777777" w:rsidR="00960BA3" w:rsidRPr="00E634DD" w:rsidRDefault="00960BA3" w:rsidP="00960BA3">
      <w:pPr>
        <w:pStyle w:val="ListParagraph"/>
        <w:numPr>
          <w:ilvl w:val="1"/>
          <w:numId w:val="51"/>
        </w:numPr>
        <w:tabs>
          <w:tab w:val="left" w:pos="851"/>
        </w:tabs>
        <w:spacing w:before="240" w:after="240" w:line="240" w:lineRule="auto"/>
        <w:contextualSpacing w:val="0"/>
        <w:rPr>
          <w:rFonts w:ascii="Arial" w:hAnsi="Arial" w:cs="Arial"/>
        </w:rPr>
      </w:pPr>
      <w:r w:rsidRPr="00E634DD">
        <w:rPr>
          <w:rFonts w:ascii="Arial" w:hAnsi="Arial" w:cs="Arial"/>
        </w:rPr>
        <w:t>The draft strategy refers to greater use of standardisation of approaches such as the use of shared care plans. It is unclear what is meant by standardisation in this context and the CTU seeks further details and clarification of what is meant by standardising information.</w:t>
      </w:r>
    </w:p>
    <w:p w14:paraId="67CD98E9" w14:textId="77777777" w:rsidR="00960BA3" w:rsidRPr="00E634DD" w:rsidRDefault="00960BA3" w:rsidP="00960BA3">
      <w:pPr>
        <w:rPr>
          <w:rFonts w:ascii="Arial" w:hAnsi="Arial" w:cs="Arial"/>
          <w:sz w:val="22"/>
          <w:szCs w:val="22"/>
        </w:rPr>
      </w:pPr>
      <w:r w:rsidRPr="00E634DD">
        <w:rPr>
          <w:rFonts w:ascii="Arial" w:hAnsi="Arial" w:cs="Arial"/>
          <w:i/>
          <w:sz w:val="22"/>
          <w:szCs w:val="22"/>
        </w:rPr>
        <w:t>End of life</w:t>
      </w:r>
    </w:p>
    <w:p w14:paraId="55700CAB" w14:textId="77777777" w:rsidR="00960BA3" w:rsidRPr="00E634DD" w:rsidRDefault="00960BA3" w:rsidP="00960BA3">
      <w:pPr>
        <w:pStyle w:val="ListParagraph"/>
        <w:numPr>
          <w:ilvl w:val="1"/>
          <w:numId w:val="51"/>
        </w:numPr>
        <w:tabs>
          <w:tab w:val="left" w:pos="851"/>
        </w:tabs>
        <w:spacing w:before="240" w:after="240" w:line="240" w:lineRule="auto"/>
        <w:contextualSpacing w:val="0"/>
        <w:rPr>
          <w:rFonts w:ascii="Arial" w:hAnsi="Arial" w:cs="Arial"/>
        </w:rPr>
      </w:pPr>
      <w:r w:rsidRPr="00E634DD">
        <w:rPr>
          <w:rFonts w:ascii="Arial" w:hAnsi="Arial" w:cs="Arial"/>
        </w:rPr>
        <w:t>The draft strategy discusses end of life and the intentions around this outcome.  The well-publicised book by Atul Gawande “Being Mortal” provides an excellent exploration of ill health and death and the challenges this presents for the person and the family facing end of life issues and discussions.</w:t>
      </w:r>
    </w:p>
    <w:p w14:paraId="46A2D6C9" w14:textId="77777777" w:rsidR="00960BA3" w:rsidRPr="00E634DD" w:rsidRDefault="00960BA3" w:rsidP="00960BA3">
      <w:pPr>
        <w:pStyle w:val="ListParagraph"/>
        <w:numPr>
          <w:ilvl w:val="1"/>
          <w:numId w:val="51"/>
        </w:numPr>
        <w:tabs>
          <w:tab w:val="left" w:pos="851"/>
        </w:tabs>
        <w:spacing w:before="240" w:after="240" w:line="240" w:lineRule="auto"/>
        <w:contextualSpacing w:val="0"/>
        <w:rPr>
          <w:rFonts w:ascii="Arial" w:hAnsi="Arial" w:cs="Arial"/>
        </w:rPr>
      </w:pPr>
      <w:r w:rsidRPr="00E634DD">
        <w:rPr>
          <w:rFonts w:ascii="Arial" w:hAnsi="Arial" w:cs="Arial"/>
        </w:rPr>
        <w:lastRenderedPageBreak/>
        <w:t>The CTU supports greater discussion on end of life involving the affected person, whanau and health practitioners.  Dignity, respect, autonomy and quality of life are all important considerations in the discussions around end of life.  Ultimately the older person at the centre must be comfortable with their decision and whanau well supported.  Quality of life is different for every person and the CTU supports ongoing, open discussion on these issues that best support the wishes of the affected person at the centre of care and support during end of life.</w:t>
      </w:r>
    </w:p>
    <w:p w14:paraId="7016AE9D" w14:textId="77777777" w:rsidR="00960BA3" w:rsidRPr="00E634DD" w:rsidRDefault="00960BA3" w:rsidP="00960BA3">
      <w:pPr>
        <w:pStyle w:val="ListHeading"/>
        <w:numPr>
          <w:ilvl w:val="0"/>
          <w:numId w:val="51"/>
        </w:numPr>
        <w:spacing w:line="240" w:lineRule="auto"/>
        <w:rPr>
          <w:szCs w:val="22"/>
        </w:rPr>
      </w:pPr>
      <w:r w:rsidRPr="00E634DD">
        <w:rPr>
          <w:szCs w:val="22"/>
        </w:rPr>
        <w:t xml:space="preserve">Conclusion </w:t>
      </w:r>
    </w:p>
    <w:p w14:paraId="3135B5D2" w14:textId="77777777" w:rsidR="00960BA3" w:rsidRPr="00E634DD" w:rsidRDefault="00960BA3" w:rsidP="00960BA3">
      <w:pPr>
        <w:pStyle w:val="ListHeading"/>
        <w:spacing w:line="240" w:lineRule="auto"/>
        <w:ind w:left="720" w:hanging="720"/>
        <w:rPr>
          <w:b w:val="0"/>
          <w:szCs w:val="22"/>
        </w:rPr>
      </w:pPr>
      <w:r w:rsidRPr="00E634DD">
        <w:rPr>
          <w:b w:val="0"/>
          <w:szCs w:val="22"/>
        </w:rPr>
        <w:t>4.1</w:t>
      </w:r>
      <w:r w:rsidRPr="00E634DD">
        <w:rPr>
          <w:b w:val="0"/>
          <w:szCs w:val="22"/>
        </w:rPr>
        <w:tab/>
        <w:t xml:space="preserve">In principle, the CTU supports the broad intent of the draft Health of Older People Strategy.  However, without a commitment towards the allocation of resourcing and funding in the draft strategy it is unclear how long-standing issues regarding the workforce, access to social determinants which affect good health, and wider community responses will be addressed. </w:t>
      </w:r>
    </w:p>
    <w:p w14:paraId="748D0BA2" w14:textId="77777777" w:rsidR="00960BA3" w:rsidRPr="00E634DD" w:rsidRDefault="00960BA3" w:rsidP="00960BA3">
      <w:pPr>
        <w:pStyle w:val="ListHeading"/>
        <w:spacing w:line="240" w:lineRule="auto"/>
        <w:ind w:left="720" w:hanging="720"/>
        <w:rPr>
          <w:szCs w:val="22"/>
        </w:rPr>
      </w:pPr>
      <w:r w:rsidRPr="00E634DD">
        <w:rPr>
          <w:b w:val="0"/>
          <w:szCs w:val="22"/>
        </w:rPr>
        <w:t>4.2</w:t>
      </w:r>
      <w:r w:rsidRPr="00E634DD">
        <w:rPr>
          <w:b w:val="0"/>
          <w:szCs w:val="22"/>
        </w:rPr>
        <w:tab/>
        <w:t>The failure to commit sufficient funding and resources to address these issues will affect the effectiveness of service delivery, ability to meet the needs of older people, future demand for services and achieving better health outcomes.  A properly funded aged care workforce will go towards ensuring the aged care sector is able to deliver good quality care and sustainability of health services.</w:t>
      </w:r>
      <w:r w:rsidRPr="00E634DD">
        <w:rPr>
          <w:szCs w:val="22"/>
        </w:rPr>
        <w:t xml:space="preserve">  </w:t>
      </w:r>
    </w:p>
    <w:p w14:paraId="62043797" w14:textId="77777777" w:rsidR="00960BA3" w:rsidRPr="00E634DD" w:rsidRDefault="00960BA3" w:rsidP="00960BA3">
      <w:pPr>
        <w:pStyle w:val="ListHeading"/>
        <w:spacing w:line="240" w:lineRule="auto"/>
        <w:ind w:left="720" w:hanging="720"/>
        <w:rPr>
          <w:b w:val="0"/>
          <w:szCs w:val="22"/>
        </w:rPr>
      </w:pPr>
      <w:r w:rsidRPr="00E634DD">
        <w:rPr>
          <w:b w:val="0"/>
          <w:szCs w:val="22"/>
        </w:rPr>
        <w:t>4.3</w:t>
      </w:r>
      <w:r w:rsidRPr="00E634DD">
        <w:rPr>
          <w:szCs w:val="22"/>
        </w:rPr>
        <w:tab/>
      </w:r>
      <w:r w:rsidRPr="00E634DD">
        <w:rPr>
          <w:b w:val="0"/>
          <w:szCs w:val="22"/>
        </w:rPr>
        <w:t>The affected person, their whanau, providers, Government and workers (through their unions) all have key roles to play in developing future policy, standards, models for sustainable funding and service provision in the sector.  The CTU welcomes further consultation opportunities on the draft Health of Older People Strategy and related work.</w:t>
      </w:r>
    </w:p>
    <w:p w14:paraId="56D591DE" w14:textId="77777777" w:rsidR="00960BA3" w:rsidRPr="00E634DD" w:rsidRDefault="00960BA3" w:rsidP="00960BA3">
      <w:pPr>
        <w:pStyle w:val="ListHeading"/>
        <w:rPr>
          <w:b w:val="0"/>
          <w:szCs w:val="22"/>
        </w:rPr>
      </w:pPr>
    </w:p>
    <w:p w14:paraId="5A49CEB5" w14:textId="77777777" w:rsidR="00960BA3" w:rsidRPr="00E634DD" w:rsidRDefault="00960BA3" w:rsidP="00960BA3">
      <w:pPr>
        <w:tabs>
          <w:tab w:val="left" w:pos="360"/>
        </w:tabs>
        <w:rPr>
          <w:rFonts w:ascii="Arial" w:hAnsi="Arial" w:cs="Arial"/>
          <w:b/>
          <w:sz w:val="22"/>
          <w:szCs w:val="22"/>
        </w:rPr>
      </w:pPr>
    </w:p>
    <w:p w14:paraId="5C8BE685" w14:textId="77777777" w:rsidR="00960BA3" w:rsidRPr="00E634DD" w:rsidRDefault="00960BA3" w:rsidP="00960BA3">
      <w:pPr>
        <w:tabs>
          <w:tab w:val="left" w:pos="2708"/>
        </w:tabs>
        <w:rPr>
          <w:rFonts w:ascii="Arial" w:hAnsi="Arial" w:cs="Arial"/>
          <w:sz w:val="22"/>
          <w:szCs w:val="22"/>
        </w:rPr>
      </w:pPr>
    </w:p>
    <w:p w14:paraId="7E176450" w14:textId="77777777" w:rsidR="00960BA3" w:rsidRPr="00E634DD" w:rsidRDefault="00960BA3" w:rsidP="00960BA3">
      <w:pPr>
        <w:tabs>
          <w:tab w:val="left" w:pos="2708"/>
        </w:tabs>
        <w:rPr>
          <w:rFonts w:ascii="Arial" w:hAnsi="Arial" w:cs="Arial"/>
          <w:sz w:val="22"/>
          <w:szCs w:val="22"/>
        </w:rPr>
      </w:pPr>
    </w:p>
    <w:p w14:paraId="627055C2" w14:textId="77777777" w:rsidR="00960BA3" w:rsidRPr="00E634DD" w:rsidRDefault="00960BA3" w:rsidP="00960BA3">
      <w:pPr>
        <w:tabs>
          <w:tab w:val="left" w:pos="2708"/>
        </w:tabs>
        <w:rPr>
          <w:rFonts w:ascii="Arial" w:hAnsi="Arial" w:cs="Arial"/>
          <w:sz w:val="22"/>
          <w:szCs w:val="22"/>
        </w:rPr>
      </w:pPr>
    </w:p>
    <w:p w14:paraId="0A96E7B2" w14:textId="77777777" w:rsidR="00960BA3" w:rsidRPr="00E634DD" w:rsidRDefault="00960BA3" w:rsidP="00960BA3">
      <w:pPr>
        <w:rPr>
          <w:rFonts w:ascii="Arial" w:hAnsi="Arial" w:cs="Arial"/>
          <w:sz w:val="22"/>
          <w:szCs w:val="22"/>
        </w:rPr>
      </w:pPr>
      <w:r w:rsidRPr="00E634DD">
        <w:rPr>
          <w:rFonts w:ascii="Arial" w:hAnsi="Arial" w:cs="Arial"/>
          <w:sz w:val="22"/>
          <w:szCs w:val="22"/>
        </w:rPr>
        <w:br w:type="page"/>
      </w:r>
    </w:p>
    <w:tbl>
      <w:tblPr>
        <w:tblStyle w:val="TableGrid"/>
        <w:tblpPr w:leftFromText="180" w:rightFromText="180" w:vertAnchor="text" w:horzAnchor="margin" w:tblpXSpec="center" w:tblpY="-49"/>
        <w:tblW w:w="10064" w:type="dxa"/>
        <w:tblLook w:val="04A0" w:firstRow="1" w:lastRow="0" w:firstColumn="1" w:lastColumn="0" w:noHBand="0" w:noVBand="1"/>
      </w:tblPr>
      <w:tblGrid>
        <w:gridCol w:w="10064"/>
      </w:tblGrid>
      <w:tr w:rsidR="00960BA3" w:rsidRPr="00E634DD" w14:paraId="611127FC" w14:textId="77777777" w:rsidTr="00840390">
        <w:tc>
          <w:tcPr>
            <w:tcW w:w="10064" w:type="dxa"/>
            <w:shd w:val="clear" w:color="auto" w:fill="D9D9D9" w:themeFill="background1" w:themeFillShade="D9"/>
          </w:tcPr>
          <w:p w14:paraId="5A434093" w14:textId="77777777" w:rsidR="00960BA3" w:rsidRPr="00E634DD" w:rsidRDefault="00960BA3" w:rsidP="00840390">
            <w:pPr>
              <w:autoSpaceDE w:val="0"/>
              <w:autoSpaceDN w:val="0"/>
              <w:adjustRightInd w:val="0"/>
              <w:spacing w:before="120" w:after="120"/>
              <w:jc w:val="center"/>
              <w:rPr>
                <w:rFonts w:ascii="Arial" w:eastAsiaTheme="minorHAnsi" w:hAnsi="Arial" w:cs="Arial"/>
                <w:b/>
                <w:color w:val="000000"/>
                <w:sz w:val="22"/>
                <w:szCs w:val="22"/>
              </w:rPr>
            </w:pPr>
            <w:r w:rsidRPr="00B1609F">
              <w:rPr>
                <w:rFonts w:ascii="Arial" w:eastAsiaTheme="minorHAnsi" w:hAnsi="Arial" w:cs="Arial"/>
                <w:b/>
                <w:color w:val="000000"/>
                <w:szCs w:val="22"/>
              </w:rPr>
              <w:lastRenderedPageBreak/>
              <w:t>Submission 183</w:t>
            </w:r>
            <w:r>
              <w:rPr>
                <w:rFonts w:ascii="Arial" w:eastAsiaTheme="minorHAnsi" w:hAnsi="Arial" w:cs="Arial"/>
                <w:b/>
                <w:color w:val="000000"/>
                <w:szCs w:val="22"/>
              </w:rPr>
              <w:t xml:space="preserve"> withheld at submitter’s request</w:t>
            </w:r>
          </w:p>
        </w:tc>
      </w:tr>
    </w:tbl>
    <w:p w14:paraId="6A37CD8E" w14:textId="77777777" w:rsidR="00960BA3" w:rsidRPr="00E634DD" w:rsidRDefault="00960BA3" w:rsidP="00960BA3">
      <w:pPr>
        <w:spacing w:after="160" w:line="259" w:lineRule="auto"/>
        <w:rPr>
          <w:rFonts w:ascii="Arial" w:hAnsi="Arial" w:cs="Arial"/>
          <w:sz w:val="22"/>
          <w:szCs w:val="22"/>
        </w:rPr>
      </w:pPr>
    </w:p>
    <w:tbl>
      <w:tblPr>
        <w:tblStyle w:val="TableGrid"/>
        <w:tblW w:w="10060" w:type="dxa"/>
        <w:jc w:val="center"/>
        <w:tblLook w:val="04A0" w:firstRow="1" w:lastRow="0" w:firstColumn="1" w:lastColumn="0" w:noHBand="0" w:noVBand="1"/>
      </w:tblPr>
      <w:tblGrid>
        <w:gridCol w:w="10060"/>
      </w:tblGrid>
      <w:tr w:rsidR="00960BA3" w:rsidRPr="00E634DD" w14:paraId="14698410" w14:textId="77777777" w:rsidTr="00840390">
        <w:trPr>
          <w:jc w:val="center"/>
        </w:trPr>
        <w:tc>
          <w:tcPr>
            <w:tcW w:w="10060" w:type="dxa"/>
            <w:shd w:val="clear" w:color="auto" w:fill="D9D9D9" w:themeFill="background1" w:themeFillShade="D9"/>
          </w:tcPr>
          <w:p w14:paraId="79D5A6B6" w14:textId="77777777" w:rsidR="00960BA3" w:rsidRPr="00E634DD" w:rsidRDefault="00960BA3" w:rsidP="00840390">
            <w:pPr>
              <w:tabs>
                <w:tab w:val="left" w:pos="2708"/>
              </w:tabs>
              <w:spacing w:before="120" w:after="120"/>
              <w:jc w:val="center"/>
              <w:rPr>
                <w:rFonts w:ascii="Arial" w:hAnsi="Arial" w:cs="Arial"/>
                <w:b/>
                <w:sz w:val="22"/>
                <w:szCs w:val="22"/>
              </w:rPr>
            </w:pPr>
            <w:r w:rsidRPr="00202DB2">
              <w:rPr>
                <w:rFonts w:ascii="Arial" w:hAnsi="Arial" w:cs="Arial"/>
                <w:b/>
                <w:szCs w:val="22"/>
              </w:rPr>
              <w:t>Submission 184</w:t>
            </w:r>
          </w:p>
        </w:tc>
      </w:tr>
    </w:tbl>
    <w:p w14:paraId="2EFC1BAD" w14:textId="77777777" w:rsidR="00960BA3" w:rsidRPr="00E634DD" w:rsidRDefault="00960BA3" w:rsidP="00960BA3">
      <w:pPr>
        <w:tabs>
          <w:tab w:val="left" w:pos="2708"/>
        </w:tabs>
        <w:rPr>
          <w:rFonts w:ascii="Arial" w:hAnsi="Arial" w:cs="Arial"/>
          <w:sz w:val="22"/>
          <w:szCs w:val="22"/>
        </w:rPr>
      </w:pPr>
    </w:p>
    <w:p w14:paraId="18BE88BA" w14:textId="77777777" w:rsidR="00960BA3" w:rsidRPr="00E634DD" w:rsidRDefault="00960BA3" w:rsidP="00960BA3">
      <w:pPr>
        <w:rPr>
          <w:rFonts w:ascii="Arial" w:hAnsi="Arial" w:cs="Arial"/>
          <w:b/>
          <w:bCs/>
          <w:sz w:val="22"/>
          <w:szCs w:val="22"/>
        </w:rPr>
      </w:pPr>
      <w:r w:rsidRPr="00E634DD">
        <w:rPr>
          <w:rFonts w:ascii="Arial" w:hAnsi="Arial" w:cs="Arial"/>
          <w:b/>
          <w:bCs/>
          <w:sz w:val="22"/>
          <w:szCs w:val="22"/>
        </w:rPr>
        <w:t>TCHT  (Tauranga Community Housing Trust)</w:t>
      </w:r>
    </w:p>
    <w:p w14:paraId="609008FB" w14:textId="77777777" w:rsidR="00960BA3" w:rsidRPr="00E634DD" w:rsidRDefault="00960BA3" w:rsidP="00960BA3">
      <w:pPr>
        <w:rPr>
          <w:rFonts w:ascii="Arial" w:hAnsi="Arial" w:cs="Arial"/>
          <w:sz w:val="22"/>
          <w:szCs w:val="22"/>
        </w:rPr>
      </w:pPr>
    </w:p>
    <w:p w14:paraId="10B574FB" w14:textId="77777777" w:rsidR="00960BA3" w:rsidRPr="00E634DD" w:rsidRDefault="00960BA3" w:rsidP="00960BA3">
      <w:pPr>
        <w:jc w:val="center"/>
        <w:rPr>
          <w:rFonts w:ascii="Arial" w:hAnsi="Arial" w:cs="Arial"/>
          <w:b/>
          <w:bCs/>
          <w:sz w:val="22"/>
          <w:szCs w:val="22"/>
        </w:rPr>
      </w:pPr>
      <w:r w:rsidRPr="00E634DD">
        <w:rPr>
          <w:rFonts w:ascii="Arial" w:hAnsi="Arial" w:cs="Arial"/>
          <w:b/>
          <w:bCs/>
          <w:sz w:val="22"/>
          <w:szCs w:val="22"/>
        </w:rPr>
        <w:t>Submission To</w:t>
      </w:r>
    </w:p>
    <w:p w14:paraId="1C5574F6" w14:textId="77777777" w:rsidR="00960BA3" w:rsidRPr="00E634DD" w:rsidRDefault="00960BA3" w:rsidP="00960BA3">
      <w:pPr>
        <w:jc w:val="center"/>
        <w:rPr>
          <w:rFonts w:ascii="Arial" w:hAnsi="Arial" w:cs="Arial"/>
          <w:b/>
          <w:bCs/>
          <w:sz w:val="22"/>
          <w:szCs w:val="22"/>
        </w:rPr>
      </w:pPr>
      <w:r w:rsidRPr="00E634DD">
        <w:rPr>
          <w:rFonts w:ascii="Arial" w:hAnsi="Arial" w:cs="Arial"/>
          <w:b/>
          <w:bCs/>
          <w:sz w:val="22"/>
          <w:szCs w:val="22"/>
        </w:rPr>
        <w:t>Health of Older People Strategy Consultation Draft</w:t>
      </w:r>
    </w:p>
    <w:p w14:paraId="1574C88D" w14:textId="77777777" w:rsidR="00960BA3" w:rsidRPr="00E634DD" w:rsidRDefault="00960BA3" w:rsidP="00960BA3">
      <w:pPr>
        <w:jc w:val="center"/>
        <w:rPr>
          <w:rFonts w:ascii="Arial" w:hAnsi="Arial" w:cs="Arial"/>
          <w:b/>
          <w:bCs/>
          <w:sz w:val="22"/>
          <w:szCs w:val="22"/>
        </w:rPr>
      </w:pPr>
      <w:r w:rsidRPr="00E634DD">
        <w:rPr>
          <w:rFonts w:ascii="Arial" w:hAnsi="Arial" w:cs="Arial"/>
          <w:b/>
          <w:bCs/>
          <w:sz w:val="22"/>
          <w:szCs w:val="22"/>
        </w:rPr>
        <w:t>September 2016</w:t>
      </w:r>
    </w:p>
    <w:p w14:paraId="3C3E9221" w14:textId="77777777" w:rsidR="00960BA3" w:rsidRPr="00E634DD" w:rsidRDefault="00960BA3" w:rsidP="00960BA3">
      <w:pPr>
        <w:jc w:val="center"/>
        <w:rPr>
          <w:rFonts w:ascii="Arial" w:hAnsi="Arial" w:cs="Arial"/>
          <w:b/>
          <w:bCs/>
          <w:sz w:val="22"/>
          <w:szCs w:val="22"/>
        </w:rPr>
      </w:pPr>
    </w:p>
    <w:p w14:paraId="4778CBB6" w14:textId="77777777" w:rsidR="00960BA3" w:rsidRPr="00E634DD" w:rsidRDefault="00960BA3" w:rsidP="00960BA3">
      <w:pPr>
        <w:rPr>
          <w:rFonts w:ascii="Arial" w:hAnsi="Arial" w:cs="Arial"/>
          <w:sz w:val="22"/>
          <w:szCs w:val="22"/>
        </w:rPr>
      </w:pPr>
      <w:r w:rsidRPr="00E634DD">
        <w:rPr>
          <w:rFonts w:ascii="Arial" w:hAnsi="Arial" w:cs="Arial"/>
          <w:sz w:val="22"/>
          <w:szCs w:val="22"/>
        </w:rPr>
        <w:t>TCHT was established in 2003, and is a registered community housing provider aiming to support our mission of facilitating and providing housing and related services to people with serious housing needs.  I am making this submission based on</w:t>
      </w:r>
      <w:r>
        <w:rPr>
          <w:rFonts w:ascii="Arial" w:hAnsi="Arial" w:cs="Arial"/>
          <w:sz w:val="22"/>
          <w:szCs w:val="22"/>
        </w:rPr>
        <w:t xml:space="preserve"> my experience as the Chair of </w:t>
      </w:r>
      <w:r w:rsidRPr="00E634DD">
        <w:rPr>
          <w:rFonts w:ascii="Arial" w:hAnsi="Arial" w:cs="Arial"/>
          <w:sz w:val="22"/>
          <w:szCs w:val="22"/>
        </w:rPr>
        <w:t>TCHT and also through my long term involvement in the wider community, and in particular support services for older people.</w:t>
      </w:r>
    </w:p>
    <w:p w14:paraId="002BE927" w14:textId="77777777" w:rsidR="00960BA3" w:rsidRPr="00E634DD" w:rsidRDefault="00960BA3" w:rsidP="00960BA3">
      <w:pPr>
        <w:rPr>
          <w:rFonts w:ascii="Arial" w:hAnsi="Arial" w:cs="Arial"/>
          <w:sz w:val="22"/>
          <w:szCs w:val="22"/>
        </w:rPr>
      </w:pPr>
    </w:p>
    <w:p w14:paraId="2F9C1D17" w14:textId="77777777" w:rsidR="00960BA3" w:rsidRPr="00E634DD" w:rsidRDefault="00960BA3" w:rsidP="00960BA3">
      <w:pPr>
        <w:rPr>
          <w:rFonts w:ascii="Arial" w:hAnsi="Arial" w:cs="Arial"/>
          <w:sz w:val="22"/>
          <w:szCs w:val="22"/>
        </w:rPr>
      </w:pPr>
      <w:r w:rsidRPr="00E634DD">
        <w:rPr>
          <w:rFonts w:ascii="Arial" w:hAnsi="Arial" w:cs="Arial"/>
          <w:sz w:val="22"/>
          <w:szCs w:val="22"/>
        </w:rPr>
        <w:t xml:space="preserve"> TCHT works with a range of organisations to enhance community wellbeing, and to grow a diverse and sustainable range of housing solutions to meet our local needs, including those with age related disabilities, chronic poor physical or mental health and vulnerability due to inadequate housing.</w:t>
      </w:r>
    </w:p>
    <w:p w14:paraId="1314BD5F" w14:textId="77777777" w:rsidR="00960BA3" w:rsidRPr="00E634DD" w:rsidRDefault="00960BA3" w:rsidP="00960BA3">
      <w:pPr>
        <w:rPr>
          <w:rFonts w:ascii="Arial" w:hAnsi="Arial" w:cs="Arial"/>
          <w:sz w:val="22"/>
          <w:szCs w:val="22"/>
        </w:rPr>
      </w:pPr>
    </w:p>
    <w:p w14:paraId="1DB1A85A" w14:textId="77777777" w:rsidR="00960BA3" w:rsidRPr="00E634DD" w:rsidRDefault="00960BA3" w:rsidP="00960BA3">
      <w:pPr>
        <w:rPr>
          <w:rFonts w:ascii="Arial" w:hAnsi="Arial" w:cs="Arial"/>
          <w:sz w:val="22"/>
          <w:szCs w:val="22"/>
        </w:rPr>
      </w:pPr>
      <w:r w:rsidRPr="00E634DD">
        <w:rPr>
          <w:rFonts w:ascii="Arial" w:hAnsi="Arial" w:cs="Arial"/>
          <w:sz w:val="22"/>
          <w:szCs w:val="22"/>
        </w:rPr>
        <w:t>The growth and the changing demographics of western Bay of Plenty are well documented by both the BOP DHB and by our umbrella subregional SmartGrowth Strategy background reports.  Some key summary points of these documents relevant to Older People, require specific consideration in this Government led consultation process.</w:t>
      </w:r>
    </w:p>
    <w:p w14:paraId="43943912" w14:textId="77777777" w:rsidR="00960BA3" w:rsidRPr="00E634DD" w:rsidRDefault="00960BA3" w:rsidP="00960BA3">
      <w:pPr>
        <w:rPr>
          <w:rFonts w:ascii="Arial" w:hAnsi="Arial" w:cs="Arial"/>
          <w:sz w:val="22"/>
          <w:szCs w:val="22"/>
        </w:rPr>
      </w:pPr>
    </w:p>
    <w:p w14:paraId="285E401B" w14:textId="77777777" w:rsidR="00960BA3" w:rsidRPr="00E634DD" w:rsidRDefault="00960BA3" w:rsidP="00960BA3">
      <w:pPr>
        <w:widowControl w:val="0"/>
        <w:numPr>
          <w:ilvl w:val="0"/>
          <w:numId w:val="53"/>
        </w:numPr>
        <w:suppressAutoHyphens/>
        <w:rPr>
          <w:rFonts w:ascii="Arial" w:hAnsi="Arial" w:cs="Arial"/>
          <w:sz w:val="22"/>
          <w:szCs w:val="22"/>
        </w:rPr>
      </w:pPr>
      <w:r w:rsidRPr="00E634DD">
        <w:rPr>
          <w:rFonts w:ascii="Arial" w:hAnsi="Arial" w:cs="Arial"/>
          <w:sz w:val="22"/>
          <w:szCs w:val="22"/>
        </w:rPr>
        <w:t>Government policy developers appear to be unaware that the percentage population growth and house prices,  in our subregion are increasing at a similar proportional rate to Greater Auckland, but our Tauranga area is not receiving a similar level of additional funding assistance – our housing shortages are being left to the market to address.  Insufficient housing choices are known to influence health outcomes and are identified as a key community challenge.</w:t>
      </w:r>
    </w:p>
    <w:p w14:paraId="42CE1A1C" w14:textId="77777777" w:rsidR="00960BA3" w:rsidRPr="00E634DD" w:rsidRDefault="00960BA3" w:rsidP="00960BA3">
      <w:pPr>
        <w:widowControl w:val="0"/>
        <w:numPr>
          <w:ilvl w:val="0"/>
          <w:numId w:val="53"/>
        </w:numPr>
        <w:suppressAutoHyphens/>
        <w:rPr>
          <w:rFonts w:ascii="Arial" w:hAnsi="Arial" w:cs="Arial"/>
          <w:sz w:val="22"/>
          <w:szCs w:val="22"/>
        </w:rPr>
      </w:pPr>
      <w:r w:rsidRPr="00E634DD">
        <w:rPr>
          <w:rFonts w:ascii="Arial" w:hAnsi="Arial" w:cs="Arial"/>
          <w:sz w:val="22"/>
          <w:szCs w:val="22"/>
        </w:rPr>
        <w:t xml:space="preserve">Cross government statements of vision and principles aiming for “ </w:t>
      </w:r>
      <w:r w:rsidRPr="00E634DD">
        <w:rPr>
          <w:rFonts w:ascii="Arial" w:hAnsi="Arial" w:cs="Arial"/>
          <w:i/>
          <w:iCs/>
          <w:sz w:val="22"/>
          <w:szCs w:val="22"/>
        </w:rPr>
        <w:t>a vision of a society where people can age positively and where older people are highly valued and recognised as an integral part of families and communiti</w:t>
      </w:r>
      <w:r w:rsidRPr="00E634DD">
        <w:rPr>
          <w:rFonts w:ascii="Arial" w:hAnsi="Arial" w:cs="Arial"/>
          <w:sz w:val="22"/>
          <w:szCs w:val="22"/>
        </w:rPr>
        <w:t xml:space="preserve">es” ( ref. P.11 in the Strategic Context of the document) are strongly supported by TCHT.  However, we see little specific direction on how the objectives and actions will be practically implemented.  How will Government can ensure they have appropriate and affordable housing choices to enable people to enjoy healthy ageing in place, live well with long term conditions and feel safe and secure? </w:t>
      </w:r>
    </w:p>
    <w:p w14:paraId="77CC76E4" w14:textId="77777777" w:rsidR="00960BA3" w:rsidRPr="00E634DD" w:rsidRDefault="00960BA3" w:rsidP="00960BA3">
      <w:pPr>
        <w:widowControl w:val="0"/>
        <w:numPr>
          <w:ilvl w:val="0"/>
          <w:numId w:val="53"/>
        </w:numPr>
        <w:suppressAutoHyphens/>
        <w:rPr>
          <w:rFonts w:ascii="Arial" w:hAnsi="Arial" w:cs="Arial"/>
          <w:sz w:val="22"/>
          <w:szCs w:val="22"/>
        </w:rPr>
      </w:pPr>
      <w:r w:rsidRPr="00E634DD">
        <w:rPr>
          <w:rFonts w:ascii="Arial" w:hAnsi="Arial" w:cs="Arial"/>
          <w:sz w:val="22"/>
          <w:szCs w:val="22"/>
        </w:rPr>
        <w:t xml:space="preserve">Our area is focusing on a well integrated social infrastructure and Age Friendly community policies agreed to by local Councils and also the DHB and we seek even more emphasis on social sector coordination in this document. It is still not clear to us that the health sector and other sectors, in particular those responsible for ensuring effective social housing outcomes, are working sufficiently closely with other stakeholders to remove barriers to improving the health of vulnerable groups.  Adequate warm and healthy housing that people can afford is still not being clearly identified as a basic human right, or a key factor of healthy ageing. This connection should be emphasised on P.33 </w:t>
      </w:r>
    </w:p>
    <w:p w14:paraId="79F9F70B" w14:textId="77777777" w:rsidR="00960BA3" w:rsidRPr="00E634DD" w:rsidRDefault="00960BA3" w:rsidP="00960BA3">
      <w:pPr>
        <w:widowControl w:val="0"/>
        <w:numPr>
          <w:ilvl w:val="0"/>
          <w:numId w:val="53"/>
        </w:numPr>
        <w:suppressAutoHyphens/>
        <w:rPr>
          <w:rFonts w:ascii="Arial" w:hAnsi="Arial" w:cs="Arial"/>
          <w:sz w:val="22"/>
          <w:szCs w:val="22"/>
        </w:rPr>
      </w:pPr>
      <w:r w:rsidRPr="00E634DD">
        <w:rPr>
          <w:rFonts w:ascii="Arial" w:hAnsi="Arial" w:cs="Arial"/>
          <w:sz w:val="22"/>
          <w:szCs w:val="22"/>
        </w:rPr>
        <w:t>Research indicates that an increasing number will be unable to retire mortgage free, and every year a smaller proportion will have managed to buy their own home at any stage of their life.  Tauranga is rapidly reaching a 50%  rental situation, with the vulnerable (especially older single people)  being disproportionately disadvantaged in obtaining satisfactory long term rentals.</w:t>
      </w:r>
    </w:p>
    <w:p w14:paraId="058768B2" w14:textId="77777777" w:rsidR="00960BA3" w:rsidRPr="00E634DD" w:rsidRDefault="00960BA3" w:rsidP="00960BA3">
      <w:pPr>
        <w:widowControl w:val="0"/>
        <w:numPr>
          <w:ilvl w:val="0"/>
          <w:numId w:val="53"/>
        </w:numPr>
        <w:suppressAutoHyphens/>
        <w:rPr>
          <w:rFonts w:ascii="Arial" w:hAnsi="Arial" w:cs="Arial"/>
          <w:sz w:val="22"/>
          <w:szCs w:val="22"/>
        </w:rPr>
      </w:pPr>
      <w:r w:rsidRPr="00E634DD">
        <w:rPr>
          <w:rFonts w:ascii="Arial" w:hAnsi="Arial" w:cs="Arial"/>
          <w:sz w:val="22"/>
          <w:szCs w:val="22"/>
        </w:rPr>
        <w:t xml:space="preserve">Few if any units are being built in Tauranga that are affordable to rent or buy by older people who are reliant on their superannuation income ( data records this is the majority of those living to over the 65 retirement age).  Local reports from developers state that these are unattractive commercial projects and the State has exited any housing development a </w:t>
      </w:r>
      <w:r w:rsidRPr="00E634DD">
        <w:rPr>
          <w:rFonts w:ascii="Arial" w:hAnsi="Arial" w:cs="Arial"/>
          <w:sz w:val="22"/>
          <w:szCs w:val="22"/>
        </w:rPr>
        <w:lastRenderedPageBreak/>
        <w:t xml:space="preserve">couple of years ago in anticipation of the sale of the almost 1200 local Housing NZ properties. </w:t>
      </w:r>
    </w:p>
    <w:p w14:paraId="36C82658" w14:textId="77777777" w:rsidR="00960BA3" w:rsidRPr="00E634DD" w:rsidRDefault="00960BA3" w:rsidP="00960BA3">
      <w:pPr>
        <w:widowControl w:val="0"/>
        <w:numPr>
          <w:ilvl w:val="0"/>
          <w:numId w:val="53"/>
        </w:numPr>
        <w:suppressAutoHyphens/>
        <w:rPr>
          <w:rFonts w:ascii="Arial" w:hAnsi="Arial" w:cs="Arial"/>
          <w:sz w:val="22"/>
          <w:szCs w:val="22"/>
        </w:rPr>
      </w:pPr>
      <w:r w:rsidRPr="00E634DD">
        <w:rPr>
          <w:rFonts w:ascii="Arial" w:hAnsi="Arial" w:cs="Arial"/>
          <w:sz w:val="22"/>
          <w:szCs w:val="22"/>
        </w:rPr>
        <w:t>P 15-16 data supports our detailed local data on the challenges we face of an increasing aged population and health inequities, and Tauranga experience supports the urgency with which we have to find cross sector solutions.  Government community investment policies and Better Public Services goals indicate the need for being smarter and more collaborative, so we strongly support the proposed integration eg for housing and transport solutions as indicated on P.18.</w:t>
      </w:r>
    </w:p>
    <w:p w14:paraId="3773C1DB" w14:textId="77777777" w:rsidR="00960BA3" w:rsidRPr="00E634DD" w:rsidRDefault="00960BA3" w:rsidP="00960BA3">
      <w:pPr>
        <w:rPr>
          <w:rFonts w:ascii="Arial" w:hAnsi="Arial" w:cs="Arial"/>
          <w:sz w:val="22"/>
          <w:szCs w:val="22"/>
        </w:rPr>
      </w:pPr>
    </w:p>
    <w:p w14:paraId="6EE0B7C3" w14:textId="77777777" w:rsidR="00960BA3" w:rsidRPr="00E634DD" w:rsidRDefault="00960BA3" w:rsidP="00960BA3">
      <w:pPr>
        <w:rPr>
          <w:rFonts w:ascii="Arial" w:hAnsi="Arial" w:cs="Arial"/>
          <w:b/>
          <w:bCs/>
          <w:sz w:val="22"/>
          <w:szCs w:val="22"/>
        </w:rPr>
      </w:pPr>
      <w:r w:rsidRPr="00E634DD">
        <w:rPr>
          <w:rFonts w:ascii="Arial" w:hAnsi="Arial" w:cs="Arial"/>
          <w:sz w:val="22"/>
          <w:szCs w:val="22"/>
        </w:rPr>
        <w:t xml:space="preserve"> </w:t>
      </w:r>
    </w:p>
    <w:p w14:paraId="3DF69F70" w14:textId="77777777" w:rsidR="00960BA3" w:rsidRPr="00E634DD" w:rsidRDefault="00960BA3" w:rsidP="00960BA3">
      <w:pPr>
        <w:rPr>
          <w:rFonts w:ascii="Arial" w:hAnsi="Arial" w:cs="Arial"/>
          <w:sz w:val="22"/>
          <w:szCs w:val="22"/>
        </w:rPr>
      </w:pPr>
      <w:r w:rsidRPr="00E634DD">
        <w:rPr>
          <w:rFonts w:ascii="Arial" w:hAnsi="Arial" w:cs="Arial"/>
          <w:b/>
          <w:bCs/>
          <w:sz w:val="22"/>
          <w:szCs w:val="22"/>
        </w:rPr>
        <w:t>The above issues provide the general background to our following specific comments on the Strategy Consultation Document</w:t>
      </w:r>
    </w:p>
    <w:p w14:paraId="394F5F3C" w14:textId="77777777" w:rsidR="00960BA3" w:rsidRPr="00E634DD" w:rsidRDefault="00960BA3" w:rsidP="00960BA3">
      <w:pPr>
        <w:rPr>
          <w:rFonts w:ascii="Arial" w:hAnsi="Arial" w:cs="Arial"/>
          <w:sz w:val="22"/>
          <w:szCs w:val="22"/>
        </w:rPr>
      </w:pPr>
    </w:p>
    <w:p w14:paraId="35054894" w14:textId="77777777" w:rsidR="00960BA3" w:rsidRPr="00E634DD" w:rsidRDefault="00960BA3" w:rsidP="00960BA3">
      <w:pPr>
        <w:widowControl w:val="0"/>
        <w:numPr>
          <w:ilvl w:val="0"/>
          <w:numId w:val="54"/>
        </w:numPr>
        <w:suppressAutoHyphens/>
        <w:rPr>
          <w:rFonts w:ascii="Arial" w:hAnsi="Arial" w:cs="Arial"/>
          <w:sz w:val="22"/>
          <w:szCs w:val="22"/>
        </w:rPr>
      </w:pPr>
      <w:r w:rsidRPr="00E634DD">
        <w:rPr>
          <w:rFonts w:ascii="Arial" w:hAnsi="Arial" w:cs="Arial"/>
          <w:sz w:val="22"/>
          <w:szCs w:val="22"/>
        </w:rPr>
        <w:t>The life course approach is supported, but we note on P.13 that you state that how we age is influenced by various factors including how healthily we have been brought up and lived, including exposure to poor housing and access to resources  This page requires a specific paragraph on the influence of poor housing with associated poor financial situations and also the resulting lack of a positive sense of a home giving a person/family their security and identity. These factors directly influence how well they age.  Please more directly link long term health outcomes to other socioeconomic and housing situations over the life course.</w:t>
      </w:r>
    </w:p>
    <w:p w14:paraId="26BE300E" w14:textId="77777777" w:rsidR="00960BA3" w:rsidRPr="00E634DD" w:rsidRDefault="00960BA3" w:rsidP="00960BA3">
      <w:pPr>
        <w:rPr>
          <w:rFonts w:ascii="Arial" w:hAnsi="Arial" w:cs="Arial"/>
          <w:sz w:val="22"/>
          <w:szCs w:val="22"/>
        </w:rPr>
      </w:pPr>
    </w:p>
    <w:p w14:paraId="69465E34" w14:textId="77777777" w:rsidR="00960BA3" w:rsidRPr="00E634DD" w:rsidRDefault="00960BA3" w:rsidP="00960BA3">
      <w:pPr>
        <w:widowControl w:val="0"/>
        <w:numPr>
          <w:ilvl w:val="0"/>
          <w:numId w:val="54"/>
        </w:numPr>
        <w:suppressAutoHyphens/>
        <w:rPr>
          <w:rFonts w:ascii="Arial" w:hAnsi="Arial" w:cs="Arial"/>
          <w:sz w:val="22"/>
          <w:szCs w:val="22"/>
        </w:rPr>
      </w:pPr>
      <w:r w:rsidRPr="00E634DD">
        <w:rPr>
          <w:rFonts w:ascii="Arial" w:hAnsi="Arial" w:cs="Arial"/>
          <w:sz w:val="22"/>
          <w:szCs w:val="22"/>
        </w:rPr>
        <w:t xml:space="preserve">P.39 -under Goals- to reword to  </w:t>
      </w:r>
      <w:r w:rsidRPr="00E634DD">
        <w:rPr>
          <w:rFonts w:ascii="Arial" w:hAnsi="Arial" w:cs="Arial"/>
          <w:i/>
          <w:iCs/>
          <w:sz w:val="22"/>
          <w:szCs w:val="22"/>
        </w:rPr>
        <w:t xml:space="preserve">“all older populations are supported to age well in ways appropriate to their needs, including the availability of adequate housing, through integrated social and health agency collaboration” </w:t>
      </w:r>
      <w:r w:rsidRPr="00E634DD">
        <w:rPr>
          <w:rFonts w:ascii="Arial" w:hAnsi="Arial" w:cs="Arial"/>
          <w:sz w:val="22"/>
          <w:szCs w:val="22"/>
        </w:rPr>
        <w:t xml:space="preserve"> - and to follow this through with specific  actions under Nos. 1, 2, and 3,  - to also include as joint leads the Ministers currently responsible for the range of Government housing policies</w:t>
      </w:r>
    </w:p>
    <w:p w14:paraId="4B98D7EB" w14:textId="77777777" w:rsidR="00960BA3" w:rsidRPr="00E634DD" w:rsidRDefault="00960BA3" w:rsidP="00960BA3">
      <w:pPr>
        <w:rPr>
          <w:rFonts w:ascii="Arial" w:hAnsi="Arial" w:cs="Arial"/>
          <w:sz w:val="22"/>
          <w:szCs w:val="22"/>
        </w:rPr>
      </w:pPr>
    </w:p>
    <w:p w14:paraId="41A022D8" w14:textId="77777777" w:rsidR="00960BA3" w:rsidRPr="00E634DD" w:rsidRDefault="00960BA3" w:rsidP="00960BA3">
      <w:pPr>
        <w:widowControl w:val="0"/>
        <w:numPr>
          <w:ilvl w:val="0"/>
          <w:numId w:val="54"/>
        </w:numPr>
        <w:suppressAutoHyphens/>
        <w:rPr>
          <w:rFonts w:ascii="Arial" w:hAnsi="Arial" w:cs="Arial"/>
          <w:sz w:val="22"/>
          <w:szCs w:val="22"/>
        </w:rPr>
      </w:pPr>
      <w:r w:rsidRPr="00E634DD">
        <w:rPr>
          <w:rFonts w:ascii="Arial" w:hAnsi="Arial" w:cs="Arial"/>
          <w:sz w:val="22"/>
          <w:szCs w:val="22"/>
        </w:rPr>
        <w:t>Please develop some specific references to the importance of ensuring that older people have access to affordable and appropriate housing choices -  eg P.41 6a refers to effective rehabilitation closer to home including a range of professionals and a discharge plan for ongoing restoration and rehabilitation at home.  TCHT recommends that a further 6b is added stating</w:t>
      </w:r>
      <w:r w:rsidRPr="00E634DD">
        <w:rPr>
          <w:rFonts w:ascii="Arial" w:hAnsi="Arial" w:cs="Arial"/>
          <w:i/>
          <w:iCs/>
          <w:sz w:val="22"/>
          <w:szCs w:val="22"/>
        </w:rPr>
        <w:t xml:space="preserve"> “ensure that the older person has a satisfactory home environment to return to and has supports in place for adequate management of their financial and social situation.</w:t>
      </w:r>
      <w:r w:rsidRPr="00E634DD">
        <w:rPr>
          <w:rFonts w:ascii="Arial" w:hAnsi="Arial" w:cs="Arial"/>
          <w:sz w:val="22"/>
          <w:szCs w:val="22"/>
        </w:rPr>
        <w:t xml:space="preserve">”   In our experience the clinical issues may be addressed, but the actual environment may be such that the person may soon become unwell again, especially if lacking friends or whanau. </w:t>
      </w:r>
    </w:p>
    <w:p w14:paraId="37659575" w14:textId="77777777" w:rsidR="00960BA3" w:rsidRPr="00E634DD" w:rsidRDefault="00960BA3" w:rsidP="00960BA3">
      <w:pPr>
        <w:rPr>
          <w:rFonts w:ascii="Arial" w:hAnsi="Arial" w:cs="Arial"/>
          <w:sz w:val="22"/>
          <w:szCs w:val="22"/>
        </w:rPr>
      </w:pPr>
      <w:r w:rsidRPr="00E634DD">
        <w:rPr>
          <w:rFonts w:ascii="Arial" w:hAnsi="Arial" w:cs="Arial"/>
          <w:sz w:val="22"/>
          <w:szCs w:val="22"/>
        </w:rPr>
        <w:t xml:space="preserve"> </w:t>
      </w:r>
    </w:p>
    <w:p w14:paraId="4F236CF0" w14:textId="77777777" w:rsidR="00960BA3" w:rsidRPr="00E634DD" w:rsidRDefault="00960BA3" w:rsidP="00960BA3">
      <w:pPr>
        <w:widowControl w:val="0"/>
        <w:numPr>
          <w:ilvl w:val="0"/>
          <w:numId w:val="54"/>
        </w:numPr>
        <w:suppressAutoHyphens/>
        <w:rPr>
          <w:rFonts w:ascii="Arial" w:hAnsi="Arial" w:cs="Arial"/>
          <w:sz w:val="22"/>
          <w:szCs w:val="22"/>
        </w:rPr>
      </w:pPr>
      <w:r w:rsidRPr="00E634DD">
        <w:rPr>
          <w:rFonts w:ascii="Arial" w:hAnsi="Arial" w:cs="Arial"/>
          <w:sz w:val="22"/>
          <w:szCs w:val="22"/>
        </w:rPr>
        <w:t>A similar clause should be added as 7c on P.41 re injury outcomes, stating that the physical environment should be adequately assessed to ensure risks are removed. - eg asbestos, other contamination, steps without handrails and inaccessible bathrooms and toilets.  - or similar wording</w:t>
      </w:r>
    </w:p>
    <w:p w14:paraId="1D171F50" w14:textId="77777777" w:rsidR="00960BA3" w:rsidRPr="00E634DD" w:rsidRDefault="00960BA3" w:rsidP="00960BA3">
      <w:pPr>
        <w:rPr>
          <w:rFonts w:ascii="Arial" w:hAnsi="Arial" w:cs="Arial"/>
          <w:sz w:val="22"/>
          <w:szCs w:val="22"/>
        </w:rPr>
      </w:pPr>
    </w:p>
    <w:p w14:paraId="1B18F7A9" w14:textId="77777777" w:rsidR="00960BA3" w:rsidRPr="00E634DD" w:rsidRDefault="00960BA3" w:rsidP="00960BA3">
      <w:pPr>
        <w:widowControl w:val="0"/>
        <w:numPr>
          <w:ilvl w:val="0"/>
          <w:numId w:val="54"/>
        </w:numPr>
        <w:suppressAutoHyphens/>
        <w:rPr>
          <w:rFonts w:ascii="Arial" w:hAnsi="Arial" w:cs="Arial"/>
          <w:sz w:val="22"/>
          <w:szCs w:val="22"/>
        </w:rPr>
      </w:pPr>
      <w:r w:rsidRPr="00E634DD">
        <w:rPr>
          <w:rFonts w:ascii="Arial" w:hAnsi="Arial" w:cs="Arial"/>
          <w:sz w:val="22"/>
          <w:szCs w:val="22"/>
        </w:rPr>
        <w:t xml:space="preserve"> As owners of 79 pensioner units owned by a Council until recently, TCHT is very familiar with the importance of accessible smaller units for vulnerable older people.  It is time that health planners influenced broader policy makers to set national standards for housing construction to require life long accessiblity standards such as Lifemark.  We recommend that an action seeking this type of requirement is included in this Strategy to reflect society's increasing focus on ageing in place.  Later modifications are expensive and frequently not practicable.</w:t>
      </w:r>
    </w:p>
    <w:p w14:paraId="27E1DFB2" w14:textId="77777777" w:rsidR="00960BA3" w:rsidRPr="00E634DD" w:rsidRDefault="00960BA3" w:rsidP="00960BA3">
      <w:pPr>
        <w:rPr>
          <w:rFonts w:ascii="Arial" w:hAnsi="Arial" w:cs="Arial"/>
          <w:sz w:val="22"/>
          <w:szCs w:val="22"/>
        </w:rPr>
      </w:pPr>
    </w:p>
    <w:p w14:paraId="1F4F6637" w14:textId="77777777" w:rsidR="00960BA3" w:rsidRPr="00E634DD" w:rsidRDefault="00960BA3" w:rsidP="00960BA3">
      <w:pPr>
        <w:widowControl w:val="0"/>
        <w:numPr>
          <w:ilvl w:val="0"/>
          <w:numId w:val="54"/>
        </w:numPr>
        <w:suppressAutoHyphens/>
        <w:rPr>
          <w:rFonts w:ascii="Arial" w:hAnsi="Arial" w:cs="Arial"/>
          <w:sz w:val="22"/>
          <w:szCs w:val="22"/>
        </w:rPr>
      </w:pPr>
      <w:r w:rsidRPr="00E634DD">
        <w:rPr>
          <w:rFonts w:ascii="Arial" w:hAnsi="Arial" w:cs="Arial"/>
          <w:sz w:val="22"/>
          <w:szCs w:val="22"/>
        </w:rPr>
        <w:t xml:space="preserve">TCHT works closely with local health providers as an agency delivering innovative Healthy Homes rheumatic fever risk interventions and Friendly Landlord services supporting mental health client solutions.  Our relationships depend on the nature of the agreements and the personal networks and mutual trust our staff  members have established over time, in addition to their practical experience in the housing sector.  There is increasing demand for assistance for older people with complex social and health issues.  It is demoralising and counterproductive to community wellbeing outcomes, to be unable to find a place for those seeking accommodation on a daily basis.  We work closely with our local MPs. and their offices will support  this statement, as will other social and health services.  Many of the </w:t>
      </w:r>
      <w:r w:rsidRPr="00E634DD">
        <w:rPr>
          <w:rFonts w:ascii="Arial" w:hAnsi="Arial" w:cs="Arial"/>
          <w:sz w:val="22"/>
          <w:szCs w:val="22"/>
        </w:rPr>
        <w:lastRenderedPageBreak/>
        <w:t>Strategy community based proposals cannot be achieved until older people are satisfactorily housed.</w:t>
      </w:r>
    </w:p>
    <w:p w14:paraId="44110873" w14:textId="77777777" w:rsidR="00960BA3" w:rsidRPr="00E634DD" w:rsidRDefault="00960BA3" w:rsidP="00960BA3">
      <w:pPr>
        <w:rPr>
          <w:rFonts w:ascii="Arial" w:hAnsi="Arial" w:cs="Arial"/>
          <w:sz w:val="22"/>
          <w:szCs w:val="22"/>
        </w:rPr>
      </w:pPr>
    </w:p>
    <w:p w14:paraId="5C7DEDA8" w14:textId="77777777" w:rsidR="00960BA3" w:rsidRPr="00E634DD" w:rsidRDefault="00960BA3" w:rsidP="00960BA3">
      <w:pPr>
        <w:widowControl w:val="0"/>
        <w:numPr>
          <w:ilvl w:val="0"/>
          <w:numId w:val="54"/>
        </w:numPr>
        <w:suppressAutoHyphens/>
        <w:rPr>
          <w:rFonts w:ascii="Arial" w:hAnsi="Arial" w:cs="Arial"/>
          <w:sz w:val="22"/>
          <w:szCs w:val="22"/>
        </w:rPr>
      </w:pPr>
      <w:r w:rsidRPr="00E634DD">
        <w:rPr>
          <w:rFonts w:ascii="Arial" w:hAnsi="Arial" w:cs="Arial"/>
          <w:sz w:val="22"/>
          <w:szCs w:val="22"/>
        </w:rPr>
        <w:t>TCHT has achieved one recent successful outcome with our 14 unit development that was built with funding we received from the Social Housing Unit, as well as with support from local Trusts.  These provide long term security to our residents who have a range of reasons for requiring ongoing support.  Unfortunately no further Government funding streams are now available to us and TCHT is very restricted by our lack of equity, in providing further such developments with social rents focused on older people.  A future option could be to partner with the local DHB in redevelopment of  a number of their older units  that we manage on their behalf.  This Older Peoples Strategy has the opportunity to specifically encourage a national discussion on the role of Government and the Health Sector in particular, in ensuring that adequate and appropriate housing is available for Older People who are at risk in the current housing environment especially in growth areas such as Tauranga.  This issue is confirmed by reports today that house prices  in Tauranga have risen by over 28% in the last twelve months.  Health dollars are being spent reacting to the serious adverse impacts on older persons' health when they cannot secure warm and healthy homes with ongoing costs of not more than a third of their income.  Not all can afford the security of a retirement village home or wish to leave their local community.</w:t>
      </w:r>
    </w:p>
    <w:p w14:paraId="6613239D" w14:textId="77777777" w:rsidR="00960BA3" w:rsidRPr="00E634DD" w:rsidRDefault="00960BA3" w:rsidP="00960BA3">
      <w:pPr>
        <w:rPr>
          <w:rFonts w:ascii="Arial" w:hAnsi="Arial" w:cs="Arial"/>
          <w:sz w:val="22"/>
          <w:szCs w:val="22"/>
        </w:rPr>
      </w:pPr>
    </w:p>
    <w:p w14:paraId="074A3939" w14:textId="77777777" w:rsidR="00960BA3" w:rsidRPr="00E634DD" w:rsidRDefault="00960BA3" w:rsidP="00960BA3">
      <w:pPr>
        <w:widowControl w:val="0"/>
        <w:numPr>
          <w:ilvl w:val="0"/>
          <w:numId w:val="54"/>
        </w:numPr>
        <w:suppressAutoHyphens/>
        <w:rPr>
          <w:rFonts w:ascii="Arial" w:hAnsi="Arial" w:cs="Arial"/>
          <w:sz w:val="22"/>
          <w:szCs w:val="22"/>
        </w:rPr>
      </w:pPr>
      <w:r w:rsidRPr="00E634DD">
        <w:rPr>
          <w:rFonts w:ascii="Arial" w:hAnsi="Arial" w:cs="Arial"/>
          <w:sz w:val="22"/>
          <w:szCs w:val="22"/>
        </w:rPr>
        <w:t xml:space="preserve">There is considerable current concern about the plight of the homeless and the accepted wider definition includes those with unmet housing needs, not just those visible on the streets.  Therefore a significant number of older people should be included in this category.  We note the recent Government allocation of funding to help address homelessness, especially in Auckland.  However TCHT asks that this national strategy consultation process assesses the key contributing factors ie lack of supply of appropriate and affordable housing options, frequently changing housing policies and the barriers of inconsistent collaboration processes for providing integrated wrap around support services.  Specific guidance is required on the actions that need to be put in place and by which lead agencies.  This request directly relates back to the key elements of the life course approach to healthy ageing outlined early in the document with an associated priority for  new social investment approaches to funding services (ref. P.13 and 17) </w:t>
      </w:r>
    </w:p>
    <w:p w14:paraId="4581E47F" w14:textId="77777777" w:rsidR="00960BA3" w:rsidRPr="00E634DD" w:rsidRDefault="00960BA3" w:rsidP="00960BA3">
      <w:pPr>
        <w:rPr>
          <w:rFonts w:ascii="Arial" w:hAnsi="Arial" w:cs="Arial"/>
          <w:sz w:val="22"/>
          <w:szCs w:val="22"/>
        </w:rPr>
      </w:pPr>
    </w:p>
    <w:p w14:paraId="2327BD19" w14:textId="77777777" w:rsidR="00960BA3" w:rsidRPr="00E634DD" w:rsidRDefault="00960BA3" w:rsidP="00960BA3">
      <w:pPr>
        <w:rPr>
          <w:rFonts w:ascii="Arial" w:hAnsi="Arial" w:cs="Arial"/>
          <w:sz w:val="22"/>
          <w:szCs w:val="22"/>
        </w:rPr>
      </w:pPr>
      <w:r w:rsidRPr="00E634DD">
        <w:rPr>
          <w:rFonts w:ascii="Arial" w:hAnsi="Arial" w:cs="Arial"/>
          <w:sz w:val="22"/>
          <w:szCs w:val="22"/>
        </w:rPr>
        <w:t>Thank you for the opportunity to be able to respond from the perspective of community service providers who directly observe the adverse health and wellbeing impacts when a person/family lives in unsatisfactory housing.</w:t>
      </w:r>
    </w:p>
    <w:p w14:paraId="468E1D35" w14:textId="77777777" w:rsidR="00960BA3" w:rsidRPr="00E634DD" w:rsidRDefault="00960BA3" w:rsidP="00960BA3">
      <w:pPr>
        <w:rPr>
          <w:rFonts w:ascii="Arial" w:hAnsi="Arial" w:cs="Arial"/>
          <w:sz w:val="22"/>
          <w:szCs w:val="22"/>
        </w:rPr>
      </w:pPr>
    </w:p>
    <w:p w14:paraId="55034BC6" w14:textId="77777777" w:rsidR="00960BA3" w:rsidRPr="00E634DD" w:rsidRDefault="00960BA3" w:rsidP="00960BA3">
      <w:pPr>
        <w:rPr>
          <w:rFonts w:ascii="Arial" w:hAnsi="Arial" w:cs="Arial"/>
          <w:sz w:val="22"/>
          <w:szCs w:val="22"/>
        </w:rPr>
      </w:pPr>
    </w:p>
    <w:p w14:paraId="7A7EDCBE" w14:textId="77777777" w:rsidR="00960BA3" w:rsidRPr="00E634DD" w:rsidRDefault="00960BA3" w:rsidP="00960BA3">
      <w:pPr>
        <w:rPr>
          <w:rFonts w:ascii="Arial" w:hAnsi="Arial" w:cs="Arial"/>
          <w:sz w:val="22"/>
          <w:szCs w:val="22"/>
        </w:rPr>
      </w:pPr>
      <w:r w:rsidRPr="00E634DD">
        <w:rPr>
          <w:rFonts w:ascii="Arial" w:hAnsi="Arial" w:cs="Arial"/>
          <w:sz w:val="22"/>
          <w:szCs w:val="22"/>
        </w:rPr>
        <w:t>Chairperson</w:t>
      </w:r>
    </w:p>
    <w:p w14:paraId="6FE761DA" w14:textId="77777777" w:rsidR="00960BA3" w:rsidRPr="00E634DD" w:rsidRDefault="00960BA3" w:rsidP="00960BA3">
      <w:pPr>
        <w:rPr>
          <w:rFonts w:ascii="Arial" w:hAnsi="Arial" w:cs="Arial"/>
          <w:sz w:val="22"/>
          <w:szCs w:val="22"/>
        </w:rPr>
      </w:pPr>
      <w:r w:rsidRPr="00E634DD">
        <w:rPr>
          <w:rFonts w:ascii="Arial" w:hAnsi="Arial" w:cs="Arial"/>
          <w:sz w:val="22"/>
          <w:szCs w:val="22"/>
        </w:rPr>
        <w:t>TCHT</w:t>
      </w:r>
    </w:p>
    <w:p w14:paraId="1AA1D9B7" w14:textId="77777777" w:rsidR="00960BA3" w:rsidRPr="00E634DD" w:rsidRDefault="00960BA3" w:rsidP="00960BA3">
      <w:pPr>
        <w:spacing w:after="160" w:line="259" w:lineRule="auto"/>
        <w:rPr>
          <w:rFonts w:ascii="Arial" w:hAnsi="Arial" w:cs="Arial"/>
          <w:sz w:val="22"/>
          <w:szCs w:val="22"/>
        </w:rPr>
      </w:pPr>
      <w:r w:rsidRPr="00E634DD">
        <w:rPr>
          <w:rFonts w:ascii="Arial" w:hAnsi="Arial" w:cs="Arial"/>
          <w:sz w:val="22"/>
          <w:szCs w:val="22"/>
        </w:rPr>
        <w:br w:type="page"/>
      </w:r>
    </w:p>
    <w:tbl>
      <w:tblPr>
        <w:tblStyle w:val="TableGrid"/>
        <w:tblW w:w="9736" w:type="dxa"/>
        <w:tblInd w:w="-5" w:type="dxa"/>
        <w:tblLook w:val="04A0" w:firstRow="1" w:lastRow="0" w:firstColumn="1" w:lastColumn="0" w:noHBand="0" w:noVBand="1"/>
      </w:tblPr>
      <w:tblGrid>
        <w:gridCol w:w="9736"/>
      </w:tblGrid>
      <w:tr w:rsidR="00960BA3" w:rsidRPr="00E634DD" w14:paraId="3BBB2043" w14:textId="77777777" w:rsidTr="00840390">
        <w:tc>
          <w:tcPr>
            <w:tcW w:w="9736" w:type="dxa"/>
            <w:shd w:val="clear" w:color="auto" w:fill="D9D9D9" w:themeFill="background1" w:themeFillShade="D9"/>
          </w:tcPr>
          <w:p w14:paraId="4E29FC26" w14:textId="77777777" w:rsidR="00960BA3" w:rsidRPr="00E634DD" w:rsidRDefault="00960BA3" w:rsidP="00840390">
            <w:pPr>
              <w:tabs>
                <w:tab w:val="left" w:pos="2708"/>
              </w:tabs>
              <w:spacing w:before="120" w:after="120"/>
              <w:jc w:val="center"/>
              <w:rPr>
                <w:rFonts w:ascii="Arial" w:hAnsi="Arial" w:cs="Arial"/>
                <w:b/>
                <w:sz w:val="22"/>
                <w:szCs w:val="22"/>
              </w:rPr>
            </w:pPr>
            <w:r w:rsidRPr="00E56B15">
              <w:rPr>
                <w:rFonts w:ascii="Arial" w:hAnsi="Arial" w:cs="Arial"/>
                <w:b/>
                <w:szCs w:val="22"/>
              </w:rPr>
              <w:lastRenderedPageBreak/>
              <w:t>Submission 185</w:t>
            </w:r>
          </w:p>
        </w:tc>
      </w:tr>
    </w:tbl>
    <w:p w14:paraId="14D177BE" w14:textId="77777777" w:rsidR="00960BA3" w:rsidRPr="00E634DD" w:rsidRDefault="00960BA3" w:rsidP="00960BA3">
      <w:pPr>
        <w:pStyle w:val="Header"/>
        <w:tabs>
          <w:tab w:val="right" w:pos="9923"/>
        </w:tabs>
        <w:jc w:val="right"/>
        <w:rPr>
          <w:rFonts w:ascii="Arial" w:hAnsi="Arial" w:cs="Arial"/>
          <w:sz w:val="22"/>
          <w:szCs w:val="22"/>
        </w:rPr>
      </w:pPr>
      <w:r w:rsidRPr="00E634DD">
        <w:rPr>
          <w:rFonts w:ascii="Arial" w:hAnsi="Arial" w:cs="Arial"/>
          <w:noProof/>
          <w:sz w:val="22"/>
          <w:szCs w:val="22"/>
          <w:lang w:val="en-NZ" w:eastAsia="en-NZ"/>
        </w:rPr>
        <w:drawing>
          <wp:anchor distT="0" distB="0" distL="114300" distR="114300" simplePos="0" relativeHeight="251668480" behindDoc="0" locked="0" layoutInCell="1" allowOverlap="1" wp14:anchorId="36BC861C" wp14:editId="7971A7CD">
            <wp:simplePos x="0" y="0"/>
            <wp:positionH relativeFrom="column">
              <wp:posOffset>-6985</wp:posOffset>
            </wp:positionH>
            <wp:positionV relativeFrom="paragraph">
              <wp:posOffset>152400</wp:posOffset>
            </wp:positionV>
            <wp:extent cx="3774440" cy="1310005"/>
            <wp:effectExtent l="0" t="0" r="0" b="4445"/>
            <wp:wrapSquare wrapText="bothSides"/>
            <wp:docPr id="12" name="Picture 0" descr="LogoLetterhe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Letterhead.jpg"/>
                    <pic:cNvPicPr/>
                  </pic:nvPicPr>
                  <pic:blipFill>
                    <a:blip r:embed="rId33"/>
                    <a:stretch>
                      <a:fillRect/>
                    </a:stretch>
                  </pic:blipFill>
                  <pic:spPr>
                    <a:xfrm>
                      <a:off x="0" y="0"/>
                      <a:ext cx="3774440" cy="1310005"/>
                    </a:xfrm>
                    <a:prstGeom prst="rect">
                      <a:avLst/>
                    </a:prstGeom>
                  </pic:spPr>
                </pic:pic>
              </a:graphicData>
            </a:graphic>
          </wp:anchor>
        </w:drawing>
      </w:r>
    </w:p>
    <w:p w14:paraId="42EB7FDA" w14:textId="77777777" w:rsidR="00960BA3" w:rsidRDefault="00960BA3" w:rsidP="00960BA3">
      <w:pPr>
        <w:pStyle w:val="Header"/>
        <w:suppressAutoHyphens/>
        <w:spacing w:before="60" w:line="192" w:lineRule="auto"/>
        <w:rPr>
          <w:rFonts w:ascii="Arial" w:hAnsi="Arial" w:cs="Arial"/>
          <w:sz w:val="22"/>
          <w:szCs w:val="22"/>
        </w:rPr>
      </w:pPr>
    </w:p>
    <w:p w14:paraId="5F94A124" w14:textId="77777777" w:rsidR="00960BA3" w:rsidRDefault="00960BA3" w:rsidP="00960BA3">
      <w:pPr>
        <w:pStyle w:val="Header"/>
        <w:suppressAutoHyphens/>
        <w:spacing w:before="60" w:line="192" w:lineRule="auto"/>
        <w:rPr>
          <w:rFonts w:ascii="Arial" w:hAnsi="Arial" w:cs="Arial"/>
          <w:sz w:val="22"/>
          <w:szCs w:val="22"/>
        </w:rPr>
      </w:pPr>
    </w:p>
    <w:p w14:paraId="63F6BED6" w14:textId="77777777" w:rsidR="00960BA3" w:rsidRDefault="00960BA3" w:rsidP="00960BA3">
      <w:pPr>
        <w:pStyle w:val="Header"/>
        <w:suppressAutoHyphens/>
        <w:spacing w:before="60" w:line="192" w:lineRule="auto"/>
        <w:rPr>
          <w:rFonts w:ascii="Arial" w:hAnsi="Arial" w:cs="Arial"/>
          <w:sz w:val="22"/>
          <w:szCs w:val="22"/>
        </w:rPr>
      </w:pPr>
    </w:p>
    <w:p w14:paraId="0C041301" w14:textId="77777777" w:rsidR="00960BA3" w:rsidRDefault="00960BA3" w:rsidP="00960BA3">
      <w:pPr>
        <w:pStyle w:val="Header"/>
        <w:suppressAutoHyphens/>
        <w:spacing w:before="60" w:line="192" w:lineRule="auto"/>
        <w:rPr>
          <w:rFonts w:ascii="Arial" w:hAnsi="Arial" w:cs="Arial"/>
          <w:sz w:val="22"/>
          <w:szCs w:val="22"/>
        </w:rPr>
      </w:pPr>
    </w:p>
    <w:p w14:paraId="1359B920" w14:textId="77777777" w:rsidR="00960BA3" w:rsidRDefault="00960BA3" w:rsidP="00960BA3">
      <w:pPr>
        <w:pStyle w:val="Header"/>
        <w:suppressAutoHyphens/>
        <w:spacing w:before="60" w:line="192" w:lineRule="auto"/>
        <w:rPr>
          <w:rFonts w:ascii="Arial" w:hAnsi="Arial" w:cs="Arial"/>
          <w:sz w:val="22"/>
          <w:szCs w:val="22"/>
        </w:rPr>
      </w:pPr>
    </w:p>
    <w:p w14:paraId="741FB718" w14:textId="77777777" w:rsidR="00960BA3" w:rsidRDefault="00960BA3" w:rsidP="00960BA3">
      <w:pPr>
        <w:pStyle w:val="Header"/>
        <w:suppressAutoHyphens/>
        <w:spacing w:before="60" w:line="192" w:lineRule="auto"/>
        <w:rPr>
          <w:rFonts w:ascii="Arial" w:hAnsi="Arial" w:cs="Arial"/>
          <w:sz w:val="22"/>
          <w:szCs w:val="22"/>
        </w:rPr>
      </w:pPr>
    </w:p>
    <w:p w14:paraId="7FC015F1" w14:textId="77777777" w:rsidR="00960BA3" w:rsidRPr="00E634DD" w:rsidRDefault="00960BA3" w:rsidP="00960BA3">
      <w:pPr>
        <w:pStyle w:val="Header"/>
        <w:suppressAutoHyphens/>
        <w:spacing w:before="60" w:line="192" w:lineRule="auto"/>
        <w:rPr>
          <w:rFonts w:ascii="Arial" w:hAnsi="Arial" w:cs="Arial"/>
          <w:sz w:val="22"/>
          <w:szCs w:val="22"/>
        </w:rPr>
      </w:pPr>
    </w:p>
    <w:p w14:paraId="0716B311" w14:textId="77777777" w:rsidR="00960BA3" w:rsidRPr="00E634DD" w:rsidRDefault="00960BA3" w:rsidP="00960BA3">
      <w:pPr>
        <w:pStyle w:val="Heading1"/>
        <w:rPr>
          <w:rFonts w:ascii="Arial" w:hAnsi="Arial" w:cs="Arial"/>
          <w:sz w:val="22"/>
          <w:szCs w:val="22"/>
          <w:lang w:val="en-AU"/>
        </w:rPr>
      </w:pPr>
    </w:p>
    <w:p w14:paraId="0CE0580A" w14:textId="77777777" w:rsidR="00960BA3" w:rsidRPr="00E634DD" w:rsidRDefault="00960BA3" w:rsidP="00960BA3">
      <w:pPr>
        <w:pStyle w:val="Heading1"/>
        <w:spacing w:before="0"/>
        <w:rPr>
          <w:rFonts w:ascii="Arial" w:hAnsi="Arial" w:cs="Arial"/>
          <w:sz w:val="22"/>
          <w:szCs w:val="22"/>
        </w:rPr>
      </w:pPr>
      <w:r w:rsidRPr="00E634DD">
        <w:rPr>
          <w:rFonts w:ascii="Arial" w:hAnsi="Arial" w:cs="Arial"/>
          <w:sz w:val="22"/>
          <w:szCs w:val="22"/>
          <w:lang w:val="en-AU"/>
        </w:rPr>
        <w:t>Submission to the Ministry of Health on the</w:t>
      </w:r>
      <w:r>
        <w:rPr>
          <w:rFonts w:ascii="Arial" w:hAnsi="Arial" w:cs="Arial"/>
          <w:sz w:val="22"/>
          <w:szCs w:val="22"/>
          <w:lang w:val="en-AU"/>
        </w:rPr>
        <w:t xml:space="preserve"> </w:t>
      </w:r>
      <w:r w:rsidRPr="00E634DD">
        <w:rPr>
          <w:rFonts w:ascii="Arial" w:hAnsi="Arial" w:cs="Arial"/>
          <w:sz w:val="22"/>
          <w:szCs w:val="22"/>
          <w:lang w:val="en-AU"/>
        </w:rPr>
        <w:t>Health of Older People Strategy: Consultation Draft</w:t>
      </w:r>
    </w:p>
    <w:p w14:paraId="159E2857" w14:textId="77777777" w:rsidR="00960BA3" w:rsidRPr="00E634DD" w:rsidRDefault="00960BA3" w:rsidP="00960BA3">
      <w:pPr>
        <w:spacing w:after="120"/>
        <w:jc w:val="both"/>
        <w:rPr>
          <w:rFonts w:ascii="Arial" w:hAnsi="Arial" w:cs="Arial"/>
          <w:sz w:val="22"/>
          <w:szCs w:val="22"/>
        </w:rPr>
      </w:pPr>
      <w:r w:rsidRPr="00E634DD">
        <w:rPr>
          <w:rFonts w:ascii="Arial" w:hAnsi="Arial" w:cs="Arial"/>
          <w:sz w:val="22"/>
          <w:szCs w:val="22"/>
        </w:rPr>
        <w:t xml:space="preserve">The National Council of Women of New Zealand, Te Kaunihera Wahine O Aotearoa (NCWNZ) is an umbrella group representing 288 organisations affiliated at either the national level or to one of our 20 branches. In addition to our organisational membership, about 260 women are individual members of branches. NCWNZ’s function is to represent and promote the interests of New Zealand women through research, discussion and action </w:t>
      </w:r>
    </w:p>
    <w:p w14:paraId="6F7E47A0" w14:textId="77777777" w:rsidR="00960BA3" w:rsidRPr="00E634DD" w:rsidRDefault="00960BA3" w:rsidP="00960BA3">
      <w:pPr>
        <w:spacing w:after="120"/>
        <w:jc w:val="both"/>
        <w:rPr>
          <w:rFonts w:ascii="Arial" w:hAnsi="Arial" w:cs="Arial"/>
          <w:sz w:val="22"/>
          <w:szCs w:val="22"/>
        </w:rPr>
      </w:pPr>
      <w:r w:rsidRPr="00E634DD">
        <w:rPr>
          <w:rFonts w:ascii="Arial" w:hAnsi="Arial" w:cs="Arial"/>
          <w:sz w:val="22"/>
          <w:szCs w:val="22"/>
        </w:rPr>
        <w:t xml:space="preserve">NCWNZ welcomes the opportunity to participate in this consultation process. Our submission has been prepared by the NCWNZ Health Standing Committee. We have sought information from members of the Health Standing Committee, from NCWNZ branches and from individual members. </w:t>
      </w:r>
    </w:p>
    <w:p w14:paraId="5A8EC3E7" w14:textId="77777777" w:rsidR="00960BA3" w:rsidRPr="00E634DD" w:rsidRDefault="00960BA3" w:rsidP="00960BA3">
      <w:pPr>
        <w:pStyle w:val="Heading2"/>
        <w:rPr>
          <w:rFonts w:ascii="Arial" w:hAnsi="Arial" w:cs="Arial"/>
          <w:sz w:val="22"/>
          <w:szCs w:val="22"/>
        </w:rPr>
      </w:pPr>
      <w:r w:rsidRPr="00E634DD">
        <w:rPr>
          <w:rFonts w:ascii="Arial" w:hAnsi="Arial" w:cs="Arial"/>
          <w:sz w:val="22"/>
          <w:szCs w:val="22"/>
        </w:rPr>
        <w:t>Healthy aging</w:t>
      </w:r>
    </w:p>
    <w:p w14:paraId="31FE5BA5" w14:textId="77777777" w:rsidR="00960BA3" w:rsidRDefault="00960BA3" w:rsidP="00960BA3">
      <w:pPr>
        <w:pStyle w:val="Heading3withnumbers"/>
        <w:numPr>
          <w:ilvl w:val="0"/>
          <w:numId w:val="0"/>
        </w:numPr>
        <w:ind w:hanging="360"/>
        <w:rPr>
          <w:rFonts w:ascii="Arial" w:hAnsi="Arial" w:cs="Arial"/>
          <w:sz w:val="22"/>
          <w:szCs w:val="22"/>
        </w:rPr>
      </w:pPr>
    </w:p>
    <w:p w14:paraId="060EA3E9" w14:textId="77777777" w:rsidR="00960BA3" w:rsidRPr="00E634DD" w:rsidRDefault="00960BA3" w:rsidP="00960BA3">
      <w:pPr>
        <w:pStyle w:val="Heading3withnumbers"/>
        <w:numPr>
          <w:ilvl w:val="0"/>
          <w:numId w:val="0"/>
        </w:numPr>
        <w:ind w:hanging="360"/>
        <w:rPr>
          <w:rFonts w:ascii="Arial" w:hAnsi="Arial" w:cs="Arial"/>
          <w:sz w:val="22"/>
          <w:szCs w:val="22"/>
        </w:rPr>
      </w:pPr>
      <w:r w:rsidRPr="00E634DD">
        <w:rPr>
          <w:rFonts w:ascii="Arial" w:hAnsi="Arial" w:cs="Arial"/>
          <w:sz w:val="22"/>
          <w:szCs w:val="22"/>
        </w:rPr>
        <w:t>1a.</w:t>
      </w:r>
      <w:r w:rsidRPr="00E634DD">
        <w:rPr>
          <w:rFonts w:ascii="Arial" w:hAnsi="Arial" w:cs="Arial"/>
          <w:sz w:val="22"/>
          <w:szCs w:val="22"/>
        </w:rPr>
        <w:tab/>
        <w:t>The draft Strategy sets out a vision for the goal of healthy ageing. Do you have any comments or suggestions regarding this vision?</w:t>
      </w:r>
    </w:p>
    <w:p w14:paraId="7AB2C263" w14:textId="77777777" w:rsidR="00960BA3" w:rsidRPr="00E634DD" w:rsidRDefault="00960BA3" w:rsidP="00960BA3">
      <w:pPr>
        <w:rPr>
          <w:rFonts w:ascii="Arial" w:hAnsi="Arial" w:cs="Arial"/>
          <w:color w:val="000000"/>
          <w:sz w:val="22"/>
          <w:szCs w:val="22"/>
        </w:rPr>
      </w:pPr>
      <w:r w:rsidRPr="00E634DD">
        <w:rPr>
          <w:rFonts w:ascii="Arial" w:hAnsi="Arial" w:cs="Arial"/>
          <w:sz w:val="22"/>
          <w:szCs w:val="22"/>
        </w:rPr>
        <w:t xml:space="preserve">Men's life expectancy is shorter than women, however, in New Zealand, the combination of various health and social factors result often in a lower quality of life for women in later life. As widowers, older men tend to be more isolated than women due to perceived lack of male skills in developing social and familial ties. On the other hand, the persistence of gender stereotypes which, compounded by discrimination faced by older people in the labour market, particularly reduce the employment opportunities of older women; women’s greater vulnerability in the labour market, due also to the impact of career breaks or taking time out of employment to engage in caring responsibilities on women’s savings, which, together with the persisting gender pay gap, exposes women to a higher risk of violence, abuse and poverty in old age as compared with men. </w:t>
      </w:r>
      <w:r w:rsidRPr="00E634DD">
        <w:rPr>
          <w:rFonts w:ascii="Arial" w:hAnsi="Arial" w:cs="Arial"/>
          <w:color w:val="000000"/>
          <w:sz w:val="22"/>
          <w:szCs w:val="22"/>
        </w:rPr>
        <w:t>The Ministry of Health 2013/14 Health Survey</w:t>
      </w:r>
      <w:r w:rsidRPr="00E634DD">
        <w:rPr>
          <w:rStyle w:val="A5"/>
          <w:rFonts w:ascii="Arial" w:hAnsi="Arial" w:cs="Arial"/>
          <w:sz w:val="22"/>
          <w:szCs w:val="22"/>
        </w:rPr>
        <w:t xml:space="preserve">26 </w:t>
      </w:r>
      <w:r w:rsidRPr="00E634DD">
        <w:rPr>
          <w:rFonts w:ascii="Arial" w:hAnsi="Arial" w:cs="Arial"/>
          <w:color w:val="000000"/>
          <w:sz w:val="22"/>
          <w:szCs w:val="22"/>
        </w:rPr>
        <w:t xml:space="preserve">found that women had a greater unmet need for primary health care than men (33 per cent of women versus 22 per cent of men).  </w:t>
      </w:r>
    </w:p>
    <w:p w14:paraId="36D83844" w14:textId="77777777" w:rsidR="00960BA3" w:rsidRPr="00E634DD" w:rsidRDefault="00960BA3" w:rsidP="00960BA3">
      <w:pPr>
        <w:rPr>
          <w:rFonts w:ascii="Arial" w:hAnsi="Arial" w:cs="Arial"/>
          <w:b/>
          <w:sz w:val="22"/>
          <w:szCs w:val="22"/>
        </w:rPr>
      </w:pPr>
      <w:r w:rsidRPr="00E634DD">
        <w:rPr>
          <w:rFonts w:ascii="Arial" w:hAnsi="Arial" w:cs="Arial"/>
          <w:b/>
          <w:sz w:val="22"/>
          <w:szCs w:val="22"/>
        </w:rPr>
        <w:t>A gender analysis should be applied no matter the issue being considered, for example, abuse, emergencies, health promotion, primary health care, supportive environments and income security.</w:t>
      </w:r>
    </w:p>
    <w:p w14:paraId="1FF35C8D" w14:textId="77777777" w:rsidR="00960BA3" w:rsidRPr="00E634DD" w:rsidRDefault="00960BA3" w:rsidP="00960BA3">
      <w:pPr>
        <w:jc w:val="both"/>
        <w:rPr>
          <w:rFonts w:ascii="Arial" w:hAnsi="Arial" w:cs="Arial"/>
          <w:bCs/>
          <w:sz w:val="22"/>
          <w:szCs w:val="22"/>
        </w:rPr>
      </w:pPr>
      <w:r w:rsidRPr="00E634DD">
        <w:rPr>
          <w:rFonts w:ascii="Arial" w:hAnsi="Arial" w:cs="Arial"/>
          <w:b/>
          <w:bCs/>
          <w:sz w:val="22"/>
          <w:szCs w:val="22"/>
        </w:rPr>
        <w:t xml:space="preserve">We are generally in agreement with this vision </w:t>
      </w:r>
      <w:r w:rsidRPr="00E634DD">
        <w:rPr>
          <w:rFonts w:ascii="Arial" w:hAnsi="Arial" w:cs="Arial"/>
          <w:bCs/>
          <w:sz w:val="22"/>
          <w:szCs w:val="22"/>
        </w:rPr>
        <w:t xml:space="preserve">although we are concerned that </w:t>
      </w:r>
      <w:r w:rsidRPr="00E634DD">
        <w:rPr>
          <w:rFonts w:ascii="Arial" w:hAnsi="Arial" w:cs="Arial"/>
          <w:sz w:val="22"/>
          <w:szCs w:val="22"/>
        </w:rPr>
        <w:t>healthy and dignified ageing must involve a gender dimension, taking into account the specific needs of both women and men as well as</w:t>
      </w:r>
      <w:r w:rsidRPr="00E634DD">
        <w:rPr>
          <w:rFonts w:ascii="Arial" w:hAnsi="Arial" w:cs="Arial"/>
          <w:bCs/>
          <w:sz w:val="22"/>
          <w:szCs w:val="22"/>
        </w:rPr>
        <w:t xml:space="preserve"> the transition period given the nature of society at the moment and attitudes towards older people.</w:t>
      </w:r>
    </w:p>
    <w:p w14:paraId="56324A83" w14:textId="77777777" w:rsidR="00960BA3" w:rsidRPr="00E634DD" w:rsidRDefault="00960BA3" w:rsidP="00960BA3">
      <w:pPr>
        <w:jc w:val="both"/>
        <w:rPr>
          <w:rFonts w:ascii="Arial" w:hAnsi="Arial" w:cs="Arial"/>
          <w:b/>
          <w:bCs/>
          <w:sz w:val="22"/>
          <w:szCs w:val="22"/>
        </w:rPr>
      </w:pPr>
    </w:p>
    <w:p w14:paraId="626173C1" w14:textId="77777777" w:rsidR="00960BA3" w:rsidRPr="00E634DD" w:rsidRDefault="00960BA3" w:rsidP="00960BA3">
      <w:pPr>
        <w:jc w:val="both"/>
        <w:rPr>
          <w:rFonts w:ascii="Arial" w:hAnsi="Arial" w:cs="Arial"/>
          <w:b/>
          <w:bCs/>
          <w:sz w:val="22"/>
          <w:szCs w:val="22"/>
        </w:rPr>
      </w:pPr>
      <w:r w:rsidRPr="00E634DD">
        <w:rPr>
          <w:rFonts w:ascii="Arial" w:hAnsi="Arial" w:cs="Arial"/>
          <w:b/>
          <w:sz w:val="22"/>
          <w:szCs w:val="22"/>
        </w:rPr>
        <w:t xml:space="preserve">Resilience and equity </w:t>
      </w:r>
      <w:r w:rsidRPr="00E634DD">
        <w:rPr>
          <w:rFonts w:ascii="Arial" w:hAnsi="Arial" w:cs="Arial"/>
          <w:sz w:val="22"/>
          <w:szCs w:val="22"/>
        </w:rPr>
        <w:t xml:space="preserve">are focuses we applaud. Resilience needs to be supported not only by family/whānau, but must also include support from friends, a positive community, church and organisations which provide information, stimulation and interaction. We all need to feel a sense of self worth, value and belonging. A lot of research has been done on the benefits of exercise in mature/elderly adults. It has shown that regular physical exercise improves circulation, mobility, appetite, digestion, movement, confidence, mood and social connectedness. Easy access to services that support independence and wellbeing is essential. Greater encouragement of people making social connections in ways that incorporate good health, diet, exercise and intellectual stimulation is important. At the same time encouraging people to make a positive contribution within their community (volunteering for example) is a positive step towards achieving the goal of healthy living. </w:t>
      </w:r>
    </w:p>
    <w:p w14:paraId="4FA2B018" w14:textId="77777777" w:rsidR="00960BA3" w:rsidRPr="00E634DD" w:rsidRDefault="00960BA3" w:rsidP="00960BA3">
      <w:pPr>
        <w:jc w:val="both"/>
        <w:rPr>
          <w:rFonts w:ascii="Arial" w:hAnsi="Arial" w:cs="Arial"/>
          <w:sz w:val="22"/>
          <w:szCs w:val="22"/>
        </w:rPr>
      </w:pPr>
      <w:r w:rsidRPr="00E634DD">
        <w:rPr>
          <w:rFonts w:ascii="Arial" w:hAnsi="Arial" w:cs="Arial"/>
          <w:b/>
          <w:bCs/>
          <w:sz w:val="22"/>
          <w:szCs w:val="22"/>
        </w:rPr>
        <w:lastRenderedPageBreak/>
        <w:t xml:space="preserve">Prevention of illness </w:t>
      </w:r>
      <w:r w:rsidRPr="00E634DD">
        <w:rPr>
          <w:rFonts w:ascii="Arial" w:hAnsi="Arial" w:cs="Arial"/>
          <w:sz w:val="22"/>
          <w:szCs w:val="22"/>
        </w:rPr>
        <w:t xml:space="preserve">must be the emphasis going forward. </w:t>
      </w:r>
    </w:p>
    <w:p w14:paraId="2F4A61A9" w14:textId="77777777" w:rsidR="00960BA3" w:rsidRPr="00E634DD" w:rsidRDefault="00960BA3" w:rsidP="00960BA3">
      <w:pPr>
        <w:jc w:val="both"/>
        <w:rPr>
          <w:rFonts w:ascii="Arial" w:hAnsi="Arial" w:cs="Arial"/>
          <w:b/>
          <w:bCs/>
          <w:sz w:val="22"/>
          <w:szCs w:val="22"/>
        </w:rPr>
      </w:pPr>
      <w:r w:rsidRPr="00E634DD">
        <w:rPr>
          <w:rFonts w:ascii="Arial" w:hAnsi="Arial" w:cs="Arial"/>
          <w:sz w:val="22"/>
          <w:szCs w:val="22"/>
        </w:rPr>
        <w:t>Having confidence in a positive future.</w:t>
      </w:r>
    </w:p>
    <w:p w14:paraId="53915B2C" w14:textId="77777777" w:rsidR="00960BA3" w:rsidRPr="00E634DD" w:rsidRDefault="00960BA3" w:rsidP="00960BA3">
      <w:pPr>
        <w:jc w:val="both"/>
        <w:rPr>
          <w:rFonts w:ascii="Arial" w:hAnsi="Arial" w:cs="Arial"/>
          <w:sz w:val="22"/>
          <w:szCs w:val="22"/>
        </w:rPr>
      </w:pPr>
      <w:r w:rsidRPr="00E634DD">
        <w:rPr>
          <w:rFonts w:ascii="Arial" w:hAnsi="Arial" w:cs="Arial"/>
          <w:b/>
          <w:bCs/>
          <w:sz w:val="22"/>
          <w:szCs w:val="22"/>
        </w:rPr>
        <w:t xml:space="preserve">Regular health assessments </w:t>
      </w:r>
      <w:r w:rsidRPr="00E634DD">
        <w:rPr>
          <w:rFonts w:ascii="Arial" w:hAnsi="Arial" w:cs="Arial"/>
          <w:bCs/>
          <w:sz w:val="22"/>
          <w:szCs w:val="22"/>
        </w:rPr>
        <w:t>must be encouraged</w:t>
      </w:r>
      <w:r w:rsidRPr="00E634DD">
        <w:rPr>
          <w:rFonts w:ascii="Arial" w:hAnsi="Arial" w:cs="Arial"/>
          <w:sz w:val="22"/>
          <w:szCs w:val="22"/>
        </w:rPr>
        <w:t xml:space="preserve"> where minor ailments such as hearing, eyesight, joint function, diabetes, cognitive capability, pathology, can be picked up before they become major problems and ensure appropriate and timely treatments/surgery.</w:t>
      </w:r>
    </w:p>
    <w:p w14:paraId="0A638B78" w14:textId="77777777" w:rsidR="00960BA3" w:rsidRPr="00E634DD" w:rsidRDefault="00960BA3" w:rsidP="00960BA3">
      <w:pPr>
        <w:jc w:val="both"/>
        <w:rPr>
          <w:rFonts w:ascii="Arial" w:hAnsi="Arial" w:cs="Arial"/>
          <w:b/>
          <w:bCs/>
          <w:sz w:val="22"/>
          <w:szCs w:val="22"/>
        </w:rPr>
      </w:pPr>
      <w:r w:rsidRPr="00E634DD">
        <w:rPr>
          <w:rFonts w:ascii="Arial" w:hAnsi="Arial" w:cs="Arial"/>
          <w:b/>
          <w:bCs/>
          <w:sz w:val="22"/>
          <w:szCs w:val="22"/>
        </w:rPr>
        <w:t xml:space="preserve">Dementia </w:t>
      </w:r>
      <w:r w:rsidRPr="00E634DD">
        <w:rPr>
          <w:rFonts w:ascii="Arial" w:hAnsi="Arial" w:cs="Arial"/>
          <w:sz w:val="22"/>
          <w:szCs w:val="22"/>
        </w:rPr>
        <w:t>education, awareness, support</w:t>
      </w:r>
      <w:r w:rsidRPr="00E634DD">
        <w:rPr>
          <w:rFonts w:ascii="Arial" w:hAnsi="Arial" w:cs="Arial"/>
          <w:b/>
          <w:bCs/>
          <w:sz w:val="22"/>
          <w:szCs w:val="22"/>
        </w:rPr>
        <w:t xml:space="preserve"> </w:t>
      </w:r>
      <w:r w:rsidRPr="00E634DD">
        <w:rPr>
          <w:rFonts w:ascii="Arial" w:hAnsi="Arial" w:cs="Arial"/>
          <w:sz w:val="22"/>
          <w:szCs w:val="22"/>
        </w:rPr>
        <w:t>services and access to information is essential.</w:t>
      </w:r>
    </w:p>
    <w:p w14:paraId="27EA1DF6" w14:textId="77777777" w:rsidR="00960BA3" w:rsidRPr="00E634DD" w:rsidRDefault="00960BA3" w:rsidP="00960BA3">
      <w:pPr>
        <w:jc w:val="both"/>
        <w:rPr>
          <w:rFonts w:ascii="Arial" w:hAnsi="Arial" w:cs="Arial"/>
          <w:b/>
          <w:bCs/>
          <w:sz w:val="22"/>
          <w:szCs w:val="22"/>
        </w:rPr>
      </w:pPr>
      <w:r w:rsidRPr="00E634DD">
        <w:rPr>
          <w:rFonts w:ascii="Arial" w:hAnsi="Arial" w:cs="Arial"/>
          <w:b/>
          <w:bCs/>
          <w:sz w:val="22"/>
          <w:szCs w:val="22"/>
        </w:rPr>
        <w:t>Abuse</w:t>
      </w:r>
      <w:r w:rsidRPr="00E634DD">
        <w:rPr>
          <w:rFonts w:ascii="Arial" w:hAnsi="Arial" w:cs="Arial"/>
          <w:sz w:val="22"/>
          <w:szCs w:val="22"/>
        </w:rPr>
        <w:t xml:space="preserve"> and neglect services easily accessed, awareness raising of signs and symptoms.</w:t>
      </w:r>
    </w:p>
    <w:p w14:paraId="5B8C3604" w14:textId="77777777" w:rsidR="00960BA3" w:rsidRPr="00E634DD" w:rsidRDefault="00960BA3" w:rsidP="00960BA3">
      <w:pPr>
        <w:jc w:val="both"/>
        <w:rPr>
          <w:rFonts w:ascii="Arial" w:hAnsi="Arial" w:cs="Arial"/>
          <w:b/>
          <w:bCs/>
          <w:sz w:val="22"/>
          <w:szCs w:val="22"/>
        </w:rPr>
      </w:pPr>
      <w:r w:rsidRPr="00E634DD">
        <w:rPr>
          <w:rFonts w:ascii="Arial" w:hAnsi="Arial" w:cs="Arial"/>
          <w:b/>
          <w:bCs/>
          <w:sz w:val="22"/>
          <w:szCs w:val="22"/>
        </w:rPr>
        <w:t>Housing</w:t>
      </w:r>
      <w:r w:rsidRPr="00E634DD">
        <w:rPr>
          <w:rFonts w:ascii="Arial" w:hAnsi="Arial" w:cs="Arial"/>
          <w:sz w:val="22"/>
          <w:szCs w:val="22"/>
        </w:rPr>
        <w:t xml:space="preserve"> that is age appropriate, affordable, supported, supervised and accessible.</w:t>
      </w:r>
    </w:p>
    <w:p w14:paraId="2D011484" w14:textId="77777777" w:rsidR="00960BA3" w:rsidRPr="00E634DD" w:rsidRDefault="00960BA3" w:rsidP="00960BA3">
      <w:pPr>
        <w:jc w:val="both"/>
        <w:rPr>
          <w:rFonts w:ascii="Arial" w:hAnsi="Arial" w:cs="Arial"/>
          <w:sz w:val="22"/>
          <w:szCs w:val="22"/>
        </w:rPr>
      </w:pPr>
      <w:r w:rsidRPr="00E634DD">
        <w:rPr>
          <w:rFonts w:ascii="Arial" w:hAnsi="Arial" w:cs="Arial"/>
          <w:b/>
          <w:bCs/>
          <w:sz w:val="22"/>
          <w:szCs w:val="22"/>
        </w:rPr>
        <w:t>Financial</w:t>
      </w:r>
      <w:r w:rsidRPr="00E634DD">
        <w:rPr>
          <w:rFonts w:ascii="Arial" w:hAnsi="Arial" w:cs="Arial"/>
          <w:sz w:val="22"/>
          <w:szCs w:val="22"/>
        </w:rPr>
        <w:t xml:space="preserve"> security is imperative. Education and planning for retirement must be available for the general population.</w:t>
      </w:r>
    </w:p>
    <w:p w14:paraId="1D7CD65C" w14:textId="77777777" w:rsidR="00960BA3" w:rsidRDefault="00960BA3" w:rsidP="00960BA3">
      <w:pPr>
        <w:pStyle w:val="Heading3withnumbers"/>
        <w:numPr>
          <w:ilvl w:val="0"/>
          <w:numId w:val="0"/>
        </w:numPr>
        <w:ind w:hanging="360"/>
        <w:rPr>
          <w:rFonts w:ascii="Arial" w:hAnsi="Arial" w:cs="Arial"/>
          <w:sz w:val="22"/>
          <w:szCs w:val="22"/>
        </w:rPr>
      </w:pPr>
    </w:p>
    <w:p w14:paraId="5938490F" w14:textId="77777777" w:rsidR="00960BA3" w:rsidRPr="00E634DD" w:rsidRDefault="00960BA3" w:rsidP="00960BA3">
      <w:pPr>
        <w:pStyle w:val="Heading3withnumbers"/>
        <w:numPr>
          <w:ilvl w:val="0"/>
          <w:numId w:val="0"/>
        </w:numPr>
        <w:ind w:hanging="360"/>
        <w:rPr>
          <w:rFonts w:ascii="Arial" w:hAnsi="Arial" w:cs="Arial"/>
          <w:sz w:val="22"/>
          <w:szCs w:val="22"/>
        </w:rPr>
      </w:pPr>
      <w:r w:rsidRPr="00E634DD">
        <w:rPr>
          <w:rFonts w:ascii="Arial" w:hAnsi="Arial" w:cs="Arial"/>
          <w:sz w:val="22"/>
          <w:szCs w:val="22"/>
        </w:rPr>
        <w:t>1b.</w:t>
      </w:r>
      <w:r w:rsidRPr="00E634DD">
        <w:rPr>
          <w:rFonts w:ascii="Arial" w:hAnsi="Arial" w:cs="Arial"/>
          <w:sz w:val="22"/>
          <w:szCs w:val="22"/>
        </w:rPr>
        <w:tab/>
        <w:t>The draft Strategy includes actions that are intended to achieve the goal of healthy ageing. Do you have any comments or suggestions regarding these actions?</w:t>
      </w:r>
    </w:p>
    <w:p w14:paraId="5F57A2C8" w14:textId="77777777" w:rsidR="00960BA3" w:rsidRPr="00E634DD" w:rsidRDefault="00960BA3" w:rsidP="00960BA3">
      <w:pPr>
        <w:jc w:val="both"/>
        <w:rPr>
          <w:rFonts w:ascii="Arial" w:hAnsi="Arial" w:cs="Arial"/>
          <w:bCs/>
          <w:sz w:val="22"/>
          <w:szCs w:val="22"/>
        </w:rPr>
      </w:pPr>
      <w:r w:rsidRPr="00E634DD">
        <w:rPr>
          <w:rFonts w:ascii="Arial" w:hAnsi="Arial" w:cs="Arial"/>
          <w:b/>
          <w:bCs/>
          <w:sz w:val="22"/>
          <w:szCs w:val="22"/>
        </w:rPr>
        <w:t>Transport</w:t>
      </w:r>
      <w:r w:rsidRPr="00E634DD">
        <w:rPr>
          <w:rFonts w:ascii="Arial" w:hAnsi="Arial" w:cs="Arial"/>
          <w:bCs/>
          <w:sz w:val="22"/>
          <w:szCs w:val="22"/>
        </w:rPr>
        <w:t xml:space="preserve"> is a vital means for reducing social isolation. Access to public transport is as important for people living in retirement villages as it is for individuals living in their own homes.</w:t>
      </w:r>
    </w:p>
    <w:p w14:paraId="400CC6CC" w14:textId="77777777" w:rsidR="00960BA3" w:rsidRPr="00E634DD" w:rsidRDefault="00960BA3" w:rsidP="00960BA3">
      <w:pPr>
        <w:jc w:val="both"/>
        <w:rPr>
          <w:rFonts w:ascii="Arial" w:hAnsi="Arial" w:cs="Arial"/>
          <w:bCs/>
          <w:sz w:val="22"/>
          <w:szCs w:val="22"/>
        </w:rPr>
      </w:pPr>
      <w:r w:rsidRPr="00E634DD">
        <w:rPr>
          <w:rFonts w:ascii="Arial" w:hAnsi="Arial" w:cs="Arial"/>
          <w:b/>
          <w:bCs/>
          <w:sz w:val="22"/>
          <w:szCs w:val="22"/>
        </w:rPr>
        <w:t xml:space="preserve">Resourcing is essential on a needs basis. </w:t>
      </w:r>
      <w:r w:rsidRPr="00E634DD">
        <w:rPr>
          <w:rFonts w:ascii="Arial" w:hAnsi="Arial" w:cs="Arial"/>
          <w:bCs/>
          <w:sz w:val="22"/>
          <w:szCs w:val="22"/>
        </w:rPr>
        <w:t>Professional health groups must work as leaders in partnership with other community groups/interested parties to get messages disseminated.</w:t>
      </w:r>
    </w:p>
    <w:p w14:paraId="4533486A" w14:textId="77777777" w:rsidR="00960BA3" w:rsidRPr="00E634DD" w:rsidRDefault="00960BA3" w:rsidP="00960BA3">
      <w:pPr>
        <w:jc w:val="both"/>
        <w:rPr>
          <w:rFonts w:ascii="Arial" w:hAnsi="Arial" w:cs="Arial"/>
          <w:sz w:val="22"/>
          <w:szCs w:val="22"/>
        </w:rPr>
      </w:pPr>
      <w:r w:rsidRPr="00E634DD">
        <w:rPr>
          <w:rFonts w:ascii="Arial" w:hAnsi="Arial" w:cs="Arial"/>
          <w:b/>
          <w:bCs/>
          <w:sz w:val="22"/>
          <w:szCs w:val="22"/>
        </w:rPr>
        <w:t xml:space="preserve">Education. </w:t>
      </w:r>
      <w:r w:rsidRPr="00E634DD">
        <w:rPr>
          <w:rFonts w:ascii="Arial" w:hAnsi="Arial" w:cs="Arial"/>
          <w:sz w:val="22"/>
          <w:szCs w:val="22"/>
        </w:rPr>
        <w:t xml:space="preserve">Assist </w:t>
      </w:r>
      <w:r w:rsidRPr="00E634DD">
        <w:rPr>
          <w:rFonts w:ascii="Arial" w:hAnsi="Arial" w:cs="Arial"/>
          <w:b/>
          <w:sz w:val="22"/>
          <w:szCs w:val="22"/>
        </w:rPr>
        <w:t>older people</w:t>
      </w:r>
      <w:r w:rsidRPr="00E634DD">
        <w:rPr>
          <w:rFonts w:ascii="Arial" w:hAnsi="Arial" w:cs="Arial"/>
          <w:sz w:val="22"/>
          <w:szCs w:val="22"/>
        </w:rPr>
        <w:t xml:space="preserve"> to become “Health Smart”. Use various media options to improve people’s knowledge and understanding of what to expect, the signs of change/symptoms of illness and degeneration, pathways and agencies that can assist and support and answer their questions. </w:t>
      </w:r>
      <w:r w:rsidRPr="00E634DD">
        <w:rPr>
          <w:rFonts w:ascii="Arial" w:hAnsi="Arial" w:cs="Arial"/>
          <w:bCs/>
          <w:sz w:val="22"/>
          <w:szCs w:val="22"/>
        </w:rPr>
        <w:t xml:space="preserve">A strong focus on </w:t>
      </w:r>
      <w:r w:rsidRPr="00E634DD">
        <w:rPr>
          <w:rFonts w:ascii="Arial" w:hAnsi="Arial" w:cs="Arial"/>
          <w:b/>
          <w:bCs/>
          <w:sz w:val="22"/>
          <w:szCs w:val="22"/>
        </w:rPr>
        <w:t>younger people</w:t>
      </w:r>
      <w:r w:rsidRPr="00E634DD">
        <w:rPr>
          <w:rFonts w:ascii="Arial" w:hAnsi="Arial" w:cs="Arial"/>
          <w:bCs/>
          <w:sz w:val="22"/>
          <w:szCs w:val="22"/>
        </w:rPr>
        <w:t xml:space="preserve"> to encourage planning of their individual health futures.</w:t>
      </w:r>
    </w:p>
    <w:p w14:paraId="5B6DEF36" w14:textId="77777777" w:rsidR="00960BA3" w:rsidRPr="00E634DD" w:rsidRDefault="00960BA3" w:rsidP="00960BA3">
      <w:pPr>
        <w:jc w:val="both"/>
        <w:rPr>
          <w:rFonts w:ascii="Arial" w:hAnsi="Arial" w:cs="Arial"/>
          <w:sz w:val="22"/>
          <w:szCs w:val="22"/>
        </w:rPr>
      </w:pPr>
      <w:r w:rsidRPr="00E634DD">
        <w:rPr>
          <w:rFonts w:ascii="Arial" w:hAnsi="Arial" w:cs="Arial"/>
          <w:b/>
          <w:bCs/>
          <w:sz w:val="22"/>
          <w:szCs w:val="22"/>
        </w:rPr>
        <w:t>Educate</w:t>
      </w:r>
      <w:r w:rsidRPr="00E634DD">
        <w:rPr>
          <w:rFonts w:ascii="Arial" w:hAnsi="Arial" w:cs="Arial"/>
          <w:sz w:val="22"/>
          <w:szCs w:val="22"/>
        </w:rPr>
        <w:t xml:space="preserve"> </w:t>
      </w:r>
      <w:r w:rsidRPr="00E634DD">
        <w:rPr>
          <w:rFonts w:ascii="Arial" w:hAnsi="Arial" w:cs="Arial"/>
          <w:b/>
          <w:sz w:val="22"/>
          <w:szCs w:val="22"/>
        </w:rPr>
        <w:t>the community</w:t>
      </w:r>
      <w:r w:rsidRPr="00E634DD">
        <w:rPr>
          <w:rFonts w:ascii="Arial" w:hAnsi="Arial" w:cs="Arial"/>
          <w:sz w:val="22"/>
          <w:szCs w:val="22"/>
        </w:rPr>
        <w:t xml:space="preserve"> on the worth and value of the older person. Focus on respect and acknowledgement of the worth of older people and highlight the skills they have acquired and their ability to contribute; for example – men’s sheds, craft workshops, heritage research.</w:t>
      </w:r>
    </w:p>
    <w:p w14:paraId="237EC941" w14:textId="77777777" w:rsidR="00960BA3" w:rsidRPr="00E634DD" w:rsidRDefault="00960BA3" w:rsidP="00960BA3">
      <w:pPr>
        <w:jc w:val="both"/>
        <w:rPr>
          <w:rFonts w:ascii="Arial" w:hAnsi="Arial" w:cs="Arial"/>
          <w:sz w:val="22"/>
          <w:szCs w:val="22"/>
        </w:rPr>
      </w:pPr>
      <w:r w:rsidRPr="00E634DD">
        <w:rPr>
          <w:rFonts w:ascii="Arial" w:hAnsi="Arial" w:cs="Arial"/>
          <w:b/>
          <w:bCs/>
          <w:sz w:val="22"/>
          <w:szCs w:val="22"/>
        </w:rPr>
        <w:t>Educate m</w:t>
      </w:r>
      <w:r w:rsidRPr="00E634DD">
        <w:rPr>
          <w:rFonts w:ascii="Arial" w:hAnsi="Arial" w:cs="Arial"/>
          <w:b/>
          <w:sz w:val="22"/>
          <w:szCs w:val="22"/>
        </w:rPr>
        <w:t>edical and health support agencies</w:t>
      </w:r>
      <w:r w:rsidRPr="00E634DD">
        <w:rPr>
          <w:rFonts w:ascii="Arial" w:hAnsi="Arial" w:cs="Arial"/>
          <w:sz w:val="22"/>
          <w:szCs w:val="22"/>
        </w:rPr>
        <w:t xml:space="preserve"> of the need to </w:t>
      </w:r>
      <w:r w:rsidRPr="00E634DD">
        <w:rPr>
          <w:rFonts w:ascii="Arial" w:hAnsi="Arial" w:cs="Arial"/>
          <w:b/>
          <w:bCs/>
          <w:sz w:val="22"/>
          <w:szCs w:val="22"/>
        </w:rPr>
        <w:t xml:space="preserve">listen </w:t>
      </w:r>
      <w:r w:rsidRPr="00E634DD">
        <w:rPr>
          <w:rFonts w:ascii="Arial" w:hAnsi="Arial" w:cs="Arial"/>
          <w:sz w:val="22"/>
          <w:szCs w:val="22"/>
        </w:rPr>
        <w:t xml:space="preserve">with eyes and ears and wait patiently while older people articulate their concerns/worries. </w:t>
      </w:r>
      <w:r w:rsidRPr="00E634DD">
        <w:rPr>
          <w:rFonts w:ascii="Arial" w:hAnsi="Arial" w:cs="Arial"/>
          <w:b/>
          <w:bCs/>
          <w:sz w:val="22"/>
          <w:szCs w:val="22"/>
        </w:rPr>
        <w:t>Explain</w:t>
      </w:r>
      <w:r w:rsidRPr="00E634DD">
        <w:rPr>
          <w:rFonts w:ascii="Arial" w:hAnsi="Arial" w:cs="Arial"/>
          <w:sz w:val="22"/>
          <w:szCs w:val="22"/>
        </w:rPr>
        <w:t xml:space="preserve"> treatments, medications and dietary changes. </w:t>
      </w:r>
      <w:r w:rsidRPr="00E634DD">
        <w:rPr>
          <w:rFonts w:ascii="Arial" w:hAnsi="Arial" w:cs="Arial"/>
          <w:b/>
          <w:bCs/>
          <w:sz w:val="22"/>
          <w:szCs w:val="22"/>
        </w:rPr>
        <w:t xml:space="preserve">Refer </w:t>
      </w:r>
      <w:r w:rsidRPr="00E634DD">
        <w:rPr>
          <w:rFonts w:ascii="Arial" w:hAnsi="Arial" w:cs="Arial"/>
          <w:sz w:val="22"/>
          <w:szCs w:val="22"/>
        </w:rPr>
        <w:t>to appropriate agencies. Many do this very well but there are still glaring gaps.</w:t>
      </w:r>
    </w:p>
    <w:p w14:paraId="51FB85E6" w14:textId="77777777" w:rsidR="00960BA3" w:rsidRPr="00E634DD" w:rsidRDefault="00960BA3" w:rsidP="00960BA3">
      <w:pPr>
        <w:jc w:val="both"/>
        <w:rPr>
          <w:rFonts w:ascii="Arial" w:hAnsi="Arial" w:cs="Arial"/>
          <w:sz w:val="22"/>
          <w:szCs w:val="22"/>
        </w:rPr>
      </w:pPr>
      <w:r w:rsidRPr="00E634DD">
        <w:rPr>
          <w:rFonts w:ascii="Arial" w:hAnsi="Arial" w:cs="Arial"/>
          <w:b/>
          <w:sz w:val="22"/>
          <w:szCs w:val="22"/>
        </w:rPr>
        <w:t>Ensure education and training opportunities</w:t>
      </w:r>
      <w:r w:rsidRPr="00E634DD">
        <w:rPr>
          <w:rFonts w:ascii="Arial" w:hAnsi="Arial" w:cs="Arial"/>
          <w:sz w:val="22"/>
          <w:szCs w:val="22"/>
        </w:rPr>
        <w:t xml:space="preserve"> are available to enable older people</w:t>
      </w:r>
      <w:r w:rsidRPr="00E634DD">
        <w:rPr>
          <w:rFonts w:ascii="Arial" w:hAnsi="Arial" w:cs="Arial"/>
          <w:b/>
          <w:sz w:val="22"/>
          <w:szCs w:val="22"/>
        </w:rPr>
        <w:t xml:space="preserve"> </w:t>
      </w:r>
      <w:r w:rsidRPr="00E634DD">
        <w:rPr>
          <w:rFonts w:ascii="Arial" w:hAnsi="Arial" w:cs="Arial"/>
          <w:sz w:val="22"/>
          <w:szCs w:val="22"/>
        </w:rPr>
        <w:t xml:space="preserve">to become familiar with and skilled with up-to-date technology </w:t>
      </w:r>
      <w:r w:rsidRPr="00E634DD">
        <w:rPr>
          <w:rFonts w:ascii="Arial" w:hAnsi="Arial" w:cs="Arial"/>
          <w:b/>
          <w:sz w:val="22"/>
          <w:szCs w:val="22"/>
        </w:rPr>
        <w:t xml:space="preserve">- </w:t>
      </w:r>
      <w:r w:rsidRPr="00E634DD">
        <w:rPr>
          <w:rFonts w:ascii="Arial" w:hAnsi="Arial" w:cs="Arial"/>
          <w:sz w:val="22"/>
          <w:szCs w:val="22"/>
        </w:rPr>
        <w:t>Promote the use of Healthline and other on-line services such as on-line banking and encourage the use of Skype facilities so that aged and family can remain connected.</w:t>
      </w:r>
    </w:p>
    <w:p w14:paraId="394CA6BE" w14:textId="77777777" w:rsidR="00960BA3" w:rsidRPr="00E634DD" w:rsidRDefault="00960BA3" w:rsidP="00960BA3">
      <w:pPr>
        <w:jc w:val="both"/>
        <w:rPr>
          <w:rFonts w:ascii="Arial" w:hAnsi="Arial" w:cs="Arial"/>
          <w:sz w:val="22"/>
          <w:szCs w:val="22"/>
        </w:rPr>
      </w:pPr>
      <w:r w:rsidRPr="00E634DD">
        <w:rPr>
          <w:rFonts w:ascii="Arial" w:hAnsi="Arial" w:cs="Arial"/>
          <w:b/>
          <w:bCs/>
          <w:sz w:val="22"/>
          <w:szCs w:val="22"/>
        </w:rPr>
        <w:t xml:space="preserve">Educate </w:t>
      </w:r>
      <w:r w:rsidRPr="00E634DD">
        <w:rPr>
          <w:rFonts w:ascii="Arial" w:hAnsi="Arial" w:cs="Arial"/>
          <w:b/>
          <w:sz w:val="22"/>
          <w:szCs w:val="22"/>
        </w:rPr>
        <w:t>older people</w:t>
      </w:r>
      <w:r w:rsidRPr="00E634DD">
        <w:rPr>
          <w:rFonts w:ascii="Arial" w:hAnsi="Arial" w:cs="Arial"/>
          <w:sz w:val="22"/>
          <w:szCs w:val="22"/>
        </w:rPr>
        <w:t xml:space="preserve"> not to answer the question “How are you today” with “I’m alright”, when often they are presenting with serious concerns. Older people need time to gather their thoughts. They should be encouraged to write down concerns before the appointment. </w:t>
      </w:r>
    </w:p>
    <w:p w14:paraId="4CA586DD" w14:textId="77777777" w:rsidR="00960BA3" w:rsidRPr="00E634DD" w:rsidRDefault="00960BA3" w:rsidP="00960BA3">
      <w:pPr>
        <w:jc w:val="both"/>
        <w:rPr>
          <w:rFonts w:ascii="Arial" w:hAnsi="Arial" w:cs="Arial"/>
          <w:b/>
          <w:bCs/>
          <w:sz w:val="22"/>
          <w:szCs w:val="22"/>
        </w:rPr>
      </w:pPr>
      <w:r w:rsidRPr="00E634DD">
        <w:rPr>
          <w:rFonts w:ascii="Arial" w:hAnsi="Arial" w:cs="Arial"/>
          <w:b/>
          <w:bCs/>
          <w:sz w:val="22"/>
          <w:szCs w:val="22"/>
        </w:rPr>
        <w:t xml:space="preserve">Promote </w:t>
      </w:r>
      <w:r w:rsidRPr="00E634DD">
        <w:rPr>
          <w:rFonts w:ascii="Arial" w:hAnsi="Arial" w:cs="Arial"/>
          <w:sz w:val="22"/>
          <w:szCs w:val="22"/>
        </w:rPr>
        <w:t xml:space="preserve">volunteering, networking and opportunities for older people to continue in paid employment. Maintaining skills, dexterity, cognitive stimulation, self management, self worth and community interaction are all beneficial for maintaining good health. </w:t>
      </w:r>
    </w:p>
    <w:p w14:paraId="05339CD6" w14:textId="77777777" w:rsidR="00960BA3" w:rsidRPr="00E634DD" w:rsidRDefault="00960BA3" w:rsidP="00960BA3">
      <w:pPr>
        <w:jc w:val="both"/>
        <w:rPr>
          <w:rFonts w:ascii="Arial" w:hAnsi="Arial" w:cs="Arial"/>
          <w:b/>
          <w:bCs/>
          <w:sz w:val="22"/>
          <w:szCs w:val="22"/>
        </w:rPr>
      </w:pPr>
      <w:r w:rsidRPr="00E634DD">
        <w:rPr>
          <w:rFonts w:ascii="Arial" w:hAnsi="Arial" w:cs="Arial"/>
          <w:b/>
          <w:bCs/>
          <w:sz w:val="22"/>
          <w:szCs w:val="22"/>
        </w:rPr>
        <w:t xml:space="preserve">Support </w:t>
      </w:r>
      <w:r w:rsidRPr="00E634DD">
        <w:rPr>
          <w:rFonts w:ascii="Arial" w:hAnsi="Arial" w:cs="Arial"/>
          <w:sz w:val="22"/>
          <w:szCs w:val="22"/>
        </w:rPr>
        <w:t>Green Prescription programmes – Move it or Lose it.</w:t>
      </w:r>
    </w:p>
    <w:p w14:paraId="28147B56" w14:textId="77777777" w:rsidR="00960BA3" w:rsidRPr="00E634DD" w:rsidRDefault="00960BA3" w:rsidP="00960BA3">
      <w:pPr>
        <w:jc w:val="both"/>
        <w:rPr>
          <w:rFonts w:ascii="Arial" w:hAnsi="Arial" w:cs="Arial"/>
          <w:b/>
          <w:bCs/>
          <w:sz w:val="22"/>
          <w:szCs w:val="22"/>
        </w:rPr>
      </w:pPr>
      <w:r w:rsidRPr="00E634DD">
        <w:rPr>
          <w:rFonts w:ascii="Arial" w:hAnsi="Arial" w:cs="Arial"/>
          <w:b/>
          <w:bCs/>
          <w:sz w:val="22"/>
          <w:szCs w:val="22"/>
        </w:rPr>
        <w:t xml:space="preserve">Plan </w:t>
      </w:r>
      <w:r w:rsidRPr="00E634DD">
        <w:rPr>
          <w:rFonts w:ascii="Arial" w:hAnsi="Arial" w:cs="Arial"/>
          <w:sz w:val="22"/>
          <w:szCs w:val="22"/>
        </w:rPr>
        <w:t>for the later life infirmity/disability in the areas of housing and funded long term care.</w:t>
      </w:r>
    </w:p>
    <w:p w14:paraId="34CC518F" w14:textId="77777777" w:rsidR="00960BA3" w:rsidRPr="00E634DD" w:rsidRDefault="00960BA3" w:rsidP="00960BA3">
      <w:pPr>
        <w:jc w:val="both"/>
        <w:rPr>
          <w:rFonts w:ascii="Arial" w:hAnsi="Arial" w:cs="Arial"/>
          <w:b/>
          <w:bCs/>
          <w:sz w:val="22"/>
          <w:szCs w:val="22"/>
        </w:rPr>
      </w:pPr>
      <w:r w:rsidRPr="00E634DD">
        <w:rPr>
          <w:rFonts w:ascii="Arial" w:hAnsi="Arial" w:cs="Arial"/>
          <w:b/>
          <w:bCs/>
          <w:sz w:val="22"/>
          <w:szCs w:val="22"/>
        </w:rPr>
        <w:t xml:space="preserve">Provide </w:t>
      </w:r>
      <w:r w:rsidRPr="00E634DD">
        <w:rPr>
          <w:rFonts w:ascii="Arial" w:hAnsi="Arial" w:cs="Arial"/>
          <w:sz w:val="22"/>
          <w:szCs w:val="22"/>
        </w:rPr>
        <w:t>choices that enhance not diminish the twilight years.</w:t>
      </w:r>
    </w:p>
    <w:p w14:paraId="1D61A116" w14:textId="77777777" w:rsidR="00960BA3" w:rsidRPr="00E634DD" w:rsidRDefault="00960BA3" w:rsidP="00960BA3">
      <w:pPr>
        <w:jc w:val="both"/>
        <w:rPr>
          <w:rFonts w:ascii="Arial" w:hAnsi="Arial" w:cs="Arial"/>
          <w:sz w:val="22"/>
          <w:szCs w:val="22"/>
        </w:rPr>
      </w:pPr>
      <w:r w:rsidRPr="00E634DD">
        <w:rPr>
          <w:rFonts w:ascii="Arial" w:hAnsi="Arial" w:cs="Arial"/>
          <w:b/>
          <w:bCs/>
          <w:sz w:val="22"/>
          <w:szCs w:val="22"/>
        </w:rPr>
        <w:t xml:space="preserve">Dental care </w:t>
      </w:r>
      <w:r w:rsidRPr="00E634DD">
        <w:rPr>
          <w:rFonts w:ascii="Arial" w:hAnsi="Arial" w:cs="Arial"/>
          <w:sz w:val="22"/>
          <w:szCs w:val="22"/>
        </w:rPr>
        <w:t>is an area overlooked too often in older people. It is critical for health, wellbeing and independence. There must be education, information, treatment and provision available for on-going and affordable dental care.</w:t>
      </w:r>
    </w:p>
    <w:p w14:paraId="456D7D11" w14:textId="77777777" w:rsidR="00960BA3" w:rsidRPr="00E634DD" w:rsidRDefault="00960BA3" w:rsidP="00960BA3">
      <w:pPr>
        <w:pStyle w:val="Heading2"/>
        <w:rPr>
          <w:rFonts w:ascii="Arial" w:hAnsi="Arial" w:cs="Arial"/>
          <w:sz w:val="22"/>
          <w:szCs w:val="22"/>
        </w:rPr>
      </w:pPr>
      <w:r w:rsidRPr="00E634DD">
        <w:rPr>
          <w:rFonts w:ascii="Arial" w:hAnsi="Arial" w:cs="Arial"/>
          <w:sz w:val="22"/>
          <w:szCs w:val="22"/>
        </w:rPr>
        <w:t>Acute and restorative care</w:t>
      </w:r>
    </w:p>
    <w:p w14:paraId="1463D83C" w14:textId="77777777" w:rsidR="00960BA3" w:rsidRPr="00E634DD" w:rsidRDefault="00960BA3" w:rsidP="00960BA3">
      <w:pPr>
        <w:pStyle w:val="Heading3withnumbers"/>
        <w:numPr>
          <w:ilvl w:val="0"/>
          <w:numId w:val="0"/>
        </w:numPr>
        <w:ind w:hanging="360"/>
        <w:rPr>
          <w:rFonts w:ascii="Arial" w:hAnsi="Arial" w:cs="Arial"/>
          <w:sz w:val="22"/>
          <w:szCs w:val="22"/>
        </w:rPr>
      </w:pPr>
      <w:r w:rsidRPr="00E634DD">
        <w:rPr>
          <w:rFonts w:ascii="Arial" w:hAnsi="Arial" w:cs="Arial"/>
          <w:sz w:val="22"/>
          <w:szCs w:val="22"/>
        </w:rPr>
        <w:t>2a.</w:t>
      </w:r>
      <w:r w:rsidRPr="00E634DD">
        <w:rPr>
          <w:rFonts w:ascii="Arial" w:hAnsi="Arial" w:cs="Arial"/>
          <w:sz w:val="22"/>
          <w:szCs w:val="22"/>
        </w:rPr>
        <w:tab/>
        <w:t>The draft Strategy sets out a vision for the goal of high-quality acute and restorative care. Do you have any comments or suggestions regarding this vision?</w:t>
      </w:r>
    </w:p>
    <w:p w14:paraId="556B2E38" w14:textId="77777777" w:rsidR="00960BA3" w:rsidRPr="00E634DD" w:rsidRDefault="00960BA3" w:rsidP="00960BA3">
      <w:pPr>
        <w:jc w:val="both"/>
        <w:rPr>
          <w:rFonts w:ascii="Arial" w:hAnsi="Arial" w:cs="Arial"/>
          <w:b/>
          <w:bCs/>
          <w:sz w:val="22"/>
          <w:szCs w:val="22"/>
        </w:rPr>
      </w:pPr>
      <w:r w:rsidRPr="00E634DD">
        <w:rPr>
          <w:rFonts w:ascii="Arial" w:hAnsi="Arial" w:cs="Arial"/>
          <w:bCs/>
          <w:sz w:val="22"/>
          <w:szCs w:val="22"/>
        </w:rPr>
        <w:t>Whilst we believe objectives are good, the strategy is light on detail regarding the crossover with long term conditions.</w:t>
      </w:r>
    </w:p>
    <w:p w14:paraId="0BD8EB92" w14:textId="77777777" w:rsidR="00960BA3" w:rsidRPr="00E634DD" w:rsidRDefault="00960BA3" w:rsidP="00960BA3">
      <w:pPr>
        <w:jc w:val="both"/>
        <w:rPr>
          <w:rFonts w:ascii="Arial" w:hAnsi="Arial" w:cs="Arial"/>
          <w:sz w:val="22"/>
          <w:szCs w:val="22"/>
        </w:rPr>
      </w:pPr>
      <w:r w:rsidRPr="00E634DD">
        <w:rPr>
          <w:rFonts w:ascii="Arial" w:hAnsi="Arial" w:cs="Arial"/>
          <w:b/>
          <w:bCs/>
          <w:sz w:val="22"/>
          <w:szCs w:val="22"/>
        </w:rPr>
        <w:t>Communication</w:t>
      </w:r>
      <w:r w:rsidRPr="00E634DD">
        <w:rPr>
          <w:rFonts w:ascii="Arial" w:hAnsi="Arial" w:cs="Arial"/>
          <w:sz w:val="22"/>
          <w:szCs w:val="22"/>
        </w:rPr>
        <w:t xml:space="preserve"> is imperative. Communication is the best tool for ensuring that an older person is given/receives the optimum care and treatment for recovery and long term wellness. It is a combination of well trained clinicians, support staff and agencies in </w:t>
      </w:r>
      <w:r w:rsidRPr="00E634DD">
        <w:rPr>
          <w:rFonts w:ascii="Arial" w:hAnsi="Arial" w:cs="Arial"/>
          <w:i/>
          <w:sz w:val="22"/>
          <w:szCs w:val="22"/>
        </w:rPr>
        <w:t>combination</w:t>
      </w:r>
      <w:r w:rsidRPr="00E634DD">
        <w:rPr>
          <w:rFonts w:ascii="Arial" w:hAnsi="Arial" w:cs="Arial"/>
          <w:sz w:val="22"/>
          <w:szCs w:val="22"/>
        </w:rPr>
        <w:t xml:space="preserve"> with family/whānau and community who are given/can give accurate, timely and understandable information to assist in reaching the goal of </w:t>
      </w:r>
      <w:r w:rsidRPr="00E634DD">
        <w:rPr>
          <w:rFonts w:ascii="Arial" w:hAnsi="Arial" w:cs="Arial"/>
          <w:i/>
          <w:sz w:val="22"/>
          <w:szCs w:val="22"/>
        </w:rPr>
        <w:t>recovery</w:t>
      </w:r>
      <w:r w:rsidRPr="00E634DD">
        <w:rPr>
          <w:rFonts w:ascii="Arial" w:hAnsi="Arial" w:cs="Arial"/>
          <w:sz w:val="22"/>
          <w:szCs w:val="22"/>
        </w:rPr>
        <w:t>. This is even more critical when the older person suffers from cognitive impairment, dementia, brain injury or inability to vocalise their personal needs/goals.</w:t>
      </w:r>
    </w:p>
    <w:p w14:paraId="1BD1EF9F" w14:textId="77777777" w:rsidR="00960BA3" w:rsidRPr="00E634DD" w:rsidRDefault="00960BA3" w:rsidP="00960BA3">
      <w:pPr>
        <w:jc w:val="both"/>
        <w:rPr>
          <w:rFonts w:ascii="Arial" w:hAnsi="Arial" w:cs="Arial"/>
          <w:b/>
          <w:bCs/>
          <w:sz w:val="22"/>
          <w:szCs w:val="22"/>
        </w:rPr>
      </w:pPr>
      <w:r w:rsidRPr="00E634DD">
        <w:rPr>
          <w:rFonts w:ascii="Arial" w:hAnsi="Arial" w:cs="Arial"/>
          <w:sz w:val="22"/>
          <w:szCs w:val="22"/>
        </w:rPr>
        <w:lastRenderedPageBreak/>
        <w:t xml:space="preserve">We acknowledge the increasing costs of hospital care and are aware older people are high users, </w:t>
      </w:r>
      <w:r w:rsidRPr="00E634DD">
        <w:rPr>
          <w:rFonts w:ascii="Arial" w:hAnsi="Arial" w:cs="Arial"/>
          <w:i/>
          <w:sz w:val="22"/>
          <w:szCs w:val="22"/>
        </w:rPr>
        <w:t>but</w:t>
      </w:r>
      <w:r w:rsidRPr="00E634DD">
        <w:rPr>
          <w:rFonts w:ascii="Arial" w:hAnsi="Arial" w:cs="Arial"/>
          <w:sz w:val="22"/>
          <w:szCs w:val="22"/>
        </w:rPr>
        <w:t xml:space="preserve"> discharge from hospital before family and support services are put in place, jeopardises recovery of the old and frail. Far too often older people are put at serious risk and doomed to re-admittance. </w:t>
      </w:r>
    </w:p>
    <w:p w14:paraId="5FE26759" w14:textId="77777777" w:rsidR="00960BA3" w:rsidRPr="00E634DD" w:rsidRDefault="00960BA3" w:rsidP="00960BA3">
      <w:pPr>
        <w:jc w:val="both"/>
        <w:rPr>
          <w:rFonts w:ascii="Arial" w:hAnsi="Arial" w:cs="Arial"/>
          <w:sz w:val="22"/>
          <w:szCs w:val="22"/>
        </w:rPr>
      </w:pPr>
      <w:r w:rsidRPr="00E634DD">
        <w:rPr>
          <w:rFonts w:ascii="Arial" w:hAnsi="Arial" w:cs="Arial"/>
          <w:b/>
          <w:bCs/>
          <w:sz w:val="22"/>
          <w:szCs w:val="22"/>
        </w:rPr>
        <w:t xml:space="preserve">We agree </w:t>
      </w:r>
      <w:r w:rsidRPr="00E634DD">
        <w:rPr>
          <w:rFonts w:ascii="Arial" w:hAnsi="Arial" w:cs="Arial"/>
          <w:sz w:val="22"/>
          <w:szCs w:val="22"/>
        </w:rPr>
        <w:t xml:space="preserve">that family and whānau </w:t>
      </w:r>
      <w:r w:rsidRPr="00E634DD">
        <w:rPr>
          <w:rFonts w:ascii="Arial" w:hAnsi="Arial" w:cs="Arial"/>
          <w:i/>
          <w:sz w:val="22"/>
          <w:szCs w:val="22"/>
        </w:rPr>
        <w:t>must</w:t>
      </w:r>
      <w:r w:rsidRPr="00E634DD">
        <w:rPr>
          <w:rFonts w:ascii="Arial" w:hAnsi="Arial" w:cs="Arial"/>
          <w:sz w:val="22"/>
          <w:szCs w:val="22"/>
        </w:rPr>
        <w:t xml:space="preserve"> be involved. We adamantly believe that the home-care/ District Nursing Service must be maintained at a high level of care. </w:t>
      </w:r>
    </w:p>
    <w:p w14:paraId="0BA3B134" w14:textId="77777777" w:rsidR="00960BA3" w:rsidRPr="00E634DD" w:rsidRDefault="00960BA3" w:rsidP="00960BA3">
      <w:pPr>
        <w:jc w:val="both"/>
        <w:rPr>
          <w:rFonts w:ascii="Arial" w:hAnsi="Arial" w:cs="Arial"/>
          <w:b/>
          <w:bCs/>
          <w:sz w:val="22"/>
          <w:szCs w:val="22"/>
        </w:rPr>
      </w:pPr>
      <w:r w:rsidRPr="00E634DD">
        <w:rPr>
          <w:rFonts w:ascii="Arial" w:hAnsi="Arial" w:cs="Arial"/>
          <w:sz w:val="22"/>
          <w:szCs w:val="22"/>
        </w:rPr>
        <w:t>We have heard very positive feedback on the “extended care paramedic model”, please extend it.</w:t>
      </w:r>
    </w:p>
    <w:p w14:paraId="21D1D2A3" w14:textId="77777777" w:rsidR="00960BA3" w:rsidRPr="00E634DD" w:rsidRDefault="00960BA3" w:rsidP="00960BA3">
      <w:pPr>
        <w:jc w:val="both"/>
        <w:rPr>
          <w:rFonts w:ascii="Arial" w:hAnsi="Arial" w:cs="Arial"/>
          <w:b/>
          <w:bCs/>
          <w:sz w:val="22"/>
          <w:szCs w:val="22"/>
        </w:rPr>
      </w:pPr>
      <w:r w:rsidRPr="00E634DD">
        <w:rPr>
          <w:rFonts w:ascii="Arial" w:hAnsi="Arial" w:cs="Arial"/>
          <w:b/>
          <w:bCs/>
          <w:sz w:val="22"/>
          <w:szCs w:val="22"/>
        </w:rPr>
        <w:t xml:space="preserve">Yes </w:t>
      </w:r>
      <w:r w:rsidRPr="00E634DD">
        <w:rPr>
          <w:rFonts w:ascii="Arial" w:hAnsi="Arial" w:cs="Arial"/>
          <w:sz w:val="22"/>
          <w:szCs w:val="22"/>
        </w:rPr>
        <w:t>to streamlining assessments for home based services/shared care to enable reduction in duplication, or worse, not meeting needs because of delays or gaps.</w:t>
      </w:r>
    </w:p>
    <w:p w14:paraId="098A7A48" w14:textId="77777777" w:rsidR="00960BA3" w:rsidRDefault="00960BA3" w:rsidP="00960BA3">
      <w:pPr>
        <w:pStyle w:val="Heading3withnumbers"/>
        <w:numPr>
          <w:ilvl w:val="0"/>
          <w:numId w:val="0"/>
        </w:numPr>
        <w:ind w:hanging="360"/>
        <w:rPr>
          <w:rFonts w:ascii="Arial" w:hAnsi="Arial" w:cs="Arial"/>
          <w:sz w:val="22"/>
          <w:szCs w:val="22"/>
        </w:rPr>
      </w:pPr>
    </w:p>
    <w:p w14:paraId="2081BF13" w14:textId="77777777" w:rsidR="00960BA3" w:rsidRPr="00E634DD" w:rsidRDefault="00960BA3" w:rsidP="00960BA3">
      <w:pPr>
        <w:pStyle w:val="Heading3withnumbers"/>
        <w:numPr>
          <w:ilvl w:val="0"/>
          <w:numId w:val="0"/>
        </w:numPr>
        <w:ind w:hanging="360"/>
        <w:rPr>
          <w:rFonts w:ascii="Arial" w:hAnsi="Arial" w:cs="Arial"/>
          <w:sz w:val="22"/>
          <w:szCs w:val="22"/>
        </w:rPr>
      </w:pPr>
      <w:r w:rsidRPr="00E634DD">
        <w:rPr>
          <w:rFonts w:ascii="Arial" w:hAnsi="Arial" w:cs="Arial"/>
          <w:sz w:val="22"/>
          <w:szCs w:val="22"/>
        </w:rPr>
        <w:t>2b.</w:t>
      </w:r>
      <w:r w:rsidRPr="00E634DD">
        <w:rPr>
          <w:rFonts w:ascii="Arial" w:hAnsi="Arial" w:cs="Arial"/>
          <w:sz w:val="22"/>
          <w:szCs w:val="22"/>
        </w:rPr>
        <w:tab/>
        <w:t>The draft Strategy includes actions that are intended to achieve the goal of high-quality acute and restorative care. Do you have any comments or suggestions regarding these actions?</w:t>
      </w:r>
    </w:p>
    <w:p w14:paraId="2C8C081B" w14:textId="77777777" w:rsidR="00960BA3" w:rsidRPr="00E634DD" w:rsidRDefault="00960BA3" w:rsidP="00960BA3">
      <w:pPr>
        <w:jc w:val="both"/>
        <w:rPr>
          <w:rFonts w:ascii="Arial" w:hAnsi="Arial" w:cs="Arial"/>
          <w:bCs/>
          <w:sz w:val="22"/>
          <w:szCs w:val="22"/>
        </w:rPr>
      </w:pPr>
      <w:r w:rsidRPr="00E634DD">
        <w:rPr>
          <w:rFonts w:ascii="Arial" w:hAnsi="Arial" w:cs="Arial"/>
          <w:b/>
          <w:bCs/>
          <w:sz w:val="22"/>
          <w:szCs w:val="22"/>
        </w:rPr>
        <w:t>Discharge planning</w:t>
      </w:r>
      <w:r w:rsidRPr="00E634DD">
        <w:rPr>
          <w:rFonts w:ascii="Arial" w:hAnsi="Arial" w:cs="Arial"/>
          <w:bCs/>
          <w:sz w:val="22"/>
          <w:szCs w:val="22"/>
        </w:rPr>
        <w:t xml:space="preserve"> should be a priority and should start while the person is still in hospital and should support family/whānau and other support people, together with all relevant professionals to achieve good, long term results whether the person returns to their own home, a rest home or retirement village. All communications must be clear and simple. Consistency across regions is important because of the mobility of some people. </w:t>
      </w:r>
    </w:p>
    <w:p w14:paraId="131FC33C" w14:textId="77777777" w:rsidR="00960BA3" w:rsidRPr="00E634DD" w:rsidRDefault="00960BA3" w:rsidP="00960BA3">
      <w:pPr>
        <w:jc w:val="both"/>
        <w:rPr>
          <w:rFonts w:ascii="Arial" w:hAnsi="Arial" w:cs="Arial"/>
          <w:b/>
          <w:bCs/>
          <w:sz w:val="22"/>
          <w:szCs w:val="22"/>
        </w:rPr>
      </w:pPr>
      <w:r w:rsidRPr="00E634DD">
        <w:rPr>
          <w:rFonts w:ascii="Arial" w:hAnsi="Arial" w:cs="Arial"/>
          <w:b/>
          <w:sz w:val="22"/>
          <w:szCs w:val="22"/>
        </w:rPr>
        <w:t>Paramedic roles</w:t>
      </w:r>
      <w:r w:rsidRPr="00E634DD">
        <w:rPr>
          <w:rFonts w:ascii="Arial" w:hAnsi="Arial" w:cs="Arial"/>
          <w:sz w:val="22"/>
          <w:szCs w:val="22"/>
        </w:rPr>
        <w:t>. We support extending the role of paramedics for after hours triage, acute geriatric care pathways and applying technological solutions where practical.</w:t>
      </w:r>
    </w:p>
    <w:p w14:paraId="44919CF4" w14:textId="77777777" w:rsidR="00960BA3" w:rsidRPr="00E634DD" w:rsidRDefault="00960BA3" w:rsidP="00960BA3">
      <w:pPr>
        <w:jc w:val="both"/>
        <w:rPr>
          <w:rFonts w:ascii="Arial" w:hAnsi="Arial" w:cs="Arial"/>
          <w:sz w:val="22"/>
          <w:szCs w:val="22"/>
        </w:rPr>
      </w:pPr>
      <w:r w:rsidRPr="00E634DD">
        <w:rPr>
          <w:rFonts w:ascii="Arial" w:hAnsi="Arial" w:cs="Arial"/>
          <w:b/>
          <w:bCs/>
          <w:sz w:val="22"/>
          <w:szCs w:val="22"/>
        </w:rPr>
        <w:t xml:space="preserve">Long term conditions. </w:t>
      </w:r>
      <w:r w:rsidRPr="00E634DD">
        <w:rPr>
          <w:rFonts w:ascii="Arial" w:hAnsi="Arial" w:cs="Arial"/>
          <w:sz w:val="22"/>
          <w:szCs w:val="22"/>
        </w:rPr>
        <w:t xml:space="preserve">Commendable goals. The desire to provide the best possible living conditions, tools, support, information, home and care support, connected agency resources, structures and training must be developed into an accessible reality for all older people living with long term conditions </w:t>
      </w:r>
      <w:r w:rsidRPr="00E634DD">
        <w:rPr>
          <w:rFonts w:ascii="Arial" w:hAnsi="Arial" w:cs="Arial"/>
          <w:i/>
          <w:sz w:val="22"/>
          <w:szCs w:val="22"/>
        </w:rPr>
        <w:t>and</w:t>
      </w:r>
      <w:r w:rsidRPr="00E634DD">
        <w:rPr>
          <w:rFonts w:ascii="Arial" w:hAnsi="Arial" w:cs="Arial"/>
          <w:sz w:val="22"/>
          <w:szCs w:val="22"/>
        </w:rPr>
        <w:t xml:space="preserve"> that they are equitable with outcomes for the population as a whole is commendable.</w:t>
      </w:r>
    </w:p>
    <w:p w14:paraId="213F1369" w14:textId="77777777" w:rsidR="00960BA3" w:rsidRPr="00E634DD" w:rsidRDefault="00960BA3" w:rsidP="00960BA3">
      <w:pPr>
        <w:jc w:val="both"/>
        <w:rPr>
          <w:rFonts w:ascii="Arial" w:hAnsi="Arial" w:cs="Arial"/>
          <w:b/>
          <w:bCs/>
          <w:sz w:val="22"/>
          <w:szCs w:val="22"/>
        </w:rPr>
      </w:pPr>
      <w:r w:rsidRPr="00E634DD">
        <w:rPr>
          <w:rFonts w:ascii="Arial" w:hAnsi="Arial" w:cs="Arial"/>
          <w:bCs/>
          <w:sz w:val="22"/>
          <w:szCs w:val="22"/>
        </w:rPr>
        <w:t>Respite care for the family/whānau must also be given much more consideration for long term cases.</w:t>
      </w:r>
    </w:p>
    <w:p w14:paraId="0BD863A9" w14:textId="77777777" w:rsidR="00960BA3" w:rsidRPr="00E634DD" w:rsidRDefault="00960BA3" w:rsidP="00960BA3">
      <w:pPr>
        <w:jc w:val="both"/>
        <w:rPr>
          <w:rFonts w:ascii="Arial" w:hAnsi="Arial" w:cs="Arial"/>
          <w:b/>
          <w:bCs/>
          <w:sz w:val="22"/>
          <w:szCs w:val="22"/>
        </w:rPr>
      </w:pPr>
      <w:r w:rsidRPr="00E634DD">
        <w:rPr>
          <w:rFonts w:ascii="Arial" w:hAnsi="Arial" w:cs="Arial"/>
          <w:sz w:val="22"/>
          <w:szCs w:val="22"/>
        </w:rPr>
        <w:t xml:space="preserve">There is a critical need for health, community and social sector agencies to identify and support older people with mental, alcohol or drug problems earlier, </w:t>
      </w:r>
      <w:r w:rsidRPr="00E634DD">
        <w:rPr>
          <w:rFonts w:ascii="Arial" w:hAnsi="Arial" w:cs="Arial"/>
          <w:i/>
          <w:sz w:val="22"/>
          <w:szCs w:val="22"/>
        </w:rPr>
        <w:t>before</w:t>
      </w:r>
      <w:r w:rsidRPr="00E634DD">
        <w:rPr>
          <w:rFonts w:ascii="Arial" w:hAnsi="Arial" w:cs="Arial"/>
          <w:sz w:val="22"/>
          <w:szCs w:val="22"/>
        </w:rPr>
        <w:t xml:space="preserve"> situations become critical and long term harm is done/suffered. The need for inter-service sharing of information and flagging “at risk” people in our communities has become increasingly urgent as has the notification of older people abuse.</w:t>
      </w:r>
    </w:p>
    <w:p w14:paraId="07740CEF" w14:textId="77777777" w:rsidR="00960BA3" w:rsidRPr="00E634DD" w:rsidRDefault="00960BA3" w:rsidP="00960BA3">
      <w:pPr>
        <w:jc w:val="both"/>
        <w:rPr>
          <w:rFonts w:ascii="Arial" w:hAnsi="Arial" w:cs="Arial"/>
          <w:b/>
          <w:bCs/>
          <w:sz w:val="22"/>
          <w:szCs w:val="22"/>
        </w:rPr>
      </w:pPr>
      <w:r w:rsidRPr="00E634DD">
        <w:rPr>
          <w:rFonts w:ascii="Arial" w:hAnsi="Arial" w:cs="Arial"/>
          <w:b/>
          <w:bCs/>
          <w:sz w:val="22"/>
          <w:szCs w:val="22"/>
        </w:rPr>
        <w:t xml:space="preserve">Encourage and support health professionals, social services and communities to become more dementia friendly. </w:t>
      </w:r>
    </w:p>
    <w:p w14:paraId="0A20EBB1" w14:textId="77777777" w:rsidR="00960BA3" w:rsidRPr="00E634DD" w:rsidRDefault="00960BA3" w:rsidP="00960BA3">
      <w:pPr>
        <w:pStyle w:val="Heading2"/>
        <w:rPr>
          <w:rFonts w:ascii="Arial" w:hAnsi="Arial" w:cs="Arial"/>
          <w:sz w:val="22"/>
          <w:szCs w:val="22"/>
        </w:rPr>
      </w:pPr>
      <w:r w:rsidRPr="00E634DD">
        <w:rPr>
          <w:rFonts w:ascii="Arial" w:hAnsi="Arial" w:cs="Arial"/>
          <w:sz w:val="22"/>
          <w:szCs w:val="22"/>
        </w:rPr>
        <w:t>Living well with long term conditions</w:t>
      </w:r>
    </w:p>
    <w:p w14:paraId="2BFEA7FD" w14:textId="77777777" w:rsidR="00960BA3" w:rsidRPr="00E634DD" w:rsidRDefault="00960BA3" w:rsidP="00960BA3">
      <w:pPr>
        <w:pStyle w:val="Heading3withnumbers"/>
        <w:numPr>
          <w:ilvl w:val="0"/>
          <w:numId w:val="0"/>
        </w:numPr>
        <w:ind w:hanging="360"/>
        <w:rPr>
          <w:rFonts w:ascii="Arial" w:hAnsi="Arial" w:cs="Arial"/>
          <w:sz w:val="22"/>
          <w:szCs w:val="22"/>
        </w:rPr>
      </w:pPr>
      <w:r w:rsidRPr="00E634DD">
        <w:rPr>
          <w:rFonts w:ascii="Arial" w:hAnsi="Arial" w:cs="Arial"/>
          <w:sz w:val="22"/>
          <w:szCs w:val="22"/>
        </w:rPr>
        <w:t>3a.</w:t>
      </w:r>
      <w:r w:rsidRPr="00E634DD">
        <w:rPr>
          <w:rFonts w:ascii="Arial" w:hAnsi="Arial" w:cs="Arial"/>
          <w:sz w:val="22"/>
          <w:szCs w:val="22"/>
        </w:rPr>
        <w:tab/>
        <w:t>The draft Strategy sets out a vision for the goal of living well with long-term conditions. Do you have any comments or suggestions regarding this vision?</w:t>
      </w:r>
    </w:p>
    <w:p w14:paraId="637F61B6" w14:textId="77777777" w:rsidR="00960BA3" w:rsidRPr="00E634DD" w:rsidRDefault="00960BA3" w:rsidP="00960BA3">
      <w:pPr>
        <w:jc w:val="both"/>
        <w:rPr>
          <w:rFonts w:ascii="Arial" w:hAnsi="Arial" w:cs="Arial"/>
          <w:bCs/>
          <w:sz w:val="22"/>
          <w:szCs w:val="22"/>
        </w:rPr>
      </w:pPr>
      <w:r w:rsidRPr="00E634DD">
        <w:rPr>
          <w:rFonts w:ascii="Arial" w:hAnsi="Arial" w:cs="Arial"/>
          <w:bCs/>
          <w:sz w:val="22"/>
          <w:szCs w:val="22"/>
        </w:rPr>
        <w:t>While the goals are good, we consider there is a great need for them to be well resourced for the long term.</w:t>
      </w:r>
    </w:p>
    <w:p w14:paraId="28D463ED" w14:textId="77777777" w:rsidR="00960BA3" w:rsidRPr="00E634DD" w:rsidRDefault="00960BA3" w:rsidP="00960BA3">
      <w:pPr>
        <w:jc w:val="both"/>
        <w:rPr>
          <w:rFonts w:ascii="Arial" w:hAnsi="Arial" w:cs="Arial"/>
          <w:sz w:val="22"/>
          <w:szCs w:val="22"/>
        </w:rPr>
      </w:pPr>
      <w:r w:rsidRPr="00E634DD">
        <w:rPr>
          <w:rFonts w:ascii="Arial" w:hAnsi="Arial" w:cs="Arial"/>
          <w:sz w:val="22"/>
          <w:szCs w:val="22"/>
        </w:rPr>
        <w:t xml:space="preserve">Long term health conditions are the “Challenge of this Century”. Currently 1 in 6 New Zealanders live with 3 or more long- term conditions and that is expected to increase. It was interesting to note that most of the long term conditions referred to mental health and drug and alcohol related conditions, with Alzheimer’s and related dementia receiving little/or no mention. </w:t>
      </w:r>
    </w:p>
    <w:p w14:paraId="770A48A5" w14:textId="77777777" w:rsidR="00960BA3" w:rsidRPr="00E634DD" w:rsidRDefault="00960BA3" w:rsidP="00960BA3">
      <w:pPr>
        <w:jc w:val="both"/>
        <w:rPr>
          <w:rFonts w:ascii="Arial" w:hAnsi="Arial" w:cs="Arial"/>
          <w:b/>
          <w:bCs/>
          <w:sz w:val="22"/>
          <w:szCs w:val="22"/>
        </w:rPr>
      </w:pPr>
      <w:r w:rsidRPr="00E634DD">
        <w:rPr>
          <w:rFonts w:ascii="Arial" w:hAnsi="Arial" w:cs="Arial"/>
          <w:sz w:val="22"/>
          <w:szCs w:val="22"/>
        </w:rPr>
        <w:t xml:space="preserve">We agree that the early detection and prevention of long term conditions </w:t>
      </w:r>
      <w:r w:rsidRPr="00E634DD">
        <w:rPr>
          <w:rFonts w:ascii="Arial" w:hAnsi="Arial" w:cs="Arial"/>
          <w:i/>
          <w:sz w:val="22"/>
          <w:szCs w:val="22"/>
        </w:rPr>
        <w:t>must</w:t>
      </w:r>
      <w:r w:rsidRPr="00E634DD">
        <w:rPr>
          <w:rFonts w:ascii="Arial" w:hAnsi="Arial" w:cs="Arial"/>
          <w:sz w:val="22"/>
          <w:szCs w:val="22"/>
        </w:rPr>
        <w:t xml:space="preserve"> strive to implement improvement. </w:t>
      </w:r>
    </w:p>
    <w:p w14:paraId="6091E211" w14:textId="77777777" w:rsidR="00960BA3" w:rsidRPr="00E634DD" w:rsidRDefault="00960BA3" w:rsidP="00960BA3">
      <w:pPr>
        <w:jc w:val="both"/>
        <w:rPr>
          <w:rFonts w:ascii="Arial" w:hAnsi="Arial" w:cs="Arial"/>
          <w:sz w:val="22"/>
          <w:szCs w:val="22"/>
        </w:rPr>
      </w:pPr>
      <w:r w:rsidRPr="00E634DD">
        <w:rPr>
          <w:rFonts w:ascii="Arial" w:hAnsi="Arial" w:cs="Arial"/>
          <w:b/>
          <w:bCs/>
          <w:sz w:val="22"/>
          <w:szCs w:val="22"/>
        </w:rPr>
        <w:t xml:space="preserve">Training. </w:t>
      </w:r>
      <w:r w:rsidRPr="00E634DD">
        <w:rPr>
          <w:rFonts w:ascii="Arial" w:hAnsi="Arial" w:cs="Arial"/>
          <w:sz w:val="22"/>
          <w:szCs w:val="22"/>
        </w:rPr>
        <w:t xml:space="preserve">Comprehensive training for all parties is particularly important. Training of health workers, carers and support agencies must be a priority. The better the information at every level of care the better the long term results. More real support and training must be provided for home carers, family and whānau members. This includes the group less likely to receive training for whom English is often only their second or third language. Accurate information must be circulated to ensure they do not become, or are made to feel isolated and/or inadequate. </w:t>
      </w:r>
    </w:p>
    <w:p w14:paraId="579A9764" w14:textId="77777777" w:rsidR="00960BA3" w:rsidRPr="00E634DD" w:rsidRDefault="00960BA3" w:rsidP="00960BA3">
      <w:pPr>
        <w:jc w:val="both"/>
        <w:rPr>
          <w:rFonts w:ascii="Arial" w:hAnsi="Arial" w:cs="Arial"/>
          <w:bCs/>
          <w:sz w:val="22"/>
          <w:szCs w:val="22"/>
        </w:rPr>
      </w:pPr>
      <w:r w:rsidRPr="00E634DD">
        <w:rPr>
          <w:rFonts w:ascii="Arial" w:hAnsi="Arial" w:cs="Arial"/>
          <w:b/>
          <w:sz w:val="22"/>
          <w:szCs w:val="22"/>
        </w:rPr>
        <w:t>Ongoing training</w:t>
      </w:r>
      <w:r w:rsidRPr="00E634DD">
        <w:rPr>
          <w:rFonts w:ascii="Arial" w:hAnsi="Arial" w:cs="Arial"/>
          <w:sz w:val="22"/>
          <w:szCs w:val="22"/>
        </w:rPr>
        <w:t xml:space="preserve"> </w:t>
      </w:r>
      <w:r w:rsidRPr="00E634DD">
        <w:rPr>
          <w:rFonts w:ascii="Arial" w:hAnsi="Arial" w:cs="Arial"/>
          <w:b/>
          <w:sz w:val="22"/>
          <w:szCs w:val="22"/>
        </w:rPr>
        <w:t>and education</w:t>
      </w:r>
      <w:r w:rsidRPr="00E634DD">
        <w:rPr>
          <w:rFonts w:ascii="Arial" w:hAnsi="Arial" w:cs="Arial"/>
          <w:sz w:val="22"/>
          <w:szCs w:val="22"/>
        </w:rPr>
        <w:t xml:space="preserve"> is essential and must be part of the retention package for staff. At present, once recruited, there is very little opportunity for ongoing education for carers.</w:t>
      </w:r>
    </w:p>
    <w:p w14:paraId="60AEC2C6" w14:textId="77777777" w:rsidR="00960BA3" w:rsidRPr="00E634DD" w:rsidRDefault="00960BA3" w:rsidP="00960BA3">
      <w:pPr>
        <w:jc w:val="both"/>
        <w:rPr>
          <w:rFonts w:ascii="Arial" w:hAnsi="Arial" w:cs="Arial"/>
          <w:sz w:val="22"/>
          <w:szCs w:val="22"/>
        </w:rPr>
      </w:pPr>
      <w:r w:rsidRPr="00E634DD">
        <w:rPr>
          <w:rFonts w:ascii="Arial" w:hAnsi="Arial" w:cs="Arial"/>
          <w:b/>
          <w:bCs/>
          <w:sz w:val="22"/>
          <w:szCs w:val="22"/>
        </w:rPr>
        <w:t xml:space="preserve">Improved </w:t>
      </w:r>
      <w:r w:rsidRPr="00E634DD">
        <w:rPr>
          <w:rFonts w:ascii="Arial" w:hAnsi="Arial" w:cs="Arial"/>
          <w:sz w:val="22"/>
          <w:szCs w:val="22"/>
        </w:rPr>
        <w:t xml:space="preserve">links to support agencies is another avenue that must have better funding and connectivity. We are witnessing frail carers caring for frail, ill, long term older partners or parents being made to feel there is little, or more often, minimal help for them. Have you ever considered how very frightening </w:t>
      </w:r>
      <w:r w:rsidRPr="00E634DD">
        <w:rPr>
          <w:rFonts w:ascii="Arial" w:hAnsi="Arial" w:cs="Arial"/>
          <w:sz w:val="22"/>
          <w:szCs w:val="22"/>
        </w:rPr>
        <w:lastRenderedPageBreak/>
        <w:t xml:space="preserve">that is? </w:t>
      </w:r>
      <w:r w:rsidRPr="00E634DD">
        <w:rPr>
          <w:rFonts w:ascii="Arial" w:hAnsi="Arial" w:cs="Arial"/>
          <w:b/>
          <w:bCs/>
          <w:sz w:val="22"/>
          <w:szCs w:val="22"/>
        </w:rPr>
        <w:t xml:space="preserve">It is not fair. It is not equitable. </w:t>
      </w:r>
      <w:r w:rsidRPr="00E634DD">
        <w:rPr>
          <w:rFonts w:ascii="Arial" w:hAnsi="Arial" w:cs="Arial"/>
          <w:bCs/>
          <w:sz w:val="22"/>
          <w:szCs w:val="22"/>
        </w:rPr>
        <w:t>We must, however, respect that there are some people who will reject any offers of help; whose pride prevents them from accepting help.</w:t>
      </w:r>
    </w:p>
    <w:p w14:paraId="2B7311E7" w14:textId="77777777" w:rsidR="00960BA3" w:rsidRPr="00E634DD" w:rsidRDefault="00960BA3" w:rsidP="00960BA3">
      <w:pPr>
        <w:jc w:val="both"/>
        <w:rPr>
          <w:rFonts w:ascii="Arial" w:hAnsi="Arial" w:cs="Arial"/>
          <w:sz w:val="22"/>
          <w:szCs w:val="22"/>
        </w:rPr>
      </w:pPr>
      <w:r w:rsidRPr="00E634DD">
        <w:rPr>
          <w:rFonts w:ascii="Arial" w:hAnsi="Arial" w:cs="Arial"/>
          <w:sz w:val="22"/>
          <w:szCs w:val="22"/>
        </w:rPr>
        <w:t>It is an unquestionable priority to deliver support systems that are focused and well delivered.</w:t>
      </w:r>
    </w:p>
    <w:p w14:paraId="78829AF0" w14:textId="77777777" w:rsidR="00960BA3" w:rsidRDefault="00960BA3" w:rsidP="00960BA3">
      <w:pPr>
        <w:pStyle w:val="Heading3withnumbers"/>
        <w:numPr>
          <w:ilvl w:val="0"/>
          <w:numId w:val="0"/>
        </w:numPr>
        <w:ind w:hanging="360"/>
        <w:rPr>
          <w:rFonts w:ascii="Arial" w:hAnsi="Arial" w:cs="Arial"/>
          <w:sz w:val="22"/>
          <w:szCs w:val="22"/>
        </w:rPr>
      </w:pPr>
    </w:p>
    <w:p w14:paraId="457EE917" w14:textId="77777777" w:rsidR="00960BA3" w:rsidRPr="00E634DD" w:rsidRDefault="00960BA3" w:rsidP="00960BA3">
      <w:pPr>
        <w:pStyle w:val="Heading3withnumbers"/>
        <w:numPr>
          <w:ilvl w:val="0"/>
          <w:numId w:val="0"/>
        </w:numPr>
        <w:ind w:hanging="360"/>
        <w:rPr>
          <w:rFonts w:ascii="Arial" w:hAnsi="Arial" w:cs="Arial"/>
          <w:sz w:val="22"/>
          <w:szCs w:val="22"/>
        </w:rPr>
      </w:pPr>
      <w:r w:rsidRPr="00E634DD">
        <w:rPr>
          <w:rFonts w:ascii="Arial" w:hAnsi="Arial" w:cs="Arial"/>
          <w:sz w:val="22"/>
          <w:szCs w:val="22"/>
        </w:rPr>
        <w:t>3b.</w:t>
      </w:r>
      <w:r w:rsidRPr="00E634DD">
        <w:rPr>
          <w:rFonts w:ascii="Arial" w:hAnsi="Arial" w:cs="Arial"/>
          <w:sz w:val="22"/>
          <w:szCs w:val="22"/>
        </w:rPr>
        <w:tab/>
        <w:t>The draft Strategy includes actions that are intended to achieve the goal of living well with long-term conditions. Do you have any comments or suggestions regarding these actions?</w:t>
      </w:r>
    </w:p>
    <w:p w14:paraId="30C0F398" w14:textId="77777777" w:rsidR="00960BA3" w:rsidRPr="00E634DD" w:rsidRDefault="00960BA3" w:rsidP="00960BA3">
      <w:pPr>
        <w:jc w:val="both"/>
        <w:rPr>
          <w:rFonts w:ascii="Arial" w:hAnsi="Arial" w:cs="Arial"/>
          <w:bCs/>
          <w:sz w:val="22"/>
          <w:szCs w:val="22"/>
        </w:rPr>
      </w:pPr>
      <w:r w:rsidRPr="00E634DD">
        <w:rPr>
          <w:rFonts w:ascii="Arial" w:hAnsi="Arial" w:cs="Arial"/>
          <w:bCs/>
          <w:sz w:val="22"/>
          <w:szCs w:val="22"/>
        </w:rPr>
        <w:t>Buy in from all sectors will be essential. Care will need to be taken to avoid further inequity with other groups in society, a factor which has probably contributed to these people suffering conditions in the first place.</w:t>
      </w:r>
    </w:p>
    <w:p w14:paraId="754DD8B2" w14:textId="77777777" w:rsidR="00960BA3" w:rsidRPr="00E634DD" w:rsidRDefault="00960BA3" w:rsidP="00960BA3">
      <w:pPr>
        <w:jc w:val="both"/>
        <w:rPr>
          <w:rFonts w:ascii="Arial" w:hAnsi="Arial" w:cs="Arial"/>
          <w:sz w:val="22"/>
          <w:szCs w:val="22"/>
        </w:rPr>
      </w:pPr>
      <w:r w:rsidRPr="00E634DD">
        <w:rPr>
          <w:rFonts w:ascii="Arial" w:hAnsi="Arial" w:cs="Arial"/>
          <w:b/>
          <w:bCs/>
          <w:sz w:val="22"/>
          <w:szCs w:val="22"/>
        </w:rPr>
        <w:t>Commendable goals</w:t>
      </w:r>
      <w:r w:rsidRPr="00E634DD">
        <w:rPr>
          <w:rFonts w:ascii="Arial" w:hAnsi="Arial" w:cs="Arial"/>
          <w:sz w:val="22"/>
          <w:szCs w:val="22"/>
        </w:rPr>
        <w:t>. For older people to successfully and actively self-manage, many will need to learn how to be “Health Smart”. The medical and health professionals are striving to improve information distribution, encouraging physical and mental stimulation and community connectedness. Government can contribute to this through funding education opportunities, providing well researched information and encouraging co-operation with Health Agencies. An excellent example is the ACC Falls Prevention Programme. With the right supports, the development of personal alarms and new computer technology, older people can be confident of maintaining independent living. This is an excellent goal.</w:t>
      </w:r>
    </w:p>
    <w:p w14:paraId="467F13A2" w14:textId="77777777" w:rsidR="00960BA3" w:rsidRPr="00E634DD" w:rsidRDefault="00960BA3" w:rsidP="00960BA3">
      <w:pPr>
        <w:jc w:val="both"/>
        <w:rPr>
          <w:rFonts w:ascii="Arial" w:hAnsi="Arial" w:cs="Arial"/>
          <w:b/>
          <w:bCs/>
          <w:sz w:val="22"/>
          <w:szCs w:val="22"/>
        </w:rPr>
      </w:pPr>
      <w:r w:rsidRPr="00E634DD">
        <w:rPr>
          <w:rFonts w:ascii="Arial" w:hAnsi="Arial" w:cs="Arial"/>
          <w:sz w:val="22"/>
          <w:szCs w:val="22"/>
        </w:rPr>
        <w:t>Can older people afford the new technologies as proposed such as health apps, tele-monitoring and assistive technology? This sounds like a solution for urban communities for what is likely to be a bigger problem in rural areas. There are at present large areas of the country where there are dead spots for phones and technological devices.</w:t>
      </w:r>
    </w:p>
    <w:p w14:paraId="14210825" w14:textId="77777777" w:rsidR="00960BA3" w:rsidRPr="00E634DD" w:rsidRDefault="00960BA3" w:rsidP="00960BA3">
      <w:pPr>
        <w:pStyle w:val="Heading2"/>
        <w:rPr>
          <w:rFonts w:ascii="Arial" w:hAnsi="Arial" w:cs="Arial"/>
          <w:sz w:val="22"/>
          <w:szCs w:val="22"/>
        </w:rPr>
      </w:pPr>
      <w:r w:rsidRPr="00E634DD">
        <w:rPr>
          <w:rFonts w:ascii="Arial" w:hAnsi="Arial" w:cs="Arial"/>
          <w:sz w:val="22"/>
          <w:szCs w:val="22"/>
        </w:rPr>
        <w:t xml:space="preserve">Support for People with High and Complex Needs </w:t>
      </w:r>
    </w:p>
    <w:p w14:paraId="52422232" w14:textId="77777777" w:rsidR="00960BA3" w:rsidRPr="00E634DD" w:rsidRDefault="00960BA3" w:rsidP="00960BA3">
      <w:pPr>
        <w:pStyle w:val="Heading3withnumbers"/>
        <w:numPr>
          <w:ilvl w:val="0"/>
          <w:numId w:val="0"/>
        </w:numPr>
        <w:ind w:hanging="360"/>
        <w:rPr>
          <w:rFonts w:ascii="Arial" w:hAnsi="Arial" w:cs="Arial"/>
          <w:sz w:val="22"/>
          <w:szCs w:val="22"/>
        </w:rPr>
      </w:pPr>
      <w:r w:rsidRPr="00E634DD">
        <w:rPr>
          <w:rFonts w:ascii="Arial" w:hAnsi="Arial" w:cs="Arial"/>
          <w:sz w:val="22"/>
          <w:szCs w:val="22"/>
        </w:rPr>
        <w:t>4a.</w:t>
      </w:r>
      <w:r w:rsidRPr="00E634DD">
        <w:rPr>
          <w:rFonts w:ascii="Arial" w:hAnsi="Arial" w:cs="Arial"/>
          <w:sz w:val="22"/>
          <w:szCs w:val="22"/>
        </w:rPr>
        <w:tab/>
        <w:t>The draft Strategy sets out a vision for the goal of better support for people with high and complex needs. Do you have any comments or suggestions regarding this vision?</w:t>
      </w:r>
    </w:p>
    <w:p w14:paraId="4E26BF31" w14:textId="77777777" w:rsidR="00960BA3" w:rsidRPr="00E634DD" w:rsidRDefault="00960BA3" w:rsidP="00960BA3">
      <w:pPr>
        <w:jc w:val="both"/>
        <w:rPr>
          <w:rFonts w:ascii="Arial" w:hAnsi="Arial" w:cs="Arial"/>
          <w:sz w:val="22"/>
          <w:szCs w:val="22"/>
        </w:rPr>
      </w:pPr>
      <w:r w:rsidRPr="00E634DD">
        <w:rPr>
          <w:rFonts w:ascii="Arial" w:hAnsi="Arial" w:cs="Arial"/>
          <w:sz w:val="22"/>
          <w:szCs w:val="22"/>
        </w:rPr>
        <w:t>Labelling people as “frail” was an expressed concern. Would this definition include emotional as well as physical frailty?</w:t>
      </w:r>
    </w:p>
    <w:p w14:paraId="3F818B46" w14:textId="77777777" w:rsidR="00960BA3" w:rsidRPr="00E634DD" w:rsidRDefault="00960BA3" w:rsidP="00960BA3">
      <w:pPr>
        <w:jc w:val="both"/>
        <w:rPr>
          <w:rFonts w:ascii="Arial" w:hAnsi="Arial" w:cs="Arial"/>
          <w:sz w:val="22"/>
          <w:szCs w:val="22"/>
        </w:rPr>
      </w:pPr>
      <w:r w:rsidRPr="00E634DD">
        <w:rPr>
          <w:rFonts w:ascii="Arial" w:hAnsi="Arial" w:cs="Arial"/>
          <w:b/>
          <w:sz w:val="22"/>
          <w:szCs w:val="22"/>
        </w:rPr>
        <w:t>Respite care</w:t>
      </w:r>
      <w:r w:rsidRPr="00E634DD">
        <w:rPr>
          <w:rFonts w:ascii="Arial" w:hAnsi="Arial" w:cs="Arial"/>
          <w:sz w:val="22"/>
          <w:szCs w:val="22"/>
        </w:rPr>
        <w:t xml:space="preserve"> should be extended. The current 3 weeks allocation is not enough for those caring for a person with a long-term condition and/or complex needs. Whilst the goal to encourage people care for themselves and live in their own home for as long as possible is laudable, the onus on the caregiver can be huge. </w:t>
      </w:r>
    </w:p>
    <w:p w14:paraId="67C8D96A" w14:textId="77777777" w:rsidR="00960BA3" w:rsidRPr="00E634DD" w:rsidRDefault="00960BA3" w:rsidP="00960BA3">
      <w:pPr>
        <w:jc w:val="both"/>
        <w:rPr>
          <w:rFonts w:ascii="Arial" w:hAnsi="Arial" w:cs="Arial"/>
          <w:sz w:val="22"/>
          <w:szCs w:val="22"/>
        </w:rPr>
      </w:pPr>
      <w:r w:rsidRPr="00E634DD">
        <w:rPr>
          <w:rFonts w:ascii="Arial" w:hAnsi="Arial" w:cs="Arial"/>
          <w:b/>
          <w:sz w:val="22"/>
          <w:szCs w:val="22"/>
        </w:rPr>
        <w:t>People with high and complex needs are very vulnerable</w:t>
      </w:r>
      <w:r w:rsidRPr="00E634DD">
        <w:rPr>
          <w:rFonts w:ascii="Arial" w:hAnsi="Arial" w:cs="Arial"/>
          <w:sz w:val="22"/>
          <w:szCs w:val="22"/>
        </w:rPr>
        <w:t xml:space="preserve"> and too often exposed to negative attitudes that are both intimidating and frightening. The older person with complex needs requires time and patience to find pathways of resolution for treatments, together with co-operation and awareness of personal responsibility. Although they are unwell, frail and with complex needs, their access to medical services and treatments must not be compromised. Well prepared and co</w:t>
      </w:r>
      <w:r w:rsidRPr="00E634DD">
        <w:rPr>
          <w:rFonts w:ascii="Arial" w:hAnsi="Arial" w:cs="Arial"/>
          <w:sz w:val="22"/>
          <w:szCs w:val="22"/>
        </w:rPr>
        <w:noBreakHyphen/>
        <w:t xml:space="preserve">ordinated service provision, linked to accurate information channels e.g. medical, surgical, pathology, X-ray and imaging would contribute greatly to reducing wasted time, repeated testing, delays in treatments and resolution of problems arising because of communication break down or conflict. </w:t>
      </w:r>
    </w:p>
    <w:p w14:paraId="1F49A14F" w14:textId="77777777" w:rsidR="00960BA3" w:rsidRPr="00E634DD" w:rsidRDefault="00960BA3" w:rsidP="00960BA3">
      <w:pPr>
        <w:jc w:val="both"/>
        <w:rPr>
          <w:rFonts w:ascii="Arial" w:hAnsi="Arial" w:cs="Arial"/>
          <w:b/>
          <w:bCs/>
          <w:sz w:val="22"/>
          <w:szCs w:val="22"/>
        </w:rPr>
      </w:pPr>
      <w:r w:rsidRPr="00E634DD">
        <w:rPr>
          <w:rFonts w:ascii="Arial" w:hAnsi="Arial" w:cs="Arial"/>
          <w:sz w:val="22"/>
          <w:szCs w:val="22"/>
        </w:rPr>
        <w:t xml:space="preserve">The introduction of InterRAI was a good step forward and an improvement, but it does take an enormous amount of professional time to input the information for each client and then to keep updated. For other professionals (e.g. doctor), it takes considerable time to read and absorb the case history of the individual client. </w:t>
      </w:r>
    </w:p>
    <w:p w14:paraId="66BE1975" w14:textId="77777777" w:rsidR="00960BA3" w:rsidRPr="00E634DD" w:rsidRDefault="00960BA3" w:rsidP="00960BA3">
      <w:pPr>
        <w:jc w:val="both"/>
        <w:rPr>
          <w:rFonts w:ascii="Arial" w:hAnsi="Arial" w:cs="Arial"/>
          <w:b/>
          <w:bCs/>
          <w:sz w:val="22"/>
          <w:szCs w:val="22"/>
        </w:rPr>
      </w:pPr>
      <w:r w:rsidRPr="00E634DD">
        <w:rPr>
          <w:rFonts w:ascii="Arial" w:hAnsi="Arial" w:cs="Arial"/>
          <w:b/>
          <w:bCs/>
          <w:sz w:val="22"/>
          <w:szCs w:val="22"/>
        </w:rPr>
        <w:t xml:space="preserve">Integrated care </w:t>
      </w:r>
      <w:r w:rsidRPr="00E634DD">
        <w:rPr>
          <w:rFonts w:ascii="Arial" w:hAnsi="Arial" w:cs="Arial"/>
          <w:sz w:val="22"/>
          <w:szCs w:val="22"/>
        </w:rPr>
        <w:t>must be improved and present barriers removed. New Zealand has become an ethnically diverse country and health service providers must be appropriately educated to give best care to everyone.</w:t>
      </w:r>
    </w:p>
    <w:p w14:paraId="25E37B77" w14:textId="77777777" w:rsidR="00960BA3" w:rsidRDefault="00960BA3" w:rsidP="00960BA3">
      <w:pPr>
        <w:pStyle w:val="Heading3withnumbers"/>
        <w:numPr>
          <w:ilvl w:val="0"/>
          <w:numId w:val="0"/>
        </w:numPr>
        <w:ind w:hanging="360"/>
        <w:rPr>
          <w:rFonts w:ascii="Arial" w:hAnsi="Arial" w:cs="Arial"/>
          <w:sz w:val="22"/>
          <w:szCs w:val="22"/>
        </w:rPr>
      </w:pPr>
    </w:p>
    <w:p w14:paraId="23045588" w14:textId="77777777" w:rsidR="00960BA3" w:rsidRPr="00E634DD" w:rsidRDefault="00960BA3" w:rsidP="00960BA3">
      <w:pPr>
        <w:pStyle w:val="Heading3withnumbers"/>
        <w:numPr>
          <w:ilvl w:val="0"/>
          <w:numId w:val="0"/>
        </w:numPr>
        <w:ind w:hanging="360"/>
        <w:rPr>
          <w:rFonts w:ascii="Arial" w:hAnsi="Arial" w:cs="Arial"/>
          <w:sz w:val="22"/>
          <w:szCs w:val="22"/>
        </w:rPr>
      </w:pPr>
      <w:r w:rsidRPr="00E634DD">
        <w:rPr>
          <w:rFonts w:ascii="Arial" w:hAnsi="Arial" w:cs="Arial"/>
          <w:sz w:val="22"/>
          <w:szCs w:val="22"/>
        </w:rPr>
        <w:t>4b.</w:t>
      </w:r>
      <w:r w:rsidRPr="00E634DD">
        <w:rPr>
          <w:rFonts w:ascii="Arial" w:hAnsi="Arial" w:cs="Arial"/>
          <w:sz w:val="22"/>
          <w:szCs w:val="22"/>
        </w:rPr>
        <w:tab/>
        <w:t>The draft Strategy includes actions that are intended to achieve the goal of better support for people with high and complex needs. Do you have any comments or suggestions regarding these actions?</w:t>
      </w:r>
    </w:p>
    <w:p w14:paraId="7851F8F3" w14:textId="77777777" w:rsidR="00960BA3" w:rsidRPr="00E634DD" w:rsidRDefault="00960BA3" w:rsidP="00960BA3">
      <w:pPr>
        <w:jc w:val="both"/>
        <w:rPr>
          <w:rFonts w:ascii="Arial" w:hAnsi="Arial" w:cs="Arial"/>
          <w:bCs/>
          <w:sz w:val="22"/>
          <w:szCs w:val="22"/>
        </w:rPr>
      </w:pPr>
      <w:r w:rsidRPr="00E634DD">
        <w:rPr>
          <w:rFonts w:ascii="Arial" w:hAnsi="Arial" w:cs="Arial"/>
          <w:bCs/>
          <w:sz w:val="22"/>
          <w:szCs w:val="22"/>
        </w:rPr>
        <w:t>How will help get to people who do not know they need help, or even if they do, choose to refuse consent for treatment?</w:t>
      </w:r>
    </w:p>
    <w:p w14:paraId="7BC88B78" w14:textId="77777777" w:rsidR="00960BA3" w:rsidRPr="00E634DD" w:rsidRDefault="00960BA3" w:rsidP="00960BA3">
      <w:pPr>
        <w:jc w:val="both"/>
        <w:rPr>
          <w:rFonts w:ascii="Arial" w:hAnsi="Arial" w:cs="Arial"/>
          <w:sz w:val="22"/>
          <w:szCs w:val="22"/>
        </w:rPr>
      </w:pPr>
      <w:r w:rsidRPr="00E634DD">
        <w:rPr>
          <w:rFonts w:ascii="Arial" w:hAnsi="Arial" w:cs="Arial"/>
          <w:b/>
          <w:sz w:val="22"/>
          <w:szCs w:val="22"/>
        </w:rPr>
        <w:lastRenderedPageBreak/>
        <w:t>A frailty identification tool will need to be an assessment too</w:t>
      </w:r>
      <w:r w:rsidRPr="00E634DD">
        <w:rPr>
          <w:rFonts w:ascii="Arial" w:hAnsi="Arial" w:cs="Arial"/>
          <w:sz w:val="22"/>
          <w:szCs w:val="22"/>
        </w:rPr>
        <w:t>l that is qualitative and quantitative and supports best practice. It must be transparent and consistent across all regions. How will the right people be targeted and how will cost influence this?</w:t>
      </w:r>
    </w:p>
    <w:p w14:paraId="579B6AE9" w14:textId="77777777" w:rsidR="00960BA3" w:rsidRPr="00E634DD" w:rsidRDefault="00960BA3" w:rsidP="00960BA3">
      <w:pPr>
        <w:jc w:val="both"/>
        <w:rPr>
          <w:rFonts w:ascii="Arial" w:hAnsi="Arial" w:cs="Arial"/>
          <w:sz w:val="22"/>
          <w:szCs w:val="22"/>
        </w:rPr>
      </w:pPr>
      <w:r w:rsidRPr="00E634DD">
        <w:rPr>
          <w:rFonts w:ascii="Arial" w:hAnsi="Arial" w:cs="Arial"/>
          <w:sz w:val="22"/>
          <w:szCs w:val="22"/>
        </w:rPr>
        <w:t xml:space="preserve">Flagging frail older people at primary healthcare level is fundamental, as is including family/whānau when assessing and reviewing the complex needs required for successful care. Too often an older person will answer the question “How are you?” with “I'm fine”, when they very obviously are not. They do not want to “bother” the health professional. This is an attitude that has to change. Patients presenting must be able to explain what is wrong. Older people must be educated to understand and communicate their concerns, symptoms and confidently ask questions about their health and wellbeing. </w:t>
      </w:r>
    </w:p>
    <w:p w14:paraId="00615147" w14:textId="77777777" w:rsidR="00960BA3" w:rsidRPr="00E634DD" w:rsidRDefault="00960BA3" w:rsidP="00960BA3">
      <w:pPr>
        <w:jc w:val="both"/>
        <w:rPr>
          <w:rFonts w:ascii="Arial" w:hAnsi="Arial" w:cs="Arial"/>
          <w:sz w:val="22"/>
          <w:szCs w:val="22"/>
        </w:rPr>
      </w:pPr>
      <w:r w:rsidRPr="00E634DD">
        <w:rPr>
          <w:rFonts w:ascii="Arial" w:hAnsi="Arial" w:cs="Arial"/>
          <w:sz w:val="22"/>
          <w:szCs w:val="22"/>
        </w:rPr>
        <w:t xml:space="preserve">Regular review of medications of people with higher and complex needs should also be required and adjusted, with the person’s changing health outcomes. </w:t>
      </w:r>
    </w:p>
    <w:p w14:paraId="3077C219" w14:textId="77777777" w:rsidR="00960BA3" w:rsidRPr="00E634DD" w:rsidRDefault="00960BA3" w:rsidP="00960BA3">
      <w:pPr>
        <w:jc w:val="both"/>
        <w:rPr>
          <w:rFonts w:ascii="Arial" w:hAnsi="Arial" w:cs="Arial"/>
          <w:sz w:val="22"/>
          <w:szCs w:val="22"/>
        </w:rPr>
      </w:pPr>
      <w:r w:rsidRPr="00E634DD">
        <w:rPr>
          <w:rFonts w:ascii="Arial" w:hAnsi="Arial" w:cs="Arial"/>
          <w:b/>
          <w:sz w:val="22"/>
          <w:szCs w:val="22"/>
        </w:rPr>
        <w:t>Accessibility</w:t>
      </w:r>
      <w:r w:rsidRPr="00E634DD">
        <w:rPr>
          <w:rFonts w:ascii="Arial" w:hAnsi="Arial" w:cs="Arial"/>
          <w:sz w:val="22"/>
          <w:szCs w:val="22"/>
        </w:rPr>
        <w:t xml:space="preserve"> for wheelchairs and affordable adaptations in homes may require educating of the building sector.</w:t>
      </w:r>
    </w:p>
    <w:p w14:paraId="7D5E007D" w14:textId="77777777" w:rsidR="00960BA3" w:rsidRPr="00E634DD" w:rsidRDefault="00960BA3" w:rsidP="00960BA3">
      <w:pPr>
        <w:jc w:val="both"/>
        <w:rPr>
          <w:rFonts w:ascii="Arial" w:hAnsi="Arial" w:cs="Arial"/>
          <w:b/>
          <w:bCs/>
          <w:sz w:val="22"/>
          <w:szCs w:val="22"/>
        </w:rPr>
      </w:pPr>
      <w:r w:rsidRPr="00E634DD">
        <w:rPr>
          <w:rFonts w:ascii="Arial" w:hAnsi="Arial" w:cs="Arial"/>
          <w:sz w:val="22"/>
          <w:szCs w:val="22"/>
        </w:rPr>
        <w:t>Providing continuity of care for people transitioning from their home to residential care and between regions must be multidiscipline, apolitical and well resourced. Intergenerational care programmes must also be supported.</w:t>
      </w:r>
    </w:p>
    <w:p w14:paraId="1A45A79C" w14:textId="77777777" w:rsidR="00960BA3" w:rsidRPr="00E634DD" w:rsidRDefault="00960BA3" w:rsidP="00960BA3">
      <w:pPr>
        <w:pStyle w:val="Heading2"/>
        <w:rPr>
          <w:rFonts w:ascii="Arial" w:hAnsi="Arial" w:cs="Arial"/>
          <w:sz w:val="22"/>
          <w:szCs w:val="22"/>
        </w:rPr>
      </w:pPr>
      <w:r w:rsidRPr="00E634DD">
        <w:rPr>
          <w:rFonts w:ascii="Arial" w:hAnsi="Arial" w:cs="Arial"/>
          <w:sz w:val="22"/>
          <w:szCs w:val="22"/>
        </w:rPr>
        <w:t>Respectful End of Life</w:t>
      </w:r>
    </w:p>
    <w:p w14:paraId="7D3BCA3C" w14:textId="77777777" w:rsidR="00960BA3" w:rsidRPr="00E634DD" w:rsidRDefault="00960BA3" w:rsidP="00960BA3">
      <w:pPr>
        <w:pStyle w:val="Heading3withnumbers"/>
        <w:numPr>
          <w:ilvl w:val="0"/>
          <w:numId w:val="0"/>
        </w:numPr>
        <w:ind w:hanging="360"/>
        <w:rPr>
          <w:rFonts w:ascii="Arial" w:hAnsi="Arial" w:cs="Arial"/>
          <w:sz w:val="22"/>
          <w:szCs w:val="22"/>
        </w:rPr>
      </w:pPr>
      <w:r w:rsidRPr="00E634DD">
        <w:rPr>
          <w:rFonts w:ascii="Arial" w:hAnsi="Arial" w:cs="Arial"/>
          <w:sz w:val="22"/>
          <w:szCs w:val="22"/>
        </w:rPr>
        <w:t>5a.</w:t>
      </w:r>
      <w:r w:rsidRPr="00E634DD">
        <w:rPr>
          <w:rFonts w:ascii="Arial" w:hAnsi="Arial" w:cs="Arial"/>
          <w:sz w:val="22"/>
          <w:szCs w:val="22"/>
        </w:rPr>
        <w:tab/>
        <w:t>The draft Strategy sets out a vision for the goal of a respectful end of life. Do you have any comments or suggestions regarding this vision?</w:t>
      </w:r>
    </w:p>
    <w:p w14:paraId="79CA5355" w14:textId="77777777" w:rsidR="00960BA3" w:rsidRPr="00E634DD" w:rsidRDefault="00960BA3" w:rsidP="00960BA3">
      <w:pPr>
        <w:jc w:val="both"/>
        <w:rPr>
          <w:rFonts w:ascii="Arial" w:hAnsi="Arial" w:cs="Arial"/>
          <w:sz w:val="22"/>
          <w:szCs w:val="22"/>
        </w:rPr>
      </w:pPr>
      <w:r w:rsidRPr="00E634DD">
        <w:rPr>
          <w:rFonts w:ascii="Arial" w:hAnsi="Arial" w:cs="Arial"/>
          <w:bCs/>
          <w:sz w:val="22"/>
          <w:szCs w:val="22"/>
        </w:rPr>
        <w:t>People talking comfortably about dying and preparing for death should be the most important aspect of this section. The Ministry of Health should be working across all sectors including volunteer groups, to encourage this.</w:t>
      </w:r>
      <w:r w:rsidRPr="00E634DD">
        <w:rPr>
          <w:rFonts w:ascii="Arial" w:hAnsi="Arial" w:cs="Arial"/>
          <w:sz w:val="22"/>
          <w:szCs w:val="22"/>
        </w:rPr>
        <w:t xml:space="preserve"> </w:t>
      </w:r>
    </w:p>
    <w:p w14:paraId="61EBE7AD" w14:textId="77777777" w:rsidR="00960BA3" w:rsidRPr="00E634DD" w:rsidRDefault="00960BA3" w:rsidP="00960BA3">
      <w:pPr>
        <w:jc w:val="both"/>
        <w:rPr>
          <w:rFonts w:ascii="Arial" w:hAnsi="Arial" w:cs="Arial"/>
          <w:sz w:val="22"/>
          <w:szCs w:val="22"/>
        </w:rPr>
      </w:pPr>
      <w:r w:rsidRPr="00E634DD">
        <w:rPr>
          <w:rFonts w:ascii="Arial" w:hAnsi="Arial" w:cs="Arial"/>
          <w:sz w:val="22"/>
          <w:szCs w:val="22"/>
        </w:rPr>
        <w:t xml:space="preserve">There exists </w:t>
      </w:r>
      <w:r w:rsidRPr="00E634DD">
        <w:rPr>
          <w:rFonts w:ascii="Arial" w:hAnsi="Arial" w:cs="Arial"/>
          <w:b/>
          <w:sz w:val="22"/>
          <w:szCs w:val="22"/>
        </w:rPr>
        <w:t>a prevailing hesitancy</w:t>
      </w:r>
      <w:r w:rsidRPr="00E634DD">
        <w:rPr>
          <w:rFonts w:ascii="Arial" w:hAnsi="Arial" w:cs="Arial"/>
          <w:sz w:val="22"/>
          <w:szCs w:val="22"/>
        </w:rPr>
        <w:t xml:space="preserve"> that causes many New Zealander's to defer discussing end of life care and death. This can lead to conflict and disagreement. Hospices throughout the country have worked very hard to improve information about the services they offer and have achieved some public awareness, but there are still big gaps in many people’s understanding about palliative and end of life care which needs to be addressed. This is an opportunity to discuss what will be required, clarifies and stipulates the who, what and when. Having an advanced care plan prepares for a smoother transition at end of life provided the document accompanies the frail person. Cultural requirements are considered and respected.</w:t>
      </w:r>
    </w:p>
    <w:p w14:paraId="3223C52B" w14:textId="77777777" w:rsidR="00960BA3" w:rsidRPr="00E634DD" w:rsidRDefault="00960BA3" w:rsidP="00960BA3">
      <w:pPr>
        <w:jc w:val="both"/>
        <w:rPr>
          <w:rFonts w:ascii="Arial" w:hAnsi="Arial" w:cs="Arial"/>
          <w:sz w:val="22"/>
          <w:szCs w:val="22"/>
        </w:rPr>
      </w:pPr>
      <w:r w:rsidRPr="00E634DD">
        <w:rPr>
          <w:rFonts w:ascii="Arial" w:hAnsi="Arial" w:cs="Arial"/>
          <w:b/>
          <w:sz w:val="22"/>
          <w:szCs w:val="22"/>
        </w:rPr>
        <w:t>Palliative care</w:t>
      </w:r>
      <w:r w:rsidRPr="00E634DD">
        <w:rPr>
          <w:rFonts w:ascii="Arial" w:hAnsi="Arial" w:cs="Arial"/>
          <w:sz w:val="22"/>
          <w:szCs w:val="22"/>
        </w:rPr>
        <w:t>, whether administered from a Hospice, public institution, rest home or home, should be government funded. Hospices should not have to fundraise for the shortfall of the DHB funding they receive.</w:t>
      </w:r>
    </w:p>
    <w:p w14:paraId="214FDCFD" w14:textId="77777777" w:rsidR="00960BA3" w:rsidRPr="00E634DD" w:rsidRDefault="00960BA3" w:rsidP="00960BA3">
      <w:pPr>
        <w:jc w:val="both"/>
        <w:rPr>
          <w:rFonts w:ascii="Arial" w:hAnsi="Arial" w:cs="Arial"/>
          <w:b/>
          <w:bCs/>
          <w:sz w:val="22"/>
          <w:szCs w:val="22"/>
        </w:rPr>
      </w:pPr>
      <w:r w:rsidRPr="00E634DD">
        <w:rPr>
          <w:rFonts w:ascii="Arial" w:hAnsi="Arial" w:cs="Arial"/>
          <w:b/>
          <w:sz w:val="22"/>
          <w:szCs w:val="22"/>
        </w:rPr>
        <w:t>Advanced care plans</w:t>
      </w:r>
      <w:r w:rsidRPr="00E634DD">
        <w:rPr>
          <w:rFonts w:ascii="Arial" w:hAnsi="Arial" w:cs="Arial"/>
          <w:sz w:val="22"/>
          <w:szCs w:val="22"/>
        </w:rPr>
        <w:t xml:space="preserve"> gives clear indication of a person’s wishes and who is responsible for ensuring those wishes are carried out.</w:t>
      </w:r>
    </w:p>
    <w:p w14:paraId="0FDD8BA3" w14:textId="77777777" w:rsidR="00960BA3" w:rsidRPr="00E634DD" w:rsidRDefault="00960BA3" w:rsidP="00960BA3">
      <w:pPr>
        <w:jc w:val="both"/>
        <w:rPr>
          <w:rFonts w:ascii="Arial" w:hAnsi="Arial" w:cs="Arial"/>
          <w:sz w:val="22"/>
          <w:szCs w:val="22"/>
        </w:rPr>
      </w:pPr>
      <w:r w:rsidRPr="00E634DD">
        <w:rPr>
          <w:rFonts w:ascii="Arial" w:hAnsi="Arial" w:cs="Arial"/>
          <w:sz w:val="22"/>
          <w:szCs w:val="22"/>
        </w:rPr>
        <w:t xml:space="preserve">Preparing and completing Individualised Care Plans, Enduring Power of Attorney and Advance Care Plans must be encouraged to enable carers to know the wishes and requirements of the older person. Discussion with family/whānau enables fuller understanding of the needs/requirements of a loved one preparing for death. It also gives opportunities to tell our family/whānau stories. </w:t>
      </w:r>
    </w:p>
    <w:p w14:paraId="4142A8C2" w14:textId="77777777" w:rsidR="00960BA3" w:rsidRDefault="00960BA3" w:rsidP="00960BA3">
      <w:pPr>
        <w:pStyle w:val="Heading3withnumbers"/>
        <w:numPr>
          <w:ilvl w:val="0"/>
          <w:numId w:val="0"/>
        </w:numPr>
        <w:ind w:hanging="360"/>
        <w:rPr>
          <w:rFonts w:ascii="Arial" w:hAnsi="Arial" w:cs="Arial"/>
          <w:sz w:val="22"/>
          <w:szCs w:val="22"/>
        </w:rPr>
      </w:pPr>
    </w:p>
    <w:p w14:paraId="3550EB53" w14:textId="77777777" w:rsidR="00960BA3" w:rsidRPr="00E634DD" w:rsidRDefault="00960BA3" w:rsidP="00960BA3">
      <w:pPr>
        <w:pStyle w:val="Heading3withnumbers"/>
        <w:numPr>
          <w:ilvl w:val="0"/>
          <w:numId w:val="0"/>
        </w:numPr>
        <w:ind w:hanging="360"/>
        <w:rPr>
          <w:rFonts w:ascii="Arial" w:hAnsi="Arial" w:cs="Arial"/>
          <w:sz w:val="22"/>
          <w:szCs w:val="22"/>
        </w:rPr>
      </w:pPr>
      <w:r w:rsidRPr="00E634DD">
        <w:rPr>
          <w:rFonts w:ascii="Arial" w:hAnsi="Arial" w:cs="Arial"/>
          <w:sz w:val="22"/>
          <w:szCs w:val="22"/>
        </w:rPr>
        <w:t>5b.</w:t>
      </w:r>
      <w:r w:rsidRPr="00E634DD">
        <w:rPr>
          <w:rFonts w:ascii="Arial" w:hAnsi="Arial" w:cs="Arial"/>
          <w:sz w:val="22"/>
          <w:szCs w:val="22"/>
        </w:rPr>
        <w:tab/>
        <w:t>The draft Strategy includes actions that are intended to achieve the goal of a respectful end of life. Do you have any comments or suggestions regarding these actions?</w:t>
      </w:r>
    </w:p>
    <w:p w14:paraId="7C60A89D" w14:textId="77777777" w:rsidR="00960BA3" w:rsidRPr="00E634DD" w:rsidRDefault="00960BA3" w:rsidP="00960BA3">
      <w:pPr>
        <w:jc w:val="both"/>
        <w:rPr>
          <w:rFonts w:ascii="Arial" w:hAnsi="Arial" w:cs="Arial"/>
          <w:bCs/>
          <w:sz w:val="22"/>
          <w:szCs w:val="22"/>
        </w:rPr>
      </w:pPr>
      <w:r w:rsidRPr="00E634DD">
        <w:rPr>
          <w:rFonts w:ascii="Arial" w:hAnsi="Arial" w:cs="Arial"/>
          <w:bCs/>
          <w:sz w:val="22"/>
          <w:szCs w:val="22"/>
        </w:rPr>
        <w:t>There needs to be training, resources, use of media etc to encourage discussion about the development of future care plans and the promotion of an exit list of how people wish to be treated at the end of their lives – not just medical care.</w:t>
      </w:r>
    </w:p>
    <w:p w14:paraId="23318A98" w14:textId="77777777" w:rsidR="00960BA3" w:rsidRPr="00E634DD" w:rsidRDefault="00960BA3" w:rsidP="00960BA3">
      <w:pPr>
        <w:jc w:val="both"/>
        <w:rPr>
          <w:rFonts w:ascii="Arial" w:hAnsi="Arial" w:cs="Arial"/>
          <w:sz w:val="22"/>
          <w:szCs w:val="22"/>
        </w:rPr>
      </w:pPr>
      <w:r w:rsidRPr="00E634DD">
        <w:rPr>
          <w:rFonts w:ascii="Arial" w:hAnsi="Arial" w:cs="Arial"/>
          <w:b/>
          <w:sz w:val="22"/>
          <w:szCs w:val="22"/>
        </w:rPr>
        <w:t>Care plans</w:t>
      </w:r>
      <w:r w:rsidRPr="00E634DD">
        <w:rPr>
          <w:rFonts w:ascii="Arial" w:hAnsi="Arial" w:cs="Arial"/>
          <w:sz w:val="22"/>
          <w:szCs w:val="22"/>
        </w:rPr>
        <w:t xml:space="preserve"> gives opportunity for discussing treatments, medications, personal requirements and personal needs. It clarifies for all involved the progression of end of life and gives opportunity to have questions answered</w:t>
      </w:r>
    </w:p>
    <w:p w14:paraId="3E9EB0ED" w14:textId="77777777" w:rsidR="00960BA3" w:rsidRPr="00E634DD" w:rsidRDefault="00960BA3" w:rsidP="00960BA3">
      <w:pPr>
        <w:jc w:val="both"/>
        <w:rPr>
          <w:rFonts w:ascii="Arial" w:hAnsi="Arial" w:cs="Arial"/>
          <w:b/>
          <w:bCs/>
          <w:sz w:val="22"/>
          <w:szCs w:val="22"/>
        </w:rPr>
      </w:pPr>
      <w:r w:rsidRPr="00E634DD">
        <w:rPr>
          <w:rFonts w:ascii="Arial" w:hAnsi="Arial" w:cs="Arial"/>
          <w:b/>
          <w:bCs/>
          <w:sz w:val="22"/>
          <w:szCs w:val="22"/>
        </w:rPr>
        <w:t>Staff</w:t>
      </w:r>
      <w:r w:rsidRPr="00E634DD">
        <w:rPr>
          <w:rFonts w:ascii="Arial" w:hAnsi="Arial" w:cs="Arial"/>
          <w:sz w:val="22"/>
          <w:szCs w:val="22"/>
        </w:rPr>
        <w:t xml:space="preserve"> members preparing the person and their family/whānau, travels this journey with them and it is imperative they are well trained, well supervised and well supported.</w:t>
      </w:r>
    </w:p>
    <w:p w14:paraId="68F6476A" w14:textId="77777777" w:rsidR="00960BA3" w:rsidRPr="00E634DD" w:rsidRDefault="00960BA3" w:rsidP="00960BA3">
      <w:pPr>
        <w:jc w:val="both"/>
        <w:rPr>
          <w:rFonts w:ascii="Arial" w:hAnsi="Arial" w:cs="Arial"/>
          <w:sz w:val="22"/>
          <w:szCs w:val="22"/>
        </w:rPr>
      </w:pPr>
      <w:r w:rsidRPr="00E634DD">
        <w:rPr>
          <w:rFonts w:ascii="Arial" w:hAnsi="Arial" w:cs="Arial"/>
          <w:b/>
          <w:bCs/>
          <w:sz w:val="22"/>
          <w:szCs w:val="22"/>
        </w:rPr>
        <w:t xml:space="preserve">Funding </w:t>
      </w:r>
      <w:r w:rsidRPr="00E634DD">
        <w:rPr>
          <w:rFonts w:ascii="Arial" w:hAnsi="Arial" w:cs="Arial"/>
          <w:sz w:val="22"/>
          <w:szCs w:val="22"/>
        </w:rPr>
        <w:t>of</w:t>
      </w:r>
      <w:r w:rsidRPr="00E634DD">
        <w:rPr>
          <w:rFonts w:ascii="Arial" w:hAnsi="Arial" w:cs="Arial"/>
          <w:b/>
          <w:bCs/>
          <w:sz w:val="22"/>
          <w:szCs w:val="22"/>
        </w:rPr>
        <w:t xml:space="preserve"> </w:t>
      </w:r>
      <w:r w:rsidRPr="00E634DD">
        <w:rPr>
          <w:rFonts w:ascii="Arial" w:hAnsi="Arial" w:cs="Arial"/>
          <w:sz w:val="22"/>
          <w:szCs w:val="22"/>
        </w:rPr>
        <w:t>Palliative Care Services, training of providers and development of more Hospices must be a priority.</w:t>
      </w:r>
    </w:p>
    <w:p w14:paraId="4B1EAD1C" w14:textId="77777777" w:rsidR="00960BA3" w:rsidRPr="00E634DD" w:rsidRDefault="00960BA3" w:rsidP="00960BA3">
      <w:pPr>
        <w:pStyle w:val="Heading2"/>
        <w:ind w:hanging="357"/>
        <w:rPr>
          <w:rFonts w:ascii="Arial" w:hAnsi="Arial" w:cs="Arial"/>
          <w:sz w:val="22"/>
          <w:szCs w:val="22"/>
        </w:rPr>
      </w:pPr>
      <w:r w:rsidRPr="00E634DD">
        <w:rPr>
          <w:rFonts w:ascii="Arial" w:hAnsi="Arial" w:cs="Arial"/>
          <w:sz w:val="22"/>
          <w:szCs w:val="22"/>
        </w:rPr>
        <w:lastRenderedPageBreak/>
        <w:t>6.</w:t>
      </w:r>
      <w:r w:rsidRPr="00E634DD">
        <w:rPr>
          <w:rFonts w:ascii="Arial" w:hAnsi="Arial" w:cs="Arial"/>
          <w:sz w:val="22"/>
          <w:szCs w:val="22"/>
        </w:rPr>
        <w:tab/>
        <w:t xml:space="preserve">Implementation, measurement and review </w:t>
      </w:r>
    </w:p>
    <w:p w14:paraId="72E3F1D2" w14:textId="77777777" w:rsidR="00960BA3" w:rsidRPr="00E634DD" w:rsidRDefault="00960BA3" w:rsidP="00960BA3">
      <w:pPr>
        <w:jc w:val="both"/>
        <w:rPr>
          <w:rFonts w:ascii="Arial" w:hAnsi="Arial" w:cs="Arial"/>
          <w:bCs/>
          <w:sz w:val="22"/>
          <w:szCs w:val="22"/>
        </w:rPr>
      </w:pPr>
      <w:r w:rsidRPr="00E634DD">
        <w:rPr>
          <w:rFonts w:ascii="Arial" w:hAnsi="Arial" w:cs="Arial"/>
          <w:bCs/>
          <w:sz w:val="22"/>
          <w:szCs w:val="22"/>
        </w:rPr>
        <w:t>Proposals for implementing, measuring and reviewing proposed actions must be well resourced, not only in terms of dollars, but also in people. Current data should be used to assess priorities e.g. more staff in dementia care. Good qualitative and quantitative measurements which can inform planning and implementation of interventions are essential.</w:t>
      </w:r>
    </w:p>
    <w:p w14:paraId="2DC0FFA6" w14:textId="77777777" w:rsidR="00960BA3" w:rsidRPr="00E634DD" w:rsidRDefault="00960BA3" w:rsidP="00960BA3">
      <w:pPr>
        <w:pStyle w:val="Heading2"/>
        <w:rPr>
          <w:rFonts w:ascii="Arial" w:hAnsi="Arial" w:cs="Arial"/>
          <w:sz w:val="22"/>
          <w:szCs w:val="22"/>
        </w:rPr>
      </w:pPr>
      <w:r w:rsidRPr="00E634DD">
        <w:rPr>
          <w:rFonts w:ascii="Arial" w:hAnsi="Arial" w:cs="Arial"/>
          <w:sz w:val="22"/>
          <w:szCs w:val="22"/>
        </w:rPr>
        <w:t>Other Comments</w:t>
      </w:r>
    </w:p>
    <w:p w14:paraId="601C4E9B" w14:textId="77777777" w:rsidR="00960BA3" w:rsidRPr="00E634DD" w:rsidRDefault="00960BA3" w:rsidP="00960BA3">
      <w:pPr>
        <w:jc w:val="both"/>
        <w:rPr>
          <w:rFonts w:ascii="Arial" w:hAnsi="Arial" w:cs="Arial"/>
          <w:bCs/>
          <w:sz w:val="22"/>
          <w:szCs w:val="22"/>
        </w:rPr>
      </w:pPr>
      <w:r w:rsidRPr="00E634DD">
        <w:rPr>
          <w:rFonts w:ascii="Arial" w:hAnsi="Arial" w:cs="Arial"/>
          <w:bCs/>
          <w:sz w:val="22"/>
          <w:szCs w:val="22"/>
        </w:rPr>
        <w:t xml:space="preserve">Generally the heading “Lead” on pages 31-42 should read as “Partnerships”. </w:t>
      </w:r>
    </w:p>
    <w:p w14:paraId="39007F34" w14:textId="77777777" w:rsidR="00960BA3" w:rsidRPr="00E634DD" w:rsidRDefault="00960BA3" w:rsidP="00960BA3">
      <w:pPr>
        <w:jc w:val="both"/>
        <w:rPr>
          <w:rFonts w:ascii="Arial" w:hAnsi="Arial" w:cs="Arial"/>
          <w:bCs/>
          <w:sz w:val="22"/>
          <w:szCs w:val="22"/>
        </w:rPr>
      </w:pPr>
      <w:r w:rsidRPr="00E634DD">
        <w:rPr>
          <w:rFonts w:ascii="Arial" w:hAnsi="Arial" w:cs="Arial"/>
          <w:bCs/>
          <w:sz w:val="22"/>
          <w:szCs w:val="22"/>
        </w:rPr>
        <w:t>The challenge for this document will be the cost of implementation, with burgeoning numbers of baby boomers and resultant increase in the ageing population, along with the many social needs which must be dealt with now if this strategy is to be succeeded.</w:t>
      </w:r>
    </w:p>
    <w:p w14:paraId="631CC122" w14:textId="77777777" w:rsidR="00960BA3" w:rsidRPr="00E634DD" w:rsidRDefault="00960BA3" w:rsidP="00960BA3">
      <w:pPr>
        <w:jc w:val="both"/>
        <w:rPr>
          <w:rFonts w:ascii="Arial" w:hAnsi="Arial" w:cs="Arial"/>
          <w:bCs/>
          <w:sz w:val="22"/>
          <w:szCs w:val="22"/>
        </w:rPr>
      </w:pPr>
      <w:r w:rsidRPr="00E634DD">
        <w:rPr>
          <w:rFonts w:ascii="Arial" w:hAnsi="Arial" w:cs="Arial"/>
          <w:bCs/>
          <w:sz w:val="22"/>
          <w:szCs w:val="22"/>
        </w:rPr>
        <w:t>Resourcing according to needs is essential, with services moving from service-centred to people-centred and provided in a collaborative and integrated approach across all sectors including volunteers.</w:t>
      </w:r>
    </w:p>
    <w:p w14:paraId="612A2DFC" w14:textId="77777777" w:rsidR="00960BA3" w:rsidRPr="00E634DD" w:rsidRDefault="00960BA3" w:rsidP="00960BA3">
      <w:pPr>
        <w:jc w:val="both"/>
        <w:rPr>
          <w:rFonts w:ascii="Arial" w:hAnsi="Arial" w:cs="Arial"/>
          <w:bCs/>
          <w:sz w:val="22"/>
          <w:szCs w:val="22"/>
        </w:rPr>
      </w:pPr>
      <w:r w:rsidRPr="00E634DD">
        <w:rPr>
          <w:rFonts w:ascii="Arial" w:hAnsi="Arial" w:cs="Arial"/>
          <w:bCs/>
          <w:sz w:val="22"/>
          <w:szCs w:val="22"/>
        </w:rPr>
        <w:t>Age-friendly communities will require a mind-set change both with the population in general and with local governing agencies which control funding and must balance the numerous and various needs of the community as a whole.</w:t>
      </w:r>
    </w:p>
    <w:p w14:paraId="2A330752" w14:textId="77777777" w:rsidR="00960BA3" w:rsidRPr="00E634DD" w:rsidRDefault="00960BA3" w:rsidP="00960BA3">
      <w:pPr>
        <w:pStyle w:val="Heading2"/>
        <w:rPr>
          <w:rFonts w:ascii="Arial" w:hAnsi="Arial" w:cs="Arial"/>
          <w:sz w:val="22"/>
          <w:szCs w:val="22"/>
        </w:rPr>
      </w:pPr>
      <w:r w:rsidRPr="00E634DD">
        <w:rPr>
          <w:rFonts w:ascii="Arial" w:hAnsi="Arial" w:cs="Arial"/>
          <w:sz w:val="22"/>
          <w:szCs w:val="22"/>
        </w:rPr>
        <w:t>Conclusion</w:t>
      </w:r>
    </w:p>
    <w:p w14:paraId="02ACA86A" w14:textId="77777777" w:rsidR="00960BA3" w:rsidRPr="00E634DD" w:rsidRDefault="00960BA3" w:rsidP="00960BA3">
      <w:pPr>
        <w:spacing w:before="100" w:beforeAutospacing="1" w:after="100" w:afterAutospacing="1"/>
        <w:rPr>
          <w:rFonts w:ascii="Arial" w:hAnsi="Arial" w:cs="Arial"/>
          <w:sz w:val="22"/>
          <w:szCs w:val="22"/>
        </w:rPr>
      </w:pPr>
      <w:r w:rsidRPr="00E634DD">
        <w:rPr>
          <w:rFonts w:ascii="Arial" w:hAnsi="Arial" w:cs="Arial"/>
          <w:sz w:val="22"/>
          <w:szCs w:val="22"/>
        </w:rPr>
        <w:t xml:space="preserve">NCWNZ’s main goals regarding gender equality and the health of older people are that: </w:t>
      </w:r>
    </w:p>
    <w:p w14:paraId="34C592E5" w14:textId="77777777" w:rsidR="00960BA3" w:rsidRPr="00E634DD" w:rsidRDefault="00960BA3" w:rsidP="00960BA3">
      <w:pPr>
        <w:numPr>
          <w:ilvl w:val="0"/>
          <w:numId w:val="74"/>
        </w:numPr>
        <w:spacing w:before="100" w:beforeAutospacing="1" w:after="100" w:afterAutospacing="1"/>
        <w:rPr>
          <w:rFonts w:ascii="Arial" w:hAnsi="Arial" w:cs="Arial"/>
          <w:sz w:val="22"/>
          <w:szCs w:val="22"/>
        </w:rPr>
      </w:pPr>
      <w:r w:rsidRPr="00E634DD">
        <w:rPr>
          <w:rFonts w:ascii="Arial" w:hAnsi="Arial" w:cs="Arial"/>
          <w:sz w:val="22"/>
          <w:szCs w:val="22"/>
        </w:rPr>
        <w:t xml:space="preserve">Societies are free from any kind of age or gender-based discrimination. </w:t>
      </w:r>
    </w:p>
    <w:p w14:paraId="1AA1315D" w14:textId="77777777" w:rsidR="00960BA3" w:rsidRPr="00E634DD" w:rsidRDefault="00960BA3" w:rsidP="00960BA3">
      <w:pPr>
        <w:pStyle w:val="ListParagraph"/>
        <w:numPr>
          <w:ilvl w:val="0"/>
          <w:numId w:val="74"/>
        </w:numPr>
        <w:spacing w:after="0" w:line="240" w:lineRule="auto"/>
        <w:rPr>
          <w:rFonts w:ascii="Arial" w:eastAsia="Times New Roman" w:hAnsi="Arial" w:cs="Arial"/>
          <w:lang w:eastAsia="en-NZ"/>
        </w:rPr>
      </w:pPr>
      <w:r w:rsidRPr="00E634DD">
        <w:rPr>
          <w:rFonts w:ascii="Arial" w:eastAsia="Times New Roman" w:hAnsi="Arial" w:cs="Arial"/>
          <w:lang w:eastAsia="en-NZ"/>
        </w:rPr>
        <w:t xml:space="preserve">Healthy and dignified ageing must involve a gender dimension, taking into account the specific needs of both women and men. </w:t>
      </w:r>
    </w:p>
    <w:p w14:paraId="34EF82EB" w14:textId="77777777" w:rsidR="00960BA3" w:rsidRPr="00E634DD" w:rsidRDefault="00960BA3" w:rsidP="00960BA3">
      <w:pPr>
        <w:numPr>
          <w:ilvl w:val="0"/>
          <w:numId w:val="74"/>
        </w:numPr>
        <w:spacing w:before="100" w:beforeAutospacing="1" w:after="100" w:afterAutospacing="1"/>
        <w:rPr>
          <w:rFonts w:ascii="Arial" w:hAnsi="Arial" w:cs="Arial"/>
          <w:sz w:val="22"/>
          <w:szCs w:val="22"/>
        </w:rPr>
      </w:pPr>
      <w:r w:rsidRPr="00E634DD">
        <w:rPr>
          <w:rFonts w:ascii="Arial" w:hAnsi="Arial" w:cs="Arial"/>
          <w:sz w:val="22"/>
          <w:szCs w:val="22"/>
        </w:rPr>
        <w:t>Older women and men are both included in their communities and their contributions are recognised.</w:t>
      </w:r>
    </w:p>
    <w:p w14:paraId="637E4BCF" w14:textId="77777777" w:rsidR="00960BA3" w:rsidRPr="00E634DD" w:rsidRDefault="00960BA3" w:rsidP="00960BA3">
      <w:pPr>
        <w:numPr>
          <w:ilvl w:val="0"/>
          <w:numId w:val="74"/>
        </w:numPr>
        <w:spacing w:before="100" w:beforeAutospacing="1" w:after="100" w:afterAutospacing="1"/>
        <w:rPr>
          <w:rFonts w:ascii="Arial" w:hAnsi="Arial" w:cs="Arial"/>
          <w:sz w:val="22"/>
          <w:szCs w:val="22"/>
        </w:rPr>
      </w:pPr>
      <w:r w:rsidRPr="00E634DD">
        <w:rPr>
          <w:rFonts w:ascii="Arial" w:hAnsi="Arial" w:cs="Arial"/>
          <w:sz w:val="22"/>
          <w:szCs w:val="22"/>
        </w:rPr>
        <w:t>Older women and men receive equitable access to health and social services.</w:t>
      </w:r>
    </w:p>
    <w:p w14:paraId="7F2F2740" w14:textId="77777777" w:rsidR="00960BA3" w:rsidRPr="00E634DD" w:rsidRDefault="00960BA3" w:rsidP="00960BA3">
      <w:pPr>
        <w:rPr>
          <w:rFonts w:ascii="Arial" w:hAnsi="Arial" w:cs="Arial"/>
          <w:sz w:val="22"/>
          <w:szCs w:val="22"/>
        </w:rPr>
      </w:pPr>
      <w:r w:rsidRPr="00E634DD">
        <w:rPr>
          <w:rFonts w:ascii="Arial" w:hAnsi="Arial" w:cs="Arial"/>
          <w:sz w:val="22"/>
          <w:szCs w:val="22"/>
        </w:rPr>
        <w:t xml:space="preserve">We are aware of the increasing expectations on the health dollar and the increasing expectations of New Zealanders for a readily available and accessible Health Service. The pressure on existing health services will continue to build with the increasing number of frail elderly needing access to services and support. The role of older women as both major providers and users of care services, and their reliance on health care and long-term care provisions are crucial gender issues. </w:t>
      </w:r>
    </w:p>
    <w:p w14:paraId="4F01C766" w14:textId="77777777" w:rsidR="00960BA3" w:rsidRPr="00E634DD" w:rsidRDefault="00960BA3" w:rsidP="00960BA3">
      <w:pPr>
        <w:jc w:val="both"/>
        <w:rPr>
          <w:rFonts w:ascii="Arial" w:hAnsi="Arial" w:cs="Arial"/>
          <w:sz w:val="22"/>
          <w:szCs w:val="22"/>
        </w:rPr>
      </w:pPr>
      <w:r w:rsidRPr="00E634DD">
        <w:rPr>
          <w:rFonts w:ascii="Arial" w:hAnsi="Arial" w:cs="Arial"/>
          <w:sz w:val="22"/>
          <w:szCs w:val="22"/>
        </w:rPr>
        <w:t>We support the establishment of an outcomes &amp; measurement framework and the planning &amp; review process.</w:t>
      </w:r>
    </w:p>
    <w:p w14:paraId="124B655B" w14:textId="77777777" w:rsidR="00960BA3" w:rsidRPr="00E634DD" w:rsidRDefault="00960BA3" w:rsidP="00960BA3">
      <w:pPr>
        <w:jc w:val="both"/>
        <w:rPr>
          <w:rFonts w:ascii="Arial" w:hAnsi="Arial" w:cs="Arial"/>
          <w:sz w:val="22"/>
          <w:szCs w:val="22"/>
        </w:rPr>
      </w:pPr>
      <w:r w:rsidRPr="00E634DD">
        <w:rPr>
          <w:rFonts w:ascii="Arial" w:hAnsi="Arial" w:cs="Arial"/>
          <w:sz w:val="22"/>
          <w:szCs w:val="22"/>
        </w:rPr>
        <w:t xml:space="preserve">The draft Strategy is comprehensive and sets out a laudable pathway but gender discrimination must be taken into account. Thank you for the opportunity to make a submission on the Health of Older People Strategy: Consultation Draft 2016. </w:t>
      </w:r>
    </w:p>
    <w:p w14:paraId="717C0A9B" w14:textId="77777777" w:rsidR="00960BA3" w:rsidRPr="00E634DD" w:rsidRDefault="00960BA3" w:rsidP="00960BA3">
      <w:pPr>
        <w:spacing w:after="120"/>
        <w:jc w:val="both"/>
        <w:rPr>
          <w:rFonts w:ascii="Arial" w:hAnsi="Arial" w:cs="Arial"/>
          <w:sz w:val="22"/>
          <w:szCs w:val="22"/>
        </w:rPr>
      </w:pPr>
      <w:r w:rsidRPr="00E634DD">
        <w:rPr>
          <w:rFonts w:ascii="Arial" w:hAnsi="Arial" w:cs="Arial"/>
          <w:sz w:val="22"/>
          <w:szCs w:val="22"/>
        </w:rPr>
        <w:t xml:space="preserve"> </w:t>
      </w:r>
    </w:p>
    <w:p w14:paraId="3EAFBF24" w14:textId="77777777" w:rsidR="00960BA3" w:rsidRPr="00E634DD" w:rsidRDefault="00960BA3" w:rsidP="00960BA3">
      <w:pPr>
        <w:tabs>
          <w:tab w:val="left" w:pos="2708"/>
        </w:tabs>
        <w:rPr>
          <w:rFonts w:ascii="Arial" w:hAnsi="Arial" w:cs="Arial"/>
          <w:sz w:val="22"/>
          <w:szCs w:val="22"/>
        </w:rPr>
      </w:pPr>
    </w:p>
    <w:p w14:paraId="77449208" w14:textId="77777777" w:rsidR="00960BA3" w:rsidRPr="00E634DD" w:rsidRDefault="00960BA3" w:rsidP="00960BA3">
      <w:pPr>
        <w:tabs>
          <w:tab w:val="left" w:pos="2708"/>
        </w:tabs>
        <w:rPr>
          <w:rFonts w:ascii="Arial" w:hAnsi="Arial" w:cs="Arial"/>
          <w:sz w:val="22"/>
          <w:szCs w:val="22"/>
        </w:rPr>
      </w:pPr>
    </w:p>
    <w:p w14:paraId="36D5C806" w14:textId="6B39343F" w:rsidR="005A4248" w:rsidRPr="00960BA3" w:rsidRDefault="005A4248" w:rsidP="00960BA3">
      <w:pPr>
        <w:spacing w:after="240"/>
        <w:jc w:val="both"/>
        <w:rPr>
          <w:rFonts w:ascii="Arial" w:eastAsia="Calibri" w:hAnsi="Arial" w:cs="Arial"/>
          <w:color w:val="000000"/>
          <w:lang w:val="en-AU"/>
        </w:rPr>
      </w:pPr>
    </w:p>
    <w:sectPr w:rsidR="005A4248" w:rsidRPr="00960BA3" w:rsidSect="002F2CC2">
      <w:footerReference w:type="default" r:id="rId34"/>
      <w:headerReference w:type="first" r:id="rId35"/>
      <w:pgSz w:w="11906" w:h="16838"/>
      <w:pgMar w:top="993" w:right="1080" w:bottom="1135" w:left="1080" w:header="708" w:footer="42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583678B" w14:textId="77777777" w:rsidR="00F132EC" w:rsidRDefault="00F132EC" w:rsidP="00F8072D">
      <w:r>
        <w:separator/>
      </w:r>
    </w:p>
  </w:endnote>
  <w:endnote w:type="continuationSeparator" w:id="0">
    <w:p w14:paraId="64A61DD4" w14:textId="77777777" w:rsidR="00F132EC" w:rsidRDefault="00F132EC" w:rsidP="00F807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OpenSymbol">
    <w:altName w:val="Arial Unicode MS"/>
    <w:charset w:val="80"/>
    <w:family w:val="auto"/>
    <w:pitch w:val="default"/>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Arial">
    <w:altName w:val="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altName w:val="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Open Sans">
    <w:altName w:val="Arial"/>
    <w:charset w:val="00"/>
    <w:family w:val="swiss"/>
    <w:pitch w:val="variable"/>
    <w:sig w:usb0="00000001" w:usb1="4000205B" w:usb2="00000028" w:usb3="00000000" w:csb0="0000019F" w:csb1="00000000"/>
  </w:font>
  <w:font w:name="Verdana">
    <w:panose1 w:val="020B0604030504040204"/>
    <w:charset w:val="00"/>
    <w:family w:val="swiss"/>
    <w:pitch w:val="variable"/>
    <w:sig w:usb0="A10006FF" w:usb1="4000205B" w:usb2="00000010" w:usb3="00000000" w:csb0="0000019F" w:csb1="00000000"/>
  </w:font>
  <w:font w:name="MinionPro-Regular">
    <w:panose1 w:val="00000000000000000000"/>
    <w:charset w:val="00"/>
    <w:family w:val="auto"/>
    <w:notTrueType/>
    <w:pitch w:val="default"/>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 w:name="Arial-BoldMT">
    <w:altName w:val="Arial"/>
    <w:panose1 w:val="00000000000000000000"/>
    <w:charset w:val="4D"/>
    <w:family w:val="auto"/>
    <w:notTrueType/>
    <w:pitch w:val="default"/>
    <w:sig w:usb0="00000003" w:usb1="00000000" w:usb2="00000000" w:usb3="00000000" w:csb0="00000001" w:csb1="00000000"/>
  </w:font>
  <w:font w:name="Arial Bold">
    <w:panose1 w:val="020B0704020202020204"/>
    <w:charset w:val="00"/>
    <w:family w:val="auto"/>
    <w:pitch w:val="variable"/>
    <w:sig w:usb0="00000003" w:usb1="00000000" w:usb2="00000000" w:usb3="00000000" w:csb0="00000001" w:csb1="00000000"/>
  </w:font>
  <w:font w:name="Gotham Rounded Book">
    <w:altName w:val="Arial"/>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72078686"/>
      <w:docPartObj>
        <w:docPartGallery w:val="Page Numbers (Bottom of Page)"/>
        <w:docPartUnique/>
      </w:docPartObj>
    </w:sdtPr>
    <w:sdtEndPr>
      <w:rPr>
        <w:noProof/>
      </w:rPr>
    </w:sdtEndPr>
    <w:sdtContent>
      <w:p w14:paraId="69BAAB0D" w14:textId="77777777" w:rsidR="00F132EC" w:rsidRDefault="00F132EC">
        <w:pPr>
          <w:pStyle w:val="Footer"/>
          <w:jc w:val="right"/>
        </w:pPr>
        <w:r>
          <w:fldChar w:fldCharType="begin"/>
        </w:r>
        <w:r>
          <w:instrText xml:space="preserve"> PAGE   \* MERGEFORMAT </w:instrText>
        </w:r>
        <w:r>
          <w:fldChar w:fldCharType="separate"/>
        </w:r>
        <w:r w:rsidR="00C43D7D">
          <w:rPr>
            <w:noProof/>
          </w:rPr>
          <w:t>21</w:t>
        </w:r>
        <w:r>
          <w:rPr>
            <w:noProof/>
          </w:rPr>
          <w:fldChar w:fldCharType="end"/>
        </w:r>
      </w:p>
    </w:sdtContent>
  </w:sdt>
  <w:p w14:paraId="39410916" w14:textId="77777777" w:rsidR="00F132EC" w:rsidRDefault="00F132EC">
    <w:pPr>
      <w:pStyle w:val="Footer"/>
    </w:pPr>
    <w:r w:rsidRPr="00E35581">
      <w:rPr>
        <w:rFonts w:ascii="Arial" w:hAnsi="Arial" w:cs="Arial"/>
        <w:sz w:val="22"/>
        <w:szCs w:val="22"/>
      </w:rPr>
      <w:t>Submissions received on consultation for Health of Older People Strategy 2016-2026</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C405D6D" w14:textId="77777777" w:rsidR="00F132EC" w:rsidRDefault="00F132EC" w:rsidP="00F8072D">
      <w:r>
        <w:separator/>
      </w:r>
    </w:p>
  </w:footnote>
  <w:footnote w:type="continuationSeparator" w:id="0">
    <w:p w14:paraId="35FC8C49" w14:textId="77777777" w:rsidR="00F132EC" w:rsidRDefault="00F132EC" w:rsidP="00F8072D">
      <w:r>
        <w:continuationSeparator/>
      </w:r>
    </w:p>
  </w:footnote>
  <w:footnote w:id="1">
    <w:p w14:paraId="6CEF4B79" w14:textId="77777777" w:rsidR="00F132EC" w:rsidRDefault="00F132EC" w:rsidP="005E2A6F">
      <w:pPr>
        <w:pStyle w:val="FootnoteText"/>
      </w:pPr>
      <w:r>
        <w:rPr>
          <w:rStyle w:val="FootnoteReference"/>
        </w:rPr>
        <w:footnoteRef/>
      </w:r>
      <w:r>
        <w:t xml:space="preserve"> ARRC TLA rates, CentralTAS.</w:t>
      </w:r>
    </w:p>
  </w:footnote>
  <w:footnote w:id="2">
    <w:p w14:paraId="332F6056" w14:textId="77777777" w:rsidR="00F132EC" w:rsidRDefault="00F132EC" w:rsidP="005E2A6F">
      <w:pPr>
        <w:pStyle w:val="FootnoteText"/>
      </w:pPr>
      <w:r>
        <w:rPr>
          <w:rStyle w:val="FootnoteReference"/>
        </w:rPr>
        <w:footnoteRef/>
      </w:r>
      <w:r>
        <w:t xml:space="preserve"> </w:t>
      </w:r>
      <w:hyperlink r:id="rId1" w:history="1">
        <w:r w:rsidRPr="005B4EBC">
          <w:rPr>
            <w:rStyle w:val="Hyperlink"/>
          </w:rPr>
          <w:t>https://www.pharmac.govt.nz/assets/pfpa-v2-2-cost-resource-manual.pdf</w:t>
        </w:r>
      </w:hyperlink>
    </w:p>
  </w:footnote>
  <w:footnote w:id="3">
    <w:p w14:paraId="3B8F94FD" w14:textId="77777777" w:rsidR="00F132EC" w:rsidRDefault="00F132EC" w:rsidP="005E2A6F">
      <w:pPr>
        <w:pStyle w:val="FootnoteText"/>
      </w:pPr>
      <w:r>
        <w:rPr>
          <w:rStyle w:val="FootnoteReference"/>
        </w:rPr>
        <w:footnoteRef/>
      </w:r>
      <w:r>
        <w:t xml:space="preserve"> https://www.ict.govt.nz/programmes-and-initiatives/government-service-innovation/result-10</w:t>
      </w:r>
    </w:p>
  </w:footnote>
  <w:footnote w:id="4">
    <w:p w14:paraId="0E538E45" w14:textId="77777777" w:rsidR="00F132EC" w:rsidRDefault="00F132EC" w:rsidP="005E2A6F">
      <w:pPr>
        <w:pStyle w:val="FootnoteText"/>
      </w:pPr>
      <w:r>
        <w:rPr>
          <w:rStyle w:val="FootnoteReference"/>
        </w:rPr>
        <w:footnoteRef/>
      </w:r>
      <w:r>
        <w:t xml:space="preserve"> Inouye et al, 1993, Boyd et al 2009, Sager et al 1996, Sager and Rudberg 1998, in Parsons, J., Mathieson, S. &amp; Parsons, M. (2015). </w:t>
      </w:r>
      <w:r w:rsidRPr="00780DE8">
        <w:rPr>
          <w:i/>
        </w:rPr>
        <w:t>Home care: an opportunity for physiotherapy?</w:t>
      </w:r>
      <w:r>
        <w:t xml:space="preserve"> New Zealand Journal of Physiotherapy 43(1): 23-30.</w:t>
      </w:r>
    </w:p>
  </w:footnote>
  <w:footnote w:id="5">
    <w:p w14:paraId="3685B72C" w14:textId="77777777" w:rsidR="00F132EC" w:rsidRDefault="00F132EC" w:rsidP="005E2A6F">
      <w:pPr>
        <w:pStyle w:val="FootnoteText"/>
      </w:pPr>
      <w:r>
        <w:rPr>
          <w:rStyle w:val="FootnoteReference"/>
        </w:rPr>
        <w:footnoteRef/>
      </w:r>
      <w:r>
        <w:t xml:space="preserve"> Palliative Care Advisory Panel. (2016). “Need for Palliative Care in New Zealand”. Ministry of Health.</w:t>
      </w:r>
    </w:p>
  </w:footnote>
  <w:footnote w:id="6">
    <w:p w14:paraId="42D0DF1D" w14:textId="77777777" w:rsidR="00F132EC" w:rsidRDefault="00F132EC" w:rsidP="005E2A6F">
      <w:pPr>
        <w:pStyle w:val="FootnoteText"/>
      </w:pPr>
      <w:r>
        <w:rPr>
          <w:rStyle w:val="FootnoteReference"/>
        </w:rPr>
        <w:footnoteRef/>
      </w:r>
      <w:r>
        <w:t xml:space="preserve"> </w:t>
      </w:r>
      <w:hyperlink r:id="rId2" w:history="1">
        <w:r w:rsidRPr="001E3D44">
          <w:t>Gilleard C</w:t>
        </w:r>
      </w:hyperlink>
      <w:r w:rsidRPr="001E3D44">
        <w:t>., </w:t>
      </w:r>
      <w:hyperlink r:id="rId3" w:history="1">
        <w:r w:rsidRPr="001E3D44">
          <w:t>Higgs P</w:t>
        </w:r>
      </w:hyperlink>
      <w:r w:rsidRPr="001E3D44">
        <w:t xml:space="preserve">. (2010). </w:t>
      </w:r>
      <w:r>
        <w:t>“</w:t>
      </w:r>
      <w:r w:rsidRPr="001E3D44">
        <w:t>Aging without agency: theorizing the fourth age</w:t>
      </w:r>
      <w:r>
        <w:t>”</w:t>
      </w:r>
      <w:r w:rsidRPr="001E3D44">
        <w:t xml:space="preserve">. </w:t>
      </w:r>
      <w:hyperlink r:id="rId4" w:tooltip="Aging &amp; mental health." w:history="1">
        <w:r w:rsidRPr="001E3D44">
          <w:t>Aging Mental Health</w:t>
        </w:r>
      </w:hyperlink>
      <w:r w:rsidRPr="001E3D44">
        <w:t>, 14(2):121-8.</w:t>
      </w:r>
    </w:p>
  </w:footnote>
  <w:footnote w:id="7">
    <w:p w14:paraId="620C23FD" w14:textId="77777777" w:rsidR="00F132EC" w:rsidRPr="005A4248" w:rsidRDefault="00F132EC" w:rsidP="005A4248">
      <w:pPr>
        <w:pStyle w:val="FootnoteText"/>
        <w:rPr>
          <w:rFonts w:ascii="Arial" w:hAnsi="Arial" w:cs="Arial"/>
          <w:lang w:val="en-GB"/>
        </w:rPr>
      </w:pPr>
      <w:r w:rsidRPr="005A4248">
        <w:rPr>
          <w:rStyle w:val="FootnoteReference"/>
          <w:rFonts w:ascii="Arial" w:hAnsi="Arial" w:cs="Arial"/>
        </w:rPr>
        <w:footnoteRef/>
      </w:r>
      <w:r w:rsidRPr="005A4248">
        <w:rPr>
          <w:rFonts w:ascii="Arial" w:hAnsi="Arial" w:cs="Arial"/>
        </w:rPr>
        <w:t xml:space="preserve"> Clark, D., Armstrong, M., Allan, A., Graham, F., Carnon, A., &amp; Isles, C. (2014). Imminence of death among hospital inpatients: Prevalent cohort study. Palliative medicine, 28(6), 474-479. Retrieved from http://www.ncbi.nlm.nih.gov/pubmed/24637342</w:t>
      </w:r>
    </w:p>
  </w:footnote>
  <w:footnote w:id="8">
    <w:p w14:paraId="06CD938E" w14:textId="77777777" w:rsidR="00F132EC" w:rsidRPr="005A4248" w:rsidRDefault="00F132EC" w:rsidP="005A4248">
      <w:pPr>
        <w:pStyle w:val="FootnoteText"/>
        <w:rPr>
          <w:rFonts w:ascii="Arial" w:hAnsi="Arial" w:cs="Arial"/>
          <w:lang w:val="en-GB"/>
        </w:rPr>
      </w:pPr>
      <w:r w:rsidRPr="005A4248">
        <w:rPr>
          <w:rStyle w:val="FootnoteReference"/>
          <w:rFonts w:ascii="Arial" w:hAnsi="Arial" w:cs="Arial"/>
        </w:rPr>
        <w:footnoteRef/>
      </w:r>
      <w:r w:rsidRPr="005A4248">
        <w:rPr>
          <w:rFonts w:ascii="Arial" w:hAnsi="Arial" w:cs="Arial"/>
        </w:rPr>
        <w:t xml:space="preserve"> Gott, M., Frey, R., Raphael, D., O'Callaghan, A., Robinson, J., &amp; Boyd, M. (2013). Palliative care need and management in the acute hospital setting: a census of one New Zealand Hospital. BMC Palliat Care, 12, 15. Retrieved from http://www.ncbi.nlm.nih.gov/pubmed/23537092</w:t>
      </w:r>
    </w:p>
  </w:footnote>
  <w:footnote w:id="9">
    <w:p w14:paraId="17A25E9E" w14:textId="77777777" w:rsidR="00F132EC" w:rsidRPr="0027398E" w:rsidRDefault="00F132EC" w:rsidP="005A4248">
      <w:pPr>
        <w:pStyle w:val="FootnoteText"/>
        <w:rPr>
          <w:lang w:val="en-GB"/>
        </w:rPr>
      </w:pPr>
      <w:r w:rsidRPr="005A4248">
        <w:rPr>
          <w:rStyle w:val="FootnoteReference"/>
          <w:rFonts w:ascii="Arial" w:hAnsi="Arial" w:cs="Arial"/>
        </w:rPr>
        <w:footnoteRef/>
      </w:r>
      <w:r w:rsidRPr="005A4248">
        <w:rPr>
          <w:rFonts w:ascii="Arial" w:hAnsi="Arial" w:cs="Arial"/>
        </w:rPr>
        <w:t xml:space="preserve"> Gold Standards Framework. (2011). The GSF Prognostic Indicator Guidance, 4th edition. The Gold Standards Framework Centre in End of Life Care Retrieved from http://www.goldstandardsframework.org.uk/home</w:t>
      </w:r>
    </w:p>
  </w:footnote>
  <w:footnote w:id="10">
    <w:p w14:paraId="4B14976F" w14:textId="77777777" w:rsidR="00F132EC" w:rsidRPr="005A4248" w:rsidRDefault="00F132EC" w:rsidP="005A4248">
      <w:pPr>
        <w:pStyle w:val="FootnoteText"/>
        <w:rPr>
          <w:rFonts w:ascii="Arial" w:hAnsi="Arial" w:cs="Arial"/>
        </w:rPr>
      </w:pPr>
      <w:r w:rsidRPr="005A4248">
        <w:rPr>
          <w:rStyle w:val="FootnoteReference"/>
          <w:rFonts w:ascii="Arial" w:hAnsi="Arial" w:cs="Arial"/>
        </w:rPr>
        <w:footnoteRef/>
      </w:r>
      <w:r w:rsidRPr="005A4248">
        <w:rPr>
          <w:rFonts w:ascii="Arial" w:hAnsi="Arial" w:cs="Arial"/>
        </w:rPr>
        <w:t xml:space="preserve"> Those born between 1946–65, using the Statistics NZ working definition</w:t>
      </w:r>
    </w:p>
  </w:footnote>
  <w:footnote w:id="11">
    <w:p w14:paraId="70025477" w14:textId="77777777" w:rsidR="00F132EC" w:rsidRPr="005A4248" w:rsidRDefault="00F132EC" w:rsidP="005A4248">
      <w:pPr>
        <w:pStyle w:val="FootnoteText"/>
        <w:rPr>
          <w:rFonts w:ascii="Arial" w:hAnsi="Arial" w:cs="Arial"/>
        </w:rPr>
      </w:pPr>
      <w:r w:rsidRPr="005A4248">
        <w:rPr>
          <w:rStyle w:val="FootnoteReference"/>
          <w:rFonts w:ascii="Arial" w:hAnsi="Arial" w:cs="Arial"/>
        </w:rPr>
        <w:footnoteRef/>
      </w:r>
      <w:r w:rsidRPr="005A4248">
        <w:rPr>
          <w:rFonts w:ascii="Arial" w:hAnsi="Arial" w:cs="Arial"/>
        </w:rPr>
        <w:t xml:space="preserve"> New Zealand Treasury. (2013). Health Projections and Policy Options. Background Paper for the 2013 Statement on the Long-Term Fiscal Position. Wellington: New Zealand Treasury. Retrieved from </w:t>
      </w:r>
      <w:hyperlink r:id="rId5" w:history="1">
        <w:r w:rsidRPr="005A4248">
          <w:rPr>
            <w:rStyle w:val="Hyperlink"/>
            <w:rFonts w:ascii="Arial" w:hAnsi="Arial" w:cs="Arial"/>
          </w:rPr>
          <w:t>http://www.treasury.govt.nz/government/longterm/fiscalposition/2013</w:t>
        </w:r>
      </w:hyperlink>
      <w:r w:rsidRPr="005A4248">
        <w:rPr>
          <w:rFonts w:ascii="Arial" w:hAnsi="Arial" w:cs="Arial"/>
        </w:rPr>
        <w:t xml:space="preserve"> . P4</w:t>
      </w:r>
    </w:p>
  </w:footnote>
  <w:footnote w:id="12">
    <w:p w14:paraId="246F3C96" w14:textId="77777777" w:rsidR="00F132EC" w:rsidRPr="005A4248" w:rsidRDefault="00F132EC" w:rsidP="005A4248">
      <w:pPr>
        <w:pStyle w:val="FootnoteText"/>
        <w:rPr>
          <w:rFonts w:ascii="Arial" w:hAnsi="Arial" w:cs="Arial"/>
        </w:rPr>
      </w:pPr>
      <w:r w:rsidRPr="005A4248">
        <w:rPr>
          <w:rStyle w:val="FootnoteReference"/>
          <w:rFonts w:ascii="Arial" w:hAnsi="Arial" w:cs="Arial"/>
        </w:rPr>
        <w:footnoteRef/>
      </w:r>
      <w:r w:rsidRPr="005A4248">
        <w:rPr>
          <w:rFonts w:ascii="Arial" w:hAnsi="Arial" w:cs="Arial"/>
        </w:rPr>
        <w:t xml:space="preserve"> Ministry of Health. (2015). Independent Life Expectancy in New Zealand 2013. Wellington: Ministry of Health. Retrieved from http://www.health.govt.nz/publication/independent-life-expectancy-new-zealand-2013-0</w:t>
      </w:r>
    </w:p>
  </w:footnote>
  <w:footnote w:id="13">
    <w:p w14:paraId="5A741AEF" w14:textId="77777777" w:rsidR="00F132EC" w:rsidRPr="005A4248" w:rsidRDefault="00F132EC" w:rsidP="005A4248">
      <w:pPr>
        <w:pStyle w:val="FootnoteText"/>
        <w:rPr>
          <w:rFonts w:ascii="Arial" w:hAnsi="Arial" w:cs="Arial"/>
        </w:rPr>
      </w:pPr>
      <w:r w:rsidRPr="005A4248">
        <w:rPr>
          <w:rStyle w:val="FootnoteReference"/>
          <w:rFonts w:ascii="Arial" w:hAnsi="Arial" w:cs="Arial"/>
        </w:rPr>
        <w:footnoteRef/>
      </w:r>
      <w:r w:rsidRPr="005A4248">
        <w:rPr>
          <w:rFonts w:ascii="Arial" w:hAnsi="Arial" w:cs="Arial"/>
        </w:rPr>
        <w:t xml:space="preserve"> Kutzin, J. (2013). Health financing for universal coverage and health system performance: concepts and implications for policy. Bulletin of the World Health Organization 2013, 91, 602-611. Retrieved from http://dx.doi.org/10.2471/BLT.12.113985</w:t>
      </w:r>
    </w:p>
  </w:footnote>
  <w:footnote w:id="14">
    <w:p w14:paraId="333A37DD" w14:textId="77777777" w:rsidR="00F132EC" w:rsidRPr="005A4248" w:rsidRDefault="00F132EC" w:rsidP="005A4248">
      <w:pPr>
        <w:pStyle w:val="FootnoteText"/>
        <w:rPr>
          <w:rFonts w:ascii="Arial" w:hAnsi="Arial" w:cs="Arial"/>
        </w:rPr>
      </w:pPr>
      <w:r w:rsidRPr="005A4248">
        <w:rPr>
          <w:rStyle w:val="FootnoteReference"/>
          <w:rFonts w:ascii="Arial" w:hAnsi="Arial" w:cs="Arial"/>
        </w:rPr>
        <w:footnoteRef/>
      </w:r>
      <w:r w:rsidRPr="005A4248">
        <w:rPr>
          <w:rFonts w:ascii="Arial" w:hAnsi="Arial" w:cs="Arial"/>
        </w:rPr>
        <w:t xml:space="preserve"> Organization for Economic Co-operation and Development. (2004). Private Health Insurance in OECD Countries.  Retrieved from http://www.oecd.org/health/privatehealthinsuranceinoecdcountries-theoecdhealthproject.htm</w:t>
      </w:r>
    </w:p>
  </w:footnote>
  <w:footnote w:id="15">
    <w:p w14:paraId="5B7DE87C" w14:textId="77777777" w:rsidR="00F132EC" w:rsidRPr="005A4248" w:rsidRDefault="00F132EC" w:rsidP="005A4248">
      <w:pPr>
        <w:pStyle w:val="FootnoteText"/>
        <w:rPr>
          <w:rFonts w:ascii="Arial" w:hAnsi="Arial" w:cs="Arial"/>
        </w:rPr>
      </w:pPr>
      <w:r w:rsidRPr="005A4248">
        <w:rPr>
          <w:rStyle w:val="FootnoteReference"/>
          <w:rFonts w:ascii="Arial" w:hAnsi="Arial" w:cs="Arial"/>
        </w:rPr>
        <w:footnoteRef/>
      </w:r>
      <w:r w:rsidRPr="005A4248">
        <w:rPr>
          <w:rFonts w:ascii="Arial" w:hAnsi="Arial" w:cs="Arial"/>
        </w:rPr>
        <w:t xml:space="preserve"> McLeod, H. (2012). Consumer Dissatisfaction with Private Health Insurance for the Elderly: Implications for Public Health and Stewardship Paper presented at the New Zealand Society of Actuaries Conference, Bay of Islands.</w:t>
      </w:r>
    </w:p>
  </w:footnote>
  <w:footnote w:id="16">
    <w:p w14:paraId="084CB6AA" w14:textId="77777777" w:rsidR="00F132EC" w:rsidRPr="00D65899" w:rsidRDefault="00F132EC" w:rsidP="006D66BC">
      <w:pPr>
        <w:pStyle w:val="FootnoteText"/>
        <w:rPr>
          <w:lang w:val="en-AU"/>
        </w:rPr>
      </w:pPr>
      <w:r>
        <w:rPr>
          <w:rStyle w:val="FootnoteReference"/>
        </w:rPr>
        <w:footnoteRef/>
      </w:r>
      <w:r>
        <w:t xml:space="preserve"> </w:t>
      </w:r>
      <w:r>
        <w:rPr>
          <w:lang w:val="en-AU"/>
        </w:rPr>
        <w:t xml:space="preserve">Ministry of Health. Health Loss in New Zealand 1990-2013. Wellington: Ministry of Health. Available from: </w:t>
      </w:r>
      <w:hyperlink r:id="rId6" w:history="1">
        <w:r w:rsidRPr="009F7275">
          <w:rPr>
            <w:rStyle w:val="Hyperlink"/>
            <w:lang w:val="en-AU"/>
          </w:rPr>
          <w:t>http://www.health.govt.nz/publication/health-loss-new-zealand-1990-2013</w:t>
        </w:r>
      </w:hyperlink>
      <w:r>
        <w:rPr>
          <w:lang w:val="en-AU"/>
        </w:rPr>
        <w:t xml:space="preserve"> </w:t>
      </w:r>
    </w:p>
  </w:footnote>
  <w:footnote w:id="17">
    <w:p w14:paraId="02085487" w14:textId="77777777" w:rsidR="00F132EC" w:rsidRPr="00D705FB" w:rsidRDefault="00F132EC" w:rsidP="006D66BC">
      <w:pPr>
        <w:pStyle w:val="FootnoteText"/>
        <w:rPr>
          <w:lang w:val="en-AU"/>
        </w:rPr>
      </w:pPr>
      <w:r>
        <w:rPr>
          <w:rStyle w:val="FootnoteReference"/>
        </w:rPr>
        <w:footnoteRef/>
      </w:r>
      <w:r>
        <w:t xml:space="preserve"> Office for Senior Citizens. Positive Ageing Strategy. </w:t>
      </w:r>
      <w:hyperlink r:id="rId7" w:history="1">
        <w:r w:rsidRPr="00452631">
          <w:rPr>
            <w:rStyle w:val="Hyperlink"/>
          </w:rPr>
          <w:t>http://superseniors.msd.govt.nz/about-superseniors/osc/positive-ageing-strategy.html</w:t>
        </w:r>
      </w:hyperlink>
      <w:r>
        <w:t xml:space="preserve"> accessed 30 August 2016.</w:t>
      </w:r>
    </w:p>
  </w:footnote>
  <w:footnote w:id="18">
    <w:p w14:paraId="149F7E6F" w14:textId="77777777" w:rsidR="00F132EC" w:rsidRPr="00F636D2" w:rsidRDefault="00F132EC" w:rsidP="006D66BC">
      <w:pPr>
        <w:pStyle w:val="FootnoteText"/>
        <w:rPr>
          <w:sz w:val="18"/>
          <w:lang w:val="en-AU"/>
        </w:rPr>
      </w:pPr>
      <w:r w:rsidRPr="00F636D2">
        <w:rPr>
          <w:rStyle w:val="FootnoteReference"/>
          <w:sz w:val="18"/>
        </w:rPr>
        <w:footnoteRef/>
      </w:r>
      <w:r w:rsidRPr="00F636D2">
        <w:rPr>
          <w:sz w:val="18"/>
        </w:rPr>
        <w:t xml:space="preserve"> </w:t>
      </w:r>
      <w:r w:rsidRPr="00F636D2">
        <w:rPr>
          <w:sz w:val="18"/>
          <w:lang w:val="en-AU"/>
        </w:rPr>
        <w:t xml:space="preserve">The Royal Australasian College of Physicians, Australasian Faculty of Rehabilitation Medicine and the New Zealand Rehabilitation Association. Call for a New Zealand Rehabilitation Strategy. Wellington: Royal Australasian College of Physicians, 2015. </w:t>
      </w:r>
      <w:hyperlink r:id="rId8" w:history="1">
        <w:r w:rsidRPr="00F636D2">
          <w:rPr>
            <w:rStyle w:val="Hyperlink"/>
            <w:sz w:val="18"/>
            <w:lang w:val="en-AU"/>
          </w:rPr>
          <w:t>https://www.racp.edu.au/docs/default-source/pdfs/call_-for-a_new-zealand_rehabilitation_strategy.pdf?sfvrsn=2</w:t>
        </w:r>
      </w:hyperlink>
      <w:r>
        <w:rPr>
          <w:sz w:val="18"/>
          <w:lang w:val="en-AU"/>
        </w:rPr>
        <w:t xml:space="preserve"> </w:t>
      </w:r>
    </w:p>
  </w:footnote>
  <w:footnote w:id="19">
    <w:p w14:paraId="45C2356E" w14:textId="77777777" w:rsidR="00F132EC" w:rsidRPr="000F032D" w:rsidRDefault="00F132EC" w:rsidP="006D66BC">
      <w:pPr>
        <w:pStyle w:val="FootnoteText"/>
        <w:rPr>
          <w:sz w:val="18"/>
          <w:lang w:val="en-AU"/>
        </w:rPr>
      </w:pPr>
      <w:r w:rsidRPr="000F032D">
        <w:rPr>
          <w:rStyle w:val="FootnoteReference"/>
          <w:sz w:val="18"/>
        </w:rPr>
        <w:footnoteRef/>
      </w:r>
      <w:r w:rsidRPr="000F032D">
        <w:rPr>
          <w:sz w:val="18"/>
        </w:rPr>
        <w:t xml:space="preserve"> </w:t>
      </w:r>
      <w:r w:rsidRPr="000F032D">
        <w:rPr>
          <w:sz w:val="18"/>
          <w:lang w:val="en-AU"/>
        </w:rPr>
        <w:t xml:space="preserve">The Royal Australasian College of Physicians. Position Statement: Improving Care at the End of Life: Our Roles and Responsibilities. Sydney, The Royal Australasian College of Physicians; 2016. </w:t>
      </w:r>
      <w:hyperlink r:id="rId9" w:history="1">
        <w:r w:rsidRPr="000F032D">
          <w:rPr>
            <w:rStyle w:val="Hyperlink"/>
            <w:sz w:val="18"/>
            <w:lang w:val="en-AU"/>
          </w:rPr>
          <w:t>https://www.racp.edu.au/docs/default-source/advocacy-library/pa-pos-end-of-life-position-statement.pdf?sfvrsn=6</w:t>
        </w:r>
      </w:hyperlink>
      <w:r w:rsidRPr="000F032D">
        <w:rPr>
          <w:sz w:val="18"/>
          <w:lang w:val="en-AU"/>
        </w:rPr>
        <w:t xml:space="preserve"> </w:t>
      </w:r>
    </w:p>
  </w:footnote>
  <w:footnote w:id="20">
    <w:p w14:paraId="468883EB" w14:textId="77777777" w:rsidR="00F132EC" w:rsidRPr="00210524" w:rsidRDefault="00F132EC" w:rsidP="0034465B">
      <w:pPr>
        <w:pStyle w:val="FootnoteText"/>
        <w:rPr>
          <w:rFonts w:ascii="Arial" w:hAnsi="Arial" w:cs="Arial"/>
          <w:color w:val="0563C1"/>
          <w:sz w:val="18"/>
          <w:szCs w:val="18"/>
          <w:u w:val="single"/>
        </w:rPr>
      </w:pPr>
      <w:r w:rsidRPr="00210524">
        <w:rPr>
          <w:rStyle w:val="FootnoteReference"/>
          <w:rFonts w:ascii="Arial" w:hAnsi="Arial" w:cs="Arial"/>
          <w:sz w:val="18"/>
          <w:szCs w:val="18"/>
        </w:rPr>
        <w:footnoteRef/>
      </w:r>
      <w:r w:rsidRPr="00210524">
        <w:rPr>
          <w:rFonts w:ascii="Arial" w:hAnsi="Arial" w:cs="Arial"/>
          <w:sz w:val="18"/>
          <w:szCs w:val="18"/>
        </w:rPr>
        <w:t xml:space="preserve"> Based on analysis of District Health Board Discharge Data, available from </w:t>
      </w:r>
      <w:hyperlink r:id="rId10" w:history="1">
        <w:r w:rsidRPr="00210524">
          <w:rPr>
            <w:rFonts w:ascii="Arial" w:hAnsi="Arial" w:cs="Arial"/>
            <w:color w:val="0563C1"/>
            <w:sz w:val="18"/>
            <w:szCs w:val="18"/>
            <w:u w:val="single"/>
          </w:rPr>
          <w:t>http://www.health.govt.nz/nz-health-statistics/health-statistics-and-data-sets/hospital-event-data-and-stats</w:t>
        </w:r>
      </w:hyperlink>
    </w:p>
    <w:p w14:paraId="7E39A8BB" w14:textId="77777777" w:rsidR="00F132EC" w:rsidRPr="00210524" w:rsidRDefault="00F132EC" w:rsidP="0034465B">
      <w:pPr>
        <w:pStyle w:val="FootnoteText"/>
        <w:rPr>
          <w:rFonts w:ascii="Arial" w:hAnsi="Arial" w:cs="Arial"/>
          <w:sz w:val="18"/>
          <w:szCs w:val="18"/>
        </w:rPr>
      </w:pPr>
    </w:p>
  </w:footnote>
  <w:footnote w:id="21">
    <w:p w14:paraId="050B1063" w14:textId="77777777" w:rsidR="00F132EC" w:rsidRPr="00210524" w:rsidRDefault="00F132EC" w:rsidP="0034465B">
      <w:pPr>
        <w:rPr>
          <w:rFonts w:ascii="Arial" w:hAnsi="Arial" w:cs="Arial"/>
          <w:sz w:val="18"/>
          <w:szCs w:val="18"/>
        </w:rPr>
      </w:pPr>
      <w:r w:rsidRPr="00210524">
        <w:rPr>
          <w:rStyle w:val="FootnoteReference"/>
          <w:rFonts w:ascii="Arial" w:hAnsi="Arial" w:cs="Arial"/>
          <w:sz w:val="18"/>
          <w:szCs w:val="18"/>
        </w:rPr>
        <w:footnoteRef/>
      </w:r>
      <w:r w:rsidRPr="00210524">
        <w:rPr>
          <w:rFonts w:ascii="Arial" w:hAnsi="Arial" w:cs="Arial"/>
          <w:sz w:val="18"/>
          <w:szCs w:val="18"/>
        </w:rPr>
        <w:t xml:space="preserve"> Murray C, Vos T, Lozano R, et al. Disability-adjusted life years (DALYs) for 291 disease and injuries in 21 regions, 1990-2010: a systematic analysis for the Global Burden of Disease Study 2010. </w:t>
      </w:r>
      <w:r w:rsidRPr="00210524">
        <w:rPr>
          <w:rFonts w:ascii="Arial" w:hAnsi="Arial" w:cs="Arial"/>
          <w:i/>
          <w:sz w:val="18"/>
          <w:szCs w:val="18"/>
        </w:rPr>
        <w:t xml:space="preserve">The Lancet. </w:t>
      </w:r>
      <w:r w:rsidRPr="00210524">
        <w:rPr>
          <w:rFonts w:ascii="Arial" w:hAnsi="Arial" w:cs="Arial"/>
          <w:sz w:val="18"/>
          <w:szCs w:val="18"/>
        </w:rPr>
        <w:t xml:space="preserve">2012; 380: 2197-223.  </w:t>
      </w:r>
    </w:p>
    <w:p w14:paraId="14806296" w14:textId="77777777" w:rsidR="00F132EC" w:rsidRPr="00210524" w:rsidRDefault="00F132EC" w:rsidP="0034465B">
      <w:pPr>
        <w:rPr>
          <w:rFonts w:ascii="Arial" w:hAnsi="Arial" w:cs="Arial"/>
          <w:sz w:val="18"/>
          <w:szCs w:val="18"/>
        </w:rPr>
      </w:pPr>
    </w:p>
  </w:footnote>
  <w:footnote w:id="22">
    <w:p w14:paraId="1C52C5F3" w14:textId="77777777" w:rsidR="00F132EC" w:rsidRPr="00210524" w:rsidRDefault="00F132EC" w:rsidP="0034465B">
      <w:pPr>
        <w:rPr>
          <w:rFonts w:ascii="Arial" w:hAnsi="Arial" w:cs="Arial"/>
          <w:color w:val="2F2F2F"/>
          <w:sz w:val="18"/>
          <w:szCs w:val="18"/>
        </w:rPr>
      </w:pPr>
      <w:r w:rsidRPr="00210524">
        <w:rPr>
          <w:rStyle w:val="FootnoteReference"/>
          <w:rFonts w:ascii="Arial" w:hAnsi="Arial" w:cs="Arial"/>
          <w:sz w:val="18"/>
          <w:szCs w:val="18"/>
        </w:rPr>
        <w:footnoteRef/>
      </w:r>
      <w:r w:rsidRPr="00210524">
        <w:rPr>
          <w:rFonts w:ascii="Arial" w:hAnsi="Arial" w:cs="Arial"/>
          <w:sz w:val="18"/>
          <w:szCs w:val="18"/>
        </w:rPr>
        <w:t xml:space="preserve"> </w:t>
      </w:r>
      <w:r w:rsidRPr="00210524">
        <w:rPr>
          <w:rFonts w:ascii="Arial" w:hAnsi="Arial" w:cs="Arial"/>
          <w:color w:val="2F2F2F"/>
          <w:sz w:val="18"/>
          <w:szCs w:val="18"/>
        </w:rPr>
        <w:t>Brown P. Economic burden of stroke in New Zealand. Three decades of Auckland regional community stroke (ARCOS) studies: What have we learned and what is next for stroke care and stroke research? AUT University Auckland. 2009.</w:t>
      </w:r>
    </w:p>
    <w:p w14:paraId="2E80AA42" w14:textId="77777777" w:rsidR="00F132EC" w:rsidRPr="00210524" w:rsidRDefault="00F132EC" w:rsidP="0034465B">
      <w:pPr>
        <w:pStyle w:val="FootnoteText"/>
        <w:rPr>
          <w:rFonts w:ascii="Arial" w:hAnsi="Arial" w:cs="Arial"/>
          <w:sz w:val="18"/>
          <w:szCs w:val="18"/>
        </w:rPr>
      </w:pPr>
    </w:p>
  </w:footnote>
  <w:footnote w:id="23">
    <w:p w14:paraId="19107B8C" w14:textId="77777777" w:rsidR="00F132EC" w:rsidRPr="00210524" w:rsidRDefault="00F132EC" w:rsidP="0034465B">
      <w:pPr>
        <w:autoSpaceDE w:val="0"/>
        <w:autoSpaceDN w:val="0"/>
        <w:adjustRightInd w:val="0"/>
        <w:rPr>
          <w:rFonts w:ascii="Arial" w:hAnsi="Arial" w:cs="Arial"/>
          <w:sz w:val="18"/>
          <w:szCs w:val="18"/>
        </w:rPr>
      </w:pPr>
      <w:r w:rsidRPr="00210524">
        <w:rPr>
          <w:rStyle w:val="FootnoteReference"/>
          <w:rFonts w:ascii="Arial" w:hAnsi="Arial" w:cs="Arial"/>
          <w:sz w:val="18"/>
          <w:szCs w:val="18"/>
        </w:rPr>
        <w:footnoteRef/>
      </w:r>
      <w:r w:rsidRPr="00210524">
        <w:rPr>
          <w:rFonts w:ascii="Arial" w:hAnsi="Arial" w:cs="Arial"/>
          <w:sz w:val="18"/>
          <w:szCs w:val="18"/>
        </w:rPr>
        <w:t xml:space="preserve"> The Employment and Income Effects of Eight Chronic and Acute Health Conditions http://www.treasury.govt.nz/publications/research-policy/wp/2015/15-15</w:t>
      </w:r>
    </w:p>
    <w:p w14:paraId="28606DF9" w14:textId="77777777" w:rsidR="00F132EC" w:rsidRDefault="00F132EC" w:rsidP="0034465B">
      <w:pPr>
        <w:pStyle w:val="FootnoteText"/>
      </w:pPr>
    </w:p>
  </w:footnote>
  <w:footnote w:id="24">
    <w:p w14:paraId="1667A135" w14:textId="77777777" w:rsidR="00F132EC" w:rsidRPr="00210524" w:rsidRDefault="00F132EC" w:rsidP="0034465B">
      <w:pPr>
        <w:pStyle w:val="FootnoteText"/>
        <w:rPr>
          <w:rFonts w:ascii="Verdana" w:hAnsi="Verdana"/>
          <w:sz w:val="18"/>
          <w:szCs w:val="18"/>
        </w:rPr>
      </w:pPr>
      <w:r w:rsidRPr="00210524">
        <w:rPr>
          <w:rStyle w:val="FootnoteReference"/>
          <w:rFonts w:ascii="Verdana" w:hAnsi="Verdana"/>
          <w:sz w:val="18"/>
          <w:szCs w:val="18"/>
        </w:rPr>
        <w:footnoteRef/>
      </w:r>
      <w:r w:rsidRPr="00210524">
        <w:rPr>
          <w:rFonts w:ascii="Verdana" w:hAnsi="Verdana"/>
          <w:sz w:val="18"/>
          <w:szCs w:val="18"/>
        </w:rPr>
        <w:t xml:space="preserve"> Ministry of Health’s </w:t>
      </w:r>
      <w:r w:rsidRPr="00210524">
        <w:rPr>
          <w:rFonts w:ascii="Verdana" w:hAnsi="Verdana"/>
          <w:i/>
          <w:sz w:val="18"/>
          <w:szCs w:val="18"/>
        </w:rPr>
        <w:t>He Korowai Oranga</w:t>
      </w:r>
      <w:r w:rsidRPr="00210524">
        <w:rPr>
          <w:rFonts w:ascii="Verdana" w:hAnsi="Verdana"/>
          <w:sz w:val="18"/>
          <w:szCs w:val="18"/>
        </w:rPr>
        <w:t xml:space="preserve"> at: </w:t>
      </w:r>
      <w:hyperlink r:id="rId11" w:history="1">
        <w:r w:rsidRPr="00210524">
          <w:rPr>
            <w:rStyle w:val="Hyperlink"/>
            <w:rFonts w:ascii="Verdana" w:hAnsi="Verdana"/>
            <w:sz w:val="18"/>
            <w:szCs w:val="18"/>
          </w:rPr>
          <w:t>http://www.health.govt.nz/our-work/populations/maori-health/he-korowai-oranga</w:t>
        </w:r>
      </w:hyperlink>
      <w:r w:rsidRPr="00210524">
        <w:rPr>
          <w:rFonts w:ascii="Verdana" w:hAnsi="Verdana"/>
          <w:sz w:val="18"/>
          <w:szCs w:val="18"/>
        </w:rPr>
        <w:t xml:space="preserve">. </w:t>
      </w:r>
    </w:p>
  </w:footnote>
  <w:footnote w:id="25">
    <w:p w14:paraId="20A02720" w14:textId="77777777" w:rsidR="00F132EC" w:rsidRPr="00210524" w:rsidRDefault="00F132EC" w:rsidP="0034465B">
      <w:pPr>
        <w:pStyle w:val="FootnoteText"/>
        <w:rPr>
          <w:rFonts w:ascii="Verdana" w:hAnsi="Verdana"/>
          <w:sz w:val="18"/>
          <w:szCs w:val="18"/>
        </w:rPr>
      </w:pPr>
      <w:r w:rsidRPr="00210524">
        <w:rPr>
          <w:rStyle w:val="FootnoteReference"/>
          <w:rFonts w:ascii="Verdana" w:hAnsi="Verdana"/>
          <w:sz w:val="18"/>
          <w:szCs w:val="18"/>
        </w:rPr>
        <w:footnoteRef/>
      </w:r>
      <w:r w:rsidRPr="00210524">
        <w:rPr>
          <w:rFonts w:ascii="Verdana" w:hAnsi="Verdana"/>
          <w:sz w:val="18"/>
          <w:szCs w:val="18"/>
        </w:rPr>
        <w:t xml:space="preserve"> See the Convention on the Rights of Persons with Disabilities at: </w:t>
      </w:r>
      <w:hyperlink r:id="rId12" w:history="1">
        <w:r w:rsidRPr="00210524">
          <w:rPr>
            <w:rStyle w:val="Hyperlink"/>
            <w:rFonts w:ascii="Verdana" w:hAnsi="Verdana"/>
            <w:sz w:val="18"/>
            <w:szCs w:val="18"/>
          </w:rPr>
          <w:t>http://www.un.org/disabilities/convention/conventionfull.shtml</w:t>
        </w:r>
      </w:hyperlink>
      <w:r w:rsidRPr="00210524">
        <w:rPr>
          <w:rFonts w:ascii="Verdana" w:hAnsi="Verdana"/>
          <w:sz w:val="18"/>
          <w:szCs w:val="18"/>
        </w:rPr>
        <w:t xml:space="preserve">. </w:t>
      </w:r>
    </w:p>
  </w:footnote>
  <w:footnote w:id="26">
    <w:p w14:paraId="3B09CB4B" w14:textId="77777777" w:rsidR="00F132EC" w:rsidRPr="006F7080" w:rsidRDefault="00F132EC" w:rsidP="0034465B">
      <w:pPr>
        <w:pStyle w:val="FootnoteText"/>
        <w:rPr>
          <w:rFonts w:ascii="Verdana" w:hAnsi="Verdana"/>
          <w:sz w:val="16"/>
          <w:szCs w:val="16"/>
        </w:rPr>
      </w:pPr>
      <w:r w:rsidRPr="00210524">
        <w:rPr>
          <w:rStyle w:val="FootnoteReference"/>
          <w:rFonts w:ascii="Verdana" w:hAnsi="Verdana"/>
          <w:sz w:val="18"/>
          <w:szCs w:val="18"/>
        </w:rPr>
        <w:footnoteRef/>
      </w:r>
      <w:r w:rsidRPr="00210524">
        <w:rPr>
          <w:rFonts w:ascii="Verdana" w:hAnsi="Verdana"/>
          <w:sz w:val="18"/>
          <w:szCs w:val="18"/>
        </w:rPr>
        <w:t xml:space="preserve"> </w:t>
      </w:r>
      <w:r w:rsidRPr="00210524">
        <w:rPr>
          <w:rFonts w:ascii="Verdana" w:hAnsi="Verdana" w:cs="Segoe UI"/>
          <w:sz w:val="18"/>
          <w:szCs w:val="18"/>
        </w:rPr>
        <w:t>Ministry of Health (2016). Health of Older People Strategy. Consultation draft July 2016. Wellington, Ministry of Health, p. 6.</w:t>
      </w:r>
    </w:p>
  </w:footnote>
  <w:footnote w:id="27">
    <w:p w14:paraId="01C8DFD4" w14:textId="77777777" w:rsidR="00F132EC" w:rsidRPr="00210524" w:rsidRDefault="00F132EC" w:rsidP="0034465B">
      <w:pPr>
        <w:pStyle w:val="FootnoteText"/>
        <w:rPr>
          <w:rFonts w:ascii="Arial" w:hAnsi="Arial" w:cs="Arial"/>
          <w:sz w:val="18"/>
          <w:szCs w:val="18"/>
        </w:rPr>
      </w:pPr>
      <w:r w:rsidRPr="00210524">
        <w:rPr>
          <w:rStyle w:val="FootnoteReference"/>
          <w:rFonts w:ascii="Arial" w:hAnsi="Arial" w:cs="Arial"/>
          <w:sz w:val="18"/>
          <w:szCs w:val="18"/>
        </w:rPr>
        <w:footnoteRef/>
      </w:r>
      <w:r w:rsidRPr="00210524">
        <w:rPr>
          <w:rFonts w:ascii="Arial" w:hAnsi="Arial" w:cs="Arial"/>
          <w:sz w:val="18"/>
          <w:szCs w:val="18"/>
        </w:rPr>
        <w:t xml:space="preserve"> Ibid, p. 7.</w:t>
      </w:r>
    </w:p>
  </w:footnote>
  <w:footnote w:id="28">
    <w:p w14:paraId="123F8ADB" w14:textId="77777777" w:rsidR="00F132EC" w:rsidRPr="00210524" w:rsidRDefault="00F132EC" w:rsidP="0034465B">
      <w:pPr>
        <w:autoSpaceDE w:val="0"/>
        <w:autoSpaceDN w:val="0"/>
        <w:adjustRightInd w:val="0"/>
        <w:ind w:hanging="11"/>
        <w:rPr>
          <w:rFonts w:ascii="Arial" w:hAnsi="Arial" w:cs="Arial"/>
          <w:sz w:val="18"/>
          <w:szCs w:val="18"/>
        </w:rPr>
      </w:pPr>
      <w:r w:rsidRPr="00210524">
        <w:rPr>
          <w:rStyle w:val="FootnoteReference"/>
          <w:rFonts w:ascii="Arial" w:hAnsi="Arial" w:cs="Arial"/>
          <w:sz w:val="18"/>
          <w:szCs w:val="18"/>
        </w:rPr>
        <w:footnoteRef/>
      </w:r>
      <w:r w:rsidRPr="00210524">
        <w:rPr>
          <w:rFonts w:ascii="Arial" w:hAnsi="Arial" w:cs="Arial"/>
          <w:sz w:val="18"/>
          <w:szCs w:val="18"/>
        </w:rPr>
        <w:t xml:space="preserve"> Ibid, p. 4.</w:t>
      </w:r>
    </w:p>
  </w:footnote>
  <w:footnote w:id="29">
    <w:p w14:paraId="2ABEA7F0" w14:textId="77777777" w:rsidR="00F132EC" w:rsidRPr="00210524" w:rsidRDefault="00F132EC" w:rsidP="0034465B">
      <w:pPr>
        <w:pStyle w:val="FootnoteText"/>
        <w:rPr>
          <w:rFonts w:ascii="Arial" w:hAnsi="Arial" w:cs="Arial"/>
          <w:sz w:val="18"/>
          <w:szCs w:val="18"/>
        </w:rPr>
      </w:pPr>
      <w:r w:rsidRPr="00210524">
        <w:rPr>
          <w:rStyle w:val="FootnoteReference"/>
          <w:rFonts w:ascii="Arial" w:hAnsi="Arial" w:cs="Arial"/>
          <w:sz w:val="18"/>
          <w:szCs w:val="18"/>
        </w:rPr>
        <w:footnoteRef/>
      </w:r>
      <w:r w:rsidRPr="00210524">
        <w:rPr>
          <w:rFonts w:ascii="Arial" w:hAnsi="Arial" w:cs="Arial"/>
          <w:sz w:val="18"/>
          <w:szCs w:val="18"/>
        </w:rPr>
        <w:t xml:space="preserve"> Ibid, p. 8.</w:t>
      </w:r>
    </w:p>
  </w:footnote>
  <w:footnote w:id="30">
    <w:p w14:paraId="6F3D6B64" w14:textId="77777777" w:rsidR="00F132EC" w:rsidRPr="00210524" w:rsidRDefault="00F132EC" w:rsidP="0034465B">
      <w:pPr>
        <w:autoSpaceDE w:val="0"/>
        <w:autoSpaceDN w:val="0"/>
        <w:adjustRightInd w:val="0"/>
        <w:rPr>
          <w:rFonts w:ascii="Arial" w:hAnsi="Arial" w:cs="Arial"/>
          <w:sz w:val="18"/>
          <w:szCs w:val="18"/>
        </w:rPr>
      </w:pPr>
      <w:r w:rsidRPr="00210524">
        <w:rPr>
          <w:rStyle w:val="FootnoteReference"/>
          <w:rFonts w:ascii="Arial" w:hAnsi="Arial" w:cs="Arial"/>
          <w:sz w:val="18"/>
          <w:szCs w:val="18"/>
        </w:rPr>
        <w:footnoteRef/>
      </w:r>
      <w:r w:rsidRPr="00210524">
        <w:rPr>
          <w:rFonts w:ascii="Arial" w:hAnsi="Arial" w:cs="Arial"/>
          <w:sz w:val="18"/>
          <w:szCs w:val="18"/>
        </w:rPr>
        <w:t xml:space="preserve"> Ryan, D., N. Beckford and M. Fitzsimons (2010). Lalaga. Pacific Providers Making a Difference. Wellington, Pacific Health. Pacific Innovations. Sector Capability and Innovation Directorate, p. 4.</w:t>
      </w:r>
    </w:p>
  </w:footnote>
  <w:footnote w:id="31">
    <w:p w14:paraId="224DC6ED" w14:textId="77777777" w:rsidR="00F132EC" w:rsidRPr="00210524" w:rsidRDefault="00F132EC" w:rsidP="0034465B">
      <w:pPr>
        <w:pStyle w:val="FootnoteText"/>
        <w:rPr>
          <w:rFonts w:ascii="Arial" w:hAnsi="Arial" w:cs="Arial"/>
          <w:sz w:val="18"/>
          <w:szCs w:val="18"/>
        </w:rPr>
      </w:pPr>
      <w:r w:rsidRPr="00210524">
        <w:rPr>
          <w:rStyle w:val="FootnoteReference"/>
          <w:rFonts w:ascii="Arial" w:hAnsi="Arial" w:cs="Arial"/>
          <w:sz w:val="18"/>
          <w:szCs w:val="18"/>
        </w:rPr>
        <w:footnoteRef/>
      </w:r>
      <w:r w:rsidRPr="00210524">
        <w:rPr>
          <w:rFonts w:ascii="Arial" w:hAnsi="Arial" w:cs="Arial"/>
          <w:sz w:val="18"/>
          <w:szCs w:val="18"/>
        </w:rPr>
        <w:t xml:space="preserve"> Ibid, p. 5.</w:t>
      </w:r>
    </w:p>
  </w:footnote>
  <w:footnote w:id="32">
    <w:p w14:paraId="1CD545A5" w14:textId="77777777" w:rsidR="00F132EC" w:rsidRPr="00210524" w:rsidRDefault="00F132EC" w:rsidP="0034465B">
      <w:pPr>
        <w:pStyle w:val="FootnoteText"/>
        <w:rPr>
          <w:rFonts w:ascii="Arial" w:hAnsi="Arial" w:cs="Arial"/>
          <w:sz w:val="18"/>
          <w:szCs w:val="18"/>
        </w:rPr>
      </w:pPr>
      <w:r w:rsidRPr="00210524">
        <w:rPr>
          <w:rStyle w:val="FootnoteReference"/>
          <w:rFonts w:ascii="Arial" w:hAnsi="Arial" w:cs="Arial"/>
          <w:sz w:val="18"/>
          <w:szCs w:val="18"/>
        </w:rPr>
        <w:footnoteRef/>
      </w:r>
      <w:r w:rsidRPr="00210524">
        <w:rPr>
          <w:rFonts w:ascii="Arial" w:hAnsi="Arial" w:cs="Arial"/>
          <w:sz w:val="18"/>
          <w:szCs w:val="18"/>
        </w:rPr>
        <w:t xml:space="preserve"> See He Korowai Oranga, at: </w:t>
      </w:r>
      <w:hyperlink r:id="rId13" w:history="1">
        <w:r w:rsidRPr="00210524">
          <w:rPr>
            <w:rStyle w:val="Hyperlink"/>
            <w:rFonts w:ascii="Arial" w:hAnsi="Arial" w:cs="Arial"/>
            <w:sz w:val="18"/>
            <w:szCs w:val="18"/>
          </w:rPr>
          <w:t>http://www.health.govt.nz/our-work/populations/maori-health/maori-health-case-studies/whanau-centred-care-whanganui</w:t>
        </w:r>
      </w:hyperlink>
      <w:r w:rsidRPr="00210524">
        <w:rPr>
          <w:rFonts w:ascii="Arial" w:hAnsi="Arial" w:cs="Arial"/>
          <w:sz w:val="18"/>
          <w:szCs w:val="18"/>
        </w:rPr>
        <w:t xml:space="preserve">. </w:t>
      </w:r>
    </w:p>
  </w:footnote>
  <w:footnote w:id="33">
    <w:p w14:paraId="3CDD92B9" w14:textId="77777777" w:rsidR="00F132EC" w:rsidRPr="008F3CBD" w:rsidRDefault="00F132EC" w:rsidP="0034465B">
      <w:pPr>
        <w:pStyle w:val="FootnoteText"/>
        <w:rPr>
          <w:rFonts w:ascii="Verdana" w:hAnsi="Verdana"/>
          <w:sz w:val="16"/>
          <w:szCs w:val="16"/>
        </w:rPr>
      </w:pPr>
      <w:r w:rsidRPr="00210524">
        <w:rPr>
          <w:rStyle w:val="FootnoteReference"/>
          <w:rFonts w:ascii="Arial" w:hAnsi="Arial" w:cs="Arial"/>
          <w:sz w:val="18"/>
          <w:szCs w:val="18"/>
        </w:rPr>
        <w:footnoteRef/>
      </w:r>
      <w:r w:rsidRPr="00210524">
        <w:rPr>
          <w:rFonts w:ascii="Arial" w:hAnsi="Arial" w:cs="Arial"/>
          <w:sz w:val="18"/>
          <w:szCs w:val="18"/>
        </w:rPr>
        <w:t xml:space="preserve"> See</w:t>
      </w:r>
      <w:r w:rsidRPr="00210524">
        <w:rPr>
          <w:rFonts w:ascii="Arial" w:hAnsi="Arial" w:cs="Arial"/>
          <w:color w:val="002639"/>
          <w:sz w:val="18"/>
          <w:szCs w:val="18"/>
          <w:lang w:val="en"/>
        </w:rPr>
        <w:t xml:space="preserve">: </w:t>
      </w:r>
      <w:hyperlink r:id="rId14" w:history="1">
        <w:r w:rsidRPr="00210524">
          <w:rPr>
            <w:rStyle w:val="Hyperlink"/>
            <w:rFonts w:ascii="Arial" w:hAnsi="Arial" w:cs="Arial"/>
            <w:sz w:val="18"/>
            <w:szCs w:val="18"/>
            <w:lang w:val="en"/>
          </w:rPr>
          <w:t>https://www.health.govt.nz/system/files/documents/publications/our-oral-health-2010.pdf</w:t>
        </w:r>
      </w:hyperlink>
      <w:r w:rsidRPr="00210524">
        <w:rPr>
          <w:rStyle w:val="Hyperlink"/>
          <w:rFonts w:ascii="Arial" w:hAnsi="Arial" w:cs="Arial"/>
          <w:sz w:val="18"/>
          <w:szCs w:val="18"/>
          <w:lang w:val="en"/>
        </w:rPr>
        <w:t>.</w:t>
      </w:r>
    </w:p>
  </w:footnote>
  <w:footnote w:id="34">
    <w:p w14:paraId="1B529D80" w14:textId="77777777" w:rsidR="00F132EC" w:rsidRPr="00210524" w:rsidRDefault="00F132EC" w:rsidP="0034465B">
      <w:pPr>
        <w:pStyle w:val="FootnoteText"/>
        <w:rPr>
          <w:rFonts w:ascii="Arial" w:hAnsi="Arial" w:cs="Arial"/>
          <w:sz w:val="18"/>
          <w:szCs w:val="18"/>
        </w:rPr>
      </w:pPr>
      <w:r w:rsidRPr="00210524">
        <w:rPr>
          <w:rStyle w:val="FootnoteReference"/>
          <w:rFonts w:ascii="Arial" w:hAnsi="Arial" w:cs="Arial"/>
          <w:sz w:val="18"/>
          <w:szCs w:val="18"/>
        </w:rPr>
        <w:footnoteRef/>
      </w:r>
      <w:r w:rsidRPr="00210524">
        <w:rPr>
          <w:rFonts w:ascii="Arial" w:hAnsi="Arial" w:cs="Arial"/>
          <w:sz w:val="18"/>
          <w:szCs w:val="18"/>
        </w:rPr>
        <w:t xml:space="preserve"> See</w:t>
      </w:r>
      <w:r w:rsidRPr="00210524">
        <w:rPr>
          <w:rFonts w:ascii="Arial" w:hAnsi="Arial" w:cs="Arial"/>
          <w:bCs/>
          <w:sz w:val="18"/>
          <w:szCs w:val="18"/>
        </w:rPr>
        <w:t xml:space="preserve">: </w:t>
      </w:r>
      <w:hyperlink r:id="rId15" w:history="1">
        <w:r w:rsidRPr="00210524">
          <w:rPr>
            <w:rStyle w:val="Hyperlink"/>
            <w:rFonts w:ascii="Arial" w:hAnsi="Arial" w:cs="Arial"/>
            <w:bCs/>
            <w:sz w:val="18"/>
            <w:szCs w:val="18"/>
          </w:rPr>
          <w:t>http://www.health.govt.nz/publication/annual-update-key-results-2014-15-new-zealand-health-survey</w:t>
        </w:r>
      </w:hyperlink>
      <w:r w:rsidRPr="00210524">
        <w:rPr>
          <w:rStyle w:val="Hyperlink"/>
          <w:rFonts w:ascii="Arial" w:hAnsi="Arial" w:cs="Arial"/>
          <w:bCs/>
          <w:sz w:val="18"/>
          <w:szCs w:val="18"/>
        </w:rPr>
        <w:t>.</w:t>
      </w:r>
    </w:p>
  </w:footnote>
  <w:footnote w:id="35">
    <w:p w14:paraId="4B70E641" w14:textId="77777777" w:rsidR="00F132EC" w:rsidRPr="00210524" w:rsidRDefault="00F132EC" w:rsidP="0034465B">
      <w:pPr>
        <w:pStyle w:val="FootnoteText"/>
        <w:rPr>
          <w:rFonts w:ascii="Arial" w:hAnsi="Arial" w:cs="Arial"/>
          <w:sz w:val="18"/>
          <w:szCs w:val="18"/>
        </w:rPr>
      </w:pPr>
      <w:r w:rsidRPr="00210524">
        <w:rPr>
          <w:rStyle w:val="FootnoteReference"/>
          <w:rFonts w:ascii="Arial" w:hAnsi="Arial" w:cs="Arial"/>
          <w:sz w:val="18"/>
          <w:szCs w:val="18"/>
        </w:rPr>
        <w:footnoteRef/>
      </w:r>
      <w:r w:rsidRPr="00210524">
        <w:rPr>
          <w:rFonts w:ascii="Arial" w:hAnsi="Arial" w:cs="Arial"/>
          <w:sz w:val="18"/>
          <w:szCs w:val="18"/>
        </w:rPr>
        <w:t xml:space="preserve"> See: </w:t>
      </w:r>
      <w:hyperlink r:id="rId16" w:history="1">
        <w:r w:rsidRPr="00210524">
          <w:rPr>
            <w:rStyle w:val="Hyperlink"/>
            <w:rFonts w:ascii="Arial" w:hAnsi="Arial" w:cs="Arial"/>
            <w:bCs/>
            <w:sz w:val="18"/>
            <w:szCs w:val="18"/>
          </w:rPr>
          <w:t>http://www.centraltas.co.nz/assets/Health-of-Older-People/ARRC-Agreement-effective-1-July-2015-v-20May2015.pdf</w:t>
        </w:r>
      </w:hyperlink>
    </w:p>
  </w:footnote>
  <w:footnote w:id="36">
    <w:p w14:paraId="453E32A4" w14:textId="77777777" w:rsidR="00F132EC" w:rsidRDefault="00F132EC" w:rsidP="0034465B">
      <w:pPr>
        <w:pStyle w:val="FootnoteText"/>
      </w:pPr>
      <w:r w:rsidRPr="00210524">
        <w:rPr>
          <w:rStyle w:val="FootnoteReference"/>
          <w:rFonts w:ascii="Arial" w:hAnsi="Arial" w:cs="Arial"/>
          <w:sz w:val="18"/>
          <w:szCs w:val="18"/>
        </w:rPr>
        <w:footnoteRef/>
      </w:r>
      <w:r w:rsidRPr="00210524">
        <w:rPr>
          <w:rFonts w:ascii="Arial" w:hAnsi="Arial" w:cs="Arial"/>
          <w:sz w:val="18"/>
          <w:szCs w:val="18"/>
        </w:rPr>
        <w:t xml:space="preserve"> See: </w:t>
      </w:r>
      <w:hyperlink r:id="rId17" w:history="1">
        <w:r w:rsidRPr="00210524">
          <w:rPr>
            <w:rStyle w:val="Hyperlink"/>
            <w:rFonts w:ascii="Arial" w:hAnsi="Arial" w:cs="Arial"/>
            <w:sz w:val="18"/>
            <w:szCs w:val="18"/>
          </w:rPr>
          <w:t>https://cdn.auckland.ac.nz/assets/business/about/our-research/research-institutes-and-centres/RPRC/PensionBriefing/2013-3%20Oral%20health,%20general%20health,%20and%20residential%20aged-care.pdf</w:t>
        </w:r>
      </w:hyperlink>
      <w:r w:rsidRPr="00210524">
        <w:rPr>
          <w:rStyle w:val="Hyperlink"/>
          <w:rFonts w:ascii="Arial" w:hAnsi="Arial" w:cs="Arial"/>
          <w:sz w:val="18"/>
          <w:szCs w:val="18"/>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85C9DD" w14:textId="77777777" w:rsidR="00F132EC" w:rsidRDefault="00F132EC" w:rsidP="002F5E14">
    <w:pPr>
      <w:pStyle w:val="Header"/>
      <w:tabs>
        <w:tab w:val="clear" w:pos="4153"/>
        <w:tab w:val="clear" w:pos="8306"/>
        <w:tab w:val="left" w:pos="8866"/>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
    <w:nsid w:val="00000002"/>
    <w:multiLevelType w:val="multilevel"/>
    <w:tmpl w:val="0000000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17E6D1D"/>
    <w:multiLevelType w:val="hybridMultilevel"/>
    <w:tmpl w:val="5AD61A20"/>
    <w:lvl w:ilvl="0" w:tplc="14090001">
      <w:start w:val="1"/>
      <w:numFmt w:val="bullet"/>
      <w:lvlText w:val=""/>
      <w:lvlJc w:val="left"/>
      <w:pPr>
        <w:ind w:left="774" w:hanging="360"/>
      </w:pPr>
      <w:rPr>
        <w:rFonts w:ascii="Symbol" w:hAnsi="Symbol" w:hint="default"/>
      </w:rPr>
    </w:lvl>
    <w:lvl w:ilvl="1" w:tplc="14090003" w:tentative="1">
      <w:start w:val="1"/>
      <w:numFmt w:val="bullet"/>
      <w:lvlText w:val="o"/>
      <w:lvlJc w:val="left"/>
      <w:pPr>
        <w:ind w:left="1494" w:hanging="360"/>
      </w:pPr>
      <w:rPr>
        <w:rFonts w:ascii="Courier New" w:hAnsi="Courier New" w:cs="Courier New" w:hint="default"/>
      </w:rPr>
    </w:lvl>
    <w:lvl w:ilvl="2" w:tplc="14090005" w:tentative="1">
      <w:start w:val="1"/>
      <w:numFmt w:val="bullet"/>
      <w:lvlText w:val=""/>
      <w:lvlJc w:val="left"/>
      <w:pPr>
        <w:ind w:left="2214" w:hanging="360"/>
      </w:pPr>
      <w:rPr>
        <w:rFonts w:ascii="Wingdings" w:hAnsi="Wingdings" w:hint="default"/>
      </w:rPr>
    </w:lvl>
    <w:lvl w:ilvl="3" w:tplc="14090001" w:tentative="1">
      <w:start w:val="1"/>
      <w:numFmt w:val="bullet"/>
      <w:lvlText w:val=""/>
      <w:lvlJc w:val="left"/>
      <w:pPr>
        <w:ind w:left="2934" w:hanging="360"/>
      </w:pPr>
      <w:rPr>
        <w:rFonts w:ascii="Symbol" w:hAnsi="Symbol" w:hint="default"/>
      </w:rPr>
    </w:lvl>
    <w:lvl w:ilvl="4" w:tplc="14090003" w:tentative="1">
      <w:start w:val="1"/>
      <w:numFmt w:val="bullet"/>
      <w:lvlText w:val="o"/>
      <w:lvlJc w:val="left"/>
      <w:pPr>
        <w:ind w:left="3654" w:hanging="360"/>
      </w:pPr>
      <w:rPr>
        <w:rFonts w:ascii="Courier New" w:hAnsi="Courier New" w:cs="Courier New" w:hint="default"/>
      </w:rPr>
    </w:lvl>
    <w:lvl w:ilvl="5" w:tplc="14090005" w:tentative="1">
      <w:start w:val="1"/>
      <w:numFmt w:val="bullet"/>
      <w:lvlText w:val=""/>
      <w:lvlJc w:val="left"/>
      <w:pPr>
        <w:ind w:left="4374" w:hanging="360"/>
      </w:pPr>
      <w:rPr>
        <w:rFonts w:ascii="Wingdings" w:hAnsi="Wingdings" w:hint="default"/>
      </w:rPr>
    </w:lvl>
    <w:lvl w:ilvl="6" w:tplc="14090001" w:tentative="1">
      <w:start w:val="1"/>
      <w:numFmt w:val="bullet"/>
      <w:lvlText w:val=""/>
      <w:lvlJc w:val="left"/>
      <w:pPr>
        <w:ind w:left="5094" w:hanging="360"/>
      </w:pPr>
      <w:rPr>
        <w:rFonts w:ascii="Symbol" w:hAnsi="Symbol" w:hint="default"/>
      </w:rPr>
    </w:lvl>
    <w:lvl w:ilvl="7" w:tplc="14090003" w:tentative="1">
      <w:start w:val="1"/>
      <w:numFmt w:val="bullet"/>
      <w:lvlText w:val="o"/>
      <w:lvlJc w:val="left"/>
      <w:pPr>
        <w:ind w:left="5814" w:hanging="360"/>
      </w:pPr>
      <w:rPr>
        <w:rFonts w:ascii="Courier New" w:hAnsi="Courier New" w:cs="Courier New" w:hint="default"/>
      </w:rPr>
    </w:lvl>
    <w:lvl w:ilvl="8" w:tplc="14090005" w:tentative="1">
      <w:start w:val="1"/>
      <w:numFmt w:val="bullet"/>
      <w:lvlText w:val=""/>
      <w:lvlJc w:val="left"/>
      <w:pPr>
        <w:ind w:left="6534" w:hanging="360"/>
      </w:pPr>
      <w:rPr>
        <w:rFonts w:ascii="Wingdings" w:hAnsi="Wingdings" w:hint="default"/>
      </w:rPr>
    </w:lvl>
  </w:abstractNum>
  <w:abstractNum w:abstractNumId="3">
    <w:nsid w:val="02076806"/>
    <w:multiLevelType w:val="hybridMultilevel"/>
    <w:tmpl w:val="DB8ABE7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nsid w:val="02B206F7"/>
    <w:multiLevelType w:val="multilevel"/>
    <w:tmpl w:val="D424E6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3726486"/>
    <w:multiLevelType w:val="hybridMultilevel"/>
    <w:tmpl w:val="511CF4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4165DFE"/>
    <w:multiLevelType w:val="hybridMultilevel"/>
    <w:tmpl w:val="0ADE6854"/>
    <w:lvl w:ilvl="0" w:tplc="14090001">
      <w:start w:val="1"/>
      <w:numFmt w:val="bullet"/>
      <w:lvlText w:val=""/>
      <w:lvlJc w:val="left"/>
      <w:pPr>
        <w:ind w:left="774" w:hanging="360"/>
      </w:pPr>
      <w:rPr>
        <w:rFonts w:ascii="Symbol" w:hAnsi="Symbol" w:hint="default"/>
      </w:rPr>
    </w:lvl>
    <w:lvl w:ilvl="1" w:tplc="14090003">
      <w:start w:val="1"/>
      <w:numFmt w:val="bullet"/>
      <w:lvlText w:val="o"/>
      <w:lvlJc w:val="left"/>
      <w:pPr>
        <w:ind w:left="1494" w:hanging="360"/>
      </w:pPr>
      <w:rPr>
        <w:rFonts w:ascii="Courier New" w:hAnsi="Courier New" w:cs="Courier New" w:hint="default"/>
      </w:rPr>
    </w:lvl>
    <w:lvl w:ilvl="2" w:tplc="14090005" w:tentative="1">
      <w:start w:val="1"/>
      <w:numFmt w:val="bullet"/>
      <w:lvlText w:val=""/>
      <w:lvlJc w:val="left"/>
      <w:pPr>
        <w:ind w:left="2214" w:hanging="360"/>
      </w:pPr>
      <w:rPr>
        <w:rFonts w:ascii="Wingdings" w:hAnsi="Wingdings" w:hint="default"/>
      </w:rPr>
    </w:lvl>
    <w:lvl w:ilvl="3" w:tplc="14090001" w:tentative="1">
      <w:start w:val="1"/>
      <w:numFmt w:val="bullet"/>
      <w:lvlText w:val=""/>
      <w:lvlJc w:val="left"/>
      <w:pPr>
        <w:ind w:left="2934" w:hanging="360"/>
      </w:pPr>
      <w:rPr>
        <w:rFonts w:ascii="Symbol" w:hAnsi="Symbol" w:hint="default"/>
      </w:rPr>
    </w:lvl>
    <w:lvl w:ilvl="4" w:tplc="14090003" w:tentative="1">
      <w:start w:val="1"/>
      <w:numFmt w:val="bullet"/>
      <w:lvlText w:val="o"/>
      <w:lvlJc w:val="left"/>
      <w:pPr>
        <w:ind w:left="3654" w:hanging="360"/>
      </w:pPr>
      <w:rPr>
        <w:rFonts w:ascii="Courier New" w:hAnsi="Courier New" w:cs="Courier New" w:hint="default"/>
      </w:rPr>
    </w:lvl>
    <w:lvl w:ilvl="5" w:tplc="14090005" w:tentative="1">
      <w:start w:val="1"/>
      <w:numFmt w:val="bullet"/>
      <w:lvlText w:val=""/>
      <w:lvlJc w:val="left"/>
      <w:pPr>
        <w:ind w:left="4374" w:hanging="360"/>
      </w:pPr>
      <w:rPr>
        <w:rFonts w:ascii="Wingdings" w:hAnsi="Wingdings" w:hint="default"/>
      </w:rPr>
    </w:lvl>
    <w:lvl w:ilvl="6" w:tplc="14090001" w:tentative="1">
      <w:start w:val="1"/>
      <w:numFmt w:val="bullet"/>
      <w:lvlText w:val=""/>
      <w:lvlJc w:val="left"/>
      <w:pPr>
        <w:ind w:left="5094" w:hanging="360"/>
      </w:pPr>
      <w:rPr>
        <w:rFonts w:ascii="Symbol" w:hAnsi="Symbol" w:hint="default"/>
      </w:rPr>
    </w:lvl>
    <w:lvl w:ilvl="7" w:tplc="14090003" w:tentative="1">
      <w:start w:val="1"/>
      <w:numFmt w:val="bullet"/>
      <w:lvlText w:val="o"/>
      <w:lvlJc w:val="left"/>
      <w:pPr>
        <w:ind w:left="5814" w:hanging="360"/>
      </w:pPr>
      <w:rPr>
        <w:rFonts w:ascii="Courier New" w:hAnsi="Courier New" w:cs="Courier New" w:hint="default"/>
      </w:rPr>
    </w:lvl>
    <w:lvl w:ilvl="8" w:tplc="14090005" w:tentative="1">
      <w:start w:val="1"/>
      <w:numFmt w:val="bullet"/>
      <w:lvlText w:val=""/>
      <w:lvlJc w:val="left"/>
      <w:pPr>
        <w:ind w:left="6534" w:hanging="360"/>
      </w:pPr>
      <w:rPr>
        <w:rFonts w:ascii="Wingdings" w:hAnsi="Wingdings" w:hint="default"/>
      </w:rPr>
    </w:lvl>
  </w:abstractNum>
  <w:abstractNum w:abstractNumId="7">
    <w:nsid w:val="042E1B55"/>
    <w:multiLevelType w:val="singleLevel"/>
    <w:tmpl w:val="1A46536C"/>
    <w:lvl w:ilvl="0">
      <w:start w:val="1"/>
      <w:numFmt w:val="bullet"/>
      <w:pStyle w:val="TableBullet"/>
      <w:lvlText w:val=""/>
      <w:lvlJc w:val="left"/>
      <w:pPr>
        <w:tabs>
          <w:tab w:val="num" w:pos="284"/>
        </w:tabs>
        <w:ind w:left="284" w:hanging="284"/>
      </w:pPr>
      <w:rPr>
        <w:rFonts w:ascii="Symbol" w:hAnsi="Symbol" w:hint="default"/>
        <w:sz w:val="16"/>
        <w:szCs w:val="16"/>
      </w:rPr>
    </w:lvl>
  </w:abstractNum>
  <w:abstractNum w:abstractNumId="8">
    <w:nsid w:val="04FA12EB"/>
    <w:multiLevelType w:val="hybridMultilevel"/>
    <w:tmpl w:val="01D0F04A"/>
    <w:lvl w:ilvl="0" w:tplc="04090001">
      <w:start w:val="1"/>
      <w:numFmt w:val="bullet"/>
      <w:lvlText w:val=""/>
      <w:lvlJc w:val="left"/>
      <w:pPr>
        <w:ind w:left="1290" w:hanging="360"/>
      </w:pPr>
      <w:rPr>
        <w:rFonts w:ascii="Symbol" w:hAnsi="Symbol" w:hint="default"/>
      </w:rPr>
    </w:lvl>
    <w:lvl w:ilvl="1" w:tplc="04090003" w:tentative="1">
      <w:start w:val="1"/>
      <w:numFmt w:val="bullet"/>
      <w:lvlText w:val="o"/>
      <w:lvlJc w:val="left"/>
      <w:pPr>
        <w:ind w:left="2010" w:hanging="360"/>
      </w:pPr>
      <w:rPr>
        <w:rFonts w:ascii="Courier New" w:hAnsi="Courier New" w:cs="Courier New" w:hint="default"/>
      </w:rPr>
    </w:lvl>
    <w:lvl w:ilvl="2" w:tplc="04090005" w:tentative="1">
      <w:start w:val="1"/>
      <w:numFmt w:val="bullet"/>
      <w:lvlText w:val=""/>
      <w:lvlJc w:val="left"/>
      <w:pPr>
        <w:ind w:left="2730" w:hanging="360"/>
      </w:pPr>
      <w:rPr>
        <w:rFonts w:ascii="Wingdings" w:hAnsi="Wingdings" w:hint="default"/>
      </w:rPr>
    </w:lvl>
    <w:lvl w:ilvl="3" w:tplc="04090001" w:tentative="1">
      <w:start w:val="1"/>
      <w:numFmt w:val="bullet"/>
      <w:lvlText w:val=""/>
      <w:lvlJc w:val="left"/>
      <w:pPr>
        <w:ind w:left="3450" w:hanging="360"/>
      </w:pPr>
      <w:rPr>
        <w:rFonts w:ascii="Symbol" w:hAnsi="Symbol" w:hint="default"/>
      </w:rPr>
    </w:lvl>
    <w:lvl w:ilvl="4" w:tplc="04090003" w:tentative="1">
      <w:start w:val="1"/>
      <w:numFmt w:val="bullet"/>
      <w:lvlText w:val="o"/>
      <w:lvlJc w:val="left"/>
      <w:pPr>
        <w:ind w:left="4170" w:hanging="360"/>
      </w:pPr>
      <w:rPr>
        <w:rFonts w:ascii="Courier New" w:hAnsi="Courier New" w:cs="Courier New" w:hint="default"/>
      </w:rPr>
    </w:lvl>
    <w:lvl w:ilvl="5" w:tplc="04090005" w:tentative="1">
      <w:start w:val="1"/>
      <w:numFmt w:val="bullet"/>
      <w:lvlText w:val=""/>
      <w:lvlJc w:val="left"/>
      <w:pPr>
        <w:ind w:left="4890" w:hanging="360"/>
      </w:pPr>
      <w:rPr>
        <w:rFonts w:ascii="Wingdings" w:hAnsi="Wingdings" w:hint="default"/>
      </w:rPr>
    </w:lvl>
    <w:lvl w:ilvl="6" w:tplc="04090001" w:tentative="1">
      <w:start w:val="1"/>
      <w:numFmt w:val="bullet"/>
      <w:lvlText w:val=""/>
      <w:lvlJc w:val="left"/>
      <w:pPr>
        <w:ind w:left="5610" w:hanging="360"/>
      </w:pPr>
      <w:rPr>
        <w:rFonts w:ascii="Symbol" w:hAnsi="Symbol" w:hint="default"/>
      </w:rPr>
    </w:lvl>
    <w:lvl w:ilvl="7" w:tplc="04090003" w:tentative="1">
      <w:start w:val="1"/>
      <w:numFmt w:val="bullet"/>
      <w:lvlText w:val="o"/>
      <w:lvlJc w:val="left"/>
      <w:pPr>
        <w:ind w:left="6330" w:hanging="360"/>
      </w:pPr>
      <w:rPr>
        <w:rFonts w:ascii="Courier New" w:hAnsi="Courier New" w:cs="Courier New" w:hint="default"/>
      </w:rPr>
    </w:lvl>
    <w:lvl w:ilvl="8" w:tplc="04090005" w:tentative="1">
      <w:start w:val="1"/>
      <w:numFmt w:val="bullet"/>
      <w:lvlText w:val=""/>
      <w:lvlJc w:val="left"/>
      <w:pPr>
        <w:ind w:left="7050" w:hanging="360"/>
      </w:pPr>
      <w:rPr>
        <w:rFonts w:ascii="Wingdings" w:hAnsi="Wingdings" w:hint="default"/>
      </w:rPr>
    </w:lvl>
  </w:abstractNum>
  <w:abstractNum w:abstractNumId="9">
    <w:nsid w:val="04FF5FA8"/>
    <w:multiLevelType w:val="hybridMultilevel"/>
    <w:tmpl w:val="09DA2D78"/>
    <w:lvl w:ilvl="0" w:tplc="AA3EBDDA">
      <w:start w:val="1"/>
      <w:numFmt w:val="bullet"/>
      <w:lvlText w:val="-"/>
      <w:lvlJc w:val="left"/>
      <w:pPr>
        <w:ind w:left="720" w:hanging="360"/>
      </w:pPr>
      <w:rPr>
        <w:rFonts w:ascii="Calibri Light" w:eastAsia="Times New Roman" w:hAnsi="Calibri Light"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nsid w:val="064236F4"/>
    <w:multiLevelType w:val="hybridMultilevel"/>
    <w:tmpl w:val="CD5609A4"/>
    <w:lvl w:ilvl="0" w:tplc="761EEB7E">
      <w:numFmt w:val="bullet"/>
      <w:lvlText w:val="-"/>
      <w:lvlJc w:val="left"/>
      <w:pPr>
        <w:ind w:left="720" w:hanging="360"/>
      </w:pPr>
      <w:rPr>
        <w:rFonts w:ascii="Arial Narrow" w:eastAsia="Times New Roman" w:hAnsi="Arial Narrow" w:cs="Times New Roman"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nsid w:val="073101B8"/>
    <w:multiLevelType w:val="hybridMultilevel"/>
    <w:tmpl w:val="18BC3BDC"/>
    <w:lvl w:ilvl="0" w:tplc="761EEB7E">
      <w:numFmt w:val="bullet"/>
      <w:lvlText w:val="-"/>
      <w:lvlJc w:val="left"/>
      <w:pPr>
        <w:ind w:left="720" w:hanging="360"/>
      </w:pPr>
      <w:rPr>
        <w:rFonts w:ascii="Arial Narrow" w:eastAsia="Times New Roman" w:hAnsi="Arial Narrow" w:cs="Times New Roman"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nsid w:val="090E189F"/>
    <w:multiLevelType w:val="hybridMultilevel"/>
    <w:tmpl w:val="F0C4256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nsid w:val="0B1139B1"/>
    <w:multiLevelType w:val="hybridMultilevel"/>
    <w:tmpl w:val="DC8EAEDC"/>
    <w:lvl w:ilvl="0" w:tplc="14090005">
      <w:start w:val="1"/>
      <w:numFmt w:val="bullet"/>
      <w:lvlText w:val=""/>
      <w:lvlJc w:val="left"/>
      <w:pPr>
        <w:ind w:left="1080" w:hanging="360"/>
      </w:pPr>
      <w:rPr>
        <w:rFonts w:ascii="Wingdings" w:hAnsi="Wingdings"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14">
    <w:nsid w:val="0BC954CA"/>
    <w:multiLevelType w:val="hybridMultilevel"/>
    <w:tmpl w:val="13E222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0D7F70B4"/>
    <w:multiLevelType w:val="hybridMultilevel"/>
    <w:tmpl w:val="D4C0415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nsid w:val="0DBE6DF4"/>
    <w:multiLevelType w:val="hybridMultilevel"/>
    <w:tmpl w:val="B084615A"/>
    <w:lvl w:ilvl="0" w:tplc="1409000B">
      <w:start w:val="1"/>
      <w:numFmt w:val="bullet"/>
      <w:lvlText w:val=""/>
      <w:lvlJc w:val="left"/>
      <w:pPr>
        <w:ind w:left="720" w:hanging="360"/>
      </w:pPr>
      <w:rPr>
        <w:rFonts w:ascii="Wingdings" w:hAnsi="Wingdings" w:hint="default"/>
      </w:rPr>
    </w:lvl>
    <w:lvl w:ilvl="1" w:tplc="14090005">
      <w:start w:val="1"/>
      <w:numFmt w:val="bullet"/>
      <w:lvlText w:val=""/>
      <w:lvlJc w:val="left"/>
      <w:pPr>
        <w:ind w:left="1440" w:hanging="360"/>
      </w:pPr>
      <w:rPr>
        <w:rFonts w:ascii="Wingdings" w:hAnsi="Wingdings"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nsid w:val="0E4E012C"/>
    <w:multiLevelType w:val="hybridMultilevel"/>
    <w:tmpl w:val="5742D7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0FEA39FF"/>
    <w:multiLevelType w:val="hybridMultilevel"/>
    <w:tmpl w:val="46D4AAD6"/>
    <w:lvl w:ilvl="0" w:tplc="1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1145354D"/>
    <w:multiLevelType w:val="hybridMultilevel"/>
    <w:tmpl w:val="2904E90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nsid w:val="13487455"/>
    <w:multiLevelType w:val="hybridMultilevel"/>
    <w:tmpl w:val="7D22F60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nsid w:val="13682108"/>
    <w:multiLevelType w:val="hybridMultilevel"/>
    <w:tmpl w:val="C194ED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1658649D"/>
    <w:multiLevelType w:val="hybridMultilevel"/>
    <w:tmpl w:val="D700A5BA"/>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23">
    <w:nsid w:val="191D30BB"/>
    <w:multiLevelType w:val="hybridMultilevel"/>
    <w:tmpl w:val="6CCADDE6"/>
    <w:lvl w:ilvl="0" w:tplc="AA3EBDDA">
      <w:start w:val="1"/>
      <w:numFmt w:val="bullet"/>
      <w:lvlText w:val="-"/>
      <w:lvlJc w:val="left"/>
      <w:pPr>
        <w:ind w:left="720" w:hanging="360"/>
      </w:pPr>
      <w:rPr>
        <w:rFonts w:ascii="Calibri Light" w:eastAsia="Times New Roman" w:hAnsi="Calibri Light"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nsid w:val="1A706813"/>
    <w:multiLevelType w:val="hybridMultilevel"/>
    <w:tmpl w:val="C3BA3FEC"/>
    <w:lvl w:ilvl="0" w:tplc="761EEB7E">
      <w:numFmt w:val="bullet"/>
      <w:lvlText w:val="-"/>
      <w:lvlJc w:val="left"/>
      <w:pPr>
        <w:ind w:left="720" w:hanging="360"/>
      </w:pPr>
      <w:rPr>
        <w:rFonts w:ascii="Arial Narrow" w:eastAsia="Times New Roman" w:hAnsi="Arial Narrow" w:cs="Times New Roman"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5">
    <w:nsid w:val="1B247828"/>
    <w:multiLevelType w:val="multilevel"/>
    <w:tmpl w:val="E64817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1C05291B"/>
    <w:multiLevelType w:val="hybridMultilevel"/>
    <w:tmpl w:val="4EE8A6EE"/>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7">
    <w:nsid w:val="1CA64984"/>
    <w:multiLevelType w:val="hybridMultilevel"/>
    <w:tmpl w:val="F1C84D6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8">
    <w:nsid w:val="1D4E7A39"/>
    <w:multiLevelType w:val="multilevel"/>
    <w:tmpl w:val="78A004A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9">
    <w:nsid w:val="1DCC5E36"/>
    <w:multiLevelType w:val="hybridMultilevel"/>
    <w:tmpl w:val="1BA61C5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0">
    <w:nsid w:val="1E777101"/>
    <w:multiLevelType w:val="hybridMultilevel"/>
    <w:tmpl w:val="F276528C"/>
    <w:lvl w:ilvl="0" w:tplc="14090005">
      <w:start w:val="1"/>
      <w:numFmt w:val="bullet"/>
      <w:lvlText w:val=""/>
      <w:lvlJc w:val="left"/>
      <w:pPr>
        <w:ind w:left="765" w:hanging="360"/>
      </w:pPr>
      <w:rPr>
        <w:rFonts w:ascii="Wingdings" w:hAnsi="Wingdings" w:hint="default"/>
      </w:rPr>
    </w:lvl>
    <w:lvl w:ilvl="1" w:tplc="14090003" w:tentative="1">
      <w:start w:val="1"/>
      <w:numFmt w:val="bullet"/>
      <w:lvlText w:val="o"/>
      <w:lvlJc w:val="left"/>
      <w:pPr>
        <w:ind w:left="1485" w:hanging="360"/>
      </w:pPr>
      <w:rPr>
        <w:rFonts w:ascii="Courier New" w:hAnsi="Courier New" w:cs="Courier New" w:hint="default"/>
      </w:rPr>
    </w:lvl>
    <w:lvl w:ilvl="2" w:tplc="14090005" w:tentative="1">
      <w:start w:val="1"/>
      <w:numFmt w:val="bullet"/>
      <w:lvlText w:val=""/>
      <w:lvlJc w:val="left"/>
      <w:pPr>
        <w:ind w:left="2205" w:hanging="360"/>
      </w:pPr>
      <w:rPr>
        <w:rFonts w:ascii="Wingdings" w:hAnsi="Wingdings" w:hint="default"/>
      </w:rPr>
    </w:lvl>
    <w:lvl w:ilvl="3" w:tplc="14090001" w:tentative="1">
      <w:start w:val="1"/>
      <w:numFmt w:val="bullet"/>
      <w:lvlText w:val=""/>
      <w:lvlJc w:val="left"/>
      <w:pPr>
        <w:ind w:left="2925" w:hanging="360"/>
      </w:pPr>
      <w:rPr>
        <w:rFonts w:ascii="Symbol" w:hAnsi="Symbol" w:hint="default"/>
      </w:rPr>
    </w:lvl>
    <w:lvl w:ilvl="4" w:tplc="14090003" w:tentative="1">
      <w:start w:val="1"/>
      <w:numFmt w:val="bullet"/>
      <w:lvlText w:val="o"/>
      <w:lvlJc w:val="left"/>
      <w:pPr>
        <w:ind w:left="3645" w:hanging="360"/>
      </w:pPr>
      <w:rPr>
        <w:rFonts w:ascii="Courier New" w:hAnsi="Courier New" w:cs="Courier New" w:hint="default"/>
      </w:rPr>
    </w:lvl>
    <w:lvl w:ilvl="5" w:tplc="14090005" w:tentative="1">
      <w:start w:val="1"/>
      <w:numFmt w:val="bullet"/>
      <w:lvlText w:val=""/>
      <w:lvlJc w:val="left"/>
      <w:pPr>
        <w:ind w:left="4365" w:hanging="360"/>
      </w:pPr>
      <w:rPr>
        <w:rFonts w:ascii="Wingdings" w:hAnsi="Wingdings" w:hint="default"/>
      </w:rPr>
    </w:lvl>
    <w:lvl w:ilvl="6" w:tplc="14090001" w:tentative="1">
      <w:start w:val="1"/>
      <w:numFmt w:val="bullet"/>
      <w:lvlText w:val=""/>
      <w:lvlJc w:val="left"/>
      <w:pPr>
        <w:ind w:left="5085" w:hanging="360"/>
      </w:pPr>
      <w:rPr>
        <w:rFonts w:ascii="Symbol" w:hAnsi="Symbol" w:hint="default"/>
      </w:rPr>
    </w:lvl>
    <w:lvl w:ilvl="7" w:tplc="14090003" w:tentative="1">
      <w:start w:val="1"/>
      <w:numFmt w:val="bullet"/>
      <w:lvlText w:val="o"/>
      <w:lvlJc w:val="left"/>
      <w:pPr>
        <w:ind w:left="5805" w:hanging="360"/>
      </w:pPr>
      <w:rPr>
        <w:rFonts w:ascii="Courier New" w:hAnsi="Courier New" w:cs="Courier New" w:hint="default"/>
      </w:rPr>
    </w:lvl>
    <w:lvl w:ilvl="8" w:tplc="14090005" w:tentative="1">
      <w:start w:val="1"/>
      <w:numFmt w:val="bullet"/>
      <w:lvlText w:val=""/>
      <w:lvlJc w:val="left"/>
      <w:pPr>
        <w:ind w:left="6525" w:hanging="360"/>
      </w:pPr>
      <w:rPr>
        <w:rFonts w:ascii="Wingdings" w:hAnsi="Wingdings" w:hint="default"/>
      </w:rPr>
    </w:lvl>
  </w:abstractNum>
  <w:abstractNum w:abstractNumId="31">
    <w:nsid w:val="1E7E7660"/>
    <w:multiLevelType w:val="hybridMultilevel"/>
    <w:tmpl w:val="22AC8E7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2">
    <w:nsid w:val="1EC10934"/>
    <w:multiLevelType w:val="hybridMultilevel"/>
    <w:tmpl w:val="A8B4A5C0"/>
    <w:lvl w:ilvl="0" w:tplc="1409000F">
      <w:start w:val="1"/>
      <w:numFmt w:val="decimal"/>
      <w:lvlText w:val="%1."/>
      <w:lvlJc w:val="left"/>
      <w:pPr>
        <w:ind w:left="360" w:hanging="360"/>
      </w:pPr>
    </w:lvl>
    <w:lvl w:ilvl="1" w:tplc="14090001">
      <w:start w:val="1"/>
      <w:numFmt w:val="bullet"/>
      <w:lvlText w:val=""/>
      <w:lvlJc w:val="left"/>
      <w:pPr>
        <w:ind w:left="1080" w:hanging="360"/>
      </w:pPr>
      <w:rPr>
        <w:rFonts w:ascii="Symbol" w:hAnsi="Symbol" w:hint="default"/>
      </w:rPr>
    </w:lvl>
    <w:lvl w:ilvl="2" w:tplc="14090001">
      <w:start w:val="1"/>
      <w:numFmt w:val="bullet"/>
      <w:lvlText w:val=""/>
      <w:lvlJc w:val="left"/>
      <w:pPr>
        <w:ind w:left="1800" w:hanging="180"/>
      </w:pPr>
      <w:rPr>
        <w:rFonts w:ascii="Symbol" w:hAnsi="Symbol" w:hint="default"/>
      </w:rPr>
    </w:lvl>
    <w:lvl w:ilvl="3" w:tplc="1409000F">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33">
    <w:nsid w:val="1EFB387D"/>
    <w:multiLevelType w:val="hybridMultilevel"/>
    <w:tmpl w:val="827A16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nsid w:val="1FB94117"/>
    <w:multiLevelType w:val="hybridMultilevel"/>
    <w:tmpl w:val="C3E0DC38"/>
    <w:lvl w:ilvl="0" w:tplc="1409000D">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5">
    <w:nsid w:val="204F3D86"/>
    <w:multiLevelType w:val="hybridMultilevel"/>
    <w:tmpl w:val="0A7A6BB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6">
    <w:nsid w:val="20D001C4"/>
    <w:multiLevelType w:val="hybridMultilevel"/>
    <w:tmpl w:val="D3305324"/>
    <w:lvl w:ilvl="0" w:tplc="AA3EBDDA">
      <w:start w:val="1"/>
      <w:numFmt w:val="bullet"/>
      <w:lvlText w:val="-"/>
      <w:lvlJc w:val="left"/>
      <w:pPr>
        <w:ind w:left="720" w:hanging="360"/>
      </w:pPr>
      <w:rPr>
        <w:rFonts w:ascii="Calibri Light" w:eastAsia="Times New Roman" w:hAnsi="Calibri Light"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7">
    <w:nsid w:val="2101497D"/>
    <w:multiLevelType w:val="hybridMultilevel"/>
    <w:tmpl w:val="C958E51E"/>
    <w:lvl w:ilvl="0" w:tplc="66C8A624">
      <w:start w:val="27"/>
      <w:numFmt w:val="decimal"/>
      <w:lvlText w:val="%1."/>
      <w:lvlJc w:val="left"/>
      <w:pPr>
        <w:ind w:left="720" w:hanging="360"/>
      </w:pPr>
      <w:rPr>
        <w:rFonts w:ascii="Calibri" w:hAnsi="Calibri" w:cs="Arial" w:hint="default"/>
        <w:b w:val="0"/>
        <w:color w:val="333333"/>
        <w:sz w:val="22"/>
        <w:szCs w:val="22"/>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8">
    <w:nsid w:val="21725574"/>
    <w:multiLevelType w:val="hybridMultilevel"/>
    <w:tmpl w:val="13A4FE38"/>
    <w:lvl w:ilvl="0" w:tplc="AA3EBDDA">
      <w:start w:val="1"/>
      <w:numFmt w:val="bullet"/>
      <w:lvlText w:val="-"/>
      <w:lvlJc w:val="left"/>
      <w:pPr>
        <w:ind w:left="720" w:hanging="360"/>
      </w:pPr>
      <w:rPr>
        <w:rFonts w:ascii="Calibri Light" w:eastAsia="Times New Roman" w:hAnsi="Calibri Light"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9">
    <w:nsid w:val="23C90661"/>
    <w:multiLevelType w:val="hybridMultilevel"/>
    <w:tmpl w:val="C64CC510"/>
    <w:lvl w:ilvl="0" w:tplc="14090001">
      <w:start w:val="1"/>
      <w:numFmt w:val="bullet"/>
      <w:lvlText w:val=""/>
      <w:lvlJc w:val="left"/>
      <w:pPr>
        <w:ind w:left="1486" w:hanging="360"/>
      </w:pPr>
      <w:rPr>
        <w:rFonts w:ascii="Symbol" w:hAnsi="Symbol" w:hint="default"/>
      </w:rPr>
    </w:lvl>
    <w:lvl w:ilvl="1" w:tplc="14090003" w:tentative="1">
      <w:start w:val="1"/>
      <w:numFmt w:val="bullet"/>
      <w:lvlText w:val="o"/>
      <w:lvlJc w:val="left"/>
      <w:pPr>
        <w:ind w:left="2206" w:hanging="360"/>
      </w:pPr>
      <w:rPr>
        <w:rFonts w:ascii="Courier New" w:hAnsi="Courier New" w:cs="Courier New" w:hint="default"/>
      </w:rPr>
    </w:lvl>
    <w:lvl w:ilvl="2" w:tplc="14090005" w:tentative="1">
      <w:start w:val="1"/>
      <w:numFmt w:val="bullet"/>
      <w:lvlText w:val=""/>
      <w:lvlJc w:val="left"/>
      <w:pPr>
        <w:ind w:left="2926" w:hanging="360"/>
      </w:pPr>
      <w:rPr>
        <w:rFonts w:ascii="Wingdings" w:hAnsi="Wingdings" w:hint="default"/>
      </w:rPr>
    </w:lvl>
    <w:lvl w:ilvl="3" w:tplc="14090001" w:tentative="1">
      <w:start w:val="1"/>
      <w:numFmt w:val="bullet"/>
      <w:lvlText w:val=""/>
      <w:lvlJc w:val="left"/>
      <w:pPr>
        <w:ind w:left="3646" w:hanging="360"/>
      </w:pPr>
      <w:rPr>
        <w:rFonts w:ascii="Symbol" w:hAnsi="Symbol" w:hint="default"/>
      </w:rPr>
    </w:lvl>
    <w:lvl w:ilvl="4" w:tplc="14090003" w:tentative="1">
      <w:start w:val="1"/>
      <w:numFmt w:val="bullet"/>
      <w:lvlText w:val="o"/>
      <w:lvlJc w:val="left"/>
      <w:pPr>
        <w:ind w:left="4366" w:hanging="360"/>
      </w:pPr>
      <w:rPr>
        <w:rFonts w:ascii="Courier New" w:hAnsi="Courier New" w:cs="Courier New" w:hint="default"/>
      </w:rPr>
    </w:lvl>
    <w:lvl w:ilvl="5" w:tplc="14090005" w:tentative="1">
      <w:start w:val="1"/>
      <w:numFmt w:val="bullet"/>
      <w:lvlText w:val=""/>
      <w:lvlJc w:val="left"/>
      <w:pPr>
        <w:ind w:left="5086" w:hanging="360"/>
      </w:pPr>
      <w:rPr>
        <w:rFonts w:ascii="Wingdings" w:hAnsi="Wingdings" w:hint="default"/>
      </w:rPr>
    </w:lvl>
    <w:lvl w:ilvl="6" w:tplc="14090001" w:tentative="1">
      <w:start w:val="1"/>
      <w:numFmt w:val="bullet"/>
      <w:lvlText w:val=""/>
      <w:lvlJc w:val="left"/>
      <w:pPr>
        <w:ind w:left="5806" w:hanging="360"/>
      </w:pPr>
      <w:rPr>
        <w:rFonts w:ascii="Symbol" w:hAnsi="Symbol" w:hint="default"/>
      </w:rPr>
    </w:lvl>
    <w:lvl w:ilvl="7" w:tplc="14090003" w:tentative="1">
      <w:start w:val="1"/>
      <w:numFmt w:val="bullet"/>
      <w:lvlText w:val="o"/>
      <w:lvlJc w:val="left"/>
      <w:pPr>
        <w:ind w:left="6526" w:hanging="360"/>
      </w:pPr>
      <w:rPr>
        <w:rFonts w:ascii="Courier New" w:hAnsi="Courier New" w:cs="Courier New" w:hint="default"/>
      </w:rPr>
    </w:lvl>
    <w:lvl w:ilvl="8" w:tplc="14090005" w:tentative="1">
      <w:start w:val="1"/>
      <w:numFmt w:val="bullet"/>
      <w:lvlText w:val=""/>
      <w:lvlJc w:val="left"/>
      <w:pPr>
        <w:ind w:left="7246" w:hanging="360"/>
      </w:pPr>
      <w:rPr>
        <w:rFonts w:ascii="Wingdings" w:hAnsi="Wingdings" w:hint="default"/>
      </w:rPr>
    </w:lvl>
  </w:abstractNum>
  <w:abstractNum w:abstractNumId="40">
    <w:nsid w:val="24076563"/>
    <w:multiLevelType w:val="hybridMultilevel"/>
    <w:tmpl w:val="A4F28518"/>
    <w:lvl w:ilvl="0" w:tplc="88DE4C8C">
      <w:start w:val="1"/>
      <w:numFmt w:val="decimal"/>
      <w:lvlText w:val="%1."/>
      <w:lvlJc w:val="left"/>
      <w:pPr>
        <w:ind w:left="720" w:hanging="360"/>
      </w:pPr>
      <w:rPr>
        <w:rFonts w:hint="default"/>
        <w:b w:val="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1">
    <w:nsid w:val="24DD5FF6"/>
    <w:multiLevelType w:val="hybridMultilevel"/>
    <w:tmpl w:val="533443F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2">
    <w:nsid w:val="24E1017A"/>
    <w:multiLevelType w:val="hybridMultilevel"/>
    <w:tmpl w:val="9202C466"/>
    <w:lvl w:ilvl="0" w:tplc="14090005">
      <w:start w:val="1"/>
      <w:numFmt w:val="bullet"/>
      <w:lvlText w:val=""/>
      <w:lvlJc w:val="left"/>
      <w:pPr>
        <w:ind w:left="1080" w:hanging="360"/>
      </w:pPr>
      <w:rPr>
        <w:rFonts w:ascii="Wingdings" w:hAnsi="Wingdings"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43">
    <w:nsid w:val="27313C17"/>
    <w:multiLevelType w:val="hybridMultilevel"/>
    <w:tmpl w:val="1C6E1BF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4">
    <w:nsid w:val="27CD2622"/>
    <w:multiLevelType w:val="hybridMultilevel"/>
    <w:tmpl w:val="35A08E26"/>
    <w:lvl w:ilvl="0" w:tplc="14090001">
      <w:start w:val="1"/>
      <w:numFmt w:val="bullet"/>
      <w:lvlText w:val=""/>
      <w:lvlJc w:val="left"/>
      <w:pPr>
        <w:ind w:left="2523" w:hanging="360"/>
      </w:pPr>
      <w:rPr>
        <w:rFonts w:ascii="Symbol" w:hAnsi="Symbol" w:hint="default"/>
      </w:rPr>
    </w:lvl>
    <w:lvl w:ilvl="1" w:tplc="14090003" w:tentative="1">
      <w:start w:val="1"/>
      <w:numFmt w:val="bullet"/>
      <w:lvlText w:val="o"/>
      <w:lvlJc w:val="left"/>
      <w:pPr>
        <w:ind w:left="3243" w:hanging="360"/>
      </w:pPr>
      <w:rPr>
        <w:rFonts w:ascii="Courier New" w:hAnsi="Courier New" w:cs="Courier New" w:hint="default"/>
      </w:rPr>
    </w:lvl>
    <w:lvl w:ilvl="2" w:tplc="14090005" w:tentative="1">
      <w:start w:val="1"/>
      <w:numFmt w:val="bullet"/>
      <w:lvlText w:val=""/>
      <w:lvlJc w:val="left"/>
      <w:pPr>
        <w:ind w:left="3963" w:hanging="360"/>
      </w:pPr>
      <w:rPr>
        <w:rFonts w:ascii="Wingdings" w:hAnsi="Wingdings" w:hint="default"/>
      </w:rPr>
    </w:lvl>
    <w:lvl w:ilvl="3" w:tplc="14090001" w:tentative="1">
      <w:start w:val="1"/>
      <w:numFmt w:val="bullet"/>
      <w:lvlText w:val=""/>
      <w:lvlJc w:val="left"/>
      <w:pPr>
        <w:ind w:left="4683" w:hanging="360"/>
      </w:pPr>
      <w:rPr>
        <w:rFonts w:ascii="Symbol" w:hAnsi="Symbol" w:hint="default"/>
      </w:rPr>
    </w:lvl>
    <w:lvl w:ilvl="4" w:tplc="14090003" w:tentative="1">
      <w:start w:val="1"/>
      <w:numFmt w:val="bullet"/>
      <w:lvlText w:val="o"/>
      <w:lvlJc w:val="left"/>
      <w:pPr>
        <w:ind w:left="5403" w:hanging="360"/>
      </w:pPr>
      <w:rPr>
        <w:rFonts w:ascii="Courier New" w:hAnsi="Courier New" w:cs="Courier New" w:hint="default"/>
      </w:rPr>
    </w:lvl>
    <w:lvl w:ilvl="5" w:tplc="14090005" w:tentative="1">
      <w:start w:val="1"/>
      <w:numFmt w:val="bullet"/>
      <w:lvlText w:val=""/>
      <w:lvlJc w:val="left"/>
      <w:pPr>
        <w:ind w:left="6123" w:hanging="360"/>
      </w:pPr>
      <w:rPr>
        <w:rFonts w:ascii="Wingdings" w:hAnsi="Wingdings" w:hint="default"/>
      </w:rPr>
    </w:lvl>
    <w:lvl w:ilvl="6" w:tplc="14090001" w:tentative="1">
      <w:start w:val="1"/>
      <w:numFmt w:val="bullet"/>
      <w:lvlText w:val=""/>
      <w:lvlJc w:val="left"/>
      <w:pPr>
        <w:ind w:left="6843" w:hanging="360"/>
      </w:pPr>
      <w:rPr>
        <w:rFonts w:ascii="Symbol" w:hAnsi="Symbol" w:hint="default"/>
      </w:rPr>
    </w:lvl>
    <w:lvl w:ilvl="7" w:tplc="14090003" w:tentative="1">
      <w:start w:val="1"/>
      <w:numFmt w:val="bullet"/>
      <w:lvlText w:val="o"/>
      <w:lvlJc w:val="left"/>
      <w:pPr>
        <w:ind w:left="7563" w:hanging="360"/>
      </w:pPr>
      <w:rPr>
        <w:rFonts w:ascii="Courier New" w:hAnsi="Courier New" w:cs="Courier New" w:hint="default"/>
      </w:rPr>
    </w:lvl>
    <w:lvl w:ilvl="8" w:tplc="14090005" w:tentative="1">
      <w:start w:val="1"/>
      <w:numFmt w:val="bullet"/>
      <w:lvlText w:val=""/>
      <w:lvlJc w:val="left"/>
      <w:pPr>
        <w:ind w:left="8283" w:hanging="360"/>
      </w:pPr>
      <w:rPr>
        <w:rFonts w:ascii="Wingdings" w:hAnsi="Wingdings" w:hint="default"/>
      </w:rPr>
    </w:lvl>
  </w:abstractNum>
  <w:abstractNum w:abstractNumId="45">
    <w:nsid w:val="27DE18DF"/>
    <w:multiLevelType w:val="hybridMultilevel"/>
    <w:tmpl w:val="C1CA02B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6">
    <w:nsid w:val="280A4258"/>
    <w:multiLevelType w:val="hybridMultilevel"/>
    <w:tmpl w:val="D02E1B6C"/>
    <w:lvl w:ilvl="0" w:tplc="14090005">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7">
    <w:nsid w:val="280C0A32"/>
    <w:multiLevelType w:val="hybridMultilevel"/>
    <w:tmpl w:val="7FDC7770"/>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8">
    <w:nsid w:val="28FA36D4"/>
    <w:multiLevelType w:val="hybridMultilevel"/>
    <w:tmpl w:val="6EC27178"/>
    <w:lvl w:ilvl="0" w:tplc="100E6D60">
      <w:start w:val="1"/>
      <w:numFmt w:val="decimal"/>
      <w:lvlText w:val="%1."/>
      <w:lvlJc w:val="left"/>
      <w:pPr>
        <w:ind w:left="786" w:hanging="360"/>
      </w:pPr>
      <w:rPr>
        <w:b w:val="0"/>
      </w:rPr>
    </w:lvl>
    <w:lvl w:ilvl="1" w:tplc="04090001">
      <w:start w:val="1"/>
      <w:numFmt w:val="bullet"/>
      <w:lvlText w:val=""/>
      <w:lvlJc w:val="left"/>
      <w:pPr>
        <w:ind w:left="1440" w:hanging="360"/>
      </w:pPr>
      <w:rPr>
        <w:rFonts w:ascii="Symbol" w:hAnsi="Symbol" w:hint="default"/>
        <w:b w:val="0"/>
      </w:r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9">
    <w:nsid w:val="2A2218E0"/>
    <w:multiLevelType w:val="hybridMultilevel"/>
    <w:tmpl w:val="EC74D49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0">
    <w:nsid w:val="2A6055B3"/>
    <w:multiLevelType w:val="hybridMultilevel"/>
    <w:tmpl w:val="F01E742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1">
    <w:nsid w:val="2A7E620F"/>
    <w:multiLevelType w:val="hybridMultilevel"/>
    <w:tmpl w:val="CAD4C982"/>
    <w:lvl w:ilvl="0" w:tplc="6512F566">
      <w:start w:val="1"/>
      <w:numFmt w:val="decimal"/>
      <w:pStyle w:val="Heading3withnumbers"/>
      <w:lvlText w:val="%1."/>
      <w:lvlJc w:val="left"/>
      <w:pPr>
        <w:ind w:left="360" w:hanging="360"/>
      </w:pPr>
      <w:rPr>
        <w:rFonts w:hint="default"/>
        <w:sz w:val="24"/>
      </w:rPr>
    </w:lvl>
    <w:lvl w:ilvl="1" w:tplc="14090019">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52">
    <w:nsid w:val="2AC33387"/>
    <w:multiLevelType w:val="multilevel"/>
    <w:tmpl w:val="01AEE9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2B4E1B34"/>
    <w:multiLevelType w:val="multilevel"/>
    <w:tmpl w:val="950450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2B60416C"/>
    <w:multiLevelType w:val="hybridMultilevel"/>
    <w:tmpl w:val="1256AC1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5">
    <w:nsid w:val="2C196E33"/>
    <w:multiLevelType w:val="hybridMultilevel"/>
    <w:tmpl w:val="C08C60F2"/>
    <w:lvl w:ilvl="0" w:tplc="761EEB7E">
      <w:numFmt w:val="bullet"/>
      <w:lvlText w:val="-"/>
      <w:lvlJc w:val="left"/>
      <w:pPr>
        <w:ind w:left="720" w:hanging="360"/>
      </w:pPr>
      <w:rPr>
        <w:rFonts w:ascii="Arial Narrow" w:eastAsia="Times New Roman" w:hAnsi="Arial Narrow" w:cs="Times New Roman"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6">
    <w:nsid w:val="2E411E9D"/>
    <w:multiLevelType w:val="hybridMultilevel"/>
    <w:tmpl w:val="375C262E"/>
    <w:lvl w:ilvl="0" w:tplc="14090019">
      <w:start w:val="1"/>
      <w:numFmt w:val="lowerLetter"/>
      <w:lvlText w:val="%1."/>
      <w:lvlJc w:val="left"/>
      <w:pPr>
        <w:ind w:left="720" w:hanging="360"/>
      </w:pPr>
      <w:rPr>
        <w:rFonts w:hint="default"/>
      </w:r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7">
    <w:nsid w:val="2EAF1F00"/>
    <w:multiLevelType w:val="hybridMultilevel"/>
    <w:tmpl w:val="F66AF800"/>
    <w:lvl w:ilvl="0" w:tplc="04090001">
      <w:start w:val="1"/>
      <w:numFmt w:val="bullet"/>
      <w:lvlText w:val=""/>
      <w:lvlJc w:val="left"/>
      <w:pPr>
        <w:ind w:left="786" w:hanging="360"/>
      </w:pPr>
      <w:rPr>
        <w:rFonts w:ascii="Symbol" w:hAnsi="Symbol" w:hint="default"/>
        <w:b w:val="0"/>
      </w:rPr>
    </w:lvl>
    <w:lvl w:ilvl="1" w:tplc="04090001">
      <w:start w:val="1"/>
      <w:numFmt w:val="bullet"/>
      <w:lvlText w:val=""/>
      <w:lvlJc w:val="left"/>
      <w:pPr>
        <w:ind w:left="1440" w:hanging="360"/>
      </w:pPr>
      <w:rPr>
        <w:rFonts w:ascii="Symbol" w:hAnsi="Symbol" w:hint="default"/>
        <w:b w:val="0"/>
      </w:rPr>
    </w:lvl>
    <w:lvl w:ilvl="2" w:tplc="04090003">
      <w:start w:val="1"/>
      <w:numFmt w:val="bullet"/>
      <w:lvlText w:val="o"/>
      <w:lvlJc w:val="left"/>
      <w:pPr>
        <w:ind w:left="2340" w:hanging="360"/>
      </w:pPr>
      <w:rPr>
        <w:rFonts w:ascii="Courier New" w:hAnsi="Courier New" w:hint="default"/>
      </w:r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8">
    <w:nsid w:val="2F0F1548"/>
    <w:multiLevelType w:val="multilevel"/>
    <w:tmpl w:val="5746896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
    <w:nsid w:val="2FD70177"/>
    <w:multiLevelType w:val="hybridMultilevel"/>
    <w:tmpl w:val="D7902CF0"/>
    <w:lvl w:ilvl="0" w:tplc="1409000F">
      <w:start w:val="1"/>
      <w:numFmt w:val="decimal"/>
      <w:lvlText w:val="%1."/>
      <w:lvlJc w:val="left"/>
      <w:pPr>
        <w:ind w:left="360" w:hanging="360"/>
      </w:pPr>
      <w:rPr>
        <w:rFonts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60">
    <w:nsid w:val="300C693C"/>
    <w:multiLevelType w:val="hybridMultilevel"/>
    <w:tmpl w:val="CBFABF8E"/>
    <w:lvl w:ilvl="0" w:tplc="14090005">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1">
    <w:nsid w:val="30A90399"/>
    <w:multiLevelType w:val="hybridMultilevel"/>
    <w:tmpl w:val="7CE6F5DE"/>
    <w:lvl w:ilvl="0" w:tplc="14090001">
      <w:start w:val="1"/>
      <w:numFmt w:val="bullet"/>
      <w:lvlText w:val=""/>
      <w:lvlJc w:val="left"/>
      <w:pPr>
        <w:ind w:left="1440" w:hanging="360"/>
      </w:pPr>
      <w:rPr>
        <w:rFonts w:ascii="Symbol" w:hAnsi="Symbol"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62">
    <w:nsid w:val="30F61A90"/>
    <w:multiLevelType w:val="hybridMultilevel"/>
    <w:tmpl w:val="81F61D9C"/>
    <w:lvl w:ilvl="0" w:tplc="6DBC3964">
      <w:start w:val="1"/>
      <w:numFmt w:val="lowerLetter"/>
      <w:lvlText w:val="%1)"/>
      <w:lvlJc w:val="left"/>
      <w:pPr>
        <w:ind w:left="820" w:hanging="360"/>
      </w:pPr>
      <w:rPr>
        <w:rFonts w:ascii="Calibri" w:eastAsia="Calibri" w:hAnsi="Calibri" w:hint="default"/>
        <w:spacing w:val="-1"/>
        <w:sz w:val="22"/>
        <w:szCs w:val="22"/>
      </w:rPr>
    </w:lvl>
    <w:lvl w:ilvl="1" w:tplc="2B665C5E">
      <w:start w:val="1"/>
      <w:numFmt w:val="bullet"/>
      <w:lvlText w:val="•"/>
      <w:lvlJc w:val="left"/>
      <w:pPr>
        <w:ind w:left="1662" w:hanging="360"/>
      </w:pPr>
      <w:rPr>
        <w:rFonts w:hint="default"/>
      </w:rPr>
    </w:lvl>
    <w:lvl w:ilvl="2" w:tplc="12B4F148">
      <w:start w:val="1"/>
      <w:numFmt w:val="bullet"/>
      <w:lvlText w:val="•"/>
      <w:lvlJc w:val="left"/>
      <w:pPr>
        <w:ind w:left="2504" w:hanging="360"/>
      </w:pPr>
      <w:rPr>
        <w:rFonts w:hint="default"/>
      </w:rPr>
    </w:lvl>
    <w:lvl w:ilvl="3" w:tplc="0C881384">
      <w:start w:val="1"/>
      <w:numFmt w:val="bullet"/>
      <w:lvlText w:val="•"/>
      <w:lvlJc w:val="left"/>
      <w:pPr>
        <w:ind w:left="3346" w:hanging="360"/>
      </w:pPr>
      <w:rPr>
        <w:rFonts w:hint="default"/>
      </w:rPr>
    </w:lvl>
    <w:lvl w:ilvl="4" w:tplc="FE44047A">
      <w:start w:val="1"/>
      <w:numFmt w:val="bullet"/>
      <w:lvlText w:val="•"/>
      <w:lvlJc w:val="left"/>
      <w:pPr>
        <w:ind w:left="4187" w:hanging="360"/>
      </w:pPr>
      <w:rPr>
        <w:rFonts w:hint="default"/>
      </w:rPr>
    </w:lvl>
    <w:lvl w:ilvl="5" w:tplc="3D80DE82">
      <w:start w:val="1"/>
      <w:numFmt w:val="bullet"/>
      <w:lvlText w:val="•"/>
      <w:lvlJc w:val="left"/>
      <w:pPr>
        <w:ind w:left="5029" w:hanging="360"/>
      </w:pPr>
      <w:rPr>
        <w:rFonts w:hint="default"/>
      </w:rPr>
    </w:lvl>
    <w:lvl w:ilvl="6" w:tplc="DBDE8B4A">
      <w:start w:val="1"/>
      <w:numFmt w:val="bullet"/>
      <w:lvlText w:val="•"/>
      <w:lvlJc w:val="left"/>
      <w:pPr>
        <w:ind w:left="5871" w:hanging="360"/>
      </w:pPr>
      <w:rPr>
        <w:rFonts w:hint="default"/>
      </w:rPr>
    </w:lvl>
    <w:lvl w:ilvl="7" w:tplc="30C68166">
      <w:start w:val="1"/>
      <w:numFmt w:val="bullet"/>
      <w:lvlText w:val="•"/>
      <w:lvlJc w:val="left"/>
      <w:pPr>
        <w:ind w:left="6713" w:hanging="360"/>
      </w:pPr>
      <w:rPr>
        <w:rFonts w:hint="default"/>
      </w:rPr>
    </w:lvl>
    <w:lvl w:ilvl="8" w:tplc="A776F650">
      <w:start w:val="1"/>
      <w:numFmt w:val="bullet"/>
      <w:lvlText w:val="•"/>
      <w:lvlJc w:val="left"/>
      <w:pPr>
        <w:ind w:left="7555" w:hanging="360"/>
      </w:pPr>
      <w:rPr>
        <w:rFonts w:hint="default"/>
      </w:rPr>
    </w:lvl>
  </w:abstractNum>
  <w:abstractNum w:abstractNumId="63">
    <w:nsid w:val="30F67FE3"/>
    <w:multiLevelType w:val="hybridMultilevel"/>
    <w:tmpl w:val="DACE8C3E"/>
    <w:lvl w:ilvl="0" w:tplc="14090005">
      <w:start w:val="1"/>
      <w:numFmt w:val="bullet"/>
      <w:lvlText w:val=""/>
      <w:lvlJc w:val="left"/>
      <w:pPr>
        <w:ind w:left="1440" w:hanging="360"/>
      </w:pPr>
      <w:rPr>
        <w:rFonts w:ascii="Wingdings" w:hAnsi="Wingdings"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64">
    <w:nsid w:val="31BE0D29"/>
    <w:multiLevelType w:val="multilevel"/>
    <w:tmpl w:val="10F289C4"/>
    <w:lvl w:ilvl="0">
      <w:start w:val="1"/>
      <w:numFmt w:val="decimal"/>
      <w:lvlText w:val="%1."/>
      <w:lvlJc w:val="left"/>
      <w:pPr>
        <w:ind w:left="360" w:hanging="360"/>
      </w:pPr>
      <w:rPr>
        <w:rFonts w:hint="default"/>
        <w:i w:val="0"/>
        <w:sz w:val="24"/>
        <w:szCs w:val="24"/>
      </w:rPr>
    </w:lvl>
    <w:lvl w:ilvl="1">
      <w:start w:val="1"/>
      <w:numFmt w:val="bullet"/>
      <w:lvlText w:val=""/>
      <w:lvlJc w:val="left"/>
      <w:pPr>
        <w:ind w:left="792" w:hanging="792"/>
      </w:pPr>
      <w:rPr>
        <w:rFonts w:ascii="Symbol" w:hAnsi="Symbol" w:hint="default"/>
        <w:b w:val="0"/>
        <w:i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5">
    <w:nsid w:val="323E2CB5"/>
    <w:multiLevelType w:val="hybridMultilevel"/>
    <w:tmpl w:val="C114B32E"/>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66">
    <w:nsid w:val="333D7B93"/>
    <w:multiLevelType w:val="hybridMultilevel"/>
    <w:tmpl w:val="1DC0A3B8"/>
    <w:lvl w:ilvl="0" w:tplc="14090005">
      <w:start w:val="1"/>
      <w:numFmt w:val="bullet"/>
      <w:lvlText w:val=""/>
      <w:lvlJc w:val="left"/>
      <w:pPr>
        <w:ind w:left="-980" w:hanging="360"/>
      </w:pPr>
      <w:rPr>
        <w:rFonts w:ascii="Wingdings" w:hAnsi="Wingdings" w:hint="default"/>
      </w:rPr>
    </w:lvl>
    <w:lvl w:ilvl="1" w:tplc="14090003" w:tentative="1">
      <w:start w:val="1"/>
      <w:numFmt w:val="bullet"/>
      <w:lvlText w:val="o"/>
      <w:lvlJc w:val="left"/>
      <w:pPr>
        <w:ind w:left="-260" w:hanging="360"/>
      </w:pPr>
      <w:rPr>
        <w:rFonts w:ascii="Courier New" w:hAnsi="Courier New" w:cs="Courier New" w:hint="default"/>
      </w:rPr>
    </w:lvl>
    <w:lvl w:ilvl="2" w:tplc="14090005" w:tentative="1">
      <w:start w:val="1"/>
      <w:numFmt w:val="bullet"/>
      <w:lvlText w:val=""/>
      <w:lvlJc w:val="left"/>
      <w:pPr>
        <w:ind w:left="460" w:hanging="360"/>
      </w:pPr>
      <w:rPr>
        <w:rFonts w:ascii="Wingdings" w:hAnsi="Wingdings" w:hint="default"/>
      </w:rPr>
    </w:lvl>
    <w:lvl w:ilvl="3" w:tplc="14090001" w:tentative="1">
      <w:start w:val="1"/>
      <w:numFmt w:val="bullet"/>
      <w:lvlText w:val=""/>
      <w:lvlJc w:val="left"/>
      <w:pPr>
        <w:ind w:left="1180" w:hanging="360"/>
      </w:pPr>
      <w:rPr>
        <w:rFonts w:ascii="Symbol" w:hAnsi="Symbol" w:hint="default"/>
      </w:rPr>
    </w:lvl>
    <w:lvl w:ilvl="4" w:tplc="14090003" w:tentative="1">
      <w:start w:val="1"/>
      <w:numFmt w:val="bullet"/>
      <w:lvlText w:val="o"/>
      <w:lvlJc w:val="left"/>
      <w:pPr>
        <w:ind w:left="1900" w:hanging="360"/>
      </w:pPr>
      <w:rPr>
        <w:rFonts w:ascii="Courier New" w:hAnsi="Courier New" w:cs="Courier New" w:hint="default"/>
      </w:rPr>
    </w:lvl>
    <w:lvl w:ilvl="5" w:tplc="14090005" w:tentative="1">
      <w:start w:val="1"/>
      <w:numFmt w:val="bullet"/>
      <w:lvlText w:val=""/>
      <w:lvlJc w:val="left"/>
      <w:pPr>
        <w:ind w:left="2620" w:hanging="360"/>
      </w:pPr>
      <w:rPr>
        <w:rFonts w:ascii="Wingdings" w:hAnsi="Wingdings" w:hint="default"/>
      </w:rPr>
    </w:lvl>
    <w:lvl w:ilvl="6" w:tplc="14090001" w:tentative="1">
      <w:start w:val="1"/>
      <w:numFmt w:val="bullet"/>
      <w:lvlText w:val=""/>
      <w:lvlJc w:val="left"/>
      <w:pPr>
        <w:ind w:left="3340" w:hanging="360"/>
      </w:pPr>
      <w:rPr>
        <w:rFonts w:ascii="Symbol" w:hAnsi="Symbol" w:hint="default"/>
      </w:rPr>
    </w:lvl>
    <w:lvl w:ilvl="7" w:tplc="14090003" w:tentative="1">
      <w:start w:val="1"/>
      <w:numFmt w:val="bullet"/>
      <w:lvlText w:val="o"/>
      <w:lvlJc w:val="left"/>
      <w:pPr>
        <w:ind w:left="4060" w:hanging="360"/>
      </w:pPr>
      <w:rPr>
        <w:rFonts w:ascii="Courier New" w:hAnsi="Courier New" w:cs="Courier New" w:hint="default"/>
      </w:rPr>
    </w:lvl>
    <w:lvl w:ilvl="8" w:tplc="14090005" w:tentative="1">
      <w:start w:val="1"/>
      <w:numFmt w:val="bullet"/>
      <w:lvlText w:val=""/>
      <w:lvlJc w:val="left"/>
      <w:pPr>
        <w:ind w:left="4780" w:hanging="360"/>
      </w:pPr>
      <w:rPr>
        <w:rFonts w:ascii="Wingdings" w:hAnsi="Wingdings" w:hint="default"/>
      </w:rPr>
    </w:lvl>
  </w:abstractNum>
  <w:abstractNum w:abstractNumId="67">
    <w:nsid w:val="33921D52"/>
    <w:multiLevelType w:val="hybridMultilevel"/>
    <w:tmpl w:val="1A1C28E6"/>
    <w:lvl w:ilvl="0" w:tplc="1409000F">
      <w:start w:val="1"/>
      <w:numFmt w:val="decimal"/>
      <w:lvlText w:val="%1."/>
      <w:lvlJc w:val="left"/>
      <w:pPr>
        <w:ind w:left="360" w:hanging="360"/>
      </w:pPr>
      <w:rPr>
        <w:rFonts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68">
    <w:nsid w:val="33E21A40"/>
    <w:multiLevelType w:val="hybridMultilevel"/>
    <w:tmpl w:val="069E233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9">
    <w:nsid w:val="3432242C"/>
    <w:multiLevelType w:val="hybridMultilevel"/>
    <w:tmpl w:val="B0CAC04A"/>
    <w:lvl w:ilvl="0" w:tplc="AA3EBDDA">
      <w:start w:val="1"/>
      <w:numFmt w:val="bullet"/>
      <w:lvlText w:val="-"/>
      <w:lvlJc w:val="left"/>
      <w:pPr>
        <w:ind w:left="720" w:hanging="360"/>
      </w:pPr>
      <w:rPr>
        <w:rFonts w:ascii="Calibri Light" w:eastAsia="Times New Roman" w:hAnsi="Calibri Light"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0">
    <w:nsid w:val="347F271E"/>
    <w:multiLevelType w:val="hybridMultilevel"/>
    <w:tmpl w:val="B624029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1">
    <w:nsid w:val="34A01155"/>
    <w:multiLevelType w:val="hybridMultilevel"/>
    <w:tmpl w:val="19FC1D9C"/>
    <w:lvl w:ilvl="0" w:tplc="1409000F">
      <w:start w:val="1"/>
      <w:numFmt w:val="decimal"/>
      <w:lvlText w:val="%1."/>
      <w:lvlJc w:val="left"/>
      <w:pPr>
        <w:ind w:left="720" w:hanging="360"/>
      </w:pPr>
    </w:lvl>
    <w:lvl w:ilvl="1" w:tplc="14090001">
      <w:start w:val="1"/>
      <w:numFmt w:val="bullet"/>
      <w:lvlText w:val=""/>
      <w:lvlJc w:val="left"/>
      <w:pPr>
        <w:ind w:left="1440" w:hanging="360"/>
      </w:pPr>
      <w:rPr>
        <w:rFonts w:ascii="Symbol" w:hAnsi="Symbol" w:hint="default"/>
      </w:rPr>
    </w:lvl>
    <w:lvl w:ilvl="2" w:tplc="14090001">
      <w:start w:val="1"/>
      <w:numFmt w:val="bullet"/>
      <w:lvlText w:val=""/>
      <w:lvlJc w:val="left"/>
      <w:pPr>
        <w:ind w:left="2160" w:hanging="180"/>
      </w:pPr>
      <w:rPr>
        <w:rFonts w:ascii="Symbol" w:hAnsi="Symbol" w:hint="default"/>
      </w:rPr>
    </w:lvl>
    <w:lvl w:ilvl="3" w:tplc="14090001">
      <w:start w:val="1"/>
      <w:numFmt w:val="bullet"/>
      <w:lvlText w:val=""/>
      <w:lvlJc w:val="left"/>
      <w:pPr>
        <w:ind w:left="2880" w:hanging="360"/>
      </w:pPr>
      <w:rPr>
        <w:rFonts w:ascii="Symbol" w:hAnsi="Symbol" w:hint="default"/>
      </w:r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2">
    <w:nsid w:val="35D1579E"/>
    <w:multiLevelType w:val="hybridMultilevel"/>
    <w:tmpl w:val="1384173E"/>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73">
    <w:nsid w:val="360B70B7"/>
    <w:multiLevelType w:val="hybridMultilevel"/>
    <w:tmpl w:val="ED50B0B8"/>
    <w:lvl w:ilvl="0" w:tplc="04090001">
      <w:start w:val="1"/>
      <w:numFmt w:val="bullet"/>
      <w:lvlText w:val=""/>
      <w:lvlJc w:val="left"/>
      <w:pPr>
        <w:ind w:left="1290" w:hanging="360"/>
      </w:pPr>
      <w:rPr>
        <w:rFonts w:ascii="Symbol" w:hAnsi="Symbol" w:hint="default"/>
      </w:rPr>
    </w:lvl>
    <w:lvl w:ilvl="1" w:tplc="04090003" w:tentative="1">
      <w:start w:val="1"/>
      <w:numFmt w:val="bullet"/>
      <w:lvlText w:val="o"/>
      <w:lvlJc w:val="left"/>
      <w:pPr>
        <w:ind w:left="2010" w:hanging="360"/>
      </w:pPr>
      <w:rPr>
        <w:rFonts w:ascii="Courier New" w:hAnsi="Courier New" w:cs="Courier New" w:hint="default"/>
      </w:rPr>
    </w:lvl>
    <w:lvl w:ilvl="2" w:tplc="04090005" w:tentative="1">
      <w:start w:val="1"/>
      <w:numFmt w:val="bullet"/>
      <w:lvlText w:val=""/>
      <w:lvlJc w:val="left"/>
      <w:pPr>
        <w:ind w:left="2730" w:hanging="360"/>
      </w:pPr>
      <w:rPr>
        <w:rFonts w:ascii="Wingdings" w:hAnsi="Wingdings" w:hint="default"/>
      </w:rPr>
    </w:lvl>
    <w:lvl w:ilvl="3" w:tplc="04090001" w:tentative="1">
      <w:start w:val="1"/>
      <w:numFmt w:val="bullet"/>
      <w:lvlText w:val=""/>
      <w:lvlJc w:val="left"/>
      <w:pPr>
        <w:ind w:left="3450" w:hanging="360"/>
      </w:pPr>
      <w:rPr>
        <w:rFonts w:ascii="Symbol" w:hAnsi="Symbol" w:hint="default"/>
      </w:rPr>
    </w:lvl>
    <w:lvl w:ilvl="4" w:tplc="04090003" w:tentative="1">
      <w:start w:val="1"/>
      <w:numFmt w:val="bullet"/>
      <w:lvlText w:val="o"/>
      <w:lvlJc w:val="left"/>
      <w:pPr>
        <w:ind w:left="4170" w:hanging="360"/>
      </w:pPr>
      <w:rPr>
        <w:rFonts w:ascii="Courier New" w:hAnsi="Courier New" w:cs="Courier New" w:hint="default"/>
      </w:rPr>
    </w:lvl>
    <w:lvl w:ilvl="5" w:tplc="04090005" w:tentative="1">
      <w:start w:val="1"/>
      <w:numFmt w:val="bullet"/>
      <w:lvlText w:val=""/>
      <w:lvlJc w:val="left"/>
      <w:pPr>
        <w:ind w:left="4890" w:hanging="360"/>
      </w:pPr>
      <w:rPr>
        <w:rFonts w:ascii="Wingdings" w:hAnsi="Wingdings" w:hint="default"/>
      </w:rPr>
    </w:lvl>
    <w:lvl w:ilvl="6" w:tplc="04090001" w:tentative="1">
      <w:start w:val="1"/>
      <w:numFmt w:val="bullet"/>
      <w:lvlText w:val=""/>
      <w:lvlJc w:val="left"/>
      <w:pPr>
        <w:ind w:left="5610" w:hanging="360"/>
      </w:pPr>
      <w:rPr>
        <w:rFonts w:ascii="Symbol" w:hAnsi="Symbol" w:hint="default"/>
      </w:rPr>
    </w:lvl>
    <w:lvl w:ilvl="7" w:tplc="04090003" w:tentative="1">
      <w:start w:val="1"/>
      <w:numFmt w:val="bullet"/>
      <w:lvlText w:val="o"/>
      <w:lvlJc w:val="left"/>
      <w:pPr>
        <w:ind w:left="6330" w:hanging="360"/>
      </w:pPr>
      <w:rPr>
        <w:rFonts w:ascii="Courier New" w:hAnsi="Courier New" w:cs="Courier New" w:hint="default"/>
      </w:rPr>
    </w:lvl>
    <w:lvl w:ilvl="8" w:tplc="04090005" w:tentative="1">
      <w:start w:val="1"/>
      <w:numFmt w:val="bullet"/>
      <w:lvlText w:val=""/>
      <w:lvlJc w:val="left"/>
      <w:pPr>
        <w:ind w:left="7050" w:hanging="360"/>
      </w:pPr>
      <w:rPr>
        <w:rFonts w:ascii="Wingdings" w:hAnsi="Wingdings" w:hint="default"/>
      </w:rPr>
    </w:lvl>
  </w:abstractNum>
  <w:abstractNum w:abstractNumId="74">
    <w:nsid w:val="36FF1A88"/>
    <w:multiLevelType w:val="hybridMultilevel"/>
    <w:tmpl w:val="35DA7B66"/>
    <w:lvl w:ilvl="0" w:tplc="14090005">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5">
    <w:nsid w:val="386A6C63"/>
    <w:multiLevelType w:val="hybridMultilevel"/>
    <w:tmpl w:val="A98CF480"/>
    <w:lvl w:ilvl="0" w:tplc="14090005">
      <w:start w:val="1"/>
      <w:numFmt w:val="bullet"/>
      <w:lvlText w:val=""/>
      <w:lvlJc w:val="left"/>
      <w:pPr>
        <w:ind w:left="1211" w:hanging="360"/>
      </w:pPr>
      <w:rPr>
        <w:rFonts w:ascii="Wingdings" w:hAnsi="Wingdings" w:hint="default"/>
      </w:rPr>
    </w:lvl>
    <w:lvl w:ilvl="1" w:tplc="14090003" w:tentative="1">
      <w:start w:val="1"/>
      <w:numFmt w:val="bullet"/>
      <w:lvlText w:val="o"/>
      <w:lvlJc w:val="left"/>
      <w:pPr>
        <w:ind w:left="1931" w:hanging="360"/>
      </w:pPr>
      <w:rPr>
        <w:rFonts w:ascii="Courier New" w:hAnsi="Courier New" w:cs="Courier New" w:hint="default"/>
      </w:rPr>
    </w:lvl>
    <w:lvl w:ilvl="2" w:tplc="14090005" w:tentative="1">
      <w:start w:val="1"/>
      <w:numFmt w:val="bullet"/>
      <w:lvlText w:val=""/>
      <w:lvlJc w:val="left"/>
      <w:pPr>
        <w:ind w:left="2651" w:hanging="360"/>
      </w:pPr>
      <w:rPr>
        <w:rFonts w:ascii="Wingdings" w:hAnsi="Wingdings" w:hint="default"/>
      </w:rPr>
    </w:lvl>
    <w:lvl w:ilvl="3" w:tplc="14090001" w:tentative="1">
      <w:start w:val="1"/>
      <w:numFmt w:val="bullet"/>
      <w:lvlText w:val=""/>
      <w:lvlJc w:val="left"/>
      <w:pPr>
        <w:ind w:left="3371" w:hanging="360"/>
      </w:pPr>
      <w:rPr>
        <w:rFonts w:ascii="Symbol" w:hAnsi="Symbol" w:hint="default"/>
      </w:rPr>
    </w:lvl>
    <w:lvl w:ilvl="4" w:tplc="14090003" w:tentative="1">
      <w:start w:val="1"/>
      <w:numFmt w:val="bullet"/>
      <w:lvlText w:val="o"/>
      <w:lvlJc w:val="left"/>
      <w:pPr>
        <w:ind w:left="4091" w:hanging="360"/>
      </w:pPr>
      <w:rPr>
        <w:rFonts w:ascii="Courier New" w:hAnsi="Courier New" w:cs="Courier New" w:hint="default"/>
      </w:rPr>
    </w:lvl>
    <w:lvl w:ilvl="5" w:tplc="14090005" w:tentative="1">
      <w:start w:val="1"/>
      <w:numFmt w:val="bullet"/>
      <w:lvlText w:val=""/>
      <w:lvlJc w:val="left"/>
      <w:pPr>
        <w:ind w:left="4811" w:hanging="360"/>
      </w:pPr>
      <w:rPr>
        <w:rFonts w:ascii="Wingdings" w:hAnsi="Wingdings" w:hint="default"/>
      </w:rPr>
    </w:lvl>
    <w:lvl w:ilvl="6" w:tplc="14090001" w:tentative="1">
      <w:start w:val="1"/>
      <w:numFmt w:val="bullet"/>
      <w:lvlText w:val=""/>
      <w:lvlJc w:val="left"/>
      <w:pPr>
        <w:ind w:left="5531" w:hanging="360"/>
      </w:pPr>
      <w:rPr>
        <w:rFonts w:ascii="Symbol" w:hAnsi="Symbol" w:hint="default"/>
      </w:rPr>
    </w:lvl>
    <w:lvl w:ilvl="7" w:tplc="14090003" w:tentative="1">
      <w:start w:val="1"/>
      <w:numFmt w:val="bullet"/>
      <w:lvlText w:val="o"/>
      <w:lvlJc w:val="left"/>
      <w:pPr>
        <w:ind w:left="6251" w:hanging="360"/>
      </w:pPr>
      <w:rPr>
        <w:rFonts w:ascii="Courier New" w:hAnsi="Courier New" w:cs="Courier New" w:hint="default"/>
      </w:rPr>
    </w:lvl>
    <w:lvl w:ilvl="8" w:tplc="14090005" w:tentative="1">
      <w:start w:val="1"/>
      <w:numFmt w:val="bullet"/>
      <w:lvlText w:val=""/>
      <w:lvlJc w:val="left"/>
      <w:pPr>
        <w:ind w:left="6971" w:hanging="360"/>
      </w:pPr>
      <w:rPr>
        <w:rFonts w:ascii="Wingdings" w:hAnsi="Wingdings" w:hint="default"/>
      </w:rPr>
    </w:lvl>
  </w:abstractNum>
  <w:abstractNum w:abstractNumId="76">
    <w:nsid w:val="388216C2"/>
    <w:multiLevelType w:val="hybridMultilevel"/>
    <w:tmpl w:val="B128BCC2"/>
    <w:lvl w:ilvl="0" w:tplc="C5944964">
      <w:start w:val="1"/>
      <w:numFmt w:val="decimal"/>
      <w:lvlText w:val="%1."/>
      <w:lvlJc w:val="left"/>
      <w:pPr>
        <w:ind w:left="720" w:hanging="360"/>
      </w:pPr>
      <w:rPr>
        <w:rFonts w:ascii="Calibri" w:hAnsi="Calibri" w:cs="Arial" w:hint="default"/>
        <w:b w:val="0"/>
        <w:color w:val="333333"/>
        <w:sz w:val="22"/>
        <w:szCs w:val="22"/>
      </w:r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7">
    <w:nsid w:val="38E67E87"/>
    <w:multiLevelType w:val="hybridMultilevel"/>
    <w:tmpl w:val="CC8CBC24"/>
    <w:lvl w:ilvl="0" w:tplc="04090001">
      <w:start w:val="1"/>
      <w:numFmt w:val="bullet"/>
      <w:lvlText w:val=""/>
      <w:lvlJc w:val="left"/>
      <w:pPr>
        <w:ind w:left="1290" w:hanging="360"/>
      </w:pPr>
      <w:rPr>
        <w:rFonts w:ascii="Symbol" w:hAnsi="Symbol" w:hint="default"/>
      </w:rPr>
    </w:lvl>
    <w:lvl w:ilvl="1" w:tplc="04090003" w:tentative="1">
      <w:start w:val="1"/>
      <w:numFmt w:val="bullet"/>
      <w:lvlText w:val="o"/>
      <w:lvlJc w:val="left"/>
      <w:pPr>
        <w:ind w:left="2010" w:hanging="360"/>
      </w:pPr>
      <w:rPr>
        <w:rFonts w:ascii="Courier New" w:hAnsi="Courier New" w:cs="Courier New" w:hint="default"/>
      </w:rPr>
    </w:lvl>
    <w:lvl w:ilvl="2" w:tplc="04090005" w:tentative="1">
      <w:start w:val="1"/>
      <w:numFmt w:val="bullet"/>
      <w:lvlText w:val=""/>
      <w:lvlJc w:val="left"/>
      <w:pPr>
        <w:ind w:left="2730" w:hanging="360"/>
      </w:pPr>
      <w:rPr>
        <w:rFonts w:ascii="Wingdings" w:hAnsi="Wingdings" w:hint="default"/>
      </w:rPr>
    </w:lvl>
    <w:lvl w:ilvl="3" w:tplc="04090001" w:tentative="1">
      <w:start w:val="1"/>
      <w:numFmt w:val="bullet"/>
      <w:lvlText w:val=""/>
      <w:lvlJc w:val="left"/>
      <w:pPr>
        <w:ind w:left="3450" w:hanging="360"/>
      </w:pPr>
      <w:rPr>
        <w:rFonts w:ascii="Symbol" w:hAnsi="Symbol" w:hint="default"/>
      </w:rPr>
    </w:lvl>
    <w:lvl w:ilvl="4" w:tplc="04090003" w:tentative="1">
      <w:start w:val="1"/>
      <w:numFmt w:val="bullet"/>
      <w:lvlText w:val="o"/>
      <w:lvlJc w:val="left"/>
      <w:pPr>
        <w:ind w:left="4170" w:hanging="360"/>
      </w:pPr>
      <w:rPr>
        <w:rFonts w:ascii="Courier New" w:hAnsi="Courier New" w:cs="Courier New" w:hint="default"/>
      </w:rPr>
    </w:lvl>
    <w:lvl w:ilvl="5" w:tplc="04090005" w:tentative="1">
      <w:start w:val="1"/>
      <w:numFmt w:val="bullet"/>
      <w:lvlText w:val=""/>
      <w:lvlJc w:val="left"/>
      <w:pPr>
        <w:ind w:left="4890" w:hanging="360"/>
      </w:pPr>
      <w:rPr>
        <w:rFonts w:ascii="Wingdings" w:hAnsi="Wingdings" w:hint="default"/>
      </w:rPr>
    </w:lvl>
    <w:lvl w:ilvl="6" w:tplc="04090001" w:tentative="1">
      <w:start w:val="1"/>
      <w:numFmt w:val="bullet"/>
      <w:lvlText w:val=""/>
      <w:lvlJc w:val="left"/>
      <w:pPr>
        <w:ind w:left="5610" w:hanging="360"/>
      </w:pPr>
      <w:rPr>
        <w:rFonts w:ascii="Symbol" w:hAnsi="Symbol" w:hint="default"/>
      </w:rPr>
    </w:lvl>
    <w:lvl w:ilvl="7" w:tplc="04090003" w:tentative="1">
      <w:start w:val="1"/>
      <w:numFmt w:val="bullet"/>
      <w:lvlText w:val="o"/>
      <w:lvlJc w:val="left"/>
      <w:pPr>
        <w:ind w:left="6330" w:hanging="360"/>
      </w:pPr>
      <w:rPr>
        <w:rFonts w:ascii="Courier New" w:hAnsi="Courier New" w:cs="Courier New" w:hint="default"/>
      </w:rPr>
    </w:lvl>
    <w:lvl w:ilvl="8" w:tplc="04090005" w:tentative="1">
      <w:start w:val="1"/>
      <w:numFmt w:val="bullet"/>
      <w:lvlText w:val=""/>
      <w:lvlJc w:val="left"/>
      <w:pPr>
        <w:ind w:left="7050" w:hanging="360"/>
      </w:pPr>
      <w:rPr>
        <w:rFonts w:ascii="Wingdings" w:hAnsi="Wingdings" w:hint="default"/>
      </w:rPr>
    </w:lvl>
  </w:abstractNum>
  <w:abstractNum w:abstractNumId="78">
    <w:nsid w:val="39995B5D"/>
    <w:multiLevelType w:val="hybridMultilevel"/>
    <w:tmpl w:val="90603D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9">
    <w:nsid w:val="39DD1102"/>
    <w:multiLevelType w:val="multilevel"/>
    <w:tmpl w:val="3F169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nsid w:val="3A307A83"/>
    <w:multiLevelType w:val="hybridMultilevel"/>
    <w:tmpl w:val="FA702D3A"/>
    <w:lvl w:ilvl="0" w:tplc="14090001">
      <w:start w:val="1"/>
      <w:numFmt w:val="bullet"/>
      <w:lvlText w:val=""/>
      <w:lvlJc w:val="left"/>
      <w:pPr>
        <w:ind w:left="3600" w:hanging="360"/>
      </w:pPr>
      <w:rPr>
        <w:rFonts w:ascii="Symbol" w:hAnsi="Symbol" w:hint="default"/>
      </w:rPr>
    </w:lvl>
    <w:lvl w:ilvl="1" w:tplc="14090003" w:tentative="1">
      <w:start w:val="1"/>
      <w:numFmt w:val="bullet"/>
      <w:lvlText w:val="o"/>
      <w:lvlJc w:val="left"/>
      <w:pPr>
        <w:ind w:left="4320" w:hanging="360"/>
      </w:pPr>
      <w:rPr>
        <w:rFonts w:ascii="Courier New" w:hAnsi="Courier New" w:cs="Courier New" w:hint="default"/>
      </w:rPr>
    </w:lvl>
    <w:lvl w:ilvl="2" w:tplc="14090005" w:tentative="1">
      <w:start w:val="1"/>
      <w:numFmt w:val="bullet"/>
      <w:lvlText w:val=""/>
      <w:lvlJc w:val="left"/>
      <w:pPr>
        <w:ind w:left="5040" w:hanging="360"/>
      </w:pPr>
      <w:rPr>
        <w:rFonts w:ascii="Wingdings" w:hAnsi="Wingdings" w:hint="default"/>
      </w:rPr>
    </w:lvl>
    <w:lvl w:ilvl="3" w:tplc="14090001" w:tentative="1">
      <w:start w:val="1"/>
      <w:numFmt w:val="bullet"/>
      <w:lvlText w:val=""/>
      <w:lvlJc w:val="left"/>
      <w:pPr>
        <w:ind w:left="5760" w:hanging="360"/>
      </w:pPr>
      <w:rPr>
        <w:rFonts w:ascii="Symbol" w:hAnsi="Symbol" w:hint="default"/>
      </w:rPr>
    </w:lvl>
    <w:lvl w:ilvl="4" w:tplc="14090003" w:tentative="1">
      <w:start w:val="1"/>
      <w:numFmt w:val="bullet"/>
      <w:lvlText w:val="o"/>
      <w:lvlJc w:val="left"/>
      <w:pPr>
        <w:ind w:left="6480" w:hanging="360"/>
      </w:pPr>
      <w:rPr>
        <w:rFonts w:ascii="Courier New" w:hAnsi="Courier New" w:cs="Courier New" w:hint="default"/>
      </w:rPr>
    </w:lvl>
    <w:lvl w:ilvl="5" w:tplc="14090005" w:tentative="1">
      <w:start w:val="1"/>
      <w:numFmt w:val="bullet"/>
      <w:lvlText w:val=""/>
      <w:lvlJc w:val="left"/>
      <w:pPr>
        <w:ind w:left="7200" w:hanging="360"/>
      </w:pPr>
      <w:rPr>
        <w:rFonts w:ascii="Wingdings" w:hAnsi="Wingdings" w:hint="default"/>
      </w:rPr>
    </w:lvl>
    <w:lvl w:ilvl="6" w:tplc="14090001" w:tentative="1">
      <w:start w:val="1"/>
      <w:numFmt w:val="bullet"/>
      <w:lvlText w:val=""/>
      <w:lvlJc w:val="left"/>
      <w:pPr>
        <w:ind w:left="7920" w:hanging="360"/>
      </w:pPr>
      <w:rPr>
        <w:rFonts w:ascii="Symbol" w:hAnsi="Symbol" w:hint="default"/>
      </w:rPr>
    </w:lvl>
    <w:lvl w:ilvl="7" w:tplc="14090003" w:tentative="1">
      <w:start w:val="1"/>
      <w:numFmt w:val="bullet"/>
      <w:lvlText w:val="o"/>
      <w:lvlJc w:val="left"/>
      <w:pPr>
        <w:ind w:left="8640" w:hanging="360"/>
      </w:pPr>
      <w:rPr>
        <w:rFonts w:ascii="Courier New" w:hAnsi="Courier New" w:cs="Courier New" w:hint="default"/>
      </w:rPr>
    </w:lvl>
    <w:lvl w:ilvl="8" w:tplc="14090005" w:tentative="1">
      <w:start w:val="1"/>
      <w:numFmt w:val="bullet"/>
      <w:lvlText w:val=""/>
      <w:lvlJc w:val="left"/>
      <w:pPr>
        <w:ind w:left="9360" w:hanging="360"/>
      </w:pPr>
      <w:rPr>
        <w:rFonts w:ascii="Wingdings" w:hAnsi="Wingdings" w:hint="default"/>
      </w:rPr>
    </w:lvl>
  </w:abstractNum>
  <w:abstractNum w:abstractNumId="81">
    <w:nsid w:val="3B4C1742"/>
    <w:multiLevelType w:val="hybridMultilevel"/>
    <w:tmpl w:val="CE484E58"/>
    <w:lvl w:ilvl="0" w:tplc="1409000B">
      <w:start w:val="1"/>
      <w:numFmt w:val="bullet"/>
      <w:lvlText w:val=""/>
      <w:lvlJc w:val="left"/>
      <w:pPr>
        <w:ind w:left="720" w:hanging="360"/>
      </w:pPr>
      <w:rPr>
        <w:rFonts w:ascii="Wingdings" w:hAnsi="Wingdings" w:hint="default"/>
      </w:rPr>
    </w:lvl>
    <w:lvl w:ilvl="1" w:tplc="14090005">
      <w:start w:val="1"/>
      <w:numFmt w:val="bullet"/>
      <w:lvlText w:val=""/>
      <w:lvlJc w:val="left"/>
      <w:pPr>
        <w:ind w:left="1440" w:hanging="360"/>
      </w:pPr>
      <w:rPr>
        <w:rFonts w:ascii="Wingdings" w:hAnsi="Wingdings"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2">
    <w:nsid w:val="3CBA58EA"/>
    <w:multiLevelType w:val="hybridMultilevel"/>
    <w:tmpl w:val="C6982932"/>
    <w:lvl w:ilvl="0" w:tplc="5602212C">
      <w:start w:val="1"/>
      <w:numFmt w:val="lowerLetter"/>
      <w:lvlText w:val="%1."/>
      <w:lvlJc w:val="left"/>
      <w:pPr>
        <w:ind w:left="1440" w:hanging="360"/>
      </w:pPr>
      <w:rPr>
        <w:b w:val="0"/>
        <w:i w:val="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3">
    <w:nsid w:val="3D337BE4"/>
    <w:multiLevelType w:val="hybridMultilevel"/>
    <w:tmpl w:val="692AD0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4">
    <w:nsid w:val="3FCB13AB"/>
    <w:multiLevelType w:val="multilevel"/>
    <w:tmpl w:val="7332B3D6"/>
    <w:styleLink w:val="NZNOList"/>
    <w:lvl w:ilvl="0">
      <w:start w:val="1"/>
      <w:numFmt w:val="decimal"/>
      <w:pStyle w:val="NZNONumberedParagraph"/>
      <w:lvlText w:val="%1."/>
      <w:lvlJc w:val="left"/>
      <w:pPr>
        <w:tabs>
          <w:tab w:val="num" w:pos="425"/>
        </w:tabs>
        <w:ind w:left="425" w:hanging="425"/>
      </w:pPr>
      <w:rPr>
        <w:rFonts w:ascii="Arial" w:hAnsi="Arial" w:hint="default"/>
        <w:sz w:val="22"/>
      </w:rPr>
    </w:lvl>
    <w:lvl w:ilvl="1">
      <w:start w:val="1"/>
      <w:numFmt w:val="lowerLetter"/>
      <w:lvlText w:val="%2)"/>
      <w:lvlJc w:val="left"/>
      <w:pPr>
        <w:tabs>
          <w:tab w:val="num" w:pos="850"/>
        </w:tabs>
        <w:ind w:left="850" w:hanging="425"/>
      </w:pPr>
      <w:rPr>
        <w:rFonts w:hint="default"/>
      </w:rPr>
    </w:lvl>
    <w:lvl w:ilvl="2">
      <w:start w:val="1"/>
      <w:numFmt w:val="lowerRoman"/>
      <w:lvlText w:val="%3)"/>
      <w:lvlJc w:val="left"/>
      <w:pPr>
        <w:tabs>
          <w:tab w:val="num" w:pos="1275"/>
        </w:tabs>
        <w:ind w:left="1275" w:hanging="425"/>
      </w:pPr>
      <w:rPr>
        <w:rFonts w:hint="default"/>
      </w:rPr>
    </w:lvl>
    <w:lvl w:ilvl="3">
      <w:start w:val="1"/>
      <w:numFmt w:val="decimal"/>
      <w:lvlText w:val="(%4)"/>
      <w:lvlJc w:val="left"/>
      <w:pPr>
        <w:tabs>
          <w:tab w:val="num" w:pos="1700"/>
        </w:tabs>
        <w:ind w:left="1700" w:hanging="425"/>
      </w:pPr>
      <w:rPr>
        <w:rFonts w:hint="default"/>
      </w:rPr>
    </w:lvl>
    <w:lvl w:ilvl="4">
      <w:start w:val="1"/>
      <w:numFmt w:val="lowerLetter"/>
      <w:lvlText w:val="(%5)"/>
      <w:lvlJc w:val="left"/>
      <w:pPr>
        <w:tabs>
          <w:tab w:val="num" w:pos="2125"/>
        </w:tabs>
        <w:ind w:left="2125" w:hanging="425"/>
      </w:pPr>
      <w:rPr>
        <w:rFonts w:hint="default"/>
      </w:rPr>
    </w:lvl>
    <w:lvl w:ilvl="5">
      <w:start w:val="1"/>
      <w:numFmt w:val="lowerRoman"/>
      <w:lvlText w:val="(%6)"/>
      <w:lvlJc w:val="left"/>
      <w:pPr>
        <w:tabs>
          <w:tab w:val="num" w:pos="2550"/>
        </w:tabs>
        <w:ind w:left="2550" w:hanging="425"/>
      </w:pPr>
      <w:rPr>
        <w:rFonts w:hint="default"/>
      </w:rPr>
    </w:lvl>
    <w:lvl w:ilvl="6">
      <w:start w:val="1"/>
      <w:numFmt w:val="decimal"/>
      <w:lvlText w:val="%7."/>
      <w:lvlJc w:val="left"/>
      <w:pPr>
        <w:tabs>
          <w:tab w:val="num" w:pos="2975"/>
        </w:tabs>
        <w:ind w:left="2975" w:hanging="425"/>
      </w:pPr>
      <w:rPr>
        <w:rFonts w:hint="default"/>
      </w:rPr>
    </w:lvl>
    <w:lvl w:ilvl="7">
      <w:start w:val="1"/>
      <w:numFmt w:val="lowerLetter"/>
      <w:lvlText w:val="%8."/>
      <w:lvlJc w:val="left"/>
      <w:pPr>
        <w:tabs>
          <w:tab w:val="num" w:pos="3400"/>
        </w:tabs>
        <w:ind w:left="3400" w:hanging="425"/>
      </w:pPr>
      <w:rPr>
        <w:rFonts w:hint="default"/>
      </w:rPr>
    </w:lvl>
    <w:lvl w:ilvl="8">
      <w:start w:val="1"/>
      <w:numFmt w:val="lowerRoman"/>
      <w:lvlText w:val="%9."/>
      <w:lvlJc w:val="left"/>
      <w:pPr>
        <w:tabs>
          <w:tab w:val="num" w:pos="3825"/>
        </w:tabs>
        <w:ind w:left="3825" w:hanging="425"/>
      </w:pPr>
      <w:rPr>
        <w:rFonts w:hint="default"/>
      </w:rPr>
    </w:lvl>
  </w:abstractNum>
  <w:abstractNum w:abstractNumId="85">
    <w:nsid w:val="3FDA556E"/>
    <w:multiLevelType w:val="hybridMultilevel"/>
    <w:tmpl w:val="4118834C"/>
    <w:lvl w:ilvl="0" w:tplc="14090005">
      <w:start w:val="1"/>
      <w:numFmt w:val="bullet"/>
      <w:lvlText w:val=""/>
      <w:lvlJc w:val="left"/>
      <w:pPr>
        <w:ind w:left="1800" w:hanging="360"/>
      </w:pPr>
      <w:rPr>
        <w:rFonts w:ascii="Wingdings" w:hAnsi="Wingdings" w:hint="default"/>
      </w:rPr>
    </w:lvl>
    <w:lvl w:ilvl="1" w:tplc="14090005">
      <w:start w:val="1"/>
      <w:numFmt w:val="bullet"/>
      <w:lvlText w:val=""/>
      <w:lvlJc w:val="left"/>
      <w:pPr>
        <w:ind w:left="2520" w:hanging="360"/>
      </w:pPr>
      <w:rPr>
        <w:rFonts w:ascii="Wingdings" w:hAnsi="Wingdings" w:hint="default"/>
      </w:rPr>
    </w:lvl>
    <w:lvl w:ilvl="2" w:tplc="14090005" w:tentative="1">
      <w:start w:val="1"/>
      <w:numFmt w:val="bullet"/>
      <w:lvlText w:val=""/>
      <w:lvlJc w:val="left"/>
      <w:pPr>
        <w:ind w:left="3240" w:hanging="360"/>
      </w:pPr>
      <w:rPr>
        <w:rFonts w:ascii="Wingdings" w:hAnsi="Wingdings" w:hint="default"/>
      </w:rPr>
    </w:lvl>
    <w:lvl w:ilvl="3" w:tplc="14090001" w:tentative="1">
      <w:start w:val="1"/>
      <w:numFmt w:val="bullet"/>
      <w:lvlText w:val=""/>
      <w:lvlJc w:val="left"/>
      <w:pPr>
        <w:ind w:left="3960" w:hanging="360"/>
      </w:pPr>
      <w:rPr>
        <w:rFonts w:ascii="Symbol" w:hAnsi="Symbol" w:hint="default"/>
      </w:rPr>
    </w:lvl>
    <w:lvl w:ilvl="4" w:tplc="14090003" w:tentative="1">
      <w:start w:val="1"/>
      <w:numFmt w:val="bullet"/>
      <w:lvlText w:val="o"/>
      <w:lvlJc w:val="left"/>
      <w:pPr>
        <w:ind w:left="4680" w:hanging="360"/>
      </w:pPr>
      <w:rPr>
        <w:rFonts w:ascii="Courier New" w:hAnsi="Courier New" w:cs="Courier New" w:hint="default"/>
      </w:rPr>
    </w:lvl>
    <w:lvl w:ilvl="5" w:tplc="14090005" w:tentative="1">
      <w:start w:val="1"/>
      <w:numFmt w:val="bullet"/>
      <w:lvlText w:val=""/>
      <w:lvlJc w:val="left"/>
      <w:pPr>
        <w:ind w:left="5400" w:hanging="360"/>
      </w:pPr>
      <w:rPr>
        <w:rFonts w:ascii="Wingdings" w:hAnsi="Wingdings" w:hint="default"/>
      </w:rPr>
    </w:lvl>
    <w:lvl w:ilvl="6" w:tplc="14090001" w:tentative="1">
      <w:start w:val="1"/>
      <w:numFmt w:val="bullet"/>
      <w:lvlText w:val=""/>
      <w:lvlJc w:val="left"/>
      <w:pPr>
        <w:ind w:left="6120" w:hanging="360"/>
      </w:pPr>
      <w:rPr>
        <w:rFonts w:ascii="Symbol" w:hAnsi="Symbol" w:hint="default"/>
      </w:rPr>
    </w:lvl>
    <w:lvl w:ilvl="7" w:tplc="14090003" w:tentative="1">
      <w:start w:val="1"/>
      <w:numFmt w:val="bullet"/>
      <w:lvlText w:val="o"/>
      <w:lvlJc w:val="left"/>
      <w:pPr>
        <w:ind w:left="6840" w:hanging="360"/>
      </w:pPr>
      <w:rPr>
        <w:rFonts w:ascii="Courier New" w:hAnsi="Courier New" w:cs="Courier New" w:hint="default"/>
      </w:rPr>
    </w:lvl>
    <w:lvl w:ilvl="8" w:tplc="14090005" w:tentative="1">
      <w:start w:val="1"/>
      <w:numFmt w:val="bullet"/>
      <w:lvlText w:val=""/>
      <w:lvlJc w:val="left"/>
      <w:pPr>
        <w:ind w:left="7560" w:hanging="360"/>
      </w:pPr>
      <w:rPr>
        <w:rFonts w:ascii="Wingdings" w:hAnsi="Wingdings" w:hint="default"/>
      </w:rPr>
    </w:lvl>
  </w:abstractNum>
  <w:abstractNum w:abstractNumId="86">
    <w:nsid w:val="41DF473C"/>
    <w:multiLevelType w:val="hybridMultilevel"/>
    <w:tmpl w:val="0188FBCE"/>
    <w:lvl w:ilvl="0" w:tplc="761EEB7E">
      <w:numFmt w:val="bullet"/>
      <w:lvlText w:val="-"/>
      <w:lvlJc w:val="left"/>
      <w:pPr>
        <w:ind w:left="720" w:hanging="360"/>
      </w:pPr>
      <w:rPr>
        <w:rFonts w:ascii="Arial Narrow" w:eastAsia="Times New Roman" w:hAnsi="Arial Narrow" w:cs="Times New Roman"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7">
    <w:nsid w:val="42EC10A7"/>
    <w:multiLevelType w:val="multilevel"/>
    <w:tmpl w:val="220EBB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nsid w:val="43182267"/>
    <w:multiLevelType w:val="hybridMultilevel"/>
    <w:tmpl w:val="63263D1E"/>
    <w:lvl w:ilvl="0" w:tplc="14090005">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9">
    <w:nsid w:val="434333C7"/>
    <w:multiLevelType w:val="hybridMultilevel"/>
    <w:tmpl w:val="50DEC4CA"/>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0">
    <w:nsid w:val="45BE5CEE"/>
    <w:multiLevelType w:val="hybridMultilevel"/>
    <w:tmpl w:val="DD7A38A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1">
    <w:nsid w:val="46322E7F"/>
    <w:multiLevelType w:val="hybridMultilevel"/>
    <w:tmpl w:val="F7D094D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2">
    <w:nsid w:val="467A6989"/>
    <w:multiLevelType w:val="hybridMultilevel"/>
    <w:tmpl w:val="B38A47F4"/>
    <w:lvl w:ilvl="0" w:tplc="1409000B">
      <w:start w:val="1"/>
      <w:numFmt w:val="bullet"/>
      <w:lvlText w:val=""/>
      <w:lvlJc w:val="left"/>
      <w:pPr>
        <w:ind w:left="720" w:hanging="360"/>
      </w:pPr>
      <w:rPr>
        <w:rFonts w:ascii="Wingdings" w:hAnsi="Wingdings" w:hint="default"/>
      </w:rPr>
    </w:lvl>
    <w:lvl w:ilvl="1" w:tplc="14090005">
      <w:start w:val="1"/>
      <w:numFmt w:val="bullet"/>
      <w:lvlText w:val=""/>
      <w:lvlJc w:val="left"/>
      <w:pPr>
        <w:ind w:left="1440" w:hanging="360"/>
      </w:pPr>
      <w:rPr>
        <w:rFonts w:ascii="Wingdings" w:hAnsi="Wingdings"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3">
    <w:nsid w:val="479605F9"/>
    <w:multiLevelType w:val="multilevel"/>
    <w:tmpl w:val="441A107A"/>
    <w:lvl w:ilvl="0">
      <w:start w:val="1"/>
      <w:numFmt w:val="decimal"/>
      <w:lvlText w:val="%1."/>
      <w:lvlJc w:val="left"/>
      <w:pPr>
        <w:ind w:left="360" w:hanging="360"/>
      </w:pPr>
      <w:rPr>
        <w:rFonts w:hint="default"/>
        <w:i w:val="0"/>
        <w:sz w:val="24"/>
        <w:szCs w:val="24"/>
      </w:rPr>
    </w:lvl>
    <w:lvl w:ilvl="1">
      <w:start w:val="1"/>
      <w:numFmt w:val="decimal"/>
      <w:lvlText w:val="%1.%2."/>
      <w:lvlJc w:val="left"/>
      <w:pPr>
        <w:ind w:left="792" w:hanging="792"/>
      </w:pPr>
      <w:rPr>
        <w:rFonts w:hint="default"/>
        <w:b w:val="0"/>
        <w:i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4">
    <w:nsid w:val="47AF3DF6"/>
    <w:multiLevelType w:val="hybridMultilevel"/>
    <w:tmpl w:val="DF50950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5">
    <w:nsid w:val="4870420A"/>
    <w:multiLevelType w:val="hybridMultilevel"/>
    <w:tmpl w:val="549EB0AE"/>
    <w:lvl w:ilvl="0" w:tplc="04090001">
      <w:start w:val="1"/>
      <w:numFmt w:val="bullet"/>
      <w:lvlText w:val=""/>
      <w:lvlJc w:val="left"/>
      <w:pPr>
        <w:ind w:left="1145" w:hanging="360"/>
      </w:pPr>
      <w:rPr>
        <w:rFonts w:ascii="Symbol" w:hAnsi="Symbol" w:hint="default"/>
      </w:rPr>
    </w:lvl>
    <w:lvl w:ilvl="1" w:tplc="04090003" w:tentative="1">
      <w:start w:val="1"/>
      <w:numFmt w:val="bullet"/>
      <w:lvlText w:val="o"/>
      <w:lvlJc w:val="left"/>
      <w:pPr>
        <w:ind w:left="1865" w:hanging="360"/>
      </w:pPr>
      <w:rPr>
        <w:rFonts w:ascii="Courier New" w:hAnsi="Courier New" w:cs="Courier New" w:hint="default"/>
      </w:rPr>
    </w:lvl>
    <w:lvl w:ilvl="2" w:tplc="04090005" w:tentative="1">
      <w:start w:val="1"/>
      <w:numFmt w:val="bullet"/>
      <w:lvlText w:val=""/>
      <w:lvlJc w:val="left"/>
      <w:pPr>
        <w:ind w:left="2585" w:hanging="360"/>
      </w:pPr>
      <w:rPr>
        <w:rFonts w:ascii="Wingdings" w:hAnsi="Wingdings" w:hint="default"/>
      </w:rPr>
    </w:lvl>
    <w:lvl w:ilvl="3" w:tplc="04090001" w:tentative="1">
      <w:start w:val="1"/>
      <w:numFmt w:val="bullet"/>
      <w:lvlText w:val=""/>
      <w:lvlJc w:val="left"/>
      <w:pPr>
        <w:ind w:left="3305" w:hanging="360"/>
      </w:pPr>
      <w:rPr>
        <w:rFonts w:ascii="Symbol" w:hAnsi="Symbol" w:hint="default"/>
      </w:rPr>
    </w:lvl>
    <w:lvl w:ilvl="4" w:tplc="04090003" w:tentative="1">
      <w:start w:val="1"/>
      <w:numFmt w:val="bullet"/>
      <w:lvlText w:val="o"/>
      <w:lvlJc w:val="left"/>
      <w:pPr>
        <w:ind w:left="4025" w:hanging="360"/>
      </w:pPr>
      <w:rPr>
        <w:rFonts w:ascii="Courier New" w:hAnsi="Courier New" w:cs="Courier New" w:hint="default"/>
      </w:rPr>
    </w:lvl>
    <w:lvl w:ilvl="5" w:tplc="04090005" w:tentative="1">
      <w:start w:val="1"/>
      <w:numFmt w:val="bullet"/>
      <w:lvlText w:val=""/>
      <w:lvlJc w:val="left"/>
      <w:pPr>
        <w:ind w:left="4745" w:hanging="360"/>
      </w:pPr>
      <w:rPr>
        <w:rFonts w:ascii="Wingdings" w:hAnsi="Wingdings" w:hint="default"/>
      </w:rPr>
    </w:lvl>
    <w:lvl w:ilvl="6" w:tplc="04090001" w:tentative="1">
      <w:start w:val="1"/>
      <w:numFmt w:val="bullet"/>
      <w:lvlText w:val=""/>
      <w:lvlJc w:val="left"/>
      <w:pPr>
        <w:ind w:left="5465" w:hanging="360"/>
      </w:pPr>
      <w:rPr>
        <w:rFonts w:ascii="Symbol" w:hAnsi="Symbol" w:hint="default"/>
      </w:rPr>
    </w:lvl>
    <w:lvl w:ilvl="7" w:tplc="04090003" w:tentative="1">
      <w:start w:val="1"/>
      <w:numFmt w:val="bullet"/>
      <w:lvlText w:val="o"/>
      <w:lvlJc w:val="left"/>
      <w:pPr>
        <w:ind w:left="6185" w:hanging="360"/>
      </w:pPr>
      <w:rPr>
        <w:rFonts w:ascii="Courier New" w:hAnsi="Courier New" w:cs="Courier New" w:hint="default"/>
      </w:rPr>
    </w:lvl>
    <w:lvl w:ilvl="8" w:tplc="04090005" w:tentative="1">
      <w:start w:val="1"/>
      <w:numFmt w:val="bullet"/>
      <w:lvlText w:val=""/>
      <w:lvlJc w:val="left"/>
      <w:pPr>
        <w:ind w:left="6905" w:hanging="360"/>
      </w:pPr>
      <w:rPr>
        <w:rFonts w:ascii="Wingdings" w:hAnsi="Wingdings" w:hint="default"/>
      </w:rPr>
    </w:lvl>
  </w:abstractNum>
  <w:abstractNum w:abstractNumId="96">
    <w:nsid w:val="49C3044F"/>
    <w:multiLevelType w:val="hybridMultilevel"/>
    <w:tmpl w:val="EC621964"/>
    <w:lvl w:ilvl="0" w:tplc="1409000B">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7">
    <w:nsid w:val="49CF3DAB"/>
    <w:multiLevelType w:val="hybridMultilevel"/>
    <w:tmpl w:val="342244F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8">
    <w:nsid w:val="4A1A0C70"/>
    <w:multiLevelType w:val="hybridMultilevel"/>
    <w:tmpl w:val="8D24111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9">
    <w:nsid w:val="4B0E0ACD"/>
    <w:multiLevelType w:val="hybridMultilevel"/>
    <w:tmpl w:val="76B45A30"/>
    <w:lvl w:ilvl="0" w:tplc="14090005">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0">
    <w:nsid w:val="4B2F0E7D"/>
    <w:multiLevelType w:val="hybridMultilevel"/>
    <w:tmpl w:val="4FA6FEC2"/>
    <w:lvl w:ilvl="0" w:tplc="1409000B">
      <w:start w:val="1"/>
      <w:numFmt w:val="bullet"/>
      <w:lvlText w:val=""/>
      <w:lvlJc w:val="left"/>
      <w:pPr>
        <w:ind w:left="720" w:hanging="360"/>
      </w:pPr>
      <w:rPr>
        <w:rFonts w:ascii="Wingdings" w:hAnsi="Wingdings" w:hint="default"/>
      </w:rPr>
    </w:lvl>
    <w:lvl w:ilvl="1" w:tplc="14090005">
      <w:start w:val="1"/>
      <w:numFmt w:val="bullet"/>
      <w:lvlText w:val=""/>
      <w:lvlJc w:val="left"/>
      <w:pPr>
        <w:ind w:left="1440" w:hanging="360"/>
      </w:pPr>
      <w:rPr>
        <w:rFonts w:ascii="Wingdings" w:hAnsi="Wingdings"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1">
    <w:nsid w:val="4B554A68"/>
    <w:multiLevelType w:val="hybridMultilevel"/>
    <w:tmpl w:val="5CF8F3E0"/>
    <w:lvl w:ilvl="0" w:tplc="0C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2">
    <w:nsid w:val="4BDB49AD"/>
    <w:multiLevelType w:val="hybridMultilevel"/>
    <w:tmpl w:val="4A96C4CA"/>
    <w:lvl w:ilvl="0" w:tplc="14090001">
      <w:start w:val="1"/>
      <w:numFmt w:val="bullet"/>
      <w:lvlText w:val=""/>
      <w:lvlJc w:val="left"/>
      <w:pPr>
        <w:ind w:left="1486" w:hanging="360"/>
      </w:pPr>
      <w:rPr>
        <w:rFonts w:ascii="Symbol" w:hAnsi="Symbol" w:hint="default"/>
      </w:rPr>
    </w:lvl>
    <w:lvl w:ilvl="1" w:tplc="14090003" w:tentative="1">
      <w:start w:val="1"/>
      <w:numFmt w:val="bullet"/>
      <w:lvlText w:val="o"/>
      <w:lvlJc w:val="left"/>
      <w:pPr>
        <w:ind w:left="2206" w:hanging="360"/>
      </w:pPr>
      <w:rPr>
        <w:rFonts w:ascii="Courier New" w:hAnsi="Courier New" w:cs="Courier New" w:hint="default"/>
      </w:rPr>
    </w:lvl>
    <w:lvl w:ilvl="2" w:tplc="14090005" w:tentative="1">
      <w:start w:val="1"/>
      <w:numFmt w:val="bullet"/>
      <w:lvlText w:val=""/>
      <w:lvlJc w:val="left"/>
      <w:pPr>
        <w:ind w:left="2926" w:hanging="360"/>
      </w:pPr>
      <w:rPr>
        <w:rFonts w:ascii="Wingdings" w:hAnsi="Wingdings" w:hint="default"/>
      </w:rPr>
    </w:lvl>
    <w:lvl w:ilvl="3" w:tplc="14090001" w:tentative="1">
      <w:start w:val="1"/>
      <w:numFmt w:val="bullet"/>
      <w:lvlText w:val=""/>
      <w:lvlJc w:val="left"/>
      <w:pPr>
        <w:ind w:left="3646" w:hanging="360"/>
      </w:pPr>
      <w:rPr>
        <w:rFonts w:ascii="Symbol" w:hAnsi="Symbol" w:hint="default"/>
      </w:rPr>
    </w:lvl>
    <w:lvl w:ilvl="4" w:tplc="14090003" w:tentative="1">
      <w:start w:val="1"/>
      <w:numFmt w:val="bullet"/>
      <w:lvlText w:val="o"/>
      <w:lvlJc w:val="left"/>
      <w:pPr>
        <w:ind w:left="4366" w:hanging="360"/>
      </w:pPr>
      <w:rPr>
        <w:rFonts w:ascii="Courier New" w:hAnsi="Courier New" w:cs="Courier New" w:hint="default"/>
      </w:rPr>
    </w:lvl>
    <w:lvl w:ilvl="5" w:tplc="14090005" w:tentative="1">
      <w:start w:val="1"/>
      <w:numFmt w:val="bullet"/>
      <w:lvlText w:val=""/>
      <w:lvlJc w:val="left"/>
      <w:pPr>
        <w:ind w:left="5086" w:hanging="360"/>
      </w:pPr>
      <w:rPr>
        <w:rFonts w:ascii="Wingdings" w:hAnsi="Wingdings" w:hint="default"/>
      </w:rPr>
    </w:lvl>
    <w:lvl w:ilvl="6" w:tplc="14090001" w:tentative="1">
      <w:start w:val="1"/>
      <w:numFmt w:val="bullet"/>
      <w:lvlText w:val=""/>
      <w:lvlJc w:val="left"/>
      <w:pPr>
        <w:ind w:left="5806" w:hanging="360"/>
      </w:pPr>
      <w:rPr>
        <w:rFonts w:ascii="Symbol" w:hAnsi="Symbol" w:hint="default"/>
      </w:rPr>
    </w:lvl>
    <w:lvl w:ilvl="7" w:tplc="14090003" w:tentative="1">
      <w:start w:val="1"/>
      <w:numFmt w:val="bullet"/>
      <w:lvlText w:val="o"/>
      <w:lvlJc w:val="left"/>
      <w:pPr>
        <w:ind w:left="6526" w:hanging="360"/>
      </w:pPr>
      <w:rPr>
        <w:rFonts w:ascii="Courier New" w:hAnsi="Courier New" w:cs="Courier New" w:hint="default"/>
      </w:rPr>
    </w:lvl>
    <w:lvl w:ilvl="8" w:tplc="14090005" w:tentative="1">
      <w:start w:val="1"/>
      <w:numFmt w:val="bullet"/>
      <w:lvlText w:val=""/>
      <w:lvlJc w:val="left"/>
      <w:pPr>
        <w:ind w:left="7246" w:hanging="360"/>
      </w:pPr>
      <w:rPr>
        <w:rFonts w:ascii="Wingdings" w:hAnsi="Wingdings" w:hint="default"/>
      </w:rPr>
    </w:lvl>
  </w:abstractNum>
  <w:abstractNum w:abstractNumId="103">
    <w:nsid w:val="4C064FD7"/>
    <w:multiLevelType w:val="hybridMultilevel"/>
    <w:tmpl w:val="9864B5E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4">
    <w:nsid w:val="4E072707"/>
    <w:multiLevelType w:val="hybridMultilevel"/>
    <w:tmpl w:val="06987176"/>
    <w:lvl w:ilvl="0" w:tplc="14090001">
      <w:start w:val="1"/>
      <w:numFmt w:val="bullet"/>
      <w:lvlText w:val=""/>
      <w:lvlJc w:val="left"/>
      <w:pPr>
        <w:ind w:left="795" w:hanging="360"/>
      </w:pPr>
      <w:rPr>
        <w:rFonts w:ascii="Symbol" w:hAnsi="Symbol" w:hint="default"/>
      </w:rPr>
    </w:lvl>
    <w:lvl w:ilvl="1" w:tplc="14090003" w:tentative="1">
      <w:start w:val="1"/>
      <w:numFmt w:val="bullet"/>
      <w:lvlText w:val="o"/>
      <w:lvlJc w:val="left"/>
      <w:pPr>
        <w:ind w:left="1515" w:hanging="360"/>
      </w:pPr>
      <w:rPr>
        <w:rFonts w:ascii="Courier New" w:hAnsi="Courier New" w:cs="Courier New" w:hint="default"/>
      </w:rPr>
    </w:lvl>
    <w:lvl w:ilvl="2" w:tplc="14090005" w:tentative="1">
      <w:start w:val="1"/>
      <w:numFmt w:val="bullet"/>
      <w:lvlText w:val=""/>
      <w:lvlJc w:val="left"/>
      <w:pPr>
        <w:ind w:left="2235" w:hanging="360"/>
      </w:pPr>
      <w:rPr>
        <w:rFonts w:ascii="Wingdings" w:hAnsi="Wingdings" w:hint="default"/>
      </w:rPr>
    </w:lvl>
    <w:lvl w:ilvl="3" w:tplc="14090001" w:tentative="1">
      <w:start w:val="1"/>
      <w:numFmt w:val="bullet"/>
      <w:lvlText w:val=""/>
      <w:lvlJc w:val="left"/>
      <w:pPr>
        <w:ind w:left="2955" w:hanging="360"/>
      </w:pPr>
      <w:rPr>
        <w:rFonts w:ascii="Symbol" w:hAnsi="Symbol" w:hint="default"/>
      </w:rPr>
    </w:lvl>
    <w:lvl w:ilvl="4" w:tplc="14090003" w:tentative="1">
      <w:start w:val="1"/>
      <w:numFmt w:val="bullet"/>
      <w:lvlText w:val="o"/>
      <w:lvlJc w:val="left"/>
      <w:pPr>
        <w:ind w:left="3675" w:hanging="360"/>
      </w:pPr>
      <w:rPr>
        <w:rFonts w:ascii="Courier New" w:hAnsi="Courier New" w:cs="Courier New" w:hint="default"/>
      </w:rPr>
    </w:lvl>
    <w:lvl w:ilvl="5" w:tplc="14090005" w:tentative="1">
      <w:start w:val="1"/>
      <w:numFmt w:val="bullet"/>
      <w:lvlText w:val=""/>
      <w:lvlJc w:val="left"/>
      <w:pPr>
        <w:ind w:left="4395" w:hanging="360"/>
      </w:pPr>
      <w:rPr>
        <w:rFonts w:ascii="Wingdings" w:hAnsi="Wingdings" w:hint="default"/>
      </w:rPr>
    </w:lvl>
    <w:lvl w:ilvl="6" w:tplc="14090001" w:tentative="1">
      <w:start w:val="1"/>
      <w:numFmt w:val="bullet"/>
      <w:lvlText w:val=""/>
      <w:lvlJc w:val="left"/>
      <w:pPr>
        <w:ind w:left="5115" w:hanging="360"/>
      </w:pPr>
      <w:rPr>
        <w:rFonts w:ascii="Symbol" w:hAnsi="Symbol" w:hint="default"/>
      </w:rPr>
    </w:lvl>
    <w:lvl w:ilvl="7" w:tplc="14090003" w:tentative="1">
      <w:start w:val="1"/>
      <w:numFmt w:val="bullet"/>
      <w:lvlText w:val="o"/>
      <w:lvlJc w:val="left"/>
      <w:pPr>
        <w:ind w:left="5835" w:hanging="360"/>
      </w:pPr>
      <w:rPr>
        <w:rFonts w:ascii="Courier New" w:hAnsi="Courier New" w:cs="Courier New" w:hint="default"/>
      </w:rPr>
    </w:lvl>
    <w:lvl w:ilvl="8" w:tplc="14090005" w:tentative="1">
      <w:start w:val="1"/>
      <w:numFmt w:val="bullet"/>
      <w:lvlText w:val=""/>
      <w:lvlJc w:val="left"/>
      <w:pPr>
        <w:ind w:left="6555" w:hanging="360"/>
      </w:pPr>
      <w:rPr>
        <w:rFonts w:ascii="Wingdings" w:hAnsi="Wingdings" w:hint="default"/>
      </w:rPr>
    </w:lvl>
  </w:abstractNum>
  <w:abstractNum w:abstractNumId="105">
    <w:nsid w:val="4EC93B94"/>
    <w:multiLevelType w:val="hybridMultilevel"/>
    <w:tmpl w:val="047EC18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6">
    <w:nsid w:val="4EE907EA"/>
    <w:multiLevelType w:val="hybridMultilevel"/>
    <w:tmpl w:val="77325A0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7">
    <w:nsid w:val="4F663BA6"/>
    <w:multiLevelType w:val="hybridMultilevel"/>
    <w:tmpl w:val="3EBE83A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8">
    <w:nsid w:val="500102CF"/>
    <w:multiLevelType w:val="hybridMultilevel"/>
    <w:tmpl w:val="B99E71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9">
    <w:nsid w:val="527800DE"/>
    <w:multiLevelType w:val="hybridMultilevel"/>
    <w:tmpl w:val="D3285CB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0">
    <w:nsid w:val="52AC5B62"/>
    <w:multiLevelType w:val="hybridMultilevel"/>
    <w:tmpl w:val="DEDC2764"/>
    <w:lvl w:ilvl="0" w:tplc="14090001">
      <w:start w:val="1"/>
      <w:numFmt w:val="bullet"/>
      <w:lvlText w:val=""/>
      <w:lvlJc w:val="left"/>
      <w:pPr>
        <w:tabs>
          <w:tab w:val="num" w:pos="360"/>
        </w:tabs>
        <w:ind w:left="360" w:hanging="360"/>
      </w:pPr>
      <w:rPr>
        <w:rFonts w:ascii="Symbol" w:hAnsi="Symbol" w:hint="default"/>
      </w:rPr>
    </w:lvl>
    <w:lvl w:ilvl="1" w:tplc="14090003">
      <w:start w:val="1"/>
      <w:numFmt w:val="bullet"/>
      <w:lvlText w:val="o"/>
      <w:lvlJc w:val="left"/>
      <w:pPr>
        <w:tabs>
          <w:tab w:val="num" w:pos="1353"/>
        </w:tabs>
        <w:ind w:left="1353" w:hanging="360"/>
      </w:pPr>
      <w:rPr>
        <w:rFonts w:ascii="Courier New" w:hAnsi="Courier New" w:cs="Courier New" w:hint="default"/>
      </w:rPr>
    </w:lvl>
    <w:lvl w:ilvl="2" w:tplc="14090005" w:tentative="1">
      <w:start w:val="1"/>
      <w:numFmt w:val="bullet"/>
      <w:lvlText w:val=""/>
      <w:lvlJc w:val="left"/>
      <w:pPr>
        <w:tabs>
          <w:tab w:val="num" w:pos="1800"/>
        </w:tabs>
        <w:ind w:left="1800" w:hanging="360"/>
      </w:pPr>
      <w:rPr>
        <w:rFonts w:ascii="Wingdings" w:hAnsi="Wingdings" w:hint="default"/>
      </w:rPr>
    </w:lvl>
    <w:lvl w:ilvl="3" w:tplc="14090001" w:tentative="1">
      <w:start w:val="1"/>
      <w:numFmt w:val="bullet"/>
      <w:lvlText w:val=""/>
      <w:lvlJc w:val="left"/>
      <w:pPr>
        <w:tabs>
          <w:tab w:val="num" w:pos="2520"/>
        </w:tabs>
        <w:ind w:left="2520" w:hanging="360"/>
      </w:pPr>
      <w:rPr>
        <w:rFonts w:ascii="Symbol" w:hAnsi="Symbol" w:hint="default"/>
      </w:rPr>
    </w:lvl>
    <w:lvl w:ilvl="4" w:tplc="14090003" w:tentative="1">
      <w:start w:val="1"/>
      <w:numFmt w:val="bullet"/>
      <w:lvlText w:val="o"/>
      <w:lvlJc w:val="left"/>
      <w:pPr>
        <w:tabs>
          <w:tab w:val="num" w:pos="3240"/>
        </w:tabs>
        <w:ind w:left="3240" w:hanging="360"/>
      </w:pPr>
      <w:rPr>
        <w:rFonts w:ascii="Courier New" w:hAnsi="Courier New" w:cs="Courier New" w:hint="default"/>
      </w:rPr>
    </w:lvl>
    <w:lvl w:ilvl="5" w:tplc="14090005" w:tentative="1">
      <w:start w:val="1"/>
      <w:numFmt w:val="bullet"/>
      <w:lvlText w:val=""/>
      <w:lvlJc w:val="left"/>
      <w:pPr>
        <w:tabs>
          <w:tab w:val="num" w:pos="3960"/>
        </w:tabs>
        <w:ind w:left="3960" w:hanging="360"/>
      </w:pPr>
      <w:rPr>
        <w:rFonts w:ascii="Wingdings" w:hAnsi="Wingdings" w:hint="default"/>
      </w:rPr>
    </w:lvl>
    <w:lvl w:ilvl="6" w:tplc="14090001" w:tentative="1">
      <w:start w:val="1"/>
      <w:numFmt w:val="bullet"/>
      <w:lvlText w:val=""/>
      <w:lvlJc w:val="left"/>
      <w:pPr>
        <w:tabs>
          <w:tab w:val="num" w:pos="4680"/>
        </w:tabs>
        <w:ind w:left="4680" w:hanging="360"/>
      </w:pPr>
      <w:rPr>
        <w:rFonts w:ascii="Symbol" w:hAnsi="Symbol" w:hint="default"/>
      </w:rPr>
    </w:lvl>
    <w:lvl w:ilvl="7" w:tplc="14090003" w:tentative="1">
      <w:start w:val="1"/>
      <w:numFmt w:val="bullet"/>
      <w:lvlText w:val="o"/>
      <w:lvlJc w:val="left"/>
      <w:pPr>
        <w:tabs>
          <w:tab w:val="num" w:pos="5400"/>
        </w:tabs>
        <w:ind w:left="5400" w:hanging="360"/>
      </w:pPr>
      <w:rPr>
        <w:rFonts w:ascii="Courier New" w:hAnsi="Courier New" w:cs="Courier New" w:hint="default"/>
      </w:rPr>
    </w:lvl>
    <w:lvl w:ilvl="8" w:tplc="14090005" w:tentative="1">
      <w:start w:val="1"/>
      <w:numFmt w:val="bullet"/>
      <w:lvlText w:val=""/>
      <w:lvlJc w:val="left"/>
      <w:pPr>
        <w:tabs>
          <w:tab w:val="num" w:pos="6120"/>
        </w:tabs>
        <w:ind w:left="6120" w:hanging="360"/>
      </w:pPr>
      <w:rPr>
        <w:rFonts w:ascii="Wingdings" w:hAnsi="Wingdings" w:hint="default"/>
      </w:rPr>
    </w:lvl>
  </w:abstractNum>
  <w:abstractNum w:abstractNumId="111">
    <w:nsid w:val="534B24B6"/>
    <w:multiLevelType w:val="hybridMultilevel"/>
    <w:tmpl w:val="C04E1D94"/>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12">
    <w:nsid w:val="55B01696"/>
    <w:multiLevelType w:val="hybridMultilevel"/>
    <w:tmpl w:val="DC042DE0"/>
    <w:lvl w:ilvl="0" w:tplc="AA3EBDDA">
      <w:start w:val="1"/>
      <w:numFmt w:val="bullet"/>
      <w:lvlText w:val="-"/>
      <w:lvlJc w:val="left"/>
      <w:pPr>
        <w:ind w:left="720" w:hanging="360"/>
      </w:pPr>
      <w:rPr>
        <w:rFonts w:ascii="Calibri Light" w:eastAsia="Times New Roman" w:hAnsi="Calibri Light"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3">
    <w:nsid w:val="58D81FEA"/>
    <w:multiLevelType w:val="hybridMultilevel"/>
    <w:tmpl w:val="2F7615A0"/>
    <w:lvl w:ilvl="0" w:tplc="AA3EBDDA">
      <w:start w:val="1"/>
      <w:numFmt w:val="bullet"/>
      <w:lvlText w:val="-"/>
      <w:lvlJc w:val="left"/>
      <w:pPr>
        <w:ind w:left="720" w:hanging="360"/>
      </w:pPr>
      <w:rPr>
        <w:rFonts w:ascii="Calibri Light" w:eastAsia="Times New Roman" w:hAnsi="Calibri Light"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4">
    <w:nsid w:val="58F50224"/>
    <w:multiLevelType w:val="hybridMultilevel"/>
    <w:tmpl w:val="A88CA032"/>
    <w:lvl w:ilvl="0" w:tplc="1409000B">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5">
    <w:nsid w:val="5A217FCE"/>
    <w:multiLevelType w:val="hybridMultilevel"/>
    <w:tmpl w:val="3D461E1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6">
    <w:nsid w:val="5B0349E8"/>
    <w:multiLevelType w:val="hybridMultilevel"/>
    <w:tmpl w:val="24F8CAE2"/>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17">
    <w:nsid w:val="5B5A6006"/>
    <w:multiLevelType w:val="hybridMultilevel"/>
    <w:tmpl w:val="26E0E8AE"/>
    <w:lvl w:ilvl="0" w:tplc="CF86CF84">
      <w:start w:val="26"/>
      <w:numFmt w:val="decimal"/>
      <w:lvlText w:val="%1."/>
      <w:lvlJc w:val="left"/>
      <w:pPr>
        <w:ind w:left="720" w:hanging="360"/>
      </w:pPr>
      <w:rPr>
        <w:rFonts w:ascii="Calibri" w:hAnsi="Calibri" w:cs="Arial" w:hint="default"/>
        <w:b w:val="0"/>
        <w:color w:val="333333"/>
        <w:sz w:val="22"/>
        <w:szCs w:val="22"/>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18">
    <w:nsid w:val="5B883CA5"/>
    <w:multiLevelType w:val="hybridMultilevel"/>
    <w:tmpl w:val="76C61B8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9">
    <w:nsid w:val="5C282614"/>
    <w:multiLevelType w:val="hybridMultilevel"/>
    <w:tmpl w:val="FA1C9A24"/>
    <w:lvl w:ilvl="0" w:tplc="AA3EBDDA">
      <w:start w:val="1"/>
      <w:numFmt w:val="bullet"/>
      <w:lvlText w:val="-"/>
      <w:lvlJc w:val="left"/>
      <w:pPr>
        <w:ind w:left="720" w:hanging="360"/>
      </w:pPr>
      <w:rPr>
        <w:rFonts w:ascii="Calibri Light" w:eastAsia="Times New Roman" w:hAnsi="Calibri Light"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0">
    <w:nsid w:val="5C404E10"/>
    <w:multiLevelType w:val="hybridMultilevel"/>
    <w:tmpl w:val="254402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1">
    <w:nsid w:val="5D3506CA"/>
    <w:multiLevelType w:val="hybridMultilevel"/>
    <w:tmpl w:val="35043014"/>
    <w:lvl w:ilvl="0" w:tplc="14090001">
      <w:start w:val="1"/>
      <w:numFmt w:val="bullet"/>
      <w:lvlText w:val=""/>
      <w:lvlJc w:val="left"/>
      <w:pPr>
        <w:ind w:left="1486" w:hanging="360"/>
      </w:pPr>
      <w:rPr>
        <w:rFonts w:ascii="Symbol" w:hAnsi="Symbol" w:hint="default"/>
      </w:rPr>
    </w:lvl>
    <w:lvl w:ilvl="1" w:tplc="14090003" w:tentative="1">
      <w:start w:val="1"/>
      <w:numFmt w:val="bullet"/>
      <w:lvlText w:val="o"/>
      <w:lvlJc w:val="left"/>
      <w:pPr>
        <w:ind w:left="2206" w:hanging="360"/>
      </w:pPr>
      <w:rPr>
        <w:rFonts w:ascii="Courier New" w:hAnsi="Courier New" w:cs="Courier New" w:hint="default"/>
      </w:rPr>
    </w:lvl>
    <w:lvl w:ilvl="2" w:tplc="14090005" w:tentative="1">
      <w:start w:val="1"/>
      <w:numFmt w:val="bullet"/>
      <w:lvlText w:val=""/>
      <w:lvlJc w:val="left"/>
      <w:pPr>
        <w:ind w:left="2926" w:hanging="360"/>
      </w:pPr>
      <w:rPr>
        <w:rFonts w:ascii="Wingdings" w:hAnsi="Wingdings" w:hint="default"/>
      </w:rPr>
    </w:lvl>
    <w:lvl w:ilvl="3" w:tplc="14090001" w:tentative="1">
      <w:start w:val="1"/>
      <w:numFmt w:val="bullet"/>
      <w:lvlText w:val=""/>
      <w:lvlJc w:val="left"/>
      <w:pPr>
        <w:ind w:left="3646" w:hanging="360"/>
      </w:pPr>
      <w:rPr>
        <w:rFonts w:ascii="Symbol" w:hAnsi="Symbol" w:hint="default"/>
      </w:rPr>
    </w:lvl>
    <w:lvl w:ilvl="4" w:tplc="14090003" w:tentative="1">
      <w:start w:val="1"/>
      <w:numFmt w:val="bullet"/>
      <w:lvlText w:val="o"/>
      <w:lvlJc w:val="left"/>
      <w:pPr>
        <w:ind w:left="4366" w:hanging="360"/>
      </w:pPr>
      <w:rPr>
        <w:rFonts w:ascii="Courier New" w:hAnsi="Courier New" w:cs="Courier New" w:hint="default"/>
      </w:rPr>
    </w:lvl>
    <w:lvl w:ilvl="5" w:tplc="14090005" w:tentative="1">
      <w:start w:val="1"/>
      <w:numFmt w:val="bullet"/>
      <w:lvlText w:val=""/>
      <w:lvlJc w:val="left"/>
      <w:pPr>
        <w:ind w:left="5086" w:hanging="360"/>
      </w:pPr>
      <w:rPr>
        <w:rFonts w:ascii="Wingdings" w:hAnsi="Wingdings" w:hint="default"/>
      </w:rPr>
    </w:lvl>
    <w:lvl w:ilvl="6" w:tplc="14090001" w:tentative="1">
      <w:start w:val="1"/>
      <w:numFmt w:val="bullet"/>
      <w:lvlText w:val=""/>
      <w:lvlJc w:val="left"/>
      <w:pPr>
        <w:ind w:left="5806" w:hanging="360"/>
      </w:pPr>
      <w:rPr>
        <w:rFonts w:ascii="Symbol" w:hAnsi="Symbol" w:hint="default"/>
      </w:rPr>
    </w:lvl>
    <w:lvl w:ilvl="7" w:tplc="14090003" w:tentative="1">
      <w:start w:val="1"/>
      <w:numFmt w:val="bullet"/>
      <w:lvlText w:val="o"/>
      <w:lvlJc w:val="left"/>
      <w:pPr>
        <w:ind w:left="6526" w:hanging="360"/>
      </w:pPr>
      <w:rPr>
        <w:rFonts w:ascii="Courier New" w:hAnsi="Courier New" w:cs="Courier New" w:hint="default"/>
      </w:rPr>
    </w:lvl>
    <w:lvl w:ilvl="8" w:tplc="14090005" w:tentative="1">
      <w:start w:val="1"/>
      <w:numFmt w:val="bullet"/>
      <w:lvlText w:val=""/>
      <w:lvlJc w:val="left"/>
      <w:pPr>
        <w:ind w:left="7246" w:hanging="360"/>
      </w:pPr>
      <w:rPr>
        <w:rFonts w:ascii="Wingdings" w:hAnsi="Wingdings" w:hint="default"/>
      </w:rPr>
    </w:lvl>
  </w:abstractNum>
  <w:abstractNum w:abstractNumId="122">
    <w:nsid w:val="5E134346"/>
    <w:multiLevelType w:val="hybridMultilevel"/>
    <w:tmpl w:val="10A2934C"/>
    <w:lvl w:ilvl="0" w:tplc="AA3EBDDA">
      <w:start w:val="1"/>
      <w:numFmt w:val="bullet"/>
      <w:lvlText w:val="-"/>
      <w:lvlJc w:val="left"/>
      <w:pPr>
        <w:ind w:left="720" w:hanging="360"/>
      </w:pPr>
      <w:rPr>
        <w:rFonts w:ascii="Calibri Light" w:eastAsia="Times New Roman" w:hAnsi="Calibri Light"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3">
    <w:nsid w:val="5F922554"/>
    <w:multiLevelType w:val="hybridMultilevel"/>
    <w:tmpl w:val="6A6C3E16"/>
    <w:lvl w:ilvl="0" w:tplc="761EEB7E">
      <w:numFmt w:val="bullet"/>
      <w:lvlText w:val="-"/>
      <w:lvlJc w:val="left"/>
      <w:pPr>
        <w:ind w:left="720" w:hanging="360"/>
      </w:pPr>
      <w:rPr>
        <w:rFonts w:ascii="Arial Narrow" w:eastAsia="Times New Roman" w:hAnsi="Arial Narrow" w:cs="Times New Roman"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4">
    <w:nsid w:val="602D5B4F"/>
    <w:multiLevelType w:val="hybridMultilevel"/>
    <w:tmpl w:val="838AE0A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5">
    <w:nsid w:val="61640A73"/>
    <w:multiLevelType w:val="hybridMultilevel"/>
    <w:tmpl w:val="13723C2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6">
    <w:nsid w:val="61DB5CFE"/>
    <w:multiLevelType w:val="multilevel"/>
    <w:tmpl w:val="6CC65F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nsid w:val="62EE0A07"/>
    <w:multiLevelType w:val="multilevel"/>
    <w:tmpl w:val="AD2C00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nsid w:val="652755DF"/>
    <w:multiLevelType w:val="hybridMultilevel"/>
    <w:tmpl w:val="E59ACCC0"/>
    <w:lvl w:ilvl="0" w:tplc="D2A6C1B8">
      <w:start w:val="1"/>
      <w:numFmt w:val="lowerRoman"/>
      <w:lvlText w:val="(%1)"/>
      <w:lvlJc w:val="left"/>
      <w:pPr>
        <w:ind w:left="720" w:hanging="360"/>
      </w:pPr>
      <w:rPr>
        <w:rFonts w:hint="default"/>
        <w:i w:val="0"/>
      </w:rPr>
    </w:lvl>
    <w:lvl w:ilvl="1" w:tplc="5602212C">
      <w:start w:val="1"/>
      <w:numFmt w:val="lowerLetter"/>
      <w:lvlText w:val="%2."/>
      <w:lvlJc w:val="left"/>
      <w:pPr>
        <w:ind w:left="1440" w:hanging="360"/>
      </w:pPr>
      <w:rPr>
        <w:b w:val="0"/>
        <w:i w:val="0"/>
      </w:r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29">
    <w:nsid w:val="661459FD"/>
    <w:multiLevelType w:val="hybridMultilevel"/>
    <w:tmpl w:val="07FED84A"/>
    <w:lvl w:ilvl="0" w:tplc="761EEB7E">
      <w:numFmt w:val="bullet"/>
      <w:lvlText w:val="-"/>
      <w:lvlJc w:val="left"/>
      <w:pPr>
        <w:ind w:left="1080" w:hanging="360"/>
      </w:pPr>
      <w:rPr>
        <w:rFonts w:ascii="Arial Narrow" w:eastAsia="Times New Roman" w:hAnsi="Arial Narrow" w:cs="Times New Roman"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130">
    <w:nsid w:val="67655A63"/>
    <w:multiLevelType w:val="hybridMultilevel"/>
    <w:tmpl w:val="968C2232"/>
    <w:lvl w:ilvl="0" w:tplc="761EEB7E">
      <w:numFmt w:val="bullet"/>
      <w:lvlText w:val="-"/>
      <w:lvlJc w:val="left"/>
      <w:pPr>
        <w:ind w:left="720" w:hanging="360"/>
      </w:pPr>
      <w:rPr>
        <w:rFonts w:ascii="Arial Narrow" w:eastAsia="Times New Roman" w:hAnsi="Arial Narrow" w:cs="Times New Roman"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1">
    <w:nsid w:val="679330E8"/>
    <w:multiLevelType w:val="hybridMultilevel"/>
    <w:tmpl w:val="32705940"/>
    <w:lvl w:ilvl="0" w:tplc="14090001">
      <w:start w:val="1"/>
      <w:numFmt w:val="bullet"/>
      <w:lvlText w:val=""/>
      <w:lvlJc w:val="left"/>
      <w:pPr>
        <w:ind w:left="1452" w:hanging="360"/>
      </w:pPr>
      <w:rPr>
        <w:rFonts w:ascii="Symbol" w:hAnsi="Symbol" w:hint="default"/>
      </w:rPr>
    </w:lvl>
    <w:lvl w:ilvl="1" w:tplc="14090003" w:tentative="1">
      <w:start w:val="1"/>
      <w:numFmt w:val="bullet"/>
      <w:lvlText w:val="o"/>
      <w:lvlJc w:val="left"/>
      <w:pPr>
        <w:ind w:left="2172" w:hanging="360"/>
      </w:pPr>
      <w:rPr>
        <w:rFonts w:ascii="Courier New" w:hAnsi="Courier New" w:cs="Courier New" w:hint="default"/>
      </w:rPr>
    </w:lvl>
    <w:lvl w:ilvl="2" w:tplc="14090005" w:tentative="1">
      <w:start w:val="1"/>
      <w:numFmt w:val="bullet"/>
      <w:lvlText w:val=""/>
      <w:lvlJc w:val="left"/>
      <w:pPr>
        <w:ind w:left="2892" w:hanging="360"/>
      </w:pPr>
      <w:rPr>
        <w:rFonts w:ascii="Wingdings" w:hAnsi="Wingdings" w:hint="default"/>
      </w:rPr>
    </w:lvl>
    <w:lvl w:ilvl="3" w:tplc="14090001" w:tentative="1">
      <w:start w:val="1"/>
      <w:numFmt w:val="bullet"/>
      <w:lvlText w:val=""/>
      <w:lvlJc w:val="left"/>
      <w:pPr>
        <w:ind w:left="3612" w:hanging="360"/>
      </w:pPr>
      <w:rPr>
        <w:rFonts w:ascii="Symbol" w:hAnsi="Symbol" w:hint="default"/>
      </w:rPr>
    </w:lvl>
    <w:lvl w:ilvl="4" w:tplc="14090003" w:tentative="1">
      <w:start w:val="1"/>
      <w:numFmt w:val="bullet"/>
      <w:lvlText w:val="o"/>
      <w:lvlJc w:val="left"/>
      <w:pPr>
        <w:ind w:left="4332" w:hanging="360"/>
      </w:pPr>
      <w:rPr>
        <w:rFonts w:ascii="Courier New" w:hAnsi="Courier New" w:cs="Courier New" w:hint="default"/>
      </w:rPr>
    </w:lvl>
    <w:lvl w:ilvl="5" w:tplc="14090005" w:tentative="1">
      <w:start w:val="1"/>
      <w:numFmt w:val="bullet"/>
      <w:lvlText w:val=""/>
      <w:lvlJc w:val="left"/>
      <w:pPr>
        <w:ind w:left="5052" w:hanging="360"/>
      </w:pPr>
      <w:rPr>
        <w:rFonts w:ascii="Wingdings" w:hAnsi="Wingdings" w:hint="default"/>
      </w:rPr>
    </w:lvl>
    <w:lvl w:ilvl="6" w:tplc="14090001" w:tentative="1">
      <w:start w:val="1"/>
      <w:numFmt w:val="bullet"/>
      <w:lvlText w:val=""/>
      <w:lvlJc w:val="left"/>
      <w:pPr>
        <w:ind w:left="5772" w:hanging="360"/>
      </w:pPr>
      <w:rPr>
        <w:rFonts w:ascii="Symbol" w:hAnsi="Symbol" w:hint="default"/>
      </w:rPr>
    </w:lvl>
    <w:lvl w:ilvl="7" w:tplc="14090003" w:tentative="1">
      <w:start w:val="1"/>
      <w:numFmt w:val="bullet"/>
      <w:lvlText w:val="o"/>
      <w:lvlJc w:val="left"/>
      <w:pPr>
        <w:ind w:left="6492" w:hanging="360"/>
      </w:pPr>
      <w:rPr>
        <w:rFonts w:ascii="Courier New" w:hAnsi="Courier New" w:cs="Courier New" w:hint="default"/>
      </w:rPr>
    </w:lvl>
    <w:lvl w:ilvl="8" w:tplc="14090005" w:tentative="1">
      <w:start w:val="1"/>
      <w:numFmt w:val="bullet"/>
      <w:lvlText w:val=""/>
      <w:lvlJc w:val="left"/>
      <w:pPr>
        <w:ind w:left="7212" w:hanging="360"/>
      </w:pPr>
      <w:rPr>
        <w:rFonts w:ascii="Wingdings" w:hAnsi="Wingdings" w:hint="default"/>
      </w:rPr>
    </w:lvl>
  </w:abstractNum>
  <w:abstractNum w:abstractNumId="132">
    <w:nsid w:val="67D77827"/>
    <w:multiLevelType w:val="hybridMultilevel"/>
    <w:tmpl w:val="64E28E3A"/>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33">
    <w:nsid w:val="68804750"/>
    <w:multiLevelType w:val="hybridMultilevel"/>
    <w:tmpl w:val="5E4AD026"/>
    <w:lvl w:ilvl="0" w:tplc="A8EA9960">
      <w:start w:val="1"/>
      <w:numFmt w:val="lowerRoman"/>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34">
    <w:nsid w:val="688A368F"/>
    <w:multiLevelType w:val="hybridMultilevel"/>
    <w:tmpl w:val="A962A630"/>
    <w:lvl w:ilvl="0" w:tplc="7B340876">
      <w:start w:val="12"/>
      <w:numFmt w:val="decimal"/>
      <w:lvlText w:val="%1."/>
      <w:lvlJc w:val="left"/>
      <w:pPr>
        <w:ind w:left="720" w:hanging="360"/>
      </w:pPr>
      <w:rPr>
        <w:rFonts w:ascii="Calibri" w:hAnsi="Calibri" w:cs="Arial" w:hint="default"/>
        <w:b w:val="0"/>
        <w:color w:val="333333"/>
        <w:sz w:val="22"/>
        <w:szCs w:val="22"/>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35">
    <w:nsid w:val="68A67151"/>
    <w:multiLevelType w:val="hybridMultilevel"/>
    <w:tmpl w:val="281C33F2"/>
    <w:lvl w:ilvl="0" w:tplc="100E6D60">
      <w:start w:val="1"/>
      <w:numFmt w:val="decimal"/>
      <w:lvlText w:val="%1."/>
      <w:lvlJc w:val="left"/>
      <w:pPr>
        <w:ind w:left="786" w:hanging="360"/>
      </w:pPr>
      <w:rPr>
        <w:b w:val="0"/>
      </w:rPr>
    </w:lvl>
    <w:lvl w:ilvl="1" w:tplc="04090001">
      <w:start w:val="1"/>
      <w:numFmt w:val="bullet"/>
      <w:lvlText w:val=""/>
      <w:lvlJc w:val="left"/>
      <w:pPr>
        <w:ind w:left="1440" w:hanging="360"/>
      </w:pPr>
      <w:rPr>
        <w:rFonts w:ascii="Symbol" w:hAnsi="Symbol" w:hint="default"/>
        <w:b w:val="0"/>
      </w:r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36">
    <w:nsid w:val="69CB681B"/>
    <w:multiLevelType w:val="hybridMultilevel"/>
    <w:tmpl w:val="68E6DAF0"/>
    <w:lvl w:ilvl="0" w:tplc="B9C68BF2">
      <w:start w:val="1"/>
      <w:numFmt w:val="decimal"/>
      <w:lvlText w:val="%1"/>
      <w:lvlJc w:val="left"/>
      <w:pPr>
        <w:ind w:left="766" w:hanging="360"/>
      </w:pPr>
      <w:rPr>
        <w:rFonts w:hint="default"/>
        <w:b/>
        <w:i w:val="0"/>
      </w:rPr>
    </w:lvl>
    <w:lvl w:ilvl="1" w:tplc="14090019" w:tentative="1">
      <w:start w:val="1"/>
      <w:numFmt w:val="lowerLetter"/>
      <w:lvlText w:val="%2."/>
      <w:lvlJc w:val="left"/>
      <w:pPr>
        <w:ind w:left="1486" w:hanging="360"/>
      </w:pPr>
    </w:lvl>
    <w:lvl w:ilvl="2" w:tplc="1409001B" w:tentative="1">
      <w:start w:val="1"/>
      <w:numFmt w:val="lowerRoman"/>
      <w:lvlText w:val="%3."/>
      <w:lvlJc w:val="right"/>
      <w:pPr>
        <w:ind w:left="2206" w:hanging="180"/>
      </w:pPr>
    </w:lvl>
    <w:lvl w:ilvl="3" w:tplc="1409000F" w:tentative="1">
      <w:start w:val="1"/>
      <w:numFmt w:val="decimal"/>
      <w:lvlText w:val="%4."/>
      <w:lvlJc w:val="left"/>
      <w:pPr>
        <w:ind w:left="2926" w:hanging="360"/>
      </w:pPr>
    </w:lvl>
    <w:lvl w:ilvl="4" w:tplc="14090019" w:tentative="1">
      <w:start w:val="1"/>
      <w:numFmt w:val="lowerLetter"/>
      <w:lvlText w:val="%5."/>
      <w:lvlJc w:val="left"/>
      <w:pPr>
        <w:ind w:left="3646" w:hanging="360"/>
      </w:pPr>
    </w:lvl>
    <w:lvl w:ilvl="5" w:tplc="1409001B" w:tentative="1">
      <w:start w:val="1"/>
      <w:numFmt w:val="lowerRoman"/>
      <w:lvlText w:val="%6."/>
      <w:lvlJc w:val="right"/>
      <w:pPr>
        <w:ind w:left="4366" w:hanging="180"/>
      </w:pPr>
    </w:lvl>
    <w:lvl w:ilvl="6" w:tplc="1409000F" w:tentative="1">
      <w:start w:val="1"/>
      <w:numFmt w:val="decimal"/>
      <w:lvlText w:val="%7."/>
      <w:lvlJc w:val="left"/>
      <w:pPr>
        <w:ind w:left="5086" w:hanging="360"/>
      </w:pPr>
    </w:lvl>
    <w:lvl w:ilvl="7" w:tplc="14090019" w:tentative="1">
      <w:start w:val="1"/>
      <w:numFmt w:val="lowerLetter"/>
      <w:lvlText w:val="%8."/>
      <w:lvlJc w:val="left"/>
      <w:pPr>
        <w:ind w:left="5806" w:hanging="360"/>
      </w:pPr>
    </w:lvl>
    <w:lvl w:ilvl="8" w:tplc="1409001B" w:tentative="1">
      <w:start w:val="1"/>
      <w:numFmt w:val="lowerRoman"/>
      <w:lvlText w:val="%9."/>
      <w:lvlJc w:val="right"/>
      <w:pPr>
        <w:ind w:left="6526" w:hanging="180"/>
      </w:pPr>
    </w:lvl>
  </w:abstractNum>
  <w:abstractNum w:abstractNumId="137">
    <w:nsid w:val="6F3770C9"/>
    <w:multiLevelType w:val="hybridMultilevel"/>
    <w:tmpl w:val="5AE69656"/>
    <w:lvl w:ilvl="0" w:tplc="761EEB7E">
      <w:numFmt w:val="bullet"/>
      <w:lvlText w:val="-"/>
      <w:lvlJc w:val="left"/>
      <w:pPr>
        <w:ind w:left="720" w:hanging="360"/>
      </w:pPr>
      <w:rPr>
        <w:rFonts w:ascii="Arial Narrow" w:eastAsia="Times New Roman" w:hAnsi="Arial Narrow" w:cs="Times New Roman"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8">
    <w:nsid w:val="73345C5E"/>
    <w:multiLevelType w:val="hybridMultilevel"/>
    <w:tmpl w:val="9CE213B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39">
    <w:nsid w:val="735D0DE8"/>
    <w:multiLevelType w:val="hybridMultilevel"/>
    <w:tmpl w:val="168415A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
    <w:nsid w:val="76D05474"/>
    <w:multiLevelType w:val="hybridMultilevel"/>
    <w:tmpl w:val="776C10C6"/>
    <w:lvl w:ilvl="0" w:tplc="04090001">
      <w:start w:val="1"/>
      <w:numFmt w:val="bullet"/>
      <w:lvlText w:val=""/>
      <w:lvlJc w:val="left"/>
      <w:pPr>
        <w:ind w:left="786" w:hanging="360"/>
      </w:pPr>
      <w:rPr>
        <w:rFonts w:ascii="Symbol" w:hAnsi="Symbol" w:hint="default"/>
        <w:b w:val="0"/>
      </w:rPr>
    </w:lvl>
    <w:lvl w:ilvl="1" w:tplc="04090001">
      <w:start w:val="1"/>
      <w:numFmt w:val="bullet"/>
      <w:lvlText w:val=""/>
      <w:lvlJc w:val="left"/>
      <w:pPr>
        <w:ind w:left="1440" w:hanging="360"/>
      </w:pPr>
      <w:rPr>
        <w:rFonts w:ascii="Symbol" w:hAnsi="Symbol" w:hint="default"/>
        <w:b w:val="0"/>
      </w:rPr>
    </w:lvl>
    <w:lvl w:ilvl="2" w:tplc="1409001B">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41">
    <w:nsid w:val="7776453D"/>
    <w:multiLevelType w:val="hybridMultilevel"/>
    <w:tmpl w:val="CE74F88E"/>
    <w:lvl w:ilvl="0" w:tplc="1409000B">
      <w:start w:val="1"/>
      <w:numFmt w:val="bullet"/>
      <w:lvlText w:val=""/>
      <w:lvlJc w:val="left"/>
      <w:pPr>
        <w:ind w:left="720" w:hanging="360"/>
      </w:pPr>
      <w:rPr>
        <w:rFonts w:ascii="Wingdings" w:hAnsi="Wingdings" w:hint="default"/>
      </w:rPr>
    </w:lvl>
    <w:lvl w:ilvl="1" w:tplc="14090005">
      <w:start w:val="1"/>
      <w:numFmt w:val="bullet"/>
      <w:lvlText w:val=""/>
      <w:lvlJc w:val="left"/>
      <w:pPr>
        <w:ind w:left="1440" w:hanging="360"/>
      </w:pPr>
      <w:rPr>
        <w:rFonts w:ascii="Wingdings" w:hAnsi="Wingdings" w:hint="default"/>
      </w:rPr>
    </w:lvl>
    <w:lvl w:ilvl="2" w:tplc="14090005">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2">
    <w:nsid w:val="77903105"/>
    <w:multiLevelType w:val="hybridMultilevel"/>
    <w:tmpl w:val="7CCACE22"/>
    <w:lvl w:ilvl="0" w:tplc="1409000B">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3">
    <w:nsid w:val="78D37D0B"/>
    <w:multiLevelType w:val="hybridMultilevel"/>
    <w:tmpl w:val="5E4AD026"/>
    <w:lvl w:ilvl="0" w:tplc="A8EA9960">
      <w:start w:val="1"/>
      <w:numFmt w:val="lowerRoman"/>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44">
    <w:nsid w:val="78E957F8"/>
    <w:multiLevelType w:val="hybridMultilevel"/>
    <w:tmpl w:val="C94294B8"/>
    <w:lvl w:ilvl="0" w:tplc="C51E8DDC">
      <w:start w:val="1"/>
      <w:numFmt w:val="decimal"/>
      <w:lvlText w:val="%1."/>
      <w:lvlJc w:val="left"/>
      <w:pPr>
        <w:ind w:left="720" w:hanging="360"/>
      </w:pPr>
      <w:rPr>
        <w:rFonts w:hint="default"/>
        <w:b w:val="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45">
    <w:nsid w:val="792C52A9"/>
    <w:multiLevelType w:val="hybridMultilevel"/>
    <w:tmpl w:val="B0E6FC98"/>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46">
    <w:nsid w:val="798A79B5"/>
    <w:multiLevelType w:val="hybridMultilevel"/>
    <w:tmpl w:val="DBEEFD7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7">
    <w:nsid w:val="79F91446"/>
    <w:multiLevelType w:val="hybridMultilevel"/>
    <w:tmpl w:val="E98646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8">
    <w:nsid w:val="7A196E6F"/>
    <w:multiLevelType w:val="hybridMultilevel"/>
    <w:tmpl w:val="F23699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9">
    <w:nsid w:val="7AB67BC1"/>
    <w:multiLevelType w:val="hybridMultilevel"/>
    <w:tmpl w:val="BDF88C1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0">
    <w:nsid w:val="7C1218D3"/>
    <w:multiLevelType w:val="singleLevel"/>
    <w:tmpl w:val="C58C0308"/>
    <w:lvl w:ilvl="0">
      <w:start w:val="1"/>
      <w:numFmt w:val="bullet"/>
      <w:pStyle w:val="Bullet"/>
      <w:lvlText w:val=""/>
      <w:lvlJc w:val="left"/>
      <w:pPr>
        <w:tabs>
          <w:tab w:val="num" w:pos="284"/>
        </w:tabs>
        <w:ind w:left="284" w:hanging="284"/>
      </w:pPr>
      <w:rPr>
        <w:rFonts w:ascii="Symbol" w:hAnsi="Symbol" w:hint="default"/>
        <w:sz w:val="18"/>
      </w:rPr>
    </w:lvl>
  </w:abstractNum>
  <w:abstractNum w:abstractNumId="151">
    <w:nsid w:val="7C6C0789"/>
    <w:multiLevelType w:val="hybridMultilevel"/>
    <w:tmpl w:val="DECCD7EA"/>
    <w:lvl w:ilvl="0" w:tplc="1409000B">
      <w:start w:val="1"/>
      <w:numFmt w:val="bullet"/>
      <w:lvlText w:val=""/>
      <w:lvlJc w:val="left"/>
      <w:pPr>
        <w:ind w:left="720" w:hanging="360"/>
      </w:pPr>
      <w:rPr>
        <w:rFonts w:ascii="Wingdings" w:hAnsi="Wingdings" w:hint="default"/>
      </w:rPr>
    </w:lvl>
    <w:lvl w:ilvl="1" w:tplc="14090005">
      <w:start w:val="1"/>
      <w:numFmt w:val="bullet"/>
      <w:lvlText w:val=""/>
      <w:lvlJc w:val="left"/>
      <w:pPr>
        <w:ind w:left="1440" w:hanging="360"/>
      </w:pPr>
      <w:rPr>
        <w:rFonts w:ascii="Wingdings" w:hAnsi="Wingdings" w:hint="default"/>
      </w:rPr>
    </w:lvl>
    <w:lvl w:ilvl="2" w:tplc="14090005">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2">
    <w:nsid w:val="7CC15D40"/>
    <w:multiLevelType w:val="hybridMultilevel"/>
    <w:tmpl w:val="B358AF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3">
    <w:nsid w:val="7DDB20FF"/>
    <w:multiLevelType w:val="hybridMultilevel"/>
    <w:tmpl w:val="1076C5B6"/>
    <w:lvl w:ilvl="0" w:tplc="1409000D">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153"/>
  </w:num>
  <w:num w:numId="2">
    <w:abstractNumId w:val="87"/>
  </w:num>
  <w:num w:numId="3">
    <w:abstractNumId w:val="79"/>
  </w:num>
  <w:num w:numId="4">
    <w:abstractNumId w:val="127"/>
  </w:num>
  <w:num w:numId="5">
    <w:abstractNumId w:val="25"/>
  </w:num>
  <w:num w:numId="6">
    <w:abstractNumId w:val="4"/>
  </w:num>
  <w:num w:numId="7">
    <w:abstractNumId w:val="53"/>
  </w:num>
  <w:num w:numId="8">
    <w:abstractNumId w:val="52"/>
  </w:num>
  <w:num w:numId="9">
    <w:abstractNumId w:val="110"/>
  </w:num>
  <w:num w:numId="10">
    <w:abstractNumId w:val="70"/>
  </w:num>
  <w:num w:numId="11">
    <w:abstractNumId w:val="99"/>
  </w:num>
  <w:num w:numId="12">
    <w:abstractNumId w:val="74"/>
  </w:num>
  <w:num w:numId="13">
    <w:abstractNumId w:val="46"/>
  </w:num>
  <w:num w:numId="14">
    <w:abstractNumId w:val="88"/>
  </w:num>
  <w:num w:numId="15">
    <w:abstractNumId w:val="30"/>
  </w:num>
  <w:num w:numId="16">
    <w:abstractNumId w:val="150"/>
  </w:num>
  <w:num w:numId="17">
    <w:abstractNumId w:val="76"/>
  </w:num>
  <w:num w:numId="18">
    <w:abstractNumId w:val="58"/>
  </w:num>
  <w:num w:numId="19">
    <w:abstractNumId w:val="7"/>
  </w:num>
  <w:num w:numId="20">
    <w:abstractNumId w:val="44"/>
  </w:num>
  <w:num w:numId="21">
    <w:abstractNumId w:val="134"/>
  </w:num>
  <w:num w:numId="22">
    <w:abstractNumId w:val="117"/>
  </w:num>
  <w:num w:numId="23">
    <w:abstractNumId w:val="37"/>
  </w:num>
  <w:num w:numId="24">
    <w:abstractNumId w:val="91"/>
  </w:num>
  <w:num w:numId="25">
    <w:abstractNumId w:val="26"/>
  </w:num>
  <w:num w:numId="26">
    <w:abstractNumId w:val="133"/>
  </w:num>
  <w:num w:numId="27">
    <w:abstractNumId w:val="143"/>
  </w:num>
  <w:num w:numId="28">
    <w:abstractNumId w:val="128"/>
  </w:num>
  <w:num w:numId="29">
    <w:abstractNumId w:val="82"/>
  </w:num>
  <w:num w:numId="30">
    <w:abstractNumId w:val="139"/>
  </w:num>
  <w:num w:numId="31">
    <w:abstractNumId w:val="94"/>
  </w:num>
  <w:num w:numId="32">
    <w:abstractNumId w:val="144"/>
  </w:num>
  <w:num w:numId="33">
    <w:abstractNumId w:val="40"/>
  </w:num>
  <w:num w:numId="34">
    <w:abstractNumId w:val="28"/>
  </w:num>
  <w:num w:numId="35">
    <w:abstractNumId w:val="54"/>
  </w:num>
  <w:num w:numId="36">
    <w:abstractNumId w:val="132"/>
  </w:num>
  <w:num w:numId="37">
    <w:abstractNumId w:val="5"/>
  </w:num>
  <w:num w:numId="38">
    <w:abstractNumId w:val="12"/>
  </w:num>
  <w:num w:numId="39">
    <w:abstractNumId w:val="20"/>
  </w:num>
  <w:num w:numId="40">
    <w:abstractNumId w:val="136"/>
  </w:num>
  <w:num w:numId="41">
    <w:abstractNumId w:val="121"/>
  </w:num>
  <w:num w:numId="42">
    <w:abstractNumId w:val="39"/>
  </w:num>
  <w:num w:numId="43">
    <w:abstractNumId w:val="102"/>
  </w:num>
  <w:num w:numId="44">
    <w:abstractNumId w:val="131"/>
  </w:num>
  <w:num w:numId="45">
    <w:abstractNumId w:val="34"/>
  </w:num>
  <w:num w:numId="46">
    <w:abstractNumId w:val="120"/>
  </w:num>
  <w:num w:numId="47">
    <w:abstractNumId w:val="97"/>
  </w:num>
  <w:num w:numId="48">
    <w:abstractNumId w:val="35"/>
  </w:num>
  <w:num w:numId="49">
    <w:abstractNumId w:val="56"/>
  </w:num>
  <w:num w:numId="50">
    <w:abstractNumId w:val="47"/>
  </w:num>
  <w:num w:numId="51">
    <w:abstractNumId w:val="93"/>
  </w:num>
  <w:num w:numId="52">
    <w:abstractNumId w:val="64"/>
  </w:num>
  <w:num w:numId="53">
    <w:abstractNumId w:val="0"/>
  </w:num>
  <w:num w:numId="54">
    <w:abstractNumId w:val="1"/>
  </w:num>
  <w:num w:numId="55">
    <w:abstractNumId w:val="112"/>
  </w:num>
  <w:num w:numId="56">
    <w:abstractNumId w:val="129"/>
  </w:num>
  <w:num w:numId="57">
    <w:abstractNumId w:val="122"/>
  </w:num>
  <w:num w:numId="58">
    <w:abstractNumId w:val="69"/>
  </w:num>
  <w:num w:numId="59">
    <w:abstractNumId w:val="9"/>
  </w:num>
  <w:num w:numId="60">
    <w:abstractNumId w:val="113"/>
  </w:num>
  <w:num w:numId="61">
    <w:abstractNumId w:val="119"/>
  </w:num>
  <w:num w:numId="62">
    <w:abstractNumId w:val="38"/>
  </w:num>
  <w:num w:numId="63">
    <w:abstractNumId w:val="36"/>
  </w:num>
  <w:num w:numId="64">
    <w:abstractNumId w:val="23"/>
  </w:num>
  <w:num w:numId="65">
    <w:abstractNumId w:val="10"/>
  </w:num>
  <w:num w:numId="66">
    <w:abstractNumId w:val="130"/>
  </w:num>
  <w:num w:numId="67">
    <w:abstractNumId w:val="123"/>
  </w:num>
  <w:num w:numId="68">
    <w:abstractNumId w:val="55"/>
  </w:num>
  <w:num w:numId="69">
    <w:abstractNumId w:val="137"/>
  </w:num>
  <w:num w:numId="70">
    <w:abstractNumId w:val="11"/>
  </w:num>
  <w:num w:numId="71">
    <w:abstractNumId w:val="24"/>
  </w:num>
  <w:num w:numId="72">
    <w:abstractNumId w:val="86"/>
  </w:num>
  <w:num w:numId="73">
    <w:abstractNumId w:val="51"/>
  </w:num>
  <w:num w:numId="74">
    <w:abstractNumId w:val="126"/>
  </w:num>
  <w:num w:numId="75">
    <w:abstractNumId w:val="19"/>
  </w:num>
  <w:num w:numId="76">
    <w:abstractNumId w:val="118"/>
  </w:num>
  <w:num w:numId="77">
    <w:abstractNumId w:val="104"/>
  </w:num>
  <w:num w:numId="78">
    <w:abstractNumId w:val="29"/>
  </w:num>
  <w:num w:numId="79">
    <w:abstractNumId w:val="65"/>
  </w:num>
  <w:num w:numId="80">
    <w:abstractNumId w:val="146"/>
  </w:num>
  <w:num w:numId="81">
    <w:abstractNumId w:val="106"/>
  </w:num>
  <w:num w:numId="82">
    <w:abstractNumId w:val="80"/>
  </w:num>
  <w:num w:numId="83">
    <w:abstractNumId w:val="98"/>
  </w:num>
  <w:num w:numId="84">
    <w:abstractNumId w:val="103"/>
  </w:num>
  <w:num w:numId="85">
    <w:abstractNumId w:val="125"/>
  </w:num>
  <w:num w:numId="86">
    <w:abstractNumId w:val="3"/>
  </w:num>
  <w:num w:numId="87">
    <w:abstractNumId w:val="124"/>
  </w:num>
  <w:num w:numId="88">
    <w:abstractNumId w:val="72"/>
  </w:num>
  <w:num w:numId="89">
    <w:abstractNumId w:val="84"/>
  </w:num>
  <w:num w:numId="90">
    <w:abstractNumId w:val="95"/>
  </w:num>
  <w:num w:numId="91">
    <w:abstractNumId w:val="8"/>
  </w:num>
  <w:num w:numId="92">
    <w:abstractNumId w:val="109"/>
  </w:num>
  <w:num w:numId="93">
    <w:abstractNumId w:val="77"/>
  </w:num>
  <w:num w:numId="94">
    <w:abstractNumId w:val="73"/>
  </w:num>
  <w:num w:numId="95">
    <w:abstractNumId w:val="149"/>
  </w:num>
  <w:num w:numId="96">
    <w:abstractNumId w:val="61"/>
  </w:num>
  <w:num w:numId="97">
    <w:abstractNumId w:val="49"/>
  </w:num>
  <w:num w:numId="98">
    <w:abstractNumId w:val="31"/>
  </w:num>
  <w:num w:numId="99">
    <w:abstractNumId w:val="66"/>
  </w:num>
  <w:num w:numId="100">
    <w:abstractNumId w:val="60"/>
  </w:num>
  <w:num w:numId="101">
    <w:abstractNumId w:val="13"/>
  </w:num>
  <w:num w:numId="102">
    <w:abstractNumId w:val="63"/>
  </w:num>
  <w:num w:numId="103">
    <w:abstractNumId w:val="75"/>
  </w:num>
  <w:num w:numId="104">
    <w:abstractNumId w:val="42"/>
  </w:num>
  <w:num w:numId="105">
    <w:abstractNumId w:val="18"/>
  </w:num>
  <w:num w:numId="106">
    <w:abstractNumId w:val="135"/>
  </w:num>
  <w:num w:numId="107">
    <w:abstractNumId w:val="57"/>
  </w:num>
  <w:num w:numId="108">
    <w:abstractNumId w:val="48"/>
  </w:num>
  <w:num w:numId="109">
    <w:abstractNumId w:val="140"/>
  </w:num>
  <w:num w:numId="110">
    <w:abstractNumId w:val="89"/>
  </w:num>
  <w:num w:numId="111">
    <w:abstractNumId w:val="41"/>
  </w:num>
  <w:num w:numId="112">
    <w:abstractNumId w:val="43"/>
  </w:num>
  <w:num w:numId="113">
    <w:abstractNumId w:val="151"/>
  </w:num>
  <w:num w:numId="114">
    <w:abstractNumId w:val="141"/>
  </w:num>
  <w:num w:numId="115">
    <w:abstractNumId w:val="85"/>
  </w:num>
  <w:num w:numId="116">
    <w:abstractNumId w:val="92"/>
  </w:num>
  <w:num w:numId="117">
    <w:abstractNumId w:val="81"/>
  </w:num>
  <w:num w:numId="118">
    <w:abstractNumId w:val="16"/>
  </w:num>
  <w:num w:numId="119">
    <w:abstractNumId w:val="100"/>
  </w:num>
  <w:num w:numId="120">
    <w:abstractNumId w:val="142"/>
  </w:num>
  <w:num w:numId="121">
    <w:abstractNumId w:val="96"/>
  </w:num>
  <w:num w:numId="122">
    <w:abstractNumId w:val="114"/>
  </w:num>
  <w:num w:numId="123">
    <w:abstractNumId w:val="27"/>
  </w:num>
  <w:num w:numId="124">
    <w:abstractNumId w:val="6"/>
  </w:num>
  <w:num w:numId="125">
    <w:abstractNumId w:val="2"/>
  </w:num>
  <w:num w:numId="126">
    <w:abstractNumId w:val="105"/>
  </w:num>
  <w:num w:numId="127">
    <w:abstractNumId w:val="111"/>
  </w:num>
  <w:num w:numId="128">
    <w:abstractNumId w:val="116"/>
  </w:num>
  <w:num w:numId="129">
    <w:abstractNumId w:val="32"/>
  </w:num>
  <w:num w:numId="130">
    <w:abstractNumId w:val="145"/>
  </w:num>
  <w:num w:numId="131">
    <w:abstractNumId w:val="59"/>
  </w:num>
  <w:num w:numId="132">
    <w:abstractNumId w:val="67"/>
  </w:num>
  <w:num w:numId="133">
    <w:abstractNumId w:val="71"/>
  </w:num>
  <w:num w:numId="134">
    <w:abstractNumId w:val="138"/>
  </w:num>
  <w:num w:numId="135">
    <w:abstractNumId w:val="22"/>
  </w:num>
  <w:num w:numId="136">
    <w:abstractNumId w:val="148"/>
  </w:num>
  <w:num w:numId="137">
    <w:abstractNumId w:val="152"/>
  </w:num>
  <w:num w:numId="138">
    <w:abstractNumId w:val="107"/>
  </w:num>
  <w:num w:numId="139">
    <w:abstractNumId w:val="15"/>
  </w:num>
  <w:num w:numId="140">
    <w:abstractNumId w:val="45"/>
  </w:num>
  <w:num w:numId="141">
    <w:abstractNumId w:val="50"/>
  </w:num>
  <w:num w:numId="142">
    <w:abstractNumId w:val="90"/>
  </w:num>
  <w:num w:numId="143">
    <w:abstractNumId w:val="68"/>
  </w:num>
  <w:num w:numId="144">
    <w:abstractNumId w:val="101"/>
  </w:num>
  <w:num w:numId="145">
    <w:abstractNumId w:val="115"/>
  </w:num>
  <w:num w:numId="146">
    <w:abstractNumId w:val="21"/>
  </w:num>
  <w:num w:numId="147">
    <w:abstractNumId w:val="78"/>
  </w:num>
  <w:num w:numId="148">
    <w:abstractNumId w:val="147"/>
  </w:num>
  <w:num w:numId="149">
    <w:abstractNumId w:val="108"/>
  </w:num>
  <w:num w:numId="150">
    <w:abstractNumId w:val="17"/>
  </w:num>
  <w:num w:numId="151">
    <w:abstractNumId w:val="33"/>
  </w:num>
  <w:num w:numId="152">
    <w:abstractNumId w:val="14"/>
  </w:num>
  <w:num w:numId="153">
    <w:abstractNumId w:val="83"/>
  </w:num>
  <w:num w:numId="154">
    <w:abstractNumId w:val="62"/>
  </w:num>
  <w:numIdMacAtCleanup w:val="1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072D"/>
    <w:rsid w:val="0001390F"/>
    <w:rsid w:val="0009534C"/>
    <w:rsid w:val="000E713C"/>
    <w:rsid w:val="0010663D"/>
    <w:rsid w:val="00112316"/>
    <w:rsid w:val="001677BF"/>
    <w:rsid w:val="0019282F"/>
    <w:rsid w:val="00202DB2"/>
    <w:rsid w:val="00207353"/>
    <w:rsid w:val="00210524"/>
    <w:rsid w:val="00231D83"/>
    <w:rsid w:val="00232AD5"/>
    <w:rsid w:val="002624FF"/>
    <w:rsid w:val="00267440"/>
    <w:rsid w:val="002C6DD5"/>
    <w:rsid w:val="002E3884"/>
    <w:rsid w:val="002E491B"/>
    <w:rsid w:val="002F2CC2"/>
    <w:rsid w:val="002F5E14"/>
    <w:rsid w:val="003061EA"/>
    <w:rsid w:val="0034465B"/>
    <w:rsid w:val="0037472C"/>
    <w:rsid w:val="003E3248"/>
    <w:rsid w:val="003E4860"/>
    <w:rsid w:val="003F777D"/>
    <w:rsid w:val="00420EFA"/>
    <w:rsid w:val="004A335F"/>
    <w:rsid w:val="004B63ED"/>
    <w:rsid w:val="004C5581"/>
    <w:rsid w:val="004D3218"/>
    <w:rsid w:val="004E377C"/>
    <w:rsid w:val="00547E8C"/>
    <w:rsid w:val="005A31AA"/>
    <w:rsid w:val="005A4248"/>
    <w:rsid w:val="005D115C"/>
    <w:rsid w:val="005E2A6F"/>
    <w:rsid w:val="006C1B9B"/>
    <w:rsid w:val="006D0770"/>
    <w:rsid w:val="006D66BC"/>
    <w:rsid w:val="006F2DFE"/>
    <w:rsid w:val="007012CE"/>
    <w:rsid w:val="00751E36"/>
    <w:rsid w:val="00763DDE"/>
    <w:rsid w:val="00771C40"/>
    <w:rsid w:val="00786009"/>
    <w:rsid w:val="007A0236"/>
    <w:rsid w:val="007A1C10"/>
    <w:rsid w:val="00805628"/>
    <w:rsid w:val="0082455D"/>
    <w:rsid w:val="00852D8D"/>
    <w:rsid w:val="008757FF"/>
    <w:rsid w:val="008B3A76"/>
    <w:rsid w:val="008E05D8"/>
    <w:rsid w:val="008E31B3"/>
    <w:rsid w:val="00907AEA"/>
    <w:rsid w:val="00933053"/>
    <w:rsid w:val="00960BA3"/>
    <w:rsid w:val="009742A5"/>
    <w:rsid w:val="00982F3A"/>
    <w:rsid w:val="00997845"/>
    <w:rsid w:val="009A6CD4"/>
    <w:rsid w:val="009B6DBA"/>
    <w:rsid w:val="009C154C"/>
    <w:rsid w:val="00A007C0"/>
    <w:rsid w:val="00A27FC6"/>
    <w:rsid w:val="00A345F5"/>
    <w:rsid w:val="00A510C8"/>
    <w:rsid w:val="00A56E73"/>
    <w:rsid w:val="00AA2243"/>
    <w:rsid w:val="00AD4726"/>
    <w:rsid w:val="00AE7FF8"/>
    <w:rsid w:val="00AF06BA"/>
    <w:rsid w:val="00B1609F"/>
    <w:rsid w:val="00B2437C"/>
    <w:rsid w:val="00B25CC6"/>
    <w:rsid w:val="00B35070"/>
    <w:rsid w:val="00B87D21"/>
    <w:rsid w:val="00BA7314"/>
    <w:rsid w:val="00C330F8"/>
    <w:rsid w:val="00C43D7D"/>
    <w:rsid w:val="00C56430"/>
    <w:rsid w:val="00C60BBC"/>
    <w:rsid w:val="00CF2AEA"/>
    <w:rsid w:val="00CF4DB3"/>
    <w:rsid w:val="00D16473"/>
    <w:rsid w:val="00D51626"/>
    <w:rsid w:val="00D579A9"/>
    <w:rsid w:val="00D73309"/>
    <w:rsid w:val="00D84888"/>
    <w:rsid w:val="00D900A3"/>
    <w:rsid w:val="00DA564A"/>
    <w:rsid w:val="00DD7ABA"/>
    <w:rsid w:val="00E002BC"/>
    <w:rsid w:val="00E05FCD"/>
    <w:rsid w:val="00E12573"/>
    <w:rsid w:val="00E4220C"/>
    <w:rsid w:val="00E60BFC"/>
    <w:rsid w:val="00E634DD"/>
    <w:rsid w:val="00EA704C"/>
    <w:rsid w:val="00F132EC"/>
    <w:rsid w:val="00F57841"/>
    <w:rsid w:val="00F61A1D"/>
    <w:rsid w:val="00F8072D"/>
    <w:rsid w:val="00FA25C2"/>
    <w:rsid w:val="00FC304A"/>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50B9BAA0"/>
  <w15:chartTrackingRefBased/>
  <w15:docId w15:val="{9726398B-A118-47FB-BC40-B517C29909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8072D"/>
    <w:pPr>
      <w:spacing w:after="0" w:line="240" w:lineRule="auto"/>
    </w:pPr>
    <w:rPr>
      <w:rFonts w:ascii="Times New Roman" w:eastAsia="Times New Roman" w:hAnsi="Times New Roman" w:cs="Times New Roman"/>
      <w:sz w:val="24"/>
      <w:szCs w:val="24"/>
      <w:lang w:eastAsia="en-NZ"/>
    </w:rPr>
  </w:style>
  <w:style w:type="paragraph" w:styleId="Heading1">
    <w:name w:val="heading 1"/>
    <w:basedOn w:val="Normal"/>
    <w:next w:val="Normal"/>
    <w:link w:val="Heading1Char"/>
    <w:uiPriority w:val="1"/>
    <w:qFormat/>
    <w:rsid w:val="006C1B9B"/>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1"/>
    <w:qFormat/>
    <w:rsid w:val="006C1B9B"/>
    <w:pPr>
      <w:keepNext/>
      <w:spacing w:before="360" w:after="120" w:line="264" w:lineRule="auto"/>
      <w:outlineLvl w:val="1"/>
    </w:pPr>
    <w:rPr>
      <w:rFonts w:ascii="Georgia" w:hAnsi="Georgia"/>
      <w:b/>
      <w:color w:val="0070C0"/>
      <w:sz w:val="28"/>
      <w:szCs w:val="20"/>
      <w:lang w:eastAsia="en-GB"/>
    </w:rPr>
  </w:style>
  <w:style w:type="paragraph" w:styleId="Heading3">
    <w:name w:val="heading 3"/>
    <w:basedOn w:val="Normal"/>
    <w:next w:val="Normal"/>
    <w:link w:val="Heading3Char"/>
    <w:uiPriority w:val="1"/>
    <w:qFormat/>
    <w:rsid w:val="006C1B9B"/>
    <w:pPr>
      <w:keepNext/>
      <w:spacing w:before="300" w:after="120" w:line="264" w:lineRule="auto"/>
      <w:outlineLvl w:val="2"/>
    </w:pPr>
    <w:rPr>
      <w:rFonts w:ascii="Georgia" w:hAnsi="Georgia"/>
      <w:b/>
      <w:color w:val="0070C0"/>
      <w:szCs w:val="20"/>
      <w:lang w:eastAsia="en-GB"/>
    </w:rPr>
  </w:style>
  <w:style w:type="paragraph" w:styleId="Heading4">
    <w:name w:val="heading 4"/>
    <w:basedOn w:val="Normal"/>
    <w:next w:val="Normal"/>
    <w:link w:val="Heading4Char"/>
    <w:uiPriority w:val="9"/>
    <w:semiHidden/>
    <w:unhideWhenUsed/>
    <w:qFormat/>
    <w:rsid w:val="0034465B"/>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8072D"/>
    <w:pPr>
      <w:spacing w:after="0" w:line="240" w:lineRule="auto"/>
    </w:pPr>
    <w:rPr>
      <w:rFonts w:ascii="Arial" w:hAnsi="Arial"/>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Bullet Normal"/>
    <w:basedOn w:val="Normal"/>
    <w:link w:val="ListParagraphChar"/>
    <w:uiPriority w:val="1"/>
    <w:qFormat/>
    <w:rsid w:val="00F8072D"/>
    <w:pPr>
      <w:spacing w:after="200" w:line="276" w:lineRule="auto"/>
      <w:ind w:left="720"/>
      <w:contextualSpacing/>
    </w:pPr>
    <w:rPr>
      <w:rFonts w:asciiTheme="minorHAnsi" w:eastAsiaTheme="minorHAnsi" w:hAnsiTheme="minorHAnsi" w:cstheme="minorBidi"/>
      <w:sz w:val="22"/>
      <w:szCs w:val="22"/>
      <w:lang w:eastAsia="en-US"/>
    </w:rPr>
  </w:style>
  <w:style w:type="character" w:styleId="Hyperlink">
    <w:name w:val="Hyperlink"/>
    <w:basedOn w:val="DefaultParagraphFont"/>
    <w:uiPriority w:val="99"/>
    <w:unhideWhenUsed/>
    <w:rsid w:val="00F8072D"/>
    <w:rPr>
      <w:color w:val="0563C1" w:themeColor="hyperlink"/>
      <w:u w:val="single"/>
    </w:rPr>
  </w:style>
  <w:style w:type="paragraph" w:styleId="NoSpacing">
    <w:name w:val="No Spacing"/>
    <w:link w:val="NoSpacingChar"/>
    <w:uiPriority w:val="1"/>
    <w:qFormat/>
    <w:rsid w:val="00F8072D"/>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F8072D"/>
    <w:rPr>
      <w:rFonts w:eastAsiaTheme="minorEastAsia"/>
      <w:lang w:val="en-US" w:eastAsia="ja-JP"/>
    </w:rPr>
  </w:style>
  <w:style w:type="paragraph" w:styleId="FootnoteText">
    <w:name w:val="footnote text"/>
    <w:basedOn w:val="Normal"/>
    <w:link w:val="FootnoteTextChar"/>
    <w:uiPriority w:val="99"/>
    <w:unhideWhenUsed/>
    <w:rsid w:val="00F8072D"/>
    <w:rPr>
      <w:rFonts w:asciiTheme="minorHAnsi" w:eastAsiaTheme="minorHAnsi" w:hAnsiTheme="minorHAnsi" w:cstheme="minorBidi"/>
      <w:sz w:val="20"/>
      <w:szCs w:val="20"/>
      <w:lang w:eastAsia="en-US"/>
    </w:rPr>
  </w:style>
  <w:style w:type="character" w:customStyle="1" w:styleId="FootnoteTextChar">
    <w:name w:val="Footnote Text Char"/>
    <w:basedOn w:val="DefaultParagraphFont"/>
    <w:link w:val="FootnoteText"/>
    <w:uiPriority w:val="99"/>
    <w:rsid w:val="00F8072D"/>
    <w:rPr>
      <w:sz w:val="20"/>
      <w:szCs w:val="20"/>
    </w:rPr>
  </w:style>
  <w:style w:type="character" w:styleId="FootnoteReference">
    <w:name w:val="footnote reference"/>
    <w:basedOn w:val="DefaultParagraphFont"/>
    <w:uiPriority w:val="99"/>
    <w:unhideWhenUsed/>
    <w:rsid w:val="00F8072D"/>
    <w:rPr>
      <w:vertAlign w:val="superscript"/>
    </w:rPr>
  </w:style>
  <w:style w:type="character" w:customStyle="1" w:styleId="Heading2Char">
    <w:name w:val="Heading 2 Char"/>
    <w:basedOn w:val="DefaultParagraphFont"/>
    <w:link w:val="Heading2"/>
    <w:uiPriority w:val="9"/>
    <w:rsid w:val="006C1B9B"/>
    <w:rPr>
      <w:rFonts w:ascii="Georgia" w:eastAsia="Times New Roman" w:hAnsi="Georgia" w:cs="Times New Roman"/>
      <w:b/>
      <w:color w:val="0070C0"/>
      <w:sz w:val="28"/>
      <w:szCs w:val="20"/>
      <w:lang w:eastAsia="en-GB"/>
    </w:rPr>
  </w:style>
  <w:style w:type="character" w:customStyle="1" w:styleId="Heading3Char">
    <w:name w:val="Heading 3 Char"/>
    <w:basedOn w:val="DefaultParagraphFont"/>
    <w:link w:val="Heading3"/>
    <w:uiPriority w:val="9"/>
    <w:rsid w:val="006C1B9B"/>
    <w:rPr>
      <w:rFonts w:ascii="Georgia" w:eastAsia="Times New Roman" w:hAnsi="Georgia" w:cs="Times New Roman"/>
      <w:b/>
      <w:color w:val="0070C0"/>
      <w:sz w:val="24"/>
      <w:szCs w:val="20"/>
      <w:lang w:eastAsia="en-GB"/>
    </w:rPr>
  </w:style>
  <w:style w:type="paragraph" w:customStyle="1" w:styleId="TableText">
    <w:name w:val="TableText"/>
    <w:basedOn w:val="Normal"/>
    <w:link w:val="TableTextChar"/>
    <w:qFormat/>
    <w:rsid w:val="006C1B9B"/>
    <w:pPr>
      <w:spacing w:before="60" w:after="60"/>
    </w:pPr>
    <w:rPr>
      <w:rFonts w:ascii="Arial" w:hAnsi="Arial"/>
      <w:sz w:val="18"/>
      <w:szCs w:val="20"/>
      <w:lang w:eastAsia="en-GB"/>
    </w:rPr>
  </w:style>
  <w:style w:type="paragraph" w:customStyle="1" w:styleId="IntroHead">
    <w:name w:val="IntroHead"/>
    <w:basedOn w:val="Heading1"/>
    <w:next w:val="Normal"/>
    <w:qFormat/>
    <w:rsid w:val="006C1B9B"/>
    <w:pPr>
      <w:keepNext w:val="0"/>
      <w:keepLines w:val="0"/>
      <w:pageBreakBefore/>
      <w:spacing w:before="0" w:after="240" w:line="264" w:lineRule="auto"/>
      <w:outlineLvl w:val="9"/>
    </w:pPr>
    <w:rPr>
      <w:rFonts w:ascii="Georgia" w:eastAsia="Times New Roman" w:hAnsi="Georgia" w:cs="Times New Roman"/>
      <w:b/>
      <w:color w:val="0070C0"/>
      <w:sz w:val="36"/>
      <w:szCs w:val="20"/>
      <w:lang w:eastAsia="en-GB"/>
    </w:rPr>
  </w:style>
  <w:style w:type="character" w:customStyle="1" w:styleId="TableTextChar">
    <w:name w:val="TableText Char"/>
    <w:link w:val="TableText"/>
    <w:rsid w:val="006C1B9B"/>
    <w:rPr>
      <w:rFonts w:ascii="Arial" w:eastAsia="Times New Roman" w:hAnsi="Arial" w:cs="Times New Roman"/>
      <w:sz w:val="18"/>
      <w:szCs w:val="20"/>
      <w:lang w:eastAsia="en-GB"/>
    </w:rPr>
  </w:style>
  <w:style w:type="character" w:customStyle="1" w:styleId="Heading1Char">
    <w:name w:val="Heading 1 Char"/>
    <w:basedOn w:val="DefaultParagraphFont"/>
    <w:link w:val="Heading1"/>
    <w:uiPriority w:val="9"/>
    <w:rsid w:val="006C1B9B"/>
    <w:rPr>
      <w:rFonts w:asciiTheme="majorHAnsi" w:eastAsiaTheme="majorEastAsia" w:hAnsiTheme="majorHAnsi" w:cstheme="majorBidi"/>
      <w:color w:val="2E74B5" w:themeColor="accent1" w:themeShade="BF"/>
      <w:sz w:val="32"/>
      <w:szCs w:val="32"/>
      <w:lang w:eastAsia="en-NZ"/>
    </w:rPr>
  </w:style>
  <w:style w:type="character" w:styleId="Emphasis">
    <w:name w:val="Emphasis"/>
    <w:uiPriority w:val="20"/>
    <w:qFormat/>
    <w:rsid w:val="008B3A76"/>
    <w:rPr>
      <w:i/>
      <w:iCs/>
    </w:rPr>
  </w:style>
  <w:style w:type="paragraph" w:styleId="BodyText">
    <w:name w:val="Body Text"/>
    <w:basedOn w:val="Normal"/>
    <w:link w:val="BodyTextChar"/>
    <w:uiPriority w:val="1"/>
    <w:qFormat/>
    <w:rsid w:val="008B3A76"/>
    <w:pPr>
      <w:widowControl w:val="0"/>
      <w:ind w:left="115" w:hanging="360"/>
    </w:pPr>
    <w:rPr>
      <w:sz w:val="21"/>
      <w:szCs w:val="21"/>
      <w:lang w:val="en-US" w:eastAsia="en-US"/>
    </w:rPr>
  </w:style>
  <w:style w:type="character" w:customStyle="1" w:styleId="BodyTextChar">
    <w:name w:val="Body Text Char"/>
    <w:basedOn w:val="DefaultParagraphFont"/>
    <w:link w:val="BodyText"/>
    <w:uiPriority w:val="1"/>
    <w:rsid w:val="008B3A76"/>
    <w:rPr>
      <w:rFonts w:ascii="Times New Roman" w:eastAsia="Times New Roman" w:hAnsi="Times New Roman" w:cs="Times New Roman"/>
      <w:sz w:val="21"/>
      <w:szCs w:val="21"/>
      <w:lang w:val="en-US"/>
    </w:rPr>
  </w:style>
  <w:style w:type="paragraph" w:customStyle="1" w:styleId="Default">
    <w:name w:val="Default"/>
    <w:rsid w:val="00CF4DB3"/>
    <w:pPr>
      <w:autoSpaceDE w:val="0"/>
      <w:autoSpaceDN w:val="0"/>
      <w:adjustRightInd w:val="0"/>
      <w:spacing w:after="0" w:line="240" w:lineRule="auto"/>
    </w:pPr>
    <w:rPr>
      <w:rFonts w:ascii="Arial" w:hAnsi="Arial" w:cs="Arial"/>
      <w:color w:val="000000"/>
      <w:sz w:val="24"/>
      <w:szCs w:val="24"/>
    </w:rPr>
  </w:style>
  <w:style w:type="character" w:customStyle="1" w:styleId="apple-converted-space">
    <w:name w:val="apple-converted-space"/>
    <w:basedOn w:val="DefaultParagraphFont"/>
    <w:rsid w:val="00933053"/>
  </w:style>
  <w:style w:type="character" w:styleId="CommentReference">
    <w:name w:val="annotation reference"/>
    <w:basedOn w:val="DefaultParagraphFont"/>
    <w:uiPriority w:val="99"/>
    <w:semiHidden/>
    <w:unhideWhenUsed/>
    <w:rsid w:val="00933053"/>
    <w:rPr>
      <w:sz w:val="16"/>
      <w:szCs w:val="16"/>
    </w:rPr>
  </w:style>
  <w:style w:type="paragraph" w:customStyle="1" w:styleId="Bullet">
    <w:name w:val="Bullet"/>
    <w:basedOn w:val="Normal"/>
    <w:link w:val="BulletChar"/>
    <w:qFormat/>
    <w:rsid w:val="00267440"/>
    <w:pPr>
      <w:numPr>
        <w:numId w:val="16"/>
      </w:numPr>
      <w:spacing w:before="90" w:line="264" w:lineRule="auto"/>
    </w:pPr>
    <w:rPr>
      <w:rFonts w:ascii="Calibri" w:hAnsi="Calibri"/>
      <w:szCs w:val="20"/>
      <w:lang w:eastAsia="en-GB"/>
    </w:rPr>
  </w:style>
  <w:style w:type="character" w:customStyle="1" w:styleId="BulletChar">
    <w:name w:val="Bullet Char"/>
    <w:link w:val="Bullet"/>
    <w:locked/>
    <w:rsid w:val="00267440"/>
    <w:rPr>
      <w:rFonts w:ascii="Calibri" w:eastAsia="Times New Roman" w:hAnsi="Calibri" w:cs="Times New Roman"/>
      <w:sz w:val="24"/>
      <w:szCs w:val="20"/>
      <w:lang w:eastAsia="en-GB"/>
    </w:rPr>
  </w:style>
  <w:style w:type="paragraph" w:styleId="Title">
    <w:name w:val="Title"/>
    <w:basedOn w:val="Normal"/>
    <w:next w:val="Normal"/>
    <w:link w:val="TitleChar"/>
    <w:uiPriority w:val="10"/>
    <w:qFormat/>
    <w:rsid w:val="00DA564A"/>
    <w:pPr>
      <w:contextualSpacing/>
    </w:pPr>
    <w:rPr>
      <w:rFonts w:asciiTheme="majorHAnsi" w:eastAsiaTheme="majorEastAsia" w:hAnsiTheme="majorHAnsi" w:cstheme="majorBidi"/>
      <w:spacing w:val="-10"/>
      <w:kern w:val="28"/>
      <w:sz w:val="56"/>
      <w:szCs w:val="56"/>
      <w:lang w:val="en-US" w:eastAsia="en-US"/>
    </w:rPr>
  </w:style>
  <w:style w:type="character" w:customStyle="1" w:styleId="TitleChar">
    <w:name w:val="Title Char"/>
    <w:basedOn w:val="DefaultParagraphFont"/>
    <w:link w:val="Title"/>
    <w:uiPriority w:val="10"/>
    <w:rsid w:val="00DA564A"/>
    <w:rPr>
      <w:rFonts w:asciiTheme="majorHAnsi" w:eastAsiaTheme="majorEastAsia" w:hAnsiTheme="majorHAnsi" w:cstheme="majorBidi"/>
      <w:spacing w:val="-10"/>
      <w:kern w:val="28"/>
      <w:sz w:val="56"/>
      <w:szCs w:val="56"/>
      <w:lang w:val="en-US"/>
    </w:rPr>
  </w:style>
  <w:style w:type="paragraph" w:styleId="NormalWeb">
    <w:name w:val="Normal (Web)"/>
    <w:basedOn w:val="Normal"/>
    <w:uiPriority w:val="99"/>
    <w:unhideWhenUsed/>
    <w:rsid w:val="005E2A6F"/>
    <w:pPr>
      <w:spacing w:after="150"/>
    </w:pPr>
  </w:style>
  <w:style w:type="paragraph" w:customStyle="1" w:styleId="TableBullet">
    <w:name w:val="TableBullet"/>
    <w:basedOn w:val="Normal"/>
    <w:qFormat/>
    <w:rsid w:val="005E2A6F"/>
    <w:pPr>
      <w:numPr>
        <w:numId w:val="19"/>
      </w:numPr>
      <w:spacing w:before="60" w:after="60"/>
    </w:pPr>
    <w:rPr>
      <w:rFonts w:ascii="Arial" w:hAnsi="Arial"/>
      <w:sz w:val="18"/>
      <w:szCs w:val="20"/>
      <w:lang w:eastAsia="en-GB"/>
    </w:rPr>
  </w:style>
  <w:style w:type="character" w:customStyle="1" w:styleId="ListParagraphChar">
    <w:name w:val="List Paragraph Char"/>
    <w:aliases w:val="Bullet Normal Char"/>
    <w:link w:val="ListParagraph"/>
    <w:uiPriority w:val="34"/>
    <w:locked/>
    <w:rsid w:val="008757FF"/>
  </w:style>
  <w:style w:type="character" w:customStyle="1" w:styleId="Heading4Char">
    <w:name w:val="Heading 4 Char"/>
    <w:basedOn w:val="DefaultParagraphFont"/>
    <w:link w:val="Heading4"/>
    <w:uiPriority w:val="9"/>
    <w:semiHidden/>
    <w:rsid w:val="0034465B"/>
    <w:rPr>
      <w:rFonts w:asciiTheme="majorHAnsi" w:eastAsiaTheme="majorEastAsia" w:hAnsiTheme="majorHAnsi" w:cstheme="majorBidi"/>
      <w:i/>
      <w:iCs/>
      <w:color w:val="2E74B5" w:themeColor="accent1" w:themeShade="BF"/>
      <w:sz w:val="24"/>
      <w:szCs w:val="24"/>
      <w:lang w:eastAsia="en-NZ"/>
    </w:rPr>
  </w:style>
  <w:style w:type="paragraph" w:styleId="Bibliography">
    <w:name w:val="Bibliography"/>
    <w:basedOn w:val="Normal"/>
    <w:next w:val="Normal"/>
    <w:uiPriority w:val="37"/>
    <w:semiHidden/>
    <w:unhideWhenUsed/>
    <w:rsid w:val="0034465B"/>
  </w:style>
  <w:style w:type="paragraph" w:styleId="Header">
    <w:name w:val="header"/>
    <w:basedOn w:val="Normal"/>
    <w:link w:val="HeaderChar"/>
    <w:uiPriority w:val="99"/>
    <w:rsid w:val="0034465B"/>
    <w:pPr>
      <w:tabs>
        <w:tab w:val="center" w:pos="4153"/>
        <w:tab w:val="right" w:pos="8306"/>
      </w:tabs>
    </w:pPr>
    <w:rPr>
      <w:sz w:val="20"/>
      <w:szCs w:val="20"/>
      <w:lang w:val="en-GB" w:eastAsia="en-GB"/>
    </w:rPr>
  </w:style>
  <w:style w:type="character" w:customStyle="1" w:styleId="HeaderChar">
    <w:name w:val="Header Char"/>
    <w:basedOn w:val="DefaultParagraphFont"/>
    <w:link w:val="Header"/>
    <w:uiPriority w:val="99"/>
    <w:rsid w:val="0034465B"/>
    <w:rPr>
      <w:rFonts w:ascii="Times New Roman" w:eastAsia="Times New Roman" w:hAnsi="Times New Roman" w:cs="Times New Roman"/>
      <w:sz w:val="20"/>
      <w:szCs w:val="20"/>
      <w:lang w:val="en-GB" w:eastAsia="en-GB"/>
    </w:rPr>
  </w:style>
  <w:style w:type="paragraph" w:styleId="CommentText">
    <w:name w:val="annotation text"/>
    <w:basedOn w:val="Normal"/>
    <w:link w:val="CommentTextChar"/>
    <w:uiPriority w:val="99"/>
    <w:unhideWhenUsed/>
    <w:rsid w:val="0034465B"/>
    <w:pPr>
      <w:spacing w:before="190"/>
    </w:pPr>
    <w:rPr>
      <w:rFonts w:asciiTheme="minorHAnsi" w:hAnsiTheme="minorHAnsi"/>
      <w:sz w:val="20"/>
      <w:szCs w:val="20"/>
      <w:lang w:eastAsia="en-GB"/>
    </w:rPr>
  </w:style>
  <w:style w:type="character" w:customStyle="1" w:styleId="CommentTextChar">
    <w:name w:val="Comment Text Char"/>
    <w:basedOn w:val="DefaultParagraphFont"/>
    <w:link w:val="CommentText"/>
    <w:uiPriority w:val="99"/>
    <w:rsid w:val="0034465B"/>
    <w:rPr>
      <w:rFonts w:eastAsia="Times New Roman" w:cs="Times New Roman"/>
      <w:sz w:val="20"/>
      <w:szCs w:val="20"/>
      <w:lang w:eastAsia="en-GB"/>
    </w:rPr>
  </w:style>
  <w:style w:type="paragraph" w:customStyle="1" w:styleId="ListHeading">
    <w:name w:val="List Heading"/>
    <w:basedOn w:val="ListParagraph"/>
    <w:next w:val="ListParagraph"/>
    <w:link w:val="ListHeadingChar"/>
    <w:qFormat/>
    <w:rsid w:val="0034465B"/>
    <w:pPr>
      <w:keepNext/>
      <w:tabs>
        <w:tab w:val="left" w:pos="851"/>
      </w:tabs>
      <w:spacing w:before="240" w:after="240" w:line="360" w:lineRule="auto"/>
      <w:ind w:left="360" w:hanging="360"/>
      <w:contextualSpacing w:val="0"/>
      <w:outlineLvl w:val="0"/>
    </w:pPr>
    <w:rPr>
      <w:rFonts w:ascii="Arial" w:eastAsia="Times New Roman" w:hAnsi="Arial" w:cs="Arial"/>
      <w:b/>
      <w:szCs w:val="24"/>
      <w:lang w:eastAsia="en-NZ"/>
    </w:rPr>
  </w:style>
  <w:style w:type="character" w:customStyle="1" w:styleId="ListHeadingChar">
    <w:name w:val="List Heading Char"/>
    <w:link w:val="ListHeading"/>
    <w:rsid w:val="0034465B"/>
    <w:rPr>
      <w:rFonts w:ascii="Arial" w:eastAsia="Times New Roman" w:hAnsi="Arial" w:cs="Arial"/>
      <w:b/>
      <w:szCs w:val="24"/>
      <w:lang w:eastAsia="en-NZ"/>
    </w:rPr>
  </w:style>
  <w:style w:type="paragraph" w:customStyle="1" w:styleId="ListParagraphlevel2">
    <w:name w:val="List Paragraph level 2"/>
    <w:basedOn w:val="ListParagraph"/>
    <w:qFormat/>
    <w:rsid w:val="0034465B"/>
    <w:pPr>
      <w:tabs>
        <w:tab w:val="left" w:pos="851"/>
      </w:tabs>
      <w:spacing w:before="240" w:after="240" w:line="360" w:lineRule="auto"/>
      <w:ind w:left="1224" w:hanging="504"/>
      <w:contextualSpacing w:val="0"/>
    </w:pPr>
    <w:rPr>
      <w:rFonts w:ascii="Arial" w:eastAsia="Times New Roman" w:hAnsi="Arial" w:cs="Arial"/>
      <w:szCs w:val="24"/>
      <w:lang w:eastAsia="en-NZ"/>
    </w:rPr>
  </w:style>
  <w:style w:type="paragraph" w:customStyle="1" w:styleId="Heading3withnumbers">
    <w:name w:val="Heading 3 with numbers"/>
    <w:basedOn w:val="Heading2"/>
    <w:link w:val="Heading3withnumbersChar"/>
    <w:qFormat/>
    <w:rsid w:val="0034465B"/>
    <w:pPr>
      <w:numPr>
        <w:numId w:val="73"/>
      </w:numPr>
      <w:spacing w:before="0" w:after="160" w:line="276" w:lineRule="auto"/>
      <w:ind w:right="403"/>
      <w:contextualSpacing/>
    </w:pPr>
    <w:rPr>
      <w:rFonts w:eastAsiaTheme="majorEastAsia" w:cs="Calibri"/>
      <w:bCs/>
      <w:color w:val="A82890"/>
      <w:sz w:val="24"/>
      <w:szCs w:val="28"/>
      <w:lang w:eastAsia="zh-TW"/>
    </w:rPr>
  </w:style>
  <w:style w:type="character" w:customStyle="1" w:styleId="Heading3withnumbersChar">
    <w:name w:val="Heading 3 with numbers Char"/>
    <w:basedOn w:val="Heading2Char"/>
    <w:link w:val="Heading3withnumbers"/>
    <w:rsid w:val="0034465B"/>
    <w:rPr>
      <w:rFonts w:ascii="Georgia" w:eastAsiaTheme="majorEastAsia" w:hAnsi="Georgia" w:cs="Calibri"/>
      <w:b/>
      <w:bCs/>
      <w:color w:val="A82890"/>
      <w:sz w:val="24"/>
      <w:szCs w:val="28"/>
      <w:lang w:eastAsia="zh-TW"/>
    </w:rPr>
  </w:style>
  <w:style w:type="character" w:customStyle="1" w:styleId="A5">
    <w:name w:val="A5"/>
    <w:uiPriority w:val="99"/>
    <w:rsid w:val="0034465B"/>
    <w:rPr>
      <w:rFonts w:cs="Open Sans"/>
      <w:color w:val="000000"/>
      <w:sz w:val="11"/>
      <w:szCs w:val="11"/>
    </w:rPr>
  </w:style>
  <w:style w:type="paragraph" w:customStyle="1" w:styleId="Body">
    <w:name w:val="Body"/>
    <w:rsid w:val="002F5E14"/>
    <w:pPr>
      <w:pBdr>
        <w:top w:val="nil"/>
        <w:left w:val="nil"/>
        <w:bottom w:val="nil"/>
        <w:right w:val="nil"/>
        <w:between w:val="nil"/>
        <w:bar w:val="nil"/>
      </w:pBdr>
      <w:spacing w:after="200" w:line="276" w:lineRule="auto"/>
    </w:pPr>
    <w:rPr>
      <w:rFonts w:ascii="Verdana" w:eastAsia="Verdana" w:hAnsi="Verdana" w:cs="Verdana"/>
      <w:color w:val="000000"/>
      <w:sz w:val="20"/>
      <w:szCs w:val="20"/>
      <w:u w:color="000000"/>
      <w:bdr w:val="nil"/>
      <w:lang w:eastAsia="en-NZ"/>
    </w:rPr>
  </w:style>
  <w:style w:type="paragraph" w:customStyle="1" w:styleId="BasicParagraph">
    <w:name w:val="[Basic Paragraph]"/>
    <w:basedOn w:val="Normal"/>
    <w:uiPriority w:val="99"/>
    <w:rsid w:val="002F5E14"/>
    <w:pPr>
      <w:autoSpaceDE w:val="0"/>
      <w:autoSpaceDN w:val="0"/>
      <w:adjustRightInd w:val="0"/>
      <w:spacing w:line="288" w:lineRule="auto"/>
      <w:textAlignment w:val="center"/>
    </w:pPr>
    <w:rPr>
      <w:rFonts w:ascii="MinionPro-Regular" w:eastAsiaTheme="minorHAnsi" w:hAnsi="MinionPro-Regular" w:cs="MinionPro-Regular"/>
      <w:color w:val="000000"/>
      <w:lang w:val="en-US" w:eastAsia="en-US"/>
    </w:rPr>
  </w:style>
  <w:style w:type="paragraph" w:styleId="TOC1">
    <w:name w:val="toc 1"/>
    <w:basedOn w:val="Normal"/>
    <w:next w:val="Normal"/>
    <w:autoRedefine/>
    <w:uiPriority w:val="39"/>
    <w:unhideWhenUsed/>
    <w:qFormat/>
    <w:rsid w:val="002F5E14"/>
    <w:pPr>
      <w:tabs>
        <w:tab w:val="right" w:leader="dot" w:pos="9016"/>
      </w:tabs>
      <w:spacing w:after="100" w:line="276" w:lineRule="auto"/>
      <w:contextualSpacing/>
    </w:pPr>
    <w:rPr>
      <w:rFonts w:ascii="Palatino Linotype" w:eastAsiaTheme="minorHAnsi" w:hAnsi="Palatino Linotype" w:cstheme="minorBidi"/>
      <w:i/>
      <w:color w:val="2E74B5" w:themeColor="accent1" w:themeShade="BF"/>
      <w:szCs w:val="22"/>
      <w:u w:val="single"/>
      <w:lang w:eastAsia="en-US"/>
    </w:rPr>
  </w:style>
  <w:style w:type="paragraph" w:styleId="TOC2">
    <w:name w:val="toc 2"/>
    <w:basedOn w:val="Normal"/>
    <w:next w:val="Normal"/>
    <w:autoRedefine/>
    <w:uiPriority w:val="39"/>
    <w:unhideWhenUsed/>
    <w:qFormat/>
    <w:rsid w:val="002F5E14"/>
    <w:pPr>
      <w:spacing w:after="100" w:line="276" w:lineRule="auto"/>
      <w:ind w:left="240"/>
      <w:contextualSpacing/>
    </w:pPr>
    <w:rPr>
      <w:rFonts w:ascii="Arial" w:eastAsiaTheme="minorHAnsi" w:hAnsi="Arial" w:cstheme="minorBidi"/>
      <w:szCs w:val="22"/>
      <w:lang w:eastAsia="en-US"/>
    </w:rPr>
  </w:style>
  <w:style w:type="paragraph" w:styleId="Footer">
    <w:name w:val="footer"/>
    <w:basedOn w:val="Normal"/>
    <w:link w:val="FooterChar"/>
    <w:uiPriority w:val="99"/>
    <w:unhideWhenUsed/>
    <w:rsid w:val="002F5E14"/>
    <w:pPr>
      <w:tabs>
        <w:tab w:val="center" w:pos="4513"/>
        <w:tab w:val="right" w:pos="9026"/>
      </w:tabs>
    </w:pPr>
  </w:style>
  <w:style w:type="character" w:customStyle="1" w:styleId="FooterChar">
    <w:name w:val="Footer Char"/>
    <w:basedOn w:val="DefaultParagraphFont"/>
    <w:link w:val="Footer"/>
    <w:uiPriority w:val="99"/>
    <w:rsid w:val="002F5E14"/>
    <w:rPr>
      <w:rFonts w:ascii="Times New Roman" w:eastAsia="Times New Roman" w:hAnsi="Times New Roman" w:cs="Times New Roman"/>
      <w:sz w:val="24"/>
      <w:szCs w:val="24"/>
      <w:lang w:eastAsia="en-NZ"/>
    </w:rPr>
  </w:style>
  <w:style w:type="paragraph" w:customStyle="1" w:styleId="NZNOTitle">
    <w:name w:val="NZNO Title"/>
    <w:basedOn w:val="NZNONormal"/>
    <w:next w:val="Normal"/>
    <w:qFormat/>
    <w:rsid w:val="006F2DFE"/>
    <w:pPr>
      <w:widowControl w:val="0"/>
      <w:suppressAutoHyphens/>
      <w:autoSpaceDE w:val="0"/>
      <w:autoSpaceDN w:val="0"/>
      <w:adjustRightInd w:val="0"/>
      <w:spacing w:after="227" w:line="480" w:lineRule="atLeast"/>
      <w:textAlignment w:val="center"/>
    </w:pPr>
    <w:rPr>
      <w:rFonts w:cs="Arial-BoldMT"/>
      <w:b/>
      <w:bCs/>
      <w:color w:val="501F74"/>
      <w:sz w:val="40"/>
      <w:szCs w:val="40"/>
    </w:rPr>
  </w:style>
  <w:style w:type="paragraph" w:customStyle="1" w:styleId="NZNOSubTitle">
    <w:name w:val="NZNO Sub Title"/>
    <w:basedOn w:val="NZNOTitle"/>
    <w:qFormat/>
    <w:rsid w:val="006F2DFE"/>
    <w:pPr>
      <w:spacing w:after="240" w:line="280" w:lineRule="atLeast"/>
    </w:pPr>
    <w:rPr>
      <w:sz w:val="26"/>
    </w:rPr>
  </w:style>
  <w:style w:type="paragraph" w:customStyle="1" w:styleId="NZNONormal">
    <w:name w:val="NZNO Normal"/>
    <w:qFormat/>
    <w:rsid w:val="006F2DFE"/>
    <w:pPr>
      <w:spacing w:after="220" w:line="240" w:lineRule="auto"/>
    </w:pPr>
    <w:rPr>
      <w:rFonts w:ascii="Arial" w:eastAsia="Cambria" w:hAnsi="Arial" w:cs="Times New Roman"/>
      <w:szCs w:val="24"/>
      <w:lang w:val="en-AU"/>
    </w:rPr>
  </w:style>
  <w:style w:type="paragraph" w:customStyle="1" w:styleId="NZNOContact">
    <w:name w:val="NZNO Contact"/>
    <w:basedOn w:val="NZNONormal"/>
    <w:rsid w:val="006F2DFE"/>
    <w:pPr>
      <w:spacing w:after="160" w:line="276" w:lineRule="auto"/>
    </w:pPr>
    <w:rPr>
      <w:b/>
      <w:caps/>
      <w:color w:val="501F74"/>
      <w:spacing w:val="-2"/>
      <w:sz w:val="15"/>
    </w:rPr>
  </w:style>
  <w:style w:type="paragraph" w:customStyle="1" w:styleId="NZNOHeading1">
    <w:name w:val="NZNO Heading 1"/>
    <w:basedOn w:val="NZNONormal"/>
    <w:next w:val="NZNONormal"/>
    <w:qFormat/>
    <w:rsid w:val="006F2DFE"/>
    <w:pPr>
      <w:keepNext/>
      <w:spacing w:before="360"/>
      <w:outlineLvl w:val="0"/>
    </w:pPr>
    <w:rPr>
      <w:rFonts w:ascii="Arial Bold" w:hAnsi="Arial Bold"/>
      <w:b/>
      <w:caps/>
      <w:color w:val="501F74"/>
      <w:sz w:val="32"/>
      <w:szCs w:val="32"/>
    </w:rPr>
  </w:style>
  <w:style w:type="paragraph" w:customStyle="1" w:styleId="NZNONumberedParagraph">
    <w:name w:val="NZNO Numbered Paragraph"/>
    <w:basedOn w:val="NZNONormal"/>
    <w:qFormat/>
    <w:rsid w:val="006F2DFE"/>
    <w:pPr>
      <w:numPr>
        <w:numId w:val="89"/>
      </w:numPr>
      <w:tabs>
        <w:tab w:val="left" w:pos="567"/>
      </w:tabs>
    </w:pPr>
  </w:style>
  <w:style w:type="numbering" w:customStyle="1" w:styleId="NZNOList">
    <w:name w:val="NZNO List"/>
    <w:uiPriority w:val="99"/>
    <w:rsid w:val="006F2DFE"/>
    <w:pPr>
      <w:numPr>
        <w:numId w:val="89"/>
      </w:numPr>
    </w:pPr>
  </w:style>
  <w:style w:type="paragraph" w:customStyle="1" w:styleId="NZNOHeading2">
    <w:name w:val="NZNO Heading 2"/>
    <w:basedOn w:val="NZNOHeading1"/>
    <w:next w:val="NZNONormal"/>
    <w:qFormat/>
    <w:rsid w:val="006F2DFE"/>
    <w:pPr>
      <w:spacing w:before="0"/>
    </w:pPr>
    <w:rPr>
      <w:rFonts w:ascii="Arial" w:hAnsi="Arial"/>
      <w:caps w:val="0"/>
      <w:sz w:val="26"/>
    </w:rPr>
  </w:style>
  <w:style w:type="paragraph" w:customStyle="1" w:styleId="NZNOHeading3">
    <w:name w:val="NZNO Heading 3"/>
    <w:basedOn w:val="NZNOHeading2"/>
    <w:next w:val="NZNONormal"/>
    <w:qFormat/>
    <w:rsid w:val="006F2DFE"/>
    <w:rPr>
      <w:sz w:val="22"/>
    </w:rPr>
  </w:style>
  <w:style w:type="paragraph" w:customStyle="1" w:styleId="NZNOReference">
    <w:name w:val="NZNO Reference"/>
    <w:basedOn w:val="NZNONormal"/>
    <w:qFormat/>
    <w:rsid w:val="006F2DFE"/>
    <w:rPr>
      <w:sz w:val="19"/>
      <w:lang w:val="en-GB" w:eastAsia="en-AU"/>
    </w:rPr>
  </w:style>
  <w:style w:type="paragraph" w:customStyle="1" w:styleId="NZNOQuote">
    <w:name w:val="NZNO Quote"/>
    <w:basedOn w:val="NZNONormal"/>
    <w:qFormat/>
    <w:rsid w:val="006F2DFE"/>
    <w:pPr>
      <w:pBdr>
        <w:top w:val="single" w:sz="12" w:space="4" w:color="7030A0"/>
        <w:left w:val="single" w:sz="12" w:space="4" w:color="7030A0"/>
        <w:bottom w:val="single" w:sz="12" w:space="4" w:color="7030A0"/>
        <w:right w:val="single" w:sz="12" w:space="4" w:color="7030A0"/>
      </w:pBdr>
      <w:ind w:left="646" w:right="79"/>
    </w:pPr>
  </w:style>
  <w:style w:type="character" w:customStyle="1" w:styleId="A7">
    <w:name w:val="A7"/>
    <w:uiPriority w:val="99"/>
    <w:rsid w:val="005A4248"/>
    <w:rPr>
      <w:rFonts w:cs="Gotham Rounded Book"/>
      <w:color w:val="000000"/>
      <w:sz w:val="21"/>
      <w:szCs w:val="21"/>
    </w:rPr>
  </w:style>
  <w:style w:type="paragraph" w:styleId="CommentSubject">
    <w:name w:val="annotation subject"/>
    <w:basedOn w:val="CommentText"/>
    <w:next w:val="CommentText"/>
    <w:link w:val="CommentSubjectChar"/>
    <w:uiPriority w:val="99"/>
    <w:semiHidden/>
    <w:unhideWhenUsed/>
    <w:rsid w:val="00F57841"/>
    <w:pPr>
      <w:spacing w:before="0"/>
    </w:pPr>
    <w:rPr>
      <w:rFonts w:ascii="Times New Roman" w:hAnsi="Times New Roman"/>
      <w:b/>
      <w:bCs/>
      <w:lang w:eastAsia="en-NZ"/>
    </w:rPr>
  </w:style>
  <w:style w:type="character" w:customStyle="1" w:styleId="CommentSubjectChar">
    <w:name w:val="Comment Subject Char"/>
    <w:basedOn w:val="CommentTextChar"/>
    <w:link w:val="CommentSubject"/>
    <w:uiPriority w:val="99"/>
    <w:semiHidden/>
    <w:rsid w:val="00F57841"/>
    <w:rPr>
      <w:rFonts w:ascii="Times New Roman" w:eastAsia="Times New Roman" w:hAnsi="Times New Roman" w:cs="Times New Roman"/>
      <w:b/>
      <w:bCs/>
      <w:sz w:val="20"/>
      <w:szCs w:val="20"/>
      <w:lang w:eastAsia="en-NZ"/>
    </w:rPr>
  </w:style>
  <w:style w:type="paragraph" w:styleId="BalloonText">
    <w:name w:val="Balloon Text"/>
    <w:basedOn w:val="Normal"/>
    <w:link w:val="BalloonTextChar"/>
    <w:uiPriority w:val="99"/>
    <w:semiHidden/>
    <w:unhideWhenUsed/>
    <w:rsid w:val="00F5784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57841"/>
    <w:rPr>
      <w:rFonts w:ascii="Segoe UI" w:eastAsia="Times New Roman" w:hAnsi="Segoe UI" w:cs="Segoe UI"/>
      <w:sz w:val="18"/>
      <w:szCs w:val="18"/>
      <w:lang w:eastAsia="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emf"/><Relationship Id="rId18" Type="http://schemas.openxmlformats.org/officeDocument/2006/relationships/hyperlink" Target="http://www.nurseexecutivesnz.org.nz/" TargetMode="External"/><Relationship Id="rId26" Type="http://schemas.openxmlformats.org/officeDocument/2006/relationships/hyperlink" Target="http://www.oag.govt.nz/2014/health-audits/part6.htm" TargetMode="External"/><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hyperlink" Target="http://www.health.govt.nz/new-zealand-health-system/new-zealand-health-strategy-future-direction/health-wider-context-peoples-lives" TargetMode="External"/><Relationship Id="rId33"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9.emf"/><Relationship Id="rId29" Type="http://schemas.openxmlformats.org/officeDocument/2006/relationships/hyperlink" Target="http://nzccss.org.nz/news/2016/08/valuing-lives-living-well-repor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nzccss.org.nz/work/older-people/policy-preparedness/" TargetMode="External"/><Relationship Id="rId32" Type="http://schemas.openxmlformats.org/officeDocument/2006/relationships/image" Target="media/image14.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cid:image001.jpg@01D1DC4E.10711020" TargetMode="External"/><Relationship Id="rId23" Type="http://schemas.openxmlformats.org/officeDocument/2006/relationships/image" Target="media/image11.jpeg"/><Relationship Id="rId28" Type="http://schemas.openxmlformats.org/officeDocument/2006/relationships/hyperlink" Target="http://www.edenalt.org/about-the-eden-alternative/the-eden-alternative-domains-of-well-being/" TargetMode="External"/><Relationship Id="rId36" Type="http://schemas.openxmlformats.org/officeDocument/2006/relationships/fontTable" Target="fontTable.xml"/><Relationship Id="rId10" Type="http://schemas.openxmlformats.org/officeDocument/2006/relationships/hyperlink" Target="mailto:policy@racp.org.nz" TargetMode="External"/><Relationship Id="rId19" Type="http://schemas.openxmlformats.org/officeDocument/2006/relationships/hyperlink" Target="mailto:HOPStrategy@moh.govt.nz" TargetMode="External"/><Relationship Id="rId31"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6.jpeg"/><Relationship Id="rId22" Type="http://schemas.openxmlformats.org/officeDocument/2006/relationships/oleObject" Target="embeddings/oleObject1.bin"/><Relationship Id="rId27" Type="http://schemas.openxmlformats.org/officeDocument/2006/relationships/hyperlink" Target="http://www.neweconomics.org/publications/entry/measuring-well-being" TargetMode="External"/><Relationship Id="rId30" Type="http://schemas.openxmlformats.org/officeDocument/2006/relationships/image" Target="media/image12.emf"/><Relationship Id="rId35" Type="http://schemas.openxmlformats.org/officeDocument/2006/relationships/header" Target="header1.xml"/></Relationships>
</file>

<file path=word/_rels/footnotes.xml.rels><?xml version="1.0" encoding="UTF-8" standalone="yes"?>
<Relationships xmlns="http://schemas.openxmlformats.org/package/2006/relationships"><Relationship Id="rId8" Type="http://schemas.openxmlformats.org/officeDocument/2006/relationships/hyperlink" Target="https://www.racp.edu.au/docs/default-source/pdfs/call_-for-a_new-zealand_rehabilitation_strategy.pdf?sfvrsn=2" TargetMode="External"/><Relationship Id="rId13" Type="http://schemas.openxmlformats.org/officeDocument/2006/relationships/hyperlink" Target="http://www.health.govt.nz/our-work/populations/maori-health/maori-health-case-studies/whanau-centred-care-whanganui" TargetMode="External"/><Relationship Id="rId3" Type="http://schemas.openxmlformats.org/officeDocument/2006/relationships/hyperlink" Target="http://www.ncbi.nlm.nih.gov/pubmed/?term=Higgs%20P%5BAuthor%5D&amp;cauthor=true&amp;cauthor_uid=20336545" TargetMode="External"/><Relationship Id="rId7" Type="http://schemas.openxmlformats.org/officeDocument/2006/relationships/hyperlink" Target="http://superseniors.msd.govt.nz/about-superseniors/osc/positive-ageing-strategy.html" TargetMode="External"/><Relationship Id="rId12" Type="http://schemas.openxmlformats.org/officeDocument/2006/relationships/hyperlink" Target="http://www.un.org/disabilities/convention/conventionfull.shtml" TargetMode="External"/><Relationship Id="rId17" Type="http://schemas.openxmlformats.org/officeDocument/2006/relationships/hyperlink" Target="https://cdn.auckland.ac.nz/assets/business/about/our-research/research-institutes-and-centres/RPRC/PensionBriefing/2013-3%20Oral%20health,%20general%20health,%20and%20residential%20aged-care.pdf" TargetMode="External"/><Relationship Id="rId2" Type="http://schemas.openxmlformats.org/officeDocument/2006/relationships/hyperlink" Target="http://www.ncbi.nlm.nih.gov/pubmed/?term=Gilleard%20C%5BAuthor%5D&amp;cauthor=true&amp;cauthor_uid=20336545" TargetMode="External"/><Relationship Id="rId16" Type="http://schemas.openxmlformats.org/officeDocument/2006/relationships/hyperlink" Target="http://www.centraltas.co.nz/assets/Health-of-Older-People/ARRC-Agreement-effective-1-July-2015-v-20May2015.pdf" TargetMode="External"/><Relationship Id="rId1" Type="http://schemas.openxmlformats.org/officeDocument/2006/relationships/hyperlink" Target="https://www.pharmac.govt.nz/assets/pfpa-v2-2-cost-resource-manual.pdf" TargetMode="External"/><Relationship Id="rId6" Type="http://schemas.openxmlformats.org/officeDocument/2006/relationships/hyperlink" Target="http://www.health.govt.nz/publication/health-loss-new-zealand-1990-2013" TargetMode="External"/><Relationship Id="rId11" Type="http://schemas.openxmlformats.org/officeDocument/2006/relationships/hyperlink" Target="http://www.health.govt.nz/our-work/populations/maori-health/he-korowai-oranga" TargetMode="External"/><Relationship Id="rId5" Type="http://schemas.openxmlformats.org/officeDocument/2006/relationships/hyperlink" Target="http://www.treasury.govt.nz/government/longterm/fiscalposition/2013" TargetMode="External"/><Relationship Id="rId15" Type="http://schemas.openxmlformats.org/officeDocument/2006/relationships/hyperlink" Target="http://www.health.govt.nz/publication/annual-update-key-results-2014-15-new-zealand-health-survey" TargetMode="External"/><Relationship Id="rId10" Type="http://schemas.openxmlformats.org/officeDocument/2006/relationships/hyperlink" Target="http://www.health.govt.nz/nz-health-statistics/health-statistics-and-data-sets/hospital-event-data-and-stats" TargetMode="External"/><Relationship Id="rId4" Type="http://schemas.openxmlformats.org/officeDocument/2006/relationships/hyperlink" Target="http://www.ncbi.nlm.nih.gov/pubmed/20336545" TargetMode="External"/><Relationship Id="rId9" Type="http://schemas.openxmlformats.org/officeDocument/2006/relationships/hyperlink" Target="https://www.racp.edu.au/docs/default-source/advocacy-library/pa-pos-end-of-life-position-statement.pdf?sfvrsn=6" TargetMode="External"/><Relationship Id="rId14" Type="http://schemas.openxmlformats.org/officeDocument/2006/relationships/hyperlink" Target="https://www.health.govt.nz/system/files/documents/publications/our-oral-health-2010.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24865E-C6A1-4C11-909A-BB698BDCF9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AB2816B4</Template>
  <TotalTime>0</TotalTime>
  <Pages>106</Pages>
  <Words>44659</Words>
  <Characters>254558</Characters>
  <Application>Microsoft Office Word</Application>
  <DocSecurity>0</DocSecurity>
  <Lines>2121</Lines>
  <Paragraphs>597</Paragraphs>
  <ScaleCrop>false</ScaleCrop>
  <HeadingPairs>
    <vt:vector size="2" baseType="variant">
      <vt:variant>
        <vt:lpstr>Title</vt:lpstr>
      </vt:variant>
      <vt:variant>
        <vt:i4>1</vt:i4>
      </vt:variant>
    </vt:vector>
  </HeadingPairs>
  <TitlesOfParts>
    <vt:vector size="1" baseType="lpstr">
      <vt:lpstr/>
    </vt:vector>
  </TitlesOfParts>
  <Company>Ministry of Health</Company>
  <LinksUpToDate>false</LinksUpToDate>
  <CharactersWithSpaces>298620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Health of Older People Strategy 2016–2026: Consultation submissions 152–185</dc:title>
  <dc:subject/>
  <dc:creator>Ministry of Health</dc:creator>
  <cp:keywords/>
  <dc:description/>
  <cp:lastModifiedBy>Ministry of Health</cp:lastModifiedBy>
  <cp:revision>2</cp:revision>
  <dcterms:created xsi:type="dcterms:W3CDTF">2017-02-10T02:46:00Z</dcterms:created>
  <dcterms:modified xsi:type="dcterms:W3CDTF">2017-02-10T02:46:00Z</dcterms:modified>
</cp:coreProperties>
</file>