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8A" w:rsidRPr="008968BB" w:rsidRDefault="006C138A" w:rsidP="00807D6A">
      <w:pPr>
        <w:pStyle w:val="Heading1"/>
        <w:spacing w:after="340"/>
        <w:ind w:left="0" w:firstLine="0"/>
      </w:pPr>
      <w:bookmarkStart w:id="0" w:name="_Toc381610284"/>
      <w:r w:rsidRPr="008968BB">
        <w:t xml:space="preserve">Appendix 19: DIRE </w:t>
      </w:r>
      <w:r>
        <w:t>s</w:t>
      </w:r>
      <w:r w:rsidRPr="008968BB">
        <w:t xml:space="preserve">core: </w:t>
      </w:r>
      <w:r>
        <w:t>p</w:t>
      </w:r>
      <w:r w:rsidRPr="008968BB">
        <w:t>atient selection for chronic opioid analgesia</w:t>
      </w:r>
      <w:bookmarkEnd w:id="0"/>
    </w:p>
    <w:p w:rsidR="006C138A" w:rsidRPr="00A27B92" w:rsidRDefault="006C138A" w:rsidP="006C138A">
      <w:pPr>
        <w:spacing w:after="120"/>
        <w:rPr>
          <w:spacing w:val="-4"/>
        </w:rPr>
      </w:pPr>
      <w:r w:rsidRPr="00A27B92">
        <w:rPr>
          <w:spacing w:val="-4"/>
        </w:rPr>
        <w:t>For each factor, rate the client’s score from 1-3 based on the explanations in the right</w:t>
      </w:r>
      <w:r w:rsidR="00807D6A">
        <w:rPr>
          <w:spacing w:val="-4"/>
        </w:rPr>
        <w:t>-</w:t>
      </w:r>
      <w:r w:rsidRPr="00A27B92">
        <w:rPr>
          <w:spacing w:val="-4"/>
        </w:rPr>
        <w:t>hand column.</w:t>
      </w: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7371"/>
      </w:tblGrid>
      <w:tr w:rsidR="006C138A" w:rsidRPr="00EB5907" w:rsidTr="00A53C27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138A" w:rsidRPr="00EB5907" w:rsidRDefault="006C138A" w:rsidP="00A53C27">
            <w:pPr>
              <w:pStyle w:val="TableText"/>
              <w:spacing w:before="50" w:after="50"/>
              <w:jc w:val="center"/>
              <w:rPr>
                <w:b/>
              </w:rPr>
            </w:pPr>
            <w:r w:rsidRPr="00EB5907">
              <w:rPr>
                <w:b/>
              </w:rPr>
              <w:t>Score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138A" w:rsidRPr="00EB5907" w:rsidRDefault="006C138A" w:rsidP="00A53C27">
            <w:pPr>
              <w:pStyle w:val="TableText"/>
              <w:spacing w:before="50" w:after="50"/>
              <w:jc w:val="center"/>
              <w:rPr>
                <w:b/>
              </w:rPr>
            </w:pPr>
            <w:r w:rsidRPr="00EB5907">
              <w:rPr>
                <w:b/>
              </w:rPr>
              <w:t>Factor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C138A" w:rsidRPr="00EB5907" w:rsidRDefault="006C138A" w:rsidP="00A53C27">
            <w:pPr>
              <w:pStyle w:val="TableText"/>
              <w:spacing w:before="50" w:after="50"/>
              <w:jc w:val="center"/>
              <w:rPr>
                <w:b/>
              </w:rPr>
            </w:pPr>
            <w:r w:rsidRPr="00EB5907">
              <w:rPr>
                <w:b/>
              </w:rPr>
              <w:t>Explanation</w:t>
            </w:r>
          </w:p>
        </w:tc>
      </w:tr>
      <w:tr w:rsidR="006C138A" w:rsidRPr="008968BB" w:rsidTr="00A53C27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C138A" w:rsidRPr="008968BB" w:rsidRDefault="006C138A" w:rsidP="00A53C27">
            <w:pPr>
              <w:pStyle w:val="TableText"/>
              <w:spacing w:before="50" w:after="5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C138A" w:rsidRPr="00EB5907" w:rsidRDefault="006C138A" w:rsidP="00A53C27">
            <w:pPr>
              <w:pStyle w:val="TableText"/>
              <w:spacing w:before="50" w:after="50"/>
            </w:pPr>
            <w:r w:rsidRPr="00EB5907">
              <w:rPr>
                <w:b/>
              </w:rPr>
              <w:t>D</w:t>
            </w:r>
            <w:r w:rsidRPr="00EB5907">
              <w:t>iagnosis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1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Benign chronic condition with minimal objective findings or no definite medical diagnosis. Examples: fibromyalgia, migraine headaches, nonspecific back pain.</w:t>
            </w:r>
          </w:p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2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Slowly progressive condition concordant with moderate pain, or fixed condition with moderate objective findings. Examples: failed back surgery syndrome, back pain with moderate degenerative changes, neuropathic pain.</w:t>
            </w:r>
          </w:p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3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Advanced condition concordant with severe pain with objective findings. Examples: severe ischemic vascular disease, advanced neuropathy, severe spinal stenosis.</w:t>
            </w:r>
          </w:p>
        </w:tc>
      </w:tr>
      <w:tr w:rsidR="006C138A" w:rsidRPr="008968BB" w:rsidTr="00A53C2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:rsidR="006C138A" w:rsidRPr="008968BB" w:rsidRDefault="006C138A" w:rsidP="00A53C27">
            <w:pPr>
              <w:pStyle w:val="TableText"/>
              <w:spacing w:before="50" w:after="5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C138A" w:rsidRPr="00EB5907" w:rsidRDefault="006C138A" w:rsidP="00A53C27">
            <w:pPr>
              <w:pStyle w:val="TableText"/>
              <w:spacing w:before="50" w:after="50"/>
            </w:pPr>
            <w:r w:rsidRPr="00EB5907">
              <w:rPr>
                <w:b/>
              </w:rPr>
              <w:t>I</w:t>
            </w:r>
            <w:r w:rsidRPr="00EB5907">
              <w:t>ntractability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1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Few therapies have been tried and the patient takes a passive role in his/her pain management process.</w:t>
            </w:r>
          </w:p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2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Most customary treatments have been tried but the patient is not fully engaged in the pain management process, or barriers prevent (insurance, transportation, medical illness).</w:t>
            </w:r>
          </w:p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3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Patient fully engaged in a spectrum of appropriate treatments but with inadequate response.</w:t>
            </w:r>
          </w:p>
        </w:tc>
      </w:tr>
      <w:tr w:rsidR="006C138A" w:rsidRPr="00EB5907" w:rsidTr="00A53C27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2F2F2"/>
          </w:tcPr>
          <w:p w:rsidR="006C138A" w:rsidRPr="00EB5907" w:rsidRDefault="006C138A" w:rsidP="00A53C27">
            <w:pPr>
              <w:pStyle w:val="TableText"/>
              <w:spacing w:before="50" w:after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2F2F2"/>
          </w:tcPr>
          <w:p w:rsidR="006C138A" w:rsidRPr="00EB5907" w:rsidRDefault="006C138A" w:rsidP="00A53C27">
            <w:pPr>
              <w:pStyle w:val="TableText"/>
              <w:spacing w:before="50" w:after="50"/>
              <w:rPr>
                <w:b/>
              </w:rPr>
            </w:pPr>
            <w:r w:rsidRPr="00EB5907">
              <w:rPr>
                <w:b/>
              </w:rPr>
              <w:t>R</w:t>
            </w:r>
            <w:r w:rsidRPr="00EB5907">
              <w:t>isk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F2F2F2"/>
          </w:tcPr>
          <w:p w:rsidR="006C138A" w:rsidRPr="00EB5907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  <w:rPr>
                <w:b/>
              </w:rPr>
            </w:pPr>
            <w:r w:rsidRPr="00EB5907">
              <w:rPr>
                <w:b/>
              </w:rPr>
              <w:t>(R = Total of P+C+R+S below)</w:t>
            </w:r>
          </w:p>
        </w:tc>
      </w:tr>
      <w:tr w:rsidR="006C138A" w:rsidRPr="008968BB" w:rsidTr="00A53C2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:rsidR="006C138A" w:rsidRPr="008968BB" w:rsidRDefault="006C138A" w:rsidP="00A53C27">
            <w:pPr>
              <w:pStyle w:val="TableText"/>
              <w:spacing w:before="50" w:after="5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C138A" w:rsidRPr="00EB5907" w:rsidRDefault="006C138A" w:rsidP="00A53C27">
            <w:pPr>
              <w:pStyle w:val="TableText"/>
              <w:spacing w:before="50" w:after="50"/>
            </w:pPr>
            <w:r w:rsidRPr="00EB5907">
              <w:rPr>
                <w:b/>
              </w:rPr>
              <w:t>P</w:t>
            </w:r>
            <w:r w:rsidRPr="00EB5907">
              <w:t>sychological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1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Serious personality dysfunction or mental illness interfering with care.</w:t>
            </w:r>
          </w:p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2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Personality or mental health interferes moderately. Example: depression or anxiety disorder.</w:t>
            </w:r>
          </w:p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3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Good communication with clinic. No significant personality dysfunction or mental illness.</w:t>
            </w:r>
          </w:p>
        </w:tc>
      </w:tr>
      <w:tr w:rsidR="006C138A" w:rsidRPr="008968BB" w:rsidTr="00A53C27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2F2F2"/>
          </w:tcPr>
          <w:p w:rsidR="006C138A" w:rsidRPr="008968BB" w:rsidRDefault="006C138A" w:rsidP="00A53C27">
            <w:pPr>
              <w:pStyle w:val="TableText"/>
              <w:spacing w:before="50" w:after="5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2F2F2"/>
          </w:tcPr>
          <w:p w:rsidR="006C138A" w:rsidRPr="00EB5907" w:rsidRDefault="006C138A" w:rsidP="00A53C27">
            <w:pPr>
              <w:pStyle w:val="TableText"/>
              <w:spacing w:before="50" w:after="50"/>
            </w:pPr>
            <w:r w:rsidRPr="00EB5907">
              <w:rPr>
                <w:b/>
              </w:rPr>
              <w:t>C</w:t>
            </w:r>
            <w:r w:rsidRPr="00EB5907">
              <w:t>hemical health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F2F2F2"/>
          </w:tcPr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1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Active or very recent use of illicit drugs, excessive alcohol, or prescription drug abuse.</w:t>
            </w:r>
          </w:p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2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 xml:space="preserve">Chemical </w:t>
            </w:r>
            <w:proofErr w:type="spellStart"/>
            <w:r w:rsidRPr="008968BB">
              <w:t>coper</w:t>
            </w:r>
            <w:proofErr w:type="spellEnd"/>
            <w:r w:rsidRPr="008968BB">
              <w:t xml:space="preserve"> (uses medications to cope with stress) or history of chemical dependency in remission.</w:t>
            </w:r>
          </w:p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3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No chemical dependency history. Not drug-focussed or chemically reliant.</w:t>
            </w:r>
          </w:p>
        </w:tc>
      </w:tr>
      <w:tr w:rsidR="006C138A" w:rsidRPr="008968BB" w:rsidTr="00A53C2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:rsidR="006C138A" w:rsidRPr="008968BB" w:rsidRDefault="006C138A" w:rsidP="00A53C27">
            <w:pPr>
              <w:pStyle w:val="TableText"/>
              <w:spacing w:before="50" w:after="5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C138A" w:rsidRPr="00EB5907" w:rsidRDefault="006C138A" w:rsidP="00A53C27">
            <w:pPr>
              <w:pStyle w:val="TableText"/>
              <w:spacing w:before="50" w:after="50"/>
            </w:pPr>
            <w:r w:rsidRPr="00EB5907">
              <w:rPr>
                <w:b/>
              </w:rPr>
              <w:t>R</w:t>
            </w:r>
            <w:r w:rsidRPr="00EB5907">
              <w:t>eliability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1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History of numerous problems: medication misuse, missed appointments, rarely follows through.</w:t>
            </w:r>
          </w:p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2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Occasional difficulties with compliance, but generally reliable.</w:t>
            </w:r>
          </w:p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3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Highly reliable patient with medications, appointments and treatment.</w:t>
            </w:r>
          </w:p>
        </w:tc>
      </w:tr>
      <w:tr w:rsidR="006C138A" w:rsidRPr="008968BB" w:rsidTr="00A53C27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2F2F2"/>
          </w:tcPr>
          <w:p w:rsidR="006C138A" w:rsidRPr="008968BB" w:rsidRDefault="006C138A" w:rsidP="00A53C27">
            <w:pPr>
              <w:pStyle w:val="TableText"/>
              <w:spacing w:before="50" w:after="5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2F2F2"/>
          </w:tcPr>
          <w:p w:rsidR="006C138A" w:rsidRPr="00EB5907" w:rsidRDefault="006C138A" w:rsidP="00A53C27">
            <w:pPr>
              <w:pStyle w:val="TableText"/>
              <w:spacing w:before="50" w:after="50"/>
            </w:pPr>
            <w:r w:rsidRPr="00EB5907">
              <w:rPr>
                <w:b/>
              </w:rPr>
              <w:t>S</w:t>
            </w:r>
            <w:r w:rsidRPr="00EB5907">
              <w:t xml:space="preserve">ocial </w:t>
            </w:r>
            <w:r>
              <w:t>s</w:t>
            </w:r>
            <w:r w:rsidRPr="00EB5907">
              <w:t>upport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F2F2F2"/>
          </w:tcPr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1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Life in chaos. Little family support and few close relationships. Loss of most normal life roles.</w:t>
            </w:r>
          </w:p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2</w:t>
            </w:r>
            <w:r>
              <w:tab/>
            </w:r>
            <w:r w:rsidRPr="008968BB">
              <w:t>=</w:t>
            </w:r>
            <w:r>
              <w:tab/>
              <w:t>R</w:t>
            </w:r>
            <w:r w:rsidRPr="008968BB">
              <w:t>eduction in some relationships and life roles.</w:t>
            </w:r>
          </w:p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3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Supportive family/close relationships. Involved in work or school and no social isolation.</w:t>
            </w:r>
          </w:p>
        </w:tc>
      </w:tr>
      <w:tr w:rsidR="006C138A" w:rsidRPr="008968BB" w:rsidTr="00A53C27">
        <w:trPr>
          <w:cantSplit/>
        </w:trPr>
        <w:tc>
          <w:tcPr>
            <w:tcW w:w="709" w:type="dxa"/>
            <w:tcBorders>
              <w:top w:val="nil"/>
            </w:tcBorders>
          </w:tcPr>
          <w:p w:rsidR="006C138A" w:rsidRPr="008968BB" w:rsidRDefault="006C138A" w:rsidP="00A53C27">
            <w:pPr>
              <w:pStyle w:val="TableText"/>
              <w:spacing w:before="50" w:after="5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6C138A" w:rsidRPr="00EB5907" w:rsidRDefault="006C138A" w:rsidP="00A53C27">
            <w:pPr>
              <w:pStyle w:val="TableText"/>
              <w:spacing w:before="50" w:after="50"/>
            </w:pPr>
            <w:r w:rsidRPr="00EB5907">
              <w:rPr>
                <w:b/>
              </w:rPr>
              <w:t>E</w:t>
            </w:r>
            <w:r w:rsidRPr="00EB5907">
              <w:t>fficacy score</w:t>
            </w:r>
          </w:p>
        </w:tc>
        <w:tc>
          <w:tcPr>
            <w:tcW w:w="7371" w:type="dxa"/>
            <w:tcBorders>
              <w:top w:val="nil"/>
            </w:tcBorders>
          </w:tcPr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1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Poor function or minimal pain relief despite moderate to high doses.</w:t>
            </w:r>
          </w:p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2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Moderate benefit with function improved in a number of ways (or insufficient information – hasn</w:t>
            </w:r>
            <w:r>
              <w:t>’</w:t>
            </w:r>
            <w:r w:rsidRPr="008968BB">
              <w:t>t tried opioid yet or very low doses or too short of a trial).</w:t>
            </w:r>
          </w:p>
          <w:p w:rsidR="006C138A" w:rsidRPr="008968BB" w:rsidRDefault="006C138A" w:rsidP="00A53C27">
            <w:pPr>
              <w:pStyle w:val="TableText"/>
              <w:tabs>
                <w:tab w:val="left" w:pos="280"/>
                <w:tab w:val="left" w:pos="581"/>
              </w:tabs>
              <w:spacing w:before="50" w:after="50"/>
              <w:ind w:left="581" w:hanging="581"/>
            </w:pPr>
            <w:r w:rsidRPr="008968BB">
              <w:t>3</w:t>
            </w:r>
            <w:r>
              <w:tab/>
            </w:r>
            <w:r w:rsidRPr="008968BB">
              <w:t>=</w:t>
            </w:r>
            <w:r>
              <w:tab/>
            </w:r>
            <w:r w:rsidRPr="008968BB">
              <w:t>Good improvement in pain and function and quality of life with stable doses over time.</w:t>
            </w:r>
          </w:p>
        </w:tc>
      </w:tr>
    </w:tbl>
    <w:p w:rsidR="006C138A" w:rsidRPr="008968BB" w:rsidRDefault="006C138A" w:rsidP="006C138A">
      <w:pPr>
        <w:pStyle w:val="Note"/>
        <w:tabs>
          <w:tab w:val="left" w:pos="1276"/>
        </w:tabs>
        <w:ind w:left="0" w:right="0" w:firstLine="0"/>
      </w:pPr>
      <w:r w:rsidRPr="008968BB">
        <w:t>Total score =</w:t>
      </w:r>
      <w:r>
        <w:tab/>
      </w:r>
      <w:r w:rsidRPr="008968BB">
        <w:t>D + I + R + E</w:t>
      </w:r>
    </w:p>
    <w:p w:rsidR="006C138A" w:rsidRPr="008968BB" w:rsidRDefault="006C138A" w:rsidP="006C138A">
      <w:pPr>
        <w:pStyle w:val="Note"/>
        <w:tabs>
          <w:tab w:val="left" w:pos="1276"/>
        </w:tabs>
        <w:spacing w:before="40"/>
        <w:ind w:left="0" w:right="0" w:firstLine="0"/>
      </w:pPr>
      <w:r w:rsidRPr="008968BB">
        <w:t>Score 7</w:t>
      </w:r>
      <w:r>
        <w:t>–</w:t>
      </w:r>
      <w:r w:rsidRPr="008968BB">
        <w:t>13:</w:t>
      </w:r>
      <w:r w:rsidRPr="008968BB">
        <w:tab/>
        <w:t>Not a suitable candidate for long-term opioid analgesia</w:t>
      </w:r>
      <w:r>
        <w:t>.</w:t>
      </w:r>
    </w:p>
    <w:p w:rsidR="006C138A" w:rsidRPr="008968BB" w:rsidRDefault="006C138A" w:rsidP="006C138A">
      <w:pPr>
        <w:pStyle w:val="Note"/>
        <w:tabs>
          <w:tab w:val="left" w:pos="1276"/>
        </w:tabs>
        <w:spacing w:before="40"/>
        <w:ind w:left="0" w:right="0" w:firstLine="0"/>
      </w:pPr>
      <w:r w:rsidRPr="008968BB">
        <w:t>Score 14</w:t>
      </w:r>
      <w:r>
        <w:t>–</w:t>
      </w:r>
      <w:r w:rsidRPr="008968BB">
        <w:t>21:</w:t>
      </w:r>
      <w:r w:rsidRPr="008968BB">
        <w:tab/>
        <w:t>May be a suitable candidate for long-term opioid analgesia</w:t>
      </w:r>
      <w:r>
        <w:t>.</w:t>
      </w:r>
    </w:p>
    <w:p w:rsidR="006C138A" w:rsidRPr="008968BB" w:rsidRDefault="006C138A" w:rsidP="00807D6A">
      <w:pPr>
        <w:pStyle w:val="Source"/>
        <w:spacing w:before="40"/>
      </w:pPr>
      <w:r w:rsidRPr="008968BB">
        <w:t>Source: Miles Belgrade, Fairview Pain and Palliative Care Centre 2005</w:t>
      </w:r>
      <w:r>
        <w:t>.</w:t>
      </w:r>
      <w:bookmarkStart w:id="1" w:name="_GoBack"/>
      <w:bookmarkEnd w:id="1"/>
    </w:p>
    <w:p w:rsidR="009866FE" w:rsidRPr="006C138A" w:rsidRDefault="009866FE" w:rsidP="006C138A"/>
    <w:sectPr w:rsidR="009866FE" w:rsidRPr="006C138A" w:rsidSect="00807D6A">
      <w:footerReference w:type="even" r:id="rId8"/>
      <w:footerReference w:type="default" r:id="rId9"/>
      <w:pgSz w:w="11906" w:h="16838"/>
      <w:pgMar w:top="567" w:right="113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F6" w:rsidRDefault="002A01F6" w:rsidP="002A01F6">
      <w:pPr>
        <w:spacing w:line="240" w:lineRule="auto"/>
      </w:pPr>
      <w:r>
        <w:separator/>
      </w:r>
    </w:p>
  </w:endnote>
  <w:endnote w:type="continuationSeparator" w:id="0">
    <w:p w:rsidR="002A01F6" w:rsidRDefault="002A01F6" w:rsidP="002A0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879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1F6" w:rsidRDefault="002A01F6" w:rsidP="000949F3">
        <w:pPr>
          <w:pStyle w:val="Footer"/>
          <w:tabs>
            <w:tab w:val="clear" w:pos="4513"/>
            <w:tab w:val="clear" w:pos="9026"/>
            <w:tab w:val="center" w:pos="4253"/>
          </w:tabs>
          <w:ind w:firstLine="720"/>
          <w:jc w:val="right"/>
        </w:pPr>
        <w:r w:rsidRPr="002A01F6">
          <w:rPr>
            <w:sz w:val="20"/>
          </w:rPr>
          <w:t xml:space="preserve">New Zealand Practice Guidelines for Opioid Substitution Treatment: </w:t>
        </w:r>
        <w:r>
          <w:rPr>
            <w:sz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D6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br/>
        </w:r>
        <w:r>
          <w:rPr>
            <w:sz w:val="20"/>
          </w:rPr>
          <w:t xml:space="preserve">Appendix </w:t>
        </w:r>
        <w:r w:rsidR="000949F3">
          <w:rPr>
            <w:sz w:val="20"/>
          </w:rPr>
          <w:t>17: Inter-service transfer request</w:t>
        </w:r>
        <w:r>
          <w:rPr>
            <w:sz w:val="20"/>
          </w:rPr>
          <w:tab/>
        </w:r>
        <w:r>
          <w:rPr>
            <w:sz w:val="20"/>
          </w:rPr>
          <w:tab/>
        </w:r>
      </w:p>
    </w:sdtContent>
  </w:sdt>
  <w:p w:rsidR="002A01F6" w:rsidRDefault="002A0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68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1F6" w:rsidRDefault="002A01F6" w:rsidP="002A01F6">
        <w:pPr>
          <w:pStyle w:val="Footer"/>
          <w:tabs>
            <w:tab w:val="clear" w:pos="4513"/>
            <w:tab w:val="clear" w:pos="9026"/>
            <w:tab w:val="center" w:pos="426"/>
            <w:tab w:val="right" w:pos="3969"/>
          </w:tabs>
          <w:ind w:left="426" w:hanging="42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D6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2A01F6">
          <w:rPr>
            <w:sz w:val="20"/>
          </w:rPr>
          <w:t xml:space="preserve">New Zealand Practice Guidelines for Opioid Substitution Treatment: </w:t>
        </w:r>
        <w:r>
          <w:rPr>
            <w:sz w:val="20"/>
          </w:rPr>
          <w:br/>
          <w:t xml:space="preserve">Appendix </w:t>
        </w:r>
        <w:r w:rsidR="000949F3">
          <w:rPr>
            <w:sz w:val="20"/>
          </w:rPr>
          <w:t>1</w:t>
        </w:r>
        <w:r w:rsidR="00807D6A">
          <w:rPr>
            <w:sz w:val="20"/>
          </w:rPr>
          <w:t>9</w:t>
        </w:r>
        <w:r>
          <w:rPr>
            <w:sz w:val="20"/>
          </w:rPr>
          <w:t xml:space="preserve">: </w:t>
        </w:r>
        <w:r w:rsidR="00807D6A">
          <w:rPr>
            <w:sz w:val="20"/>
          </w:rPr>
          <w:t>DIRE score: patient selection for chronic opioid analgesia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F6" w:rsidRDefault="002A01F6" w:rsidP="002A01F6">
      <w:pPr>
        <w:spacing w:line="240" w:lineRule="auto"/>
      </w:pPr>
      <w:r>
        <w:separator/>
      </w:r>
    </w:p>
  </w:footnote>
  <w:footnote w:type="continuationSeparator" w:id="0">
    <w:p w:rsidR="002A01F6" w:rsidRDefault="002A01F6" w:rsidP="002A01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F6"/>
    <w:rsid w:val="000949F3"/>
    <w:rsid w:val="000F5235"/>
    <w:rsid w:val="00163CCF"/>
    <w:rsid w:val="002A01F6"/>
    <w:rsid w:val="00460FDC"/>
    <w:rsid w:val="006C138A"/>
    <w:rsid w:val="007B72D6"/>
    <w:rsid w:val="007E7084"/>
    <w:rsid w:val="00807D6A"/>
    <w:rsid w:val="009138C8"/>
    <w:rsid w:val="009866FE"/>
    <w:rsid w:val="00AA7E28"/>
    <w:rsid w:val="00AF3065"/>
    <w:rsid w:val="00D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F6"/>
    <w:pPr>
      <w:spacing w:after="0" w:line="264" w:lineRule="auto"/>
    </w:pPr>
    <w:rPr>
      <w:rFonts w:ascii="Georgia" w:eastAsia="Times New Roman" w:hAnsi="Georgia" w:cs="Times New Roman"/>
      <w:sz w:val="22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2A01F6"/>
    <w:pPr>
      <w:pBdr>
        <w:top w:val="single" w:sz="48" w:space="16" w:color="auto"/>
      </w:pBdr>
      <w:spacing w:after="360"/>
      <w:ind w:left="992" w:hanging="992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2D6"/>
    <w:pPr>
      <w:keepNext/>
      <w:keepLines/>
      <w:spacing w:before="200"/>
      <w:outlineLvl w:val="1"/>
    </w:pPr>
    <w:rPr>
      <w:rFonts w:eastAsiaTheme="majorEastAs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01F6"/>
    <w:rPr>
      <w:rFonts w:ascii="Georgia" w:eastAsia="Times New Roman" w:hAnsi="Georgia" w:cs="Times New Roman"/>
      <w:b/>
      <w:sz w:val="60"/>
      <w:szCs w:val="20"/>
      <w:lang w:eastAsia="en-GB"/>
    </w:rPr>
  </w:style>
  <w:style w:type="paragraph" w:customStyle="1" w:styleId="TableText">
    <w:name w:val="TableText"/>
    <w:basedOn w:val="Normal"/>
    <w:qFormat/>
    <w:rsid w:val="002A01F6"/>
    <w:pPr>
      <w:spacing w:before="60" w:after="60" w:line="240" w:lineRule="auto"/>
    </w:pPr>
    <w:rPr>
      <w:rFonts w:ascii="Arial" w:hAnsi="Arial"/>
      <w:sz w:val="18"/>
    </w:rPr>
  </w:style>
  <w:style w:type="paragraph" w:customStyle="1" w:styleId="Source">
    <w:name w:val="Source"/>
    <w:basedOn w:val="Note"/>
    <w:next w:val="Normal"/>
    <w:qFormat/>
    <w:rsid w:val="002A01F6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2A01F6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2A01F6"/>
    <w:rPr>
      <w:rFonts w:eastAsia="Times New Roman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01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F6"/>
    <w:rPr>
      <w:rFonts w:ascii="Georgia" w:eastAsia="Times New Roman" w:hAnsi="Georgia" w:cs="Times New Roman"/>
      <w:sz w:val="22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1F6"/>
    <w:pPr>
      <w:pBdr>
        <w:top w:val="single" w:sz="4" w:space="8" w:color="auto"/>
      </w:pBd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F6"/>
    <w:rPr>
      <w:rFonts w:ascii="Georgia" w:eastAsia="Times New Roman" w:hAnsi="Georgia" w:cs="Times New Roman"/>
      <w:sz w:val="2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2D6"/>
    <w:rPr>
      <w:rFonts w:ascii="Georgia" w:eastAsiaTheme="majorEastAsia" w:hAnsi="Georgia" w:cstheme="majorBidi"/>
      <w:b/>
      <w:bCs/>
      <w:sz w:val="40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F6"/>
    <w:pPr>
      <w:spacing w:after="0" w:line="264" w:lineRule="auto"/>
    </w:pPr>
    <w:rPr>
      <w:rFonts w:ascii="Georgia" w:eastAsia="Times New Roman" w:hAnsi="Georgia" w:cs="Times New Roman"/>
      <w:sz w:val="22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2A01F6"/>
    <w:pPr>
      <w:pBdr>
        <w:top w:val="single" w:sz="48" w:space="16" w:color="auto"/>
      </w:pBdr>
      <w:spacing w:after="360"/>
      <w:ind w:left="992" w:hanging="992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2D6"/>
    <w:pPr>
      <w:keepNext/>
      <w:keepLines/>
      <w:spacing w:before="200"/>
      <w:outlineLvl w:val="1"/>
    </w:pPr>
    <w:rPr>
      <w:rFonts w:eastAsiaTheme="majorEastAs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01F6"/>
    <w:rPr>
      <w:rFonts w:ascii="Georgia" w:eastAsia="Times New Roman" w:hAnsi="Georgia" w:cs="Times New Roman"/>
      <w:b/>
      <w:sz w:val="60"/>
      <w:szCs w:val="20"/>
      <w:lang w:eastAsia="en-GB"/>
    </w:rPr>
  </w:style>
  <w:style w:type="paragraph" w:customStyle="1" w:styleId="TableText">
    <w:name w:val="TableText"/>
    <w:basedOn w:val="Normal"/>
    <w:qFormat/>
    <w:rsid w:val="002A01F6"/>
    <w:pPr>
      <w:spacing w:before="60" w:after="60" w:line="240" w:lineRule="auto"/>
    </w:pPr>
    <w:rPr>
      <w:rFonts w:ascii="Arial" w:hAnsi="Arial"/>
      <w:sz w:val="18"/>
    </w:rPr>
  </w:style>
  <w:style w:type="paragraph" w:customStyle="1" w:styleId="Source">
    <w:name w:val="Source"/>
    <w:basedOn w:val="Note"/>
    <w:next w:val="Normal"/>
    <w:qFormat/>
    <w:rsid w:val="002A01F6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2A01F6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2A01F6"/>
    <w:rPr>
      <w:rFonts w:eastAsia="Times New Roman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01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F6"/>
    <w:rPr>
      <w:rFonts w:ascii="Georgia" w:eastAsia="Times New Roman" w:hAnsi="Georgia" w:cs="Times New Roman"/>
      <w:sz w:val="22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1F6"/>
    <w:pPr>
      <w:pBdr>
        <w:top w:val="single" w:sz="4" w:space="8" w:color="auto"/>
      </w:pBd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F6"/>
    <w:rPr>
      <w:rFonts w:ascii="Georgia" w:eastAsia="Times New Roman" w:hAnsi="Georgia" w:cs="Times New Roman"/>
      <w:sz w:val="2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2D6"/>
    <w:rPr>
      <w:rFonts w:ascii="Georgia" w:eastAsiaTheme="majorEastAsia" w:hAnsi="Georgia" w:cstheme="majorBidi"/>
      <w:b/>
      <w:bCs/>
      <w:sz w:val="40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2113-483F-4F33-8C2B-ADAAA65C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Ministry of Health</cp:lastModifiedBy>
  <cp:revision>3</cp:revision>
  <dcterms:created xsi:type="dcterms:W3CDTF">2014-06-04T23:55:00Z</dcterms:created>
  <dcterms:modified xsi:type="dcterms:W3CDTF">2014-06-04T23:58:00Z</dcterms:modified>
</cp:coreProperties>
</file>