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973A81" w:rsidP="00D54D50">
      <w:pPr>
        <w:pStyle w:val="Title"/>
      </w:pPr>
      <w:r>
        <w:t xml:space="preserve">Draft </w:t>
      </w:r>
      <w:r w:rsidRPr="00973A81">
        <w:t xml:space="preserve">Code of Manufacturing Practice </w:t>
      </w:r>
    </w:p>
    <w:p w:rsidR="00343365" w:rsidRPr="00973A81" w:rsidRDefault="00343365" w:rsidP="00343365">
      <w:pPr>
        <w:pStyle w:val="Year"/>
        <w:rPr>
          <w:sz w:val="2"/>
          <w:szCs w:val="2"/>
        </w:rPr>
      </w:pPr>
    </w:p>
    <w:p w:rsidR="00C86248" w:rsidRDefault="00973A81" w:rsidP="00343365">
      <w:pPr>
        <w:pStyle w:val="Subhead"/>
      </w:pPr>
      <w:r w:rsidRPr="00973A81">
        <w:t>Natural Health Products</w:t>
      </w: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C86248" w:rsidRDefault="00C86248">
      <w:pPr>
        <w:pStyle w:val="Imprint"/>
      </w:pPr>
      <w:r>
        <w:lastRenderedPageBreak/>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74E0FB70" wp14:editId="761AF2B7">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7E74F1">
      <w:pPr>
        <w:pStyle w:val="Heading3"/>
        <w:keepNext w:val="0"/>
        <w:shd w:val="clear" w:color="auto" w:fill="FFFFFF"/>
        <w:ind w:right="-851"/>
        <w:rPr>
          <w:sz w:val="18"/>
          <w:szCs w:val="18"/>
        </w:rPr>
      </w:pPr>
      <w:r>
        <w:rPr>
          <w:b w:val="0"/>
          <w:noProof/>
          <w:sz w:val="22"/>
          <w:szCs w:val="22"/>
          <w:lang w:eastAsia="en-NZ"/>
        </w:rPr>
        <w:drawing>
          <wp:inline distT="0" distB="0" distL="0" distR="0" wp14:anchorId="02DE6094" wp14:editId="282BB84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223B07" w:rsidRDefault="00C86248">
      <w:pPr>
        <w:pStyle w:val="TOC1"/>
        <w:tabs>
          <w:tab w:val="left" w:pos="1276"/>
        </w:tabs>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223B07">
        <w:rPr>
          <w:noProof/>
        </w:rPr>
        <w:t>1</w:t>
      </w:r>
      <w:r w:rsidR="00223B07">
        <w:rPr>
          <w:rFonts w:asciiTheme="minorHAnsi" w:eastAsiaTheme="minorEastAsia" w:hAnsiTheme="minorHAnsi" w:cstheme="minorBidi"/>
          <w:b w:val="0"/>
          <w:noProof/>
          <w:szCs w:val="22"/>
          <w:lang w:eastAsia="en-NZ"/>
        </w:rPr>
        <w:tab/>
      </w:r>
      <w:r w:rsidR="00223B07">
        <w:rPr>
          <w:noProof/>
        </w:rPr>
        <w:t>Introduction</w:t>
      </w:r>
      <w:r w:rsidR="00223B07">
        <w:rPr>
          <w:noProof/>
        </w:rPr>
        <w:tab/>
      </w:r>
      <w:r w:rsidR="00223B07">
        <w:rPr>
          <w:noProof/>
        </w:rPr>
        <w:fldChar w:fldCharType="begin"/>
      </w:r>
      <w:r w:rsidR="00223B07">
        <w:rPr>
          <w:noProof/>
        </w:rPr>
        <w:instrText xml:space="preserve"> PAGEREF _Toc435299696 \h </w:instrText>
      </w:r>
      <w:r w:rsidR="00223B07">
        <w:rPr>
          <w:noProof/>
        </w:rPr>
      </w:r>
      <w:r w:rsidR="00223B07">
        <w:rPr>
          <w:noProof/>
        </w:rPr>
        <w:fldChar w:fldCharType="separate"/>
      </w:r>
      <w:r w:rsidR="00266339">
        <w:rPr>
          <w:noProof/>
        </w:rPr>
        <w:t>1</w:t>
      </w:r>
      <w:r w:rsidR="00223B07">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The Natural Health Products Regulatory Regime</w:t>
      </w:r>
      <w:r>
        <w:rPr>
          <w:noProof/>
        </w:rPr>
        <w:tab/>
      </w:r>
      <w:r>
        <w:rPr>
          <w:noProof/>
        </w:rPr>
        <w:fldChar w:fldCharType="begin"/>
      </w:r>
      <w:r>
        <w:rPr>
          <w:noProof/>
        </w:rPr>
        <w:instrText xml:space="preserve"> PAGEREF _Toc435299697 \h </w:instrText>
      </w:r>
      <w:r>
        <w:rPr>
          <w:noProof/>
        </w:rPr>
      </w:r>
      <w:r>
        <w:rPr>
          <w:noProof/>
        </w:rPr>
        <w:fldChar w:fldCharType="separate"/>
      </w:r>
      <w:r w:rsidR="00266339">
        <w:rPr>
          <w:noProof/>
        </w:rPr>
        <w:t>1</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Why a Code of Practice for Manufacture is needed</w:t>
      </w:r>
      <w:r>
        <w:rPr>
          <w:noProof/>
        </w:rPr>
        <w:tab/>
      </w:r>
      <w:r>
        <w:rPr>
          <w:noProof/>
        </w:rPr>
        <w:fldChar w:fldCharType="begin"/>
      </w:r>
      <w:r>
        <w:rPr>
          <w:noProof/>
        </w:rPr>
        <w:instrText xml:space="preserve"> PAGEREF _Toc435299698 \h </w:instrText>
      </w:r>
      <w:r>
        <w:rPr>
          <w:noProof/>
        </w:rPr>
      </w:r>
      <w:r>
        <w:rPr>
          <w:noProof/>
        </w:rPr>
        <w:fldChar w:fldCharType="separate"/>
      </w:r>
      <w:r w:rsidR="00266339">
        <w:rPr>
          <w:noProof/>
        </w:rPr>
        <w:t>1</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Good manufacturing practice principles</w:t>
      </w:r>
      <w:r>
        <w:rPr>
          <w:noProof/>
        </w:rPr>
        <w:tab/>
      </w:r>
      <w:r>
        <w:rPr>
          <w:noProof/>
        </w:rPr>
        <w:fldChar w:fldCharType="begin"/>
      </w:r>
      <w:r>
        <w:rPr>
          <w:noProof/>
        </w:rPr>
        <w:instrText xml:space="preserve"> PAGEREF _Toc435299699 \h </w:instrText>
      </w:r>
      <w:r>
        <w:rPr>
          <w:noProof/>
        </w:rPr>
      </w:r>
      <w:r>
        <w:rPr>
          <w:noProof/>
        </w:rPr>
        <w:fldChar w:fldCharType="separate"/>
      </w:r>
      <w:r w:rsidR="00266339">
        <w:rPr>
          <w:noProof/>
        </w:rPr>
        <w:t>2</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Basing the Code of Manufacturing Practice on GMP principles</w:t>
      </w:r>
      <w:r>
        <w:rPr>
          <w:noProof/>
        </w:rPr>
        <w:tab/>
      </w:r>
      <w:r>
        <w:rPr>
          <w:noProof/>
        </w:rPr>
        <w:fldChar w:fldCharType="begin"/>
      </w:r>
      <w:r>
        <w:rPr>
          <w:noProof/>
        </w:rPr>
        <w:instrText xml:space="preserve"> PAGEREF _Toc435299700 \h </w:instrText>
      </w:r>
      <w:r>
        <w:rPr>
          <w:noProof/>
        </w:rPr>
      </w:r>
      <w:r>
        <w:rPr>
          <w:noProof/>
        </w:rPr>
        <w:fldChar w:fldCharType="separate"/>
      </w:r>
      <w:r w:rsidR="00266339">
        <w:rPr>
          <w:noProof/>
        </w:rPr>
        <w:t>3</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1.5</w:t>
      </w:r>
      <w:r>
        <w:rPr>
          <w:rFonts w:asciiTheme="minorHAnsi" w:eastAsiaTheme="minorEastAsia" w:hAnsiTheme="minorHAnsi" w:cstheme="minorBidi"/>
          <w:noProof/>
          <w:szCs w:val="22"/>
          <w:lang w:eastAsia="en-NZ"/>
        </w:rPr>
        <w:tab/>
      </w:r>
      <w:r>
        <w:rPr>
          <w:noProof/>
        </w:rPr>
        <w:t>Sections of the Code</w:t>
      </w:r>
      <w:r>
        <w:rPr>
          <w:noProof/>
        </w:rPr>
        <w:tab/>
      </w:r>
      <w:r>
        <w:rPr>
          <w:noProof/>
        </w:rPr>
        <w:fldChar w:fldCharType="begin"/>
      </w:r>
      <w:r>
        <w:rPr>
          <w:noProof/>
        </w:rPr>
        <w:instrText xml:space="preserve"> PAGEREF _Toc435299701 \h </w:instrText>
      </w:r>
      <w:r>
        <w:rPr>
          <w:noProof/>
        </w:rPr>
      </w:r>
      <w:r>
        <w:rPr>
          <w:noProof/>
        </w:rPr>
        <w:fldChar w:fldCharType="separate"/>
      </w:r>
      <w:r w:rsidR="00266339">
        <w:rPr>
          <w:noProof/>
        </w:rPr>
        <w:t>3</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1.6</w:t>
      </w:r>
      <w:r>
        <w:rPr>
          <w:rFonts w:asciiTheme="minorHAnsi" w:eastAsiaTheme="minorEastAsia" w:hAnsiTheme="minorHAnsi" w:cstheme="minorBidi"/>
          <w:noProof/>
          <w:szCs w:val="22"/>
          <w:lang w:eastAsia="en-NZ"/>
        </w:rPr>
        <w:tab/>
      </w:r>
      <w:r>
        <w:rPr>
          <w:noProof/>
        </w:rPr>
        <w:t>Other legislation to read in conjunction with this Code</w:t>
      </w:r>
      <w:r>
        <w:rPr>
          <w:noProof/>
        </w:rPr>
        <w:tab/>
      </w:r>
      <w:r>
        <w:rPr>
          <w:noProof/>
        </w:rPr>
        <w:fldChar w:fldCharType="begin"/>
      </w:r>
      <w:r>
        <w:rPr>
          <w:noProof/>
        </w:rPr>
        <w:instrText xml:space="preserve"> PAGEREF _Toc435299702 \h </w:instrText>
      </w:r>
      <w:r>
        <w:rPr>
          <w:noProof/>
        </w:rPr>
      </w:r>
      <w:r>
        <w:rPr>
          <w:noProof/>
        </w:rPr>
        <w:fldChar w:fldCharType="separate"/>
      </w:r>
      <w:r w:rsidR="00266339">
        <w:rPr>
          <w:noProof/>
        </w:rPr>
        <w:t>4</w:t>
      </w:r>
      <w:r>
        <w:rPr>
          <w:noProof/>
        </w:rPr>
        <w:fldChar w:fldCharType="end"/>
      </w:r>
    </w:p>
    <w:p w:rsidR="00223B07" w:rsidRDefault="00223B07">
      <w:pPr>
        <w:pStyle w:val="TOC1"/>
        <w:tabs>
          <w:tab w:val="left" w:pos="1276"/>
        </w:tabs>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Manufacturing practice requirements</w:t>
      </w:r>
      <w:r>
        <w:rPr>
          <w:noProof/>
        </w:rPr>
        <w:tab/>
      </w:r>
      <w:r>
        <w:rPr>
          <w:noProof/>
        </w:rPr>
        <w:fldChar w:fldCharType="begin"/>
      </w:r>
      <w:r>
        <w:rPr>
          <w:noProof/>
        </w:rPr>
        <w:instrText xml:space="preserve"> PAGEREF _Toc435299703 \h </w:instrText>
      </w:r>
      <w:r>
        <w:rPr>
          <w:noProof/>
        </w:rPr>
      </w:r>
      <w:r>
        <w:rPr>
          <w:noProof/>
        </w:rPr>
        <w:fldChar w:fldCharType="separate"/>
      </w:r>
      <w:r w:rsidR="00266339">
        <w:rPr>
          <w:noProof/>
        </w:rPr>
        <w:t>5</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_Toc435299704 \h </w:instrText>
      </w:r>
      <w:r>
        <w:rPr>
          <w:noProof/>
        </w:rPr>
      </w:r>
      <w:r>
        <w:rPr>
          <w:noProof/>
        </w:rPr>
        <w:fldChar w:fldCharType="separate"/>
      </w:r>
      <w:r w:rsidR="00266339">
        <w:rPr>
          <w:noProof/>
        </w:rPr>
        <w:t>5</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Personnel</w:t>
      </w:r>
      <w:r>
        <w:rPr>
          <w:noProof/>
        </w:rPr>
        <w:tab/>
      </w:r>
      <w:r>
        <w:rPr>
          <w:noProof/>
        </w:rPr>
        <w:fldChar w:fldCharType="begin"/>
      </w:r>
      <w:r>
        <w:rPr>
          <w:noProof/>
        </w:rPr>
        <w:instrText xml:space="preserve"> PAGEREF _Toc435299705 \h </w:instrText>
      </w:r>
      <w:r>
        <w:rPr>
          <w:noProof/>
        </w:rPr>
      </w:r>
      <w:r>
        <w:rPr>
          <w:noProof/>
        </w:rPr>
        <w:fldChar w:fldCharType="separate"/>
      </w:r>
      <w:r w:rsidR="00266339">
        <w:rPr>
          <w:noProof/>
        </w:rPr>
        <w:t>5</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Premises</w:t>
      </w:r>
      <w:r>
        <w:rPr>
          <w:noProof/>
        </w:rPr>
        <w:tab/>
      </w:r>
      <w:r>
        <w:rPr>
          <w:noProof/>
        </w:rPr>
        <w:fldChar w:fldCharType="begin"/>
      </w:r>
      <w:r>
        <w:rPr>
          <w:noProof/>
        </w:rPr>
        <w:instrText xml:space="preserve"> PAGEREF _Toc435299706 \h </w:instrText>
      </w:r>
      <w:r>
        <w:rPr>
          <w:noProof/>
        </w:rPr>
      </w:r>
      <w:r>
        <w:rPr>
          <w:noProof/>
        </w:rPr>
        <w:fldChar w:fldCharType="separate"/>
      </w:r>
      <w:r w:rsidR="00266339">
        <w:rPr>
          <w:noProof/>
        </w:rPr>
        <w:t>8</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2.4</w:t>
      </w:r>
      <w:r>
        <w:rPr>
          <w:rFonts w:asciiTheme="minorHAnsi" w:eastAsiaTheme="minorEastAsia" w:hAnsiTheme="minorHAnsi" w:cstheme="minorBidi"/>
          <w:noProof/>
          <w:szCs w:val="22"/>
          <w:lang w:eastAsia="en-NZ"/>
        </w:rPr>
        <w:tab/>
      </w:r>
      <w:r>
        <w:rPr>
          <w:noProof/>
        </w:rPr>
        <w:t>Equipment</w:t>
      </w:r>
      <w:r>
        <w:rPr>
          <w:noProof/>
        </w:rPr>
        <w:tab/>
      </w:r>
      <w:r>
        <w:rPr>
          <w:noProof/>
        </w:rPr>
        <w:fldChar w:fldCharType="begin"/>
      </w:r>
      <w:r>
        <w:rPr>
          <w:noProof/>
        </w:rPr>
        <w:instrText xml:space="preserve"> PAGEREF _Toc435299707 \h </w:instrText>
      </w:r>
      <w:r>
        <w:rPr>
          <w:noProof/>
        </w:rPr>
      </w:r>
      <w:r>
        <w:rPr>
          <w:noProof/>
        </w:rPr>
        <w:fldChar w:fldCharType="separate"/>
      </w:r>
      <w:r w:rsidR="00266339">
        <w:rPr>
          <w:noProof/>
        </w:rPr>
        <w:t>11</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2.5</w:t>
      </w:r>
      <w:r>
        <w:rPr>
          <w:rFonts w:asciiTheme="minorHAnsi" w:eastAsiaTheme="minorEastAsia" w:hAnsiTheme="minorHAnsi" w:cstheme="minorBidi"/>
          <w:noProof/>
          <w:szCs w:val="22"/>
          <w:lang w:eastAsia="en-NZ"/>
        </w:rPr>
        <w:tab/>
      </w:r>
      <w:r>
        <w:rPr>
          <w:noProof/>
        </w:rPr>
        <w:t>Production</w:t>
      </w:r>
      <w:r>
        <w:rPr>
          <w:noProof/>
        </w:rPr>
        <w:tab/>
      </w:r>
      <w:r>
        <w:rPr>
          <w:noProof/>
        </w:rPr>
        <w:fldChar w:fldCharType="begin"/>
      </w:r>
      <w:r>
        <w:rPr>
          <w:noProof/>
        </w:rPr>
        <w:instrText xml:space="preserve"> PAGEREF _Toc435299708 \h </w:instrText>
      </w:r>
      <w:r>
        <w:rPr>
          <w:noProof/>
        </w:rPr>
      </w:r>
      <w:r>
        <w:rPr>
          <w:noProof/>
        </w:rPr>
        <w:fldChar w:fldCharType="separate"/>
      </w:r>
      <w:r w:rsidR="00266339">
        <w:rPr>
          <w:noProof/>
        </w:rPr>
        <w:t>12</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2.6</w:t>
      </w:r>
      <w:r>
        <w:rPr>
          <w:rFonts w:asciiTheme="minorHAnsi" w:eastAsiaTheme="minorEastAsia" w:hAnsiTheme="minorHAnsi" w:cstheme="minorBidi"/>
          <w:noProof/>
          <w:szCs w:val="22"/>
          <w:lang w:eastAsia="en-NZ"/>
        </w:rPr>
        <w:tab/>
      </w:r>
      <w:r>
        <w:rPr>
          <w:noProof/>
        </w:rPr>
        <w:t>Materials</w:t>
      </w:r>
      <w:r>
        <w:rPr>
          <w:noProof/>
        </w:rPr>
        <w:tab/>
      </w:r>
      <w:r>
        <w:rPr>
          <w:noProof/>
        </w:rPr>
        <w:fldChar w:fldCharType="begin"/>
      </w:r>
      <w:r>
        <w:rPr>
          <w:noProof/>
        </w:rPr>
        <w:instrText xml:space="preserve"> PAGEREF _Toc435299709 \h </w:instrText>
      </w:r>
      <w:r>
        <w:rPr>
          <w:noProof/>
        </w:rPr>
      </w:r>
      <w:r>
        <w:rPr>
          <w:noProof/>
        </w:rPr>
        <w:fldChar w:fldCharType="separate"/>
      </w:r>
      <w:r w:rsidR="00266339">
        <w:rPr>
          <w:noProof/>
        </w:rPr>
        <w:t>14</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2.7</w:t>
      </w:r>
      <w:r>
        <w:rPr>
          <w:rFonts w:asciiTheme="minorHAnsi" w:eastAsiaTheme="minorEastAsia" w:hAnsiTheme="minorHAnsi" w:cstheme="minorBidi"/>
          <w:noProof/>
          <w:szCs w:val="22"/>
          <w:lang w:eastAsia="en-NZ"/>
        </w:rPr>
        <w:tab/>
      </w:r>
      <w:r>
        <w:rPr>
          <w:noProof/>
        </w:rPr>
        <w:t>Quality control</w:t>
      </w:r>
      <w:r>
        <w:rPr>
          <w:noProof/>
        </w:rPr>
        <w:tab/>
      </w:r>
      <w:r>
        <w:rPr>
          <w:noProof/>
        </w:rPr>
        <w:fldChar w:fldCharType="begin"/>
      </w:r>
      <w:r>
        <w:rPr>
          <w:noProof/>
        </w:rPr>
        <w:instrText xml:space="preserve"> PAGEREF _Toc435299710 \h </w:instrText>
      </w:r>
      <w:r>
        <w:rPr>
          <w:noProof/>
        </w:rPr>
      </w:r>
      <w:r>
        <w:rPr>
          <w:noProof/>
        </w:rPr>
        <w:fldChar w:fldCharType="separate"/>
      </w:r>
      <w:r w:rsidR="00266339">
        <w:rPr>
          <w:noProof/>
        </w:rPr>
        <w:t>18</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2.8</w:t>
      </w:r>
      <w:r>
        <w:rPr>
          <w:rFonts w:asciiTheme="minorHAnsi" w:eastAsiaTheme="minorEastAsia" w:hAnsiTheme="minorHAnsi" w:cstheme="minorBidi"/>
          <w:noProof/>
          <w:szCs w:val="22"/>
          <w:lang w:eastAsia="en-NZ"/>
        </w:rPr>
        <w:tab/>
      </w:r>
      <w:r>
        <w:rPr>
          <w:noProof/>
        </w:rPr>
        <w:t>Supporting documentation</w:t>
      </w:r>
      <w:r>
        <w:rPr>
          <w:noProof/>
        </w:rPr>
        <w:tab/>
      </w:r>
      <w:r>
        <w:rPr>
          <w:noProof/>
        </w:rPr>
        <w:fldChar w:fldCharType="begin"/>
      </w:r>
      <w:r>
        <w:rPr>
          <w:noProof/>
        </w:rPr>
        <w:instrText xml:space="preserve"> PAGEREF _Toc435299711 \h </w:instrText>
      </w:r>
      <w:r>
        <w:rPr>
          <w:noProof/>
        </w:rPr>
      </w:r>
      <w:r>
        <w:rPr>
          <w:noProof/>
        </w:rPr>
        <w:fldChar w:fldCharType="separate"/>
      </w:r>
      <w:r w:rsidR="00266339">
        <w:rPr>
          <w:noProof/>
        </w:rPr>
        <w:t>20</w:t>
      </w:r>
      <w:r>
        <w:rPr>
          <w:noProof/>
        </w:rPr>
        <w:fldChar w:fldCharType="end"/>
      </w:r>
    </w:p>
    <w:p w:rsidR="00223B07" w:rsidRDefault="00223B07">
      <w:pPr>
        <w:pStyle w:val="TOC1"/>
        <w:tabs>
          <w:tab w:val="left" w:pos="1276"/>
        </w:tabs>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Complaints and recalls</w:t>
      </w:r>
      <w:r>
        <w:rPr>
          <w:noProof/>
        </w:rPr>
        <w:tab/>
      </w:r>
      <w:r>
        <w:rPr>
          <w:noProof/>
        </w:rPr>
        <w:fldChar w:fldCharType="begin"/>
      </w:r>
      <w:r>
        <w:rPr>
          <w:noProof/>
        </w:rPr>
        <w:instrText xml:space="preserve"> PAGEREF _Toc435299712 \h </w:instrText>
      </w:r>
      <w:r>
        <w:rPr>
          <w:noProof/>
        </w:rPr>
      </w:r>
      <w:r>
        <w:rPr>
          <w:noProof/>
        </w:rPr>
        <w:fldChar w:fldCharType="separate"/>
      </w:r>
      <w:r w:rsidR="00266339">
        <w:rPr>
          <w:noProof/>
        </w:rPr>
        <w:t>27</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Complaints</w:t>
      </w:r>
      <w:r>
        <w:rPr>
          <w:noProof/>
        </w:rPr>
        <w:tab/>
      </w:r>
      <w:r>
        <w:rPr>
          <w:noProof/>
        </w:rPr>
        <w:fldChar w:fldCharType="begin"/>
      </w:r>
      <w:r>
        <w:rPr>
          <w:noProof/>
        </w:rPr>
        <w:instrText xml:space="preserve"> PAGEREF _Toc435299713 \h </w:instrText>
      </w:r>
      <w:r>
        <w:rPr>
          <w:noProof/>
        </w:rPr>
      </w:r>
      <w:r>
        <w:rPr>
          <w:noProof/>
        </w:rPr>
        <w:fldChar w:fldCharType="separate"/>
      </w:r>
      <w:r w:rsidR="00266339">
        <w:rPr>
          <w:noProof/>
        </w:rPr>
        <w:t>27</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Recalls</w:t>
      </w:r>
      <w:r>
        <w:rPr>
          <w:noProof/>
        </w:rPr>
        <w:tab/>
      </w:r>
      <w:r>
        <w:rPr>
          <w:noProof/>
        </w:rPr>
        <w:fldChar w:fldCharType="begin"/>
      </w:r>
      <w:r>
        <w:rPr>
          <w:noProof/>
        </w:rPr>
        <w:instrText xml:space="preserve"> PAGEREF _Toc435299714 \h </w:instrText>
      </w:r>
      <w:r>
        <w:rPr>
          <w:noProof/>
        </w:rPr>
      </w:r>
      <w:r>
        <w:rPr>
          <w:noProof/>
        </w:rPr>
        <w:fldChar w:fldCharType="separate"/>
      </w:r>
      <w:r w:rsidR="00266339">
        <w:rPr>
          <w:noProof/>
        </w:rPr>
        <w:t>28</w:t>
      </w:r>
      <w:r>
        <w:rPr>
          <w:noProof/>
        </w:rPr>
        <w:fldChar w:fldCharType="end"/>
      </w:r>
    </w:p>
    <w:p w:rsidR="00223B07" w:rsidRDefault="00223B07">
      <w:pPr>
        <w:pStyle w:val="TOC1"/>
        <w:tabs>
          <w:tab w:val="left" w:pos="1276"/>
        </w:tabs>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Contract manufacture and analysis</w:t>
      </w:r>
      <w:r>
        <w:rPr>
          <w:noProof/>
        </w:rPr>
        <w:tab/>
      </w:r>
      <w:r>
        <w:rPr>
          <w:noProof/>
        </w:rPr>
        <w:fldChar w:fldCharType="begin"/>
      </w:r>
      <w:r>
        <w:rPr>
          <w:noProof/>
        </w:rPr>
        <w:instrText xml:space="preserve"> PAGEREF _Toc435299715 \h </w:instrText>
      </w:r>
      <w:r>
        <w:rPr>
          <w:noProof/>
        </w:rPr>
      </w:r>
      <w:r>
        <w:rPr>
          <w:noProof/>
        </w:rPr>
        <w:fldChar w:fldCharType="separate"/>
      </w:r>
      <w:r w:rsidR="00266339">
        <w:rPr>
          <w:noProof/>
        </w:rPr>
        <w:t>29</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_Toc435299716 \h </w:instrText>
      </w:r>
      <w:r>
        <w:rPr>
          <w:noProof/>
        </w:rPr>
      </w:r>
      <w:r>
        <w:rPr>
          <w:noProof/>
        </w:rPr>
        <w:fldChar w:fldCharType="separate"/>
      </w:r>
      <w:r w:rsidR="00266339">
        <w:rPr>
          <w:noProof/>
        </w:rPr>
        <w:t>29</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Contract – general considerations</w:t>
      </w:r>
      <w:r>
        <w:rPr>
          <w:noProof/>
        </w:rPr>
        <w:tab/>
      </w:r>
      <w:r>
        <w:rPr>
          <w:noProof/>
        </w:rPr>
        <w:fldChar w:fldCharType="begin"/>
      </w:r>
      <w:r>
        <w:rPr>
          <w:noProof/>
        </w:rPr>
        <w:instrText xml:space="preserve"> PAGEREF _Toc435299717 \h </w:instrText>
      </w:r>
      <w:r>
        <w:rPr>
          <w:noProof/>
        </w:rPr>
      </w:r>
      <w:r>
        <w:rPr>
          <w:noProof/>
        </w:rPr>
        <w:fldChar w:fldCharType="separate"/>
      </w:r>
      <w:r w:rsidR="00266339">
        <w:rPr>
          <w:noProof/>
        </w:rPr>
        <w:t>29</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4.3</w:t>
      </w:r>
      <w:r>
        <w:rPr>
          <w:rFonts w:asciiTheme="minorHAnsi" w:eastAsiaTheme="minorEastAsia" w:hAnsiTheme="minorHAnsi" w:cstheme="minorBidi"/>
          <w:noProof/>
          <w:szCs w:val="22"/>
          <w:lang w:eastAsia="en-NZ"/>
        </w:rPr>
        <w:tab/>
      </w:r>
      <w:r>
        <w:rPr>
          <w:noProof/>
        </w:rPr>
        <w:t>Contract giver obligations</w:t>
      </w:r>
      <w:r>
        <w:rPr>
          <w:noProof/>
        </w:rPr>
        <w:tab/>
      </w:r>
      <w:r>
        <w:rPr>
          <w:noProof/>
        </w:rPr>
        <w:fldChar w:fldCharType="begin"/>
      </w:r>
      <w:r>
        <w:rPr>
          <w:noProof/>
        </w:rPr>
        <w:instrText xml:space="preserve"> PAGEREF _Toc435299718 \h </w:instrText>
      </w:r>
      <w:r>
        <w:rPr>
          <w:noProof/>
        </w:rPr>
      </w:r>
      <w:r>
        <w:rPr>
          <w:noProof/>
        </w:rPr>
        <w:fldChar w:fldCharType="separate"/>
      </w:r>
      <w:r w:rsidR="00266339">
        <w:rPr>
          <w:noProof/>
        </w:rPr>
        <w:t>30</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4.4</w:t>
      </w:r>
      <w:r>
        <w:rPr>
          <w:rFonts w:asciiTheme="minorHAnsi" w:eastAsiaTheme="minorEastAsia" w:hAnsiTheme="minorHAnsi" w:cstheme="minorBidi"/>
          <w:noProof/>
          <w:szCs w:val="22"/>
          <w:lang w:eastAsia="en-NZ"/>
        </w:rPr>
        <w:tab/>
      </w:r>
      <w:r>
        <w:rPr>
          <w:noProof/>
        </w:rPr>
        <w:t>Contract acceptor obligations</w:t>
      </w:r>
      <w:r>
        <w:rPr>
          <w:noProof/>
        </w:rPr>
        <w:tab/>
      </w:r>
      <w:r>
        <w:rPr>
          <w:noProof/>
        </w:rPr>
        <w:fldChar w:fldCharType="begin"/>
      </w:r>
      <w:r>
        <w:rPr>
          <w:noProof/>
        </w:rPr>
        <w:instrText xml:space="preserve"> PAGEREF _Toc435299719 \h </w:instrText>
      </w:r>
      <w:r>
        <w:rPr>
          <w:noProof/>
        </w:rPr>
      </w:r>
      <w:r>
        <w:rPr>
          <w:noProof/>
        </w:rPr>
        <w:fldChar w:fldCharType="separate"/>
      </w:r>
      <w:r w:rsidR="00266339">
        <w:rPr>
          <w:noProof/>
        </w:rPr>
        <w:t>30</w:t>
      </w:r>
      <w:r>
        <w:rPr>
          <w:noProof/>
        </w:rPr>
        <w:fldChar w:fldCharType="end"/>
      </w:r>
    </w:p>
    <w:p w:rsidR="00223B07" w:rsidRDefault="00223B07">
      <w:pPr>
        <w:pStyle w:val="TOC1"/>
        <w:tabs>
          <w:tab w:val="left" w:pos="1276"/>
        </w:tabs>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Starting material requirements</w:t>
      </w:r>
      <w:r>
        <w:rPr>
          <w:noProof/>
        </w:rPr>
        <w:tab/>
      </w:r>
      <w:r>
        <w:rPr>
          <w:noProof/>
        </w:rPr>
        <w:fldChar w:fldCharType="begin"/>
      </w:r>
      <w:r>
        <w:rPr>
          <w:noProof/>
        </w:rPr>
        <w:instrText xml:space="preserve"> PAGEREF _Toc435299720 \h </w:instrText>
      </w:r>
      <w:r>
        <w:rPr>
          <w:noProof/>
        </w:rPr>
      </w:r>
      <w:r>
        <w:rPr>
          <w:noProof/>
        </w:rPr>
        <w:fldChar w:fldCharType="separate"/>
      </w:r>
      <w:r w:rsidR="00266339">
        <w:rPr>
          <w:noProof/>
        </w:rPr>
        <w:t>31</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5.1</w:t>
      </w:r>
      <w:r>
        <w:rPr>
          <w:rFonts w:asciiTheme="minorHAnsi" w:eastAsiaTheme="minorEastAsia" w:hAnsiTheme="minorHAnsi" w:cstheme="minorBidi"/>
          <w:noProof/>
          <w:szCs w:val="22"/>
          <w:lang w:eastAsia="en-NZ"/>
        </w:rPr>
        <w:tab/>
      </w:r>
      <w:r>
        <w:rPr>
          <w:noProof/>
        </w:rPr>
        <w:t>Starting materials of herbal origin</w:t>
      </w:r>
      <w:r>
        <w:rPr>
          <w:noProof/>
        </w:rPr>
        <w:tab/>
      </w:r>
      <w:r>
        <w:rPr>
          <w:noProof/>
        </w:rPr>
        <w:fldChar w:fldCharType="begin"/>
      </w:r>
      <w:r>
        <w:rPr>
          <w:noProof/>
        </w:rPr>
        <w:instrText xml:space="preserve"> PAGEREF _Toc435299721 \h </w:instrText>
      </w:r>
      <w:r>
        <w:rPr>
          <w:noProof/>
        </w:rPr>
      </w:r>
      <w:r>
        <w:rPr>
          <w:noProof/>
        </w:rPr>
        <w:fldChar w:fldCharType="separate"/>
      </w:r>
      <w:r w:rsidR="00266339">
        <w:rPr>
          <w:noProof/>
        </w:rPr>
        <w:t>31</w:t>
      </w:r>
      <w:r>
        <w:rPr>
          <w:noProof/>
        </w:rPr>
        <w:fldChar w:fldCharType="end"/>
      </w:r>
    </w:p>
    <w:p w:rsidR="00223B07" w:rsidRDefault="00223B07">
      <w:pPr>
        <w:pStyle w:val="TOC2"/>
        <w:tabs>
          <w:tab w:val="left" w:pos="1276"/>
        </w:tabs>
        <w:rPr>
          <w:rFonts w:asciiTheme="minorHAnsi" w:eastAsiaTheme="minorEastAsia" w:hAnsiTheme="minorHAnsi" w:cstheme="minorBidi"/>
          <w:noProof/>
          <w:szCs w:val="22"/>
          <w:lang w:eastAsia="en-NZ"/>
        </w:rPr>
      </w:pPr>
      <w:r>
        <w:rPr>
          <w:noProof/>
        </w:rPr>
        <w:t>5.2</w:t>
      </w:r>
      <w:r>
        <w:rPr>
          <w:rFonts w:asciiTheme="minorHAnsi" w:eastAsiaTheme="minorEastAsia" w:hAnsiTheme="minorHAnsi" w:cstheme="minorBidi"/>
          <w:noProof/>
          <w:szCs w:val="22"/>
          <w:lang w:eastAsia="en-NZ"/>
        </w:rPr>
        <w:tab/>
      </w:r>
      <w:r>
        <w:rPr>
          <w:noProof/>
        </w:rPr>
        <w:t>Starting materials of animal origin</w:t>
      </w:r>
      <w:r>
        <w:rPr>
          <w:noProof/>
        </w:rPr>
        <w:tab/>
      </w:r>
      <w:r>
        <w:rPr>
          <w:noProof/>
        </w:rPr>
        <w:fldChar w:fldCharType="begin"/>
      </w:r>
      <w:r>
        <w:rPr>
          <w:noProof/>
        </w:rPr>
        <w:instrText xml:space="preserve"> PAGEREF _Toc435299722 \h </w:instrText>
      </w:r>
      <w:r>
        <w:rPr>
          <w:noProof/>
        </w:rPr>
      </w:r>
      <w:r>
        <w:rPr>
          <w:noProof/>
        </w:rPr>
        <w:fldChar w:fldCharType="separate"/>
      </w:r>
      <w:r w:rsidR="00266339">
        <w:rPr>
          <w:noProof/>
        </w:rPr>
        <w:t>32</w:t>
      </w:r>
      <w:r>
        <w:rPr>
          <w:noProof/>
        </w:rPr>
        <w:fldChar w:fldCharType="end"/>
      </w:r>
    </w:p>
    <w:p w:rsidR="00223B07" w:rsidRDefault="00223B07">
      <w:pPr>
        <w:pStyle w:val="TOC1"/>
        <w:tabs>
          <w:tab w:val="left" w:pos="1276"/>
        </w:tabs>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Dose form requirements</w:t>
      </w:r>
      <w:r>
        <w:rPr>
          <w:noProof/>
        </w:rPr>
        <w:tab/>
      </w:r>
      <w:r>
        <w:rPr>
          <w:noProof/>
        </w:rPr>
        <w:fldChar w:fldCharType="begin"/>
      </w:r>
      <w:r>
        <w:rPr>
          <w:noProof/>
        </w:rPr>
        <w:instrText xml:space="preserve"> PAGEREF _Toc435299723 \h </w:instrText>
      </w:r>
      <w:r>
        <w:rPr>
          <w:noProof/>
        </w:rPr>
      </w:r>
      <w:r>
        <w:rPr>
          <w:noProof/>
        </w:rPr>
        <w:fldChar w:fldCharType="separate"/>
      </w:r>
      <w:r w:rsidR="00266339">
        <w:rPr>
          <w:noProof/>
        </w:rPr>
        <w:t>33</w:t>
      </w:r>
      <w:r>
        <w:rPr>
          <w:noProof/>
        </w:rPr>
        <w:fldChar w:fldCharType="end"/>
      </w:r>
    </w:p>
    <w:p w:rsidR="00223B07" w:rsidRDefault="00223B07">
      <w:pPr>
        <w:pStyle w:val="TOC1"/>
        <w:tabs>
          <w:tab w:val="left" w:pos="1276"/>
        </w:tabs>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Standards and guidelines</w:t>
      </w:r>
      <w:r>
        <w:rPr>
          <w:noProof/>
        </w:rPr>
        <w:tab/>
      </w:r>
      <w:r>
        <w:rPr>
          <w:noProof/>
        </w:rPr>
        <w:fldChar w:fldCharType="begin"/>
      </w:r>
      <w:r>
        <w:rPr>
          <w:noProof/>
        </w:rPr>
        <w:instrText xml:space="preserve"> PAGEREF _Toc435299724 \h </w:instrText>
      </w:r>
      <w:r>
        <w:rPr>
          <w:noProof/>
        </w:rPr>
      </w:r>
      <w:r>
        <w:rPr>
          <w:noProof/>
        </w:rPr>
        <w:fldChar w:fldCharType="separate"/>
      </w:r>
      <w:r w:rsidR="00266339">
        <w:rPr>
          <w:noProof/>
        </w:rPr>
        <w:t>35</w:t>
      </w:r>
      <w:r>
        <w:rPr>
          <w:noProof/>
        </w:rPr>
        <w:fldChar w:fldCharType="end"/>
      </w:r>
    </w:p>
    <w:p w:rsidR="00C86248" w:rsidRDefault="00C86248">
      <w:r>
        <w:rPr>
          <w:b/>
        </w:rPr>
        <w:fldChar w:fldCharType="end"/>
      </w:r>
    </w:p>
    <w:p w:rsidR="003A5FEA" w:rsidRDefault="003A5FEA" w:rsidP="003A5FEA">
      <w:pPr>
        <w:pStyle w:val="TOC1"/>
      </w:pPr>
      <w:r>
        <w:t>List of Figures</w:t>
      </w:r>
    </w:p>
    <w:p w:rsidR="00223B07"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223B07">
        <w:rPr>
          <w:noProof/>
        </w:rPr>
        <w:t>Figure 1:</w:t>
      </w:r>
      <w:r w:rsidR="00CC01B8">
        <w:rPr>
          <w:noProof/>
        </w:rPr>
        <w:tab/>
      </w:r>
      <w:r w:rsidR="00223B07">
        <w:rPr>
          <w:noProof/>
        </w:rPr>
        <w:t>Natural Health Product Regulatory Scheme</w:t>
      </w:r>
      <w:r w:rsidR="00223B07">
        <w:rPr>
          <w:noProof/>
        </w:rPr>
        <w:tab/>
      </w:r>
      <w:r w:rsidR="00223B07">
        <w:rPr>
          <w:noProof/>
        </w:rPr>
        <w:fldChar w:fldCharType="begin"/>
      </w:r>
      <w:r w:rsidR="00223B07">
        <w:rPr>
          <w:noProof/>
        </w:rPr>
        <w:instrText xml:space="preserve"> PAGEREF _Toc435299725 \h </w:instrText>
      </w:r>
      <w:r w:rsidR="00223B07">
        <w:rPr>
          <w:noProof/>
        </w:rPr>
      </w:r>
      <w:r w:rsidR="00223B07">
        <w:rPr>
          <w:noProof/>
        </w:rPr>
        <w:fldChar w:fldCharType="separate"/>
      </w:r>
      <w:r w:rsidR="00266339">
        <w:rPr>
          <w:noProof/>
        </w:rPr>
        <w:t>2</w:t>
      </w:r>
      <w:r w:rsidR="00223B07">
        <w:rPr>
          <w:noProof/>
        </w:rPr>
        <w:fldChar w:fldCharType="end"/>
      </w:r>
    </w:p>
    <w:p w:rsidR="00223B07" w:rsidRDefault="00223B07">
      <w:pPr>
        <w:pStyle w:val="TOC3"/>
        <w:rPr>
          <w:rFonts w:asciiTheme="minorHAnsi" w:eastAsiaTheme="minorEastAsia" w:hAnsiTheme="minorHAnsi" w:cstheme="minorBidi"/>
          <w:noProof/>
          <w:szCs w:val="22"/>
          <w:lang w:eastAsia="en-NZ"/>
        </w:rPr>
      </w:pPr>
      <w:r>
        <w:rPr>
          <w:noProof/>
        </w:rPr>
        <w:t>Figure 2:</w:t>
      </w:r>
      <w:r w:rsidR="00CC01B8">
        <w:rPr>
          <w:noProof/>
        </w:rPr>
        <w:tab/>
      </w:r>
      <w:r>
        <w:rPr>
          <w:noProof/>
        </w:rPr>
        <w:t>Components of requirements for an NHP quality assurance system</w:t>
      </w:r>
      <w:r>
        <w:rPr>
          <w:noProof/>
        </w:rPr>
        <w:tab/>
      </w:r>
      <w:r>
        <w:rPr>
          <w:noProof/>
        </w:rPr>
        <w:fldChar w:fldCharType="begin"/>
      </w:r>
      <w:r>
        <w:rPr>
          <w:noProof/>
        </w:rPr>
        <w:instrText xml:space="preserve"> PAGEREF _Toc435299726 \h </w:instrText>
      </w:r>
      <w:r>
        <w:rPr>
          <w:noProof/>
        </w:rPr>
      </w:r>
      <w:r>
        <w:rPr>
          <w:noProof/>
        </w:rPr>
        <w:fldChar w:fldCharType="separate"/>
      </w:r>
      <w:r w:rsidR="00266339">
        <w:rPr>
          <w:noProof/>
        </w:rPr>
        <w:t>3</w:t>
      </w:r>
      <w:r>
        <w:rPr>
          <w:noProof/>
        </w:rPr>
        <w:fldChar w:fldCharType="end"/>
      </w:r>
    </w:p>
    <w:p w:rsidR="003A5FEA" w:rsidRDefault="003A5FEA" w:rsidP="003A5FEA">
      <w:r>
        <w:fldChar w:fldCharType="end"/>
      </w:r>
    </w:p>
    <w:p w:rsidR="00C86248" w:rsidRDefault="00C86248" w:rsidP="0086388B"/>
    <w:p w:rsidR="00C86248" w:rsidRDefault="00C86248">
      <w:pPr>
        <w:sectPr w:rsidR="00C86248"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8C2973" w:rsidRDefault="0086388B" w:rsidP="00704482">
      <w:pPr>
        <w:pStyle w:val="Heading1"/>
      </w:pPr>
      <w:bookmarkStart w:id="2" w:name="_Toc435299696"/>
      <w:r>
        <w:lastRenderedPageBreak/>
        <w:t>Introduction</w:t>
      </w:r>
      <w:bookmarkEnd w:id="2"/>
    </w:p>
    <w:p w:rsidR="0050268C" w:rsidRDefault="0050268C" w:rsidP="007412A7">
      <w:pPr>
        <w:pStyle w:val="Heading2"/>
      </w:pPr>
      <w:bookmarkStart w:id="3" w:name="_Toc435170982"/>
      <w:bookmarkStart w:id="4" w:name="_Toc435299697"/>
      <w:r>
        <w:t>The Natural Health Products Regulatory Regime</w:t>
      </w:r>
      <w:bookmarkEnd w:id="3"/>
      <w:bookmarkEnd w:id="4"/>
    </w:p>
    <w:p w:rsidR="0050268C" w:rsidRPr="00792237" w:rsidRDefault="0050268C" w:rsidP="00704482">
      <w:pPr>
        <w:pStyle w:val="Number"/>
      </w:pPr>
      <w:r w:rsidRPr="00792237">
        <w:t>The N</w:t>
      </w:r>
      <w:r>
        <w:t xml:space="preserve">atural </w:t>
      </w:r>
      <w:r w:rsidRPr="00792237">
        <w:t>H</w:t>
      </w:r>
      <w:r>
        <w:t xml:space="preserve">ealth </w:t>
      </w:r>
      <w:r w:rsidRPr="00792237">
        <w:t>P</w:t>
      </w:r>
      <w:r>
        <w:t xml:space="preserve">roducts (NHP) </w:t>
      </w:r>
      <w:r w:rsidRPr="00792237">
        <w:t>regulatory regime is designed to address three main risks associated with natural health products:</w:t>
      </w:r>
    </w:p>
    <w:p w:rsidR="0050268C" w:rsidRPr="00792237" w:rsidRDefault="0050268C" w:rsidP="00186E4C">
      <w:pPr>
        <w:pStyle w:val="Bullet"/>
      </w:pPr>
      <w:r w:rsidRPr="00792237">
        <w:t>the ingredients in the product could be unsafe</w:t>
      </w:r>
    </w:p>
    <w:p w:rsidR="0050268C" w:rsidRPr="00792237" w:rsidRDefault="0050268C" w:rsidP="00186E4C">
      <w:pPr>
        <w:pStyle w:val="Bullet"/>
      </w:pPr>
      <w:r w:rsidRPr="00792237">
        <w:t>consumers could be diverted from appropriate health treatment</w:t>
      </w:r>
    </w:p>
    <w:p w:rsidR="0050268C" w:rsidRPr="00584D6E" w:rsidRDefault="0050268C" w:rsidP="00186E4C">
      <w:pPr>
        <w:pStyle w:val="Bullet"/>
        <w:rPr>
          <w:rFonts w:ascii="Arial" w:hAnsi="Arial"/>
          <w:sz w:val="24"/>
          <w:szCs w:val="24"/>
        </w:rPr>
      </w:pPr>
      <w:proofErr w:type="gramStart"/>
      <w:r w:rsidRPr="00792237">
        <w:t>products</w:t>
      </w:r>
      <w:proofErr w:type="gramEnd"/>
      <w:r w:rsidRPr="00792237">
        <w:t xml:space="preserve"> could be manufactured in an unsafe way.</w:t>
      </w:r>
    </w:p>
    <w:p w:rsidR="0050268C" w:rsidRPr="00792237" w:rsidRDefault="0050268C" w:rsidP="00860F0C">
      <w:pPr>
        <w:pStyle w:val="Number"/>
      </w:pPr>
      <w:r w:rsidRPr="00792237">
        <w:t>These risks are addressed by:</w:t>
      </w:r>
    </w:p>
    <w:p w:rsidR="0050268C" w:rsidRPr="00792237" w:rsidRDefault="0050268C" w:rsidP="00860F0C">
      <w:pPr>
        <w:pStyle w:val="Bullet"/>
      </w:pPr>
      <w:r w:rsidRPr="00792237">
        <w:t>ingredients having to be selected from a large permitted ingredients list</w:t>
      </w:r>
    </w:p>
    <w:p w:rsidR="0050268C" w:rsidRPr="00792237" w:rsidRDefault="0050268C" w:rsidP="00860F0C">
      <w:pPr>
        <w:pStyle w:val="Bullet"/>
      </w:pPr>
      <w:r w:rsidRPr="00792237">
        <w:t>controls on health claims, and labelling</w:t>
      </w:r>
    </w:p>
    <w:p w:rsidR="0050268C" w:rsidRDefault="0050268C" w:rsidP="00860F0C">
      <w:pPr>
        <w:pStyle w:val="Bullet"/>
      </w:pPr>
      <w:proofErr w:type="gramStart"/>
      <w:r w:rsidRPr="00792237">
        <w:t>setting</w:t>
      </w:r>
      <w:proofErr w:type="gramEnd"/>
      <w:r w:rsidRPr="00792237">
        <w:t xml:space="preserve"> robust manufacturing standards.</w:t>
      </w:r>
    </w:p>
    <w:p w:rsidR="00860F0C" w:rsidRPr="00792237" w:rsidRDefault="00860F0C" w:rsidP="00860F0C"/>
    <w:p w:rsidR="0050268C" w:rsidRPr="00E639C6" w:rsidRDefault="0050268C" w:rsidP="00860F0C">
      <w:pPr>
        <w:pStyle w:val="Heading2"/>
      </w:pPr>
      <w:bookmarkStart w:id="5" w:name="_Toc435170983"/>
      <w:bookmarkStart w:id="6" w:name="_Toc435299698"/>
      <w:r w:rsidRPr="00E639C6">
        <w:t xml:space="preserve">Why a Code of </w:t>
      </w:r>
      <w:r>
        <w:t xml:space="preserve">Practice for </w:t>
      </w:r>
      <w:r w:rsidRPr="00E639C6">
        <w:t>Manufactur</w:t>
      </w:r>
      <w:r>
        <w:t xml:space="preserve">e </w:t>
      </w:r>
      <w:r w:rsidRPr="00E639C6">
        <w:t>is needed</w:t>
      </w:r>
      <w:bookmarkEnd w:id="5"/>
      <w:bookmarkEnd w:id="6"/>
    </w:p>
    <w:p w:rsidR="0056218A" w:rsidRDefault="0050268C" w:rsidP="00860F0C">
      <w:pPr>
        <w:pStyle w:val="Number"/>
      </w:pPr>
      <w:r w:rsidRPr="00837634">
        <w:t xml:space="preserve">The requirement for the Authority to establish a code </w:t>
      </w:r>
      <w:r>
        <w:t xml:space="preserve">of practice for the manufacture </w:t>
      </w:r>
      <w:r w:rsidRPr="00837634">
        <w:t xml:space="preserve">of </w:t>
      </w:r>
      <w:r>
        <w:t xml:space="preserve">NHPs (the Code) </w:t>
      </w:r>
      <w:r w:rsidRPr="00837634">
        <w:t xml:space="preserve">is set out in </w:t>
      </w:r>
      <w:r>
        <w:t>the Natural Health Products Bill (the Bill).</w:t>
      </w:r>
    </w:p>
    <w:p w:rsidR="0056218A" w:rsidRDefault="0050268C" w:rsidP="00860F0C">
      <w:pPr>
        <w:pStyle w:val="Number"/>
        <w:rPr>
          <w:rFonts w:cs="Times"/>
          <w:szCs w:val="22"/>
        </w:rPr>
      </w:pPr>
      <w:r w:rsidRPr="00792237">
        <w:rPr>
          <w:rFonts w:cs="Times"/>
          <w:szCs w:val="22"/>
        </w:rPr>
        <w:t>The Bill provides that the NHP Authority must issue a Code to come into force no later than one year after commencement of the legislation.</w:t>
      </w:r>
    </w:p>
    <w:p w:rsidR="0050268C" w:rsidRPr="00792237" w:rsidRDefault="0050268C" w:rsidP="00860F0C">
      <w:pPr>
        <w:pStyle w:val="Number"/>
        <w:rPr>
          <w:rFonts w:cs="Times"/>
          <w:szCs w:val="22"/>
        </w:rPr>
      </w:pPr>
      <w:r w:rsidRPr="00792237">
        <w:rPr>
          <w:rFonts w:cs="Times"/>
          <w:szCs w:val="22"/>
        </w:rPr>
        <w:t>The full regulatory scheme will be phased in over three years after the legislation comes into force.</w:t>
      </w:r>
    </w:p>
    <w:p w:rsidR="0056218A" w:rsidRDefault="0050268C" w:rsidP="00860F0C">
      <w:pPr>
        <w:pStyle w:val="Number"/>
      </w:pPr>
      <w:r w:rsidRPr="00E639C6">
        <w:t xml:space="preserve">All product </w:t>
      </w:r>
      <w:proofErr w:type="spellStart"/>
      <w:r w:rsidRPr="00E639C6">
        <w:t>notifiers</w:t>
      </w:r>
      <w:proofErr w:type="spellEnd"/>
      <w:r w:rsidRPr="00E639C6">
        <w:t xml:space="preserve"> and manufacturers have a responsibility to ensure that their NHPs are manufactured </w:t>
      </w:r>
      <w:r>
        <w:t>in a way that</w:t>
      </w:r>
      <w:r w:rsidRPr="00E639C6">
        <w:t xml:space="preserve"> ensure</w:t>
      </w:r>
      <w:r>
        <w:t>s</w:t>
      </w:r>
      <w:r w:rsidRPr="00E639C6">
        <w:t xml:space="preserve"> consumers are not put at undue risk due to </w:t>
      </w:r>
      <w:r>
        <w:t>a</w:t>
      </w:r>
      <w:r w:rsidRPr="00E639C6">
        <w:t xml:space="preserve"> lack of quality control during manufacture, and that they meet the minimum standards of safety, as defined by the </w:t>
      </w:r>
      <w:r>
        <w:t>Bill</w:t>
      </w:r>
      <w:r w:rsidRPr="00E639C6">
        <w:t>.</w:t>
      </w:r>
    </w:p>
    <w:p w:rsidR="0050268C" w:rsidRPr="00E639C6" w:rsidRDefault="0050268C" w:rsidP="00860F0C">
      <w:pPr>
        <w:pStyle w:val="Number"/>
        <w:rPr>
          <w:rFonts w:cs="Arial"/>
          <w:bCs/>
          <w:lang w:eastAsia="en-NZ"/>
        </w:rPr>
      </w:pPr>
      <w:r w:rsidRPr="00E639C6">
        <w:t xml:space="preserve">To achieve this, the manufacturing facility must have a well-defined quality assurance system that incorporates the principles of </w:t>
      </w:r>
      <w:r>
        <w:t>g</w:t>
      </w:r>
      <w:r w:rsidRPr="00E639C6">
        <w:t xml:space="preserve">ood </w:t>
      </w:r>
      <w:r>
        <w:t>m</w:t>
      </w:r>
      <w:r w:rsidRPr="00E639C6">
        <w:t xml:space="preserve">anufacturing </w:t>
      </w:r>
      <w:r>
        <w:t>p</w:t>
      </w:r>
      <w:r w:rsidRPr="00E639C6">
        <w:t>ractice (GMP), and the interrelated concepts of quality control and quality risk management. It should be fully documented and be monitored for effectiveness.</w:t>
      </w:r>
    </w:p>
    <w:p w:rsidR="0050268C" w:rsidRPr="00E639C6" w:rsidRDefault="0050268C" w:rsidP="00860F0C">
      <w:pPr>
        <w:pStyle w:val="Number"/>
      </w:pPr>
      <w:r w:rsidRPr="00E639C6">
        <w:t>A quality assurance system incorporates wide-ranging concepts covering all matters that individually or collectively influence the quality of a</w:t>
      </w:r>
      <w:r>
        <w:t xml:space="preserve"> NHP</w:t>
      </w:r>
      <w:r w:rsidRPr="00E639C6">
        <w:t xml:space="preserve">. The term quality control refers to all </w:t>
      </w:r>
      <w:r>
        <w:t xml:space="preserve">the </w:t>
      </w:r>
      <w:r w:rsidRPr="00E639C6">
        <w:t xml:space="preserve">procedures undertaken to ensure the quality and uniformity of manufacture of a particular </w:t>
      </w:r>
      <w:r>
        <w:t>NHP</w:t>
      </w:r>
      <w:r w:rsidRPr="00E639C6">
        <w:t xml:space="preserve">. </w:t>
      </w:r>
      <w:r w:rsidRPr="00E639C6">
        <w:rPr>
          <w:rFonts w:cs="Arial"/>
          <w:bCs/>
          <w:lang w:eastAsia="en-NZ"/>
        </w:rPr>
        <w:t xml:space="preserve">In regard to manufacture, quality risk management can be described as the systematic process for the assessment, control, communication and review of risks to the quality of </w:t>
      </w:r>
      <w:r>
        <w:t>NHP</w:t>
      </w:r>
      <w:r w:rsidRPr="00E639C6">
        <w:t>s</w:t>
      </w:r>
      <w:r w:rsidRPr="00E639C6">
        <w:rPr>
          <w:rFonts w:cs="Arial"/>
          <w:bCs/>
          <w:lang w:eastAsia="en-NZ"/>
        </w:rPr>
        <w:t>.</w:t>
      </w:r>
    </w:p>
    <w:p w:rsidR="0050268C" w:rsidRDefault="0050268C" w:rsidP="00860F0C"/>
    <w:p w:rsidR="0050268C" w:rsidRPr="00C44206" w:rsidRDefault="0050268C" w:rsidP="00860F0C">
      <w:pPr>
        <w:pStyle w:val="Figure"/>
      </w:pPr>
      <w:bookmarkStart w:id="7" w:name="_Toc435299725"/>
      <w:r w:rsidRPr="00C44206">
        <w:lastRenderedPageBreak/>
        <w:t xml:space="preserve">Figure </w:t>
      </w:r>
      <w:r>
        <w:t>1</w:t>
      </w:r>
      <w:r w:rsidRPr="00C44206">
        <w:t>: Natural Health Product Regulatory Scheme</w:t>
      </w:r>
      <w:bookmarkEnd w:id="7"/>
    </w:p>
    <w:p w:rsidR="0050268C" w:rsidRPr="005B48AF" w:rsidRDefault="0050268C" w:rsidP="00860F0C">
      <w:pPr>
        <w:ind w:left="851"/>
      </w:pPr>
      <w:r w:rsidRPr="00803061">
        <w:rPr>
          <w:noProof/>
          <w:lang w:eastAsia="en-NZ"/>
        </w:rPr>
        <w:drawing>
          <wp:inline distT="0" distB="0" distL="0" distR="0" wp14:anchorId="61D913B4" wp14:editId="5FD5BAAD">
            <wp:extent cx="3117215" cy="1160780"/>
            <wp:effectExtent l="0" t="0" r="0" b="1270"/>
            <wp:docPr id="5" name="Picture 5" descr="\\wmntfp.moh.govt.nz\userstate\marmccar\Desktop\Picture3.png" title="Figure 1: Natural Health Product Regulatory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ntfp.moh.govt.nz\userstate\marmccar\Desktop\Picture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7215" cy="1160780"/>
                    </a:xfrm>
                    <a:prstGeom prst="rect">
                      <a:avLst/>
                    </a:prstGeom>
                    <a:noFill/>
                    <a:ln>
                      <a:noFill/>
                    </a:ln>
                  </pic:spPr>
                </pic:pic>
              </a:graphicData>
            </a:graphic>
          </wp:inline>
        </w:drawing>
      </w:r>
    </w:p>
    <w:p w:rsidR="0050268C" w:rsidRPr="00803061" w:rsidRDefault="0050268C" w:rsidP="00860F0C">
      <w:pPr>
        <w:ind w:left="851"/>
      </w:pPr>
    </w:p>
    <w:p w:rsidR="0050268C" w:rsidRPr="00E639C6" w:rsidRDefault="0050268C" w:rsidP="00860F0C">
      <w:pPr>
        <w:ind w:left="851"/>
      </w:pPr>
      <w:r w:rsidRPr="00E639C6">
        <w:t xml:space="preserve">Figure </w:t>
      </w:r>
      <w:r>
        <w:t>1</w:t>
      </w:r>
      <w:r w:rsidRPr="00E639C6">
        <w:t xml:space="preserve"> demonstrates how the Code forms an integral part of the regulatory scheme, and together with the regulations and guidelines, will help to ensure the safety of natural health products for consumers.</w:t>
      </w:r>
    </w:p>
    <w:p w:rsidR="0050268C" w:rsidRPr="003A6139" w:rsidRDefault="0050268C" w:rsidP="00860F0C"/>
    <w:p w:rsidR="0050268C" w:rsidRPr="00E639C6" w:rsidRDefault="0050268C" w:rsidP="00860F0C">
      <w:pPr>
        <w:pStyle w:val="Heading2"/>
      </w:pPr>
      <w:bookmarkStart w:id="8" w:name="_Toc435170984"/>
      <w:bookmarkStart w:id="9" w:name="_Toc435299699"/>
      <w:r w:rsidRPr="00E639C6">
        <w:t>Good manufacturing practice principles</w:t>
      </w:r>
      <w:bookmarkEnd w:id="8"/>
      <w:bookmarkEnd w:id="9"/>
    </w:p>
    <w:p w:rsidR="0050268C" w:rsidRPr="00E639C6" w:rsidRDefault="0050268C" w:rsidP="00860F0C">
      <w:pPr>
        <w:pStyle w:val="Number"/>
      </w:pPr>
      <w:r w:rsidRPr="00E639C6">
        <w:t xml:space="preserve">GMP is </w:t>
      </w:r>
      <w:r>
        <w:t>the</w:t>
      </w:r>
      <w:r w:rsidRPr="00E639C6">
        <w:t xml:space="preserve"> part of quality assurance that </w:t>
      </w:r>
      <w:r>
        <w:t>ensures</w:t>
      </w:r>
      <w:r w:rsidRPr="00E639C6">
        <w:t xml:space="preserve"> products are consistently produced and controlled to the quality standards appropriate to their intended use and as required by the product notification or product specification. GMP is concerned with both production and quality control. </w:t>
      </w:r>
      <w:r>
        <w:t>Following are the</w:t>
      </w:r>
      <w:r w:rsidRPr="00E639C6">
        <w:t xml:space="preserve"> basic requirements of GMP</w:t>
      </w:r>
      <w:r>
        <w:t>.</w:t>
      </w:r>
    </w:p>
    <w:p w:rsidR="0050268C" w:rsidRPr="003A6139" w:rsidRDefault="0050268C" w:rsidP="00860F0C">
      <w:pPr>
        <w:pStyle w:val="Bullet"/>
      </w:pPr>
      <w:r>
        <w:t>A</w:t>
      </w:r>
      <w:r w:rsidRPr="003A6139">
        <w:t>ll manufacturing processes are clearly defined, systematically reviewed in the light of experience and shown to be capable of consistently manufacturing products of the required quality and complying with their specifications</w:t>
      </w:r>
      <w:r>
        <w:t>.</w:t>
      </w:r>
    </w:p>
    <w:p w:rsidR="0050268C" w:rsidRPr="003A6139" w:rsidRDefault="0050268C" w:rsidP="00860F0C">
      <w:pPr>
        <w:pStyle w:val="Bullet"/>
      </w:pPr>
      <w:r>
        <w:t>C</w:t>
      </w:r>
      <w:r w:rsidRPr="003A6139">
        <w:t>ritical steps of manufacturing processes and significant changes to the process are validated</w:t>
      </w:r>
      <w:r>
        <w:t>.</w:t>
      </w:r>
    </w:p>
    <w:p w:rsidR="0050268C" w:rsidRPr="003A6139" w:rsidRDefault="0050268C" w:rsidP="00860F0C">
      <w:pPr>
        <w:pStyle w:val="Bullet"/>
      </w:pPr>
      <w:r>
        <w:t>A</w:t>
      </w:r>
      <w:r w:rsidRPr="003A6139">
        <w:t>ll necessary facilities for GMP are provided</w:t>
      </w:r>
      <w:r>
        <w:t>,</w:t>
      </w:r>
      <w:r w:rsidRPr="003A6139">
        <w:t xml:space="preserve"> including:</w:t>
      </w:r>
    </w:p>
    <w:p w:rsidR="0050268C" w:rsidRPr="003A6139" w:rsidRDefault="0050268C" w:rsidP="00860F0C">
      <w:pPr>
        <w:pStyle w:val="Dash"/>
      </w:pPr>
      <w:r w:rsidRPr="003A6139">
        <w:t>appropriately qualified and trained personnel</w:t>
      </w:r>
    </w:p>
    <w:p w:rsidR="0050268C" w:rsidRPr="003A6139" w:rsidRDefault="0050268C" w:rsidP="00860F0C">
      <w:pPr>
        <w:pStyle w:val="Dash"/>
      </w:pPr>
      <w:r w:rsidRPr="003A6139">
        <w:t>adequate premises and space</w:t>
      </w:r>
    </w:p>
    <w:p w:rsidR="0050268C" w:rsidRPr="003A6139" w:rsidRDefault="0050268C" w:rsidP="00860F0C">
      <w:pPr>
        <w:pStyle w:val="Dash"/>
      </w:pPr>
      <w:r w:rsidRPr="003A6139">
        <w:t>suitable equipment and services</w:t>
      </w:r>
    </w:p>
    <w:p w:rsidR="0050268C" w:rsidRPr="003A6139" w:rsidRDefault="0050268C" w:rsidP="00860F0C">
      <w:pPr>
        <w:pStyle w:val="Dash"/>
      </w:pPr>
      <w:r w:rsidRPr="003A6139">
        <w:t>correct materials, containers and labels</w:t>
      </w:r>
    </w:p>
    <w:p w:rsidR="0056218A" w:rsidRDefault="0050268C" w:rsidP="00860F0C">
      <w:pPr>
        <w:pStyle w:val="Dash"/>
      </w:pPr>
      <w:r w:rsidRPr="003A6139">
        <w:t>approved procedures and instruction</w:t>
      </w:r>
      <w:r>
        <w:t>s</w:t>
      </w:r>
    </w:p>
    <w:p w:rsidR="0050268C" w:rsidRDefault="0050268C" w:rsidP="00860F0C">
      <w:pPr>
        <w:pStyle w:val="Dash"/>
      </w:pPr>
      <w:r w:rsidRPr="003A6139">
        <w:t>suitable storage and transport</w:t>
      </w:r>
    </w:p>
    <w:p w:rsidR="0050268C" w:rsidRPr="003A6139" w:rsidRDefault="0050268C" w:rsidP="00860F0C">
      <w:pPr>
        <w:pStyle w:val="Dash"/>
      </w:pPr>
      <w:r>
        <w:t>recording and investigation of any</w:t>
      </w:r>
      <w:r w:rsidRPr="003A6139">
        <w:t xml:space="preserve"> significant deviations</w:t>
      </w:r>
    </w:p>
    <w:p w:rsidR="0050268C" w:rsidRPr="003A6139" w:rsidRDefault="0050268C" w:rsidP="00860F0C">
      <w:pPr>
        <w:pStyle w:val="Dash"/>
      </w:pPr>
      <w:r w:rsidRPr="003A6139">
        <w:t>comprehensible and accessible records of manufacture</w:t>
      </w:r>
      <w:r>
        <w:t>,</w:t>
      </w:r>
      <w:r w:rsidRPr="003A6139">
        <w:t xml:space="preserve"> including distribution</w:t>
      </w:r>
      <w:r>
        <w:t>,</w:t>
      </w:r>
      <w:r w:rsidRPr="003A6139">
        <w:t xml:space="preserve"> which enable the complete history of a batch to be traced</w:t>
      </w:r>
    </w:p>
    <w:p w:rsidR="0050268C" w:rsidRPr="003A6139" w:rsidRDefault="0050268C" w:rsidP="00860F0C">
      <w:pPr>
        <w:pStyle w:val="Dash"/>
      </w:pPr>
      <w:r w:rsidRPr="003A6139">
        <w:t xml:space="preserve">distribution (wholesaling) </w:t>
      </w:r>
      <w:r>
        <w:t>methods that</w:t>
      </w:r>
      <w:r w:rsidRPr="003A6139">
        <w:t xml:space="preserve"> minimise any risk to </w:t>
      </w:r>
      <w:r>
        <w:t>product</w:t>
      </w:r>
      <w:r w:rsidRPr="003A6139">
        <w:t xml:space="preserve"> quality</w:t>
      </w:r>
    </w:p>
    <w:p w:rsidR="0050268C" w:rsidRPr="003A6139" w:rsidRDefault="0050268C" w:rsidP="00860F0C">
      <w:pPr>
        <w:pStyle w:val="Dash"/>
      </w:pPr>
      <w:r w:rsidRPr="003A6139">
        <w:t xml:space="preserve">a system </w:t>
      </w:r>
      <w:r>
        <w:t>for</w:t>
      </w:r>
      <w:r w:rsidRPr="003A6139">
        <w:t xml:space="preserve"> </w:t>
      </w:r>
      <w:r>
        <w:t>the</w:t>
      </w:r>
      <w:r w:rsidRPr="003A6139">
        <w:t xml:space="preserve"> recall any batch of product, from sale or supply</w:t>
      </w:r>
    </w:p>
    <w:p w:rsidR="0050268C" w:rsidRDefault="0050268C" w:rsidP="00860F0C">
      <w:pPr>
        <w:pStyle w:val="Dash"/>
      </w:pPr>
      <w:r>
        <w:t xml:space="preserve">a system for investigating and resolving </w:t>
      </w:r>
      <w:r w:rsidRPr="003A6139">
        <w:t>complaints about marketed products</w:t>
      </w:r>
    </w:p>
    <w:p w:rsidR="0050268C" w:rsidRDefault="0050268C" w:rsidP="00860F0C">
      <w:pPr>
        <w:pStyle w:val="Dash"/>
      </w:pPr>
      <w:proofErr w:type="gramStart"/>
      <w:r>
        <w:t>investigation</w:t>
      </w:r>
      <w:proofErr w:type="gramEnd"/>
      <w:r>
        <w:t xml:space="preserve"> of </w:t>
      </w:r>
      <w:r w:rsidRPr="003A6139">
        <w:t>the causes of quality defects</w:t>
      </w:r>
      <w:r>
        <w:t>,</w:t>
      </w:r>
      <w:r w:rsidRPr="003A6139">
        <w:t xml:space="preserve"> appropriate measures taken in respect of the defective products and to prevent recurrence.</w:t>
      </w:r>
    </w:p>
    <w:p w:rsidR="0050268C" w:rsidRDefault="0050268C" w:rsidP="00860F0C">
      <w:pPr>
        <w:pStyle w:val="Number"/>
      </w:pPr>
      <w:r w:rsidRPr="00067EC1">
        <w:t>As further background to quality risk management and quality assurance, manufacturers may find the ISO 9001 series on quality management informative and useful.</w:t>
      </w:r>
    </w:p>
    <w:p w:rsidR="0050268C" w:rsidRPr="00DB115D" w:rsidRDefault="0050268C" w:rsidP="00860F0C"/>
    <w:p w:rsidR="0050268C" w:rsidRDefault="0050268C" w:rsidP="00860F0C">
      <w:pPr>
        <w:pStyle w:val="Heading2"/>
      </w:pPr>
      <w:bookmarkStart w:id="10" w:name="_Toc435170985"/>
      <w:bookmarkStart w:id="11" w:name="_Toc435299700"/>
      <w:r>
        <w:lastRenderedPageBreak/>
        <w:t>Basing the Code of Manufacturing Practice on GMP principles</w:t>
      </w:r>
      <w:bookmarkEnd w:id="10"/>
      <w:bookmarkEnd w:id="11"/>
    </w:p>
    <w:p w:rsidR="0050268C" w:rsidRPr="00E639C6" w:rsidRDefault="0050268C" w:rsidP="00860F0C">
      <w:pPr>
        <w:pStyle w:val="Number"/>
      </w:pPr>
      <w:r>
        <w:t>The Code in</w:t>
      </w:r>
      <w:r w:rsidRPr="00E639C6">
        <w:t>cludes provisions related to developing systems and procedures that fulfil the principles and that cover all the following areas:</w:t>
      </w:r>
    </w:p>
    <w:p w:rsidR="0050268C" w:rsidRPr="003A6139" w:rsidRDefault="0050268C" w:rsidP="00860F0C">
      <w:pPr>
        <w:pStyle w:val="Bullet"/>
      </w:pPr>
      <w:r>
        <w:t>p</w:t>
      </w:r>
      <w:r w:rsidRPr="003A6139">
        <w:t>ersonnel</w:t>
      </w:r>
    </w:p>
    <w:p w:rsidR="0050268C" w:rsidRPr="003A6139" w:rsidRDefault="0050268C" w:rsidP="00860F0C">
      <w:pPr>
        <w:pStyle w:val="Bullet"/>
      </w:pPr>
      <w:r>
        <w:t>p</w:t>
      </w:r>
      <w:r w:rsidRPr="003A6139">
        <w:t>remises and equipment</w:t>
      </w:r>
    </w:p>
    <w:p w:rsidR="0050268C" w:rsidRPr="003A6139" w:rsidRDefault="0050268C" w:rsidP="00860F0C">
      <w:pPr>
        <w:pStyle w:val="Bullet"/>
      </w:pPr>
      <w:r>
        <w:t>p</w:t>
      </w:r>
      <w:r w:rsidRPr="003A6139">
        <w:t>roduction</w:t>
      </w:r>
    </w:p>
    <w:p w:rsidR="0050268C" w:rsidRPr="003A6139" w:rsidRDefault="0050268C" w:rsidP="00860F0C">
      <w:pPr>
        <w:pStyle w:val="Bullet"/>
      </w:pPr>
      <w:r>
        <w:t>quality management and q</w:t>
      </w:r>
      <w:r w:rsidRPr="003A6139">
        <w:t>uality control</w:t>
      </w:r>
    </w:p>
    <w:p w:rsidR="0050268C" w:rsidRPr="003A6139" w:rsidRDefault="0050268C" w:rsidP="00860F0C">
      <w:pPr>
        <w:pStyle w:val="Bullet"/>
      </w:pPr>
      <w:proofErr w:type="gramStart"/>
      <w:r>
        <w:t>c</w:t>
      </w:r>
      <w:r w:rsidRPr="003A6139">
        <w:t>omplaints</w:t>
      </w:r>
      <w:proofErr w:type="gramEnd"/>
      <w:r w:rsidRPr="003A6139">
        <w:t xml:space="preserve"> and recalls</w:t>
      </w:r>
      <w:r>
        <w:t>.</w:t>
      </w:r>
    </w:p>
    <w:p w:rsidR="0050268C" w:rsidRPr="003A6139" w:rsidRDefault="0050268C" w:rsidP="00860F0C">
      <w:pPr>
        <w:pStyle w:val="Figure"/>
      </w:pPr>
      <w:bookmarkStart w:id="12" w:name="_Toc435299726"/>
      <w:r w:rsidRPr="003A6139">
        <w:t xml:space="preserve">Figure </w:t>
      </w:r>
      <w:r>
        <w:t>2</w:t>
      </w:r>
      <w:r w:rsidRPr="003A6139">
        <w:t>: Components of requirements for a</w:t>
      </w:r>
      <w:r>
        <w:t>n</w:t>
      </w:r>
      <w:r w:rsidRPr="003A6139">
        <w:t xml:space="preserve"> N</w:t>
      </w:r>
      <w:r>
        <w:t>H</w:t>
      </w:r>
      <w:r w:rsidRPr="003A6139">
        <w:t>P quality assurance system</w:t>
      </w:r>
      <w:bookmarkEnd w:id="12"/>
    </w:p>
    <w:p w:rsidR="0050268C" w:rsidRPr="005B48AF" w:rsidRDefault="0050268C" w:rsidP="00860F0C">
      <w:pPr>
        <w:ind w:left="851"/>
      </w:pPr>
      <w:r w:rsidRPr="00803061">
        <w:rPr>
          <w:noProof/>
          <w:lang w:eastAsia="en-NZ"/>
        </w:rPr>
        <w:drawing>
          <wp:inline distT="0" distB="0" distL="0" distR="0" wp14:anchorId="6C50D69D" wp14:editId="744641A3">
            <wp:extent cx="2310938" cy="1928553"/>
            <wp:effectExtent l="0" t="0" r="0" b="0"/>
            <wp:docPr id="6" name="Picture 6" title="Figure 2: Components of requirements for an NHP quality assuranc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ntfp.moh.govt.nz\userstate\marmccar\Desktop\Picture1.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6251" r="6852"/>
                    <a:stretch/>
                  </pic:blipFill>
                  <pic:spPr bwMode="auto">
                    <a:xfrm>
                      <a:off x="0" y="0"/>
                      <a:ext cx="2309256" cy="1927149"/>
                    </a:xfrm>
                    <a:prstGeom prst="rect">
                      <a:avLst/>
                    </a:prstGeom>
                    <a:noFill/>
                    <a:ln>
                      <a:noFill/>
                    </a:ln>
                    <a:extLst>
                      <a:ext uri="{53640926-AAD7-44D8-BBD7-CCE9431645EC}">
                        <a14:shadowObscured xmlns:a14="http://schemas.microsoft.com/office/drawing/2010/main"/>
                      </a:ext>
                    </a:extLst>
                  </pic:spPr>
                </pic:pic>
              </a:graphicData>
            </a:graphic>
          </wp:inline>
        </w:drawing>
      </w:r>
    </w:p>
    <w:p w:rsidR="0050268C" w:rsidRPr="008D66C2" w:rsidRDefault="0050268C" w:rsidP="00860F0C">
      <w:pPr>
        <w:ind w:left="851"/>
      </w:pPr>
    </w:p>
    <w:p w:rsidR="0050268C" w:rsidRPr="00D972E6" w:rsidRDefault="0050268C" w:rsidP="00860F0C">
      <w:pPr>
        <w:ind w:left="851"/>
      </w:pPr>
      <w:r w:rsidRPr="00D972E6">
        <w:t xml:space="preserve">Figure </w:t>
      </w:r>
      <w:r>
        <w:t>2</w:t>
      </w:r>
      <w:r w:rsidRPr="00D972E6">
        <w:t xml:space="preserve"> shows the interconnecting relationship between the components of a quality assurance system for NHPs that covers all areas relevant to an effective GMP</w:t>
      </w:r>
      <w:r>
        <w:t xml:space="preserve"> principle</w:t>
      </w:r>
      <w:r w:rsidRPr="00D972E6">
        <w:t>-based Code. All manufacturing facilities will be required to develop, maintain and hold documentation to demonstrate that they have an appropriate quality risk management system in place covering all areas as indicated</w:t>
      </w:r>
      <w:r w:rsidR="00860F0C">
        <w:t>.</w:t>
      </w:r>
    </w:p>
    <w:p w:rsidR="0050268C" w:rsidRPr="00D972E6" w:rsidRDefault="0050268C" w:rsidP="00860F0C"/>
    <w:p w:rsidR="0056218A" w:rsidRDefault="0050268C" w:rsidP="00860F0C">
      <w:pPr>
        <w:pStyle w:val="Heading2"/>
      </w:pPr>
      <w:bookmarkStart w:id="13" w:name="_Toc435170986"/>
      <w:bookmarkStart w:id="14" w:name="_Toc435299701"/>
      <w:r>
        <w:t>Sections of the Code</w:t>
      </w:r>
      <w:bookmarkEnd w:id="13"/>
      <w:bookmarkEnd w:id="14"/>
    </w:p>
    <w:p w:rsidR="0050268C" w:rsidRPr="00E639C6" w:rsidRDefault="0050268C" w:rsidP="00860F0C">
      <w:pPr>
        <w:pStyle w:val="Number"/>
      </w:pPr>
      <w:r>
        <w:t>T</w:t>
      </w:r>
      <w:r w:rsidRPr="00E639C6">
        <w:t xml:space="preserve">he Code is </w:t>
      </w:r>
      <w:r>
        <w:t>split into the</w:t>
      </w:r>
      <w:r w:rsidRPr="00E639C6">
        <w:t xml:space="preserve"> following sections</w:t>
      </w:r>
      <w:r>
        <w:t>.</w:t>
      </w:r>
    </w:p>
    <w:p w:rsidR="0056218A" w:rsidRDefault="0050268C" w:rsidP="00860F0C">
      <w:pPr>
        <w:pStyle w:val="Bullet"/>
      </w:pPr>
      <w:r w:rsidRPr="00DB115D">
        <w:t xml:space="preserve">Section 2 describes the detail of the manufacturing practice relevant to personnel, premises and equipment </w:t>
      </w:r>
      <w:proofErr w:type="gramStart"/>
      <w:r w:rsidRPr="00DB115D">
        <w:t>used,</w:t>
      </w:r>
      <w:proofErr w:type="gramEnd"/>
      <w:r w:rsidRPr="00DB115D">
        <w:t xml:space="preserve"> quality control measures in place, production</w:t>
      </w:r>
      <w:r>
        <w:t xml:space="preserve"> and</w:t>
      </w:r>
      <w:r w:rsidRPr="00DB115D">
        <w:t xml:space="preserve"> supporting documentation.</w:t>
      </w:r>
    </w:p>
    <w:p w:rsidR="0050268C" w:rsidRPr="0060768E" w:rsidRDefault="0050268C" w:rsidP="00860F0C">
      <w:pPr>
        <w:pStyle w:val="Bullet"/>
      </w:pPr>
      <w:r w:rsidRPr="0060768E">
        <w:t>Section 3 describes</w:t>
      </w:r>
      <w:r>
        <w:t xml:space="preserve"> the detail </w:t>
      </w:r>
      <w:r w:rsidRPr="0060768E">
        <w:t>for the management of complaints and recalls.</w:t>
      </w:r>
    </w:p>
    <w:p w:rsidR="0056218A" w:rsidRDefault="0050268C" w:rsidP="00860F0C">
      <w:pPr>
        <w:pStyle w:val="Bullet"/>
      </w:pPr>
      <w:r w:rsidRPr="0060768E">
        <w:t xml:space="preserve">Section 4 </w:t>
      </w:r>
      <w:r>
        <w:t xml:space="preserve">describes the detail for </w:t>
      </w:r>
      <w:r w:rsidRPr="0060768E">
        <w:t>contract manufacture and analysis.</w:t>
      </w:r>
    </w:p>
    <w:p w:rsidR="0056218A" w:rsidRDefault="0050268C" w:rsidP="00860F0C">
      <w:pPr>
        <w:pStyle w:val="Bullet"/>
      </w:pPr>
      <w:r w:rsidRPr="0060768E">
        <w:t xml:space="preserve">Section 5 </w:t>
      </w:r>
      <w:r>
        <w:t xml:space="preserve">describes the detail for the </w:t>
      </w:r>
      <w:r w:rsidRPr="0060768E">
        <w:t>collection and identification of starting materials of herbal and animal origin.</w:t>
      </w:r>
    </w:p>
    <w:p w:rsidR="0056218A" w:rsidRDefault="0050268C" w:rsidP="00860F0C">
      <w:pPr>
        <w:pStyle w:val="Bullet"/>
      </w:pPr>
      <w:r w:rsidRPr="0060768E">
        <w:t xml:space="preserve">Section 6 </w:t>
      </w:r>
      <w:r>
        <w:t xml:space="preserve">describes the detail for </w:t>
      </w:r>
      <w:r w:rsidRPr="0060768E">
        <w:t xml:space="preserve">testing requirements </w:t>
      </w:r>
      <w:r>
        <w:t>to be inclu</w:t>
      </w:r>
      <w:r w:rsidRPr="0060768E">
        <w:t>ded on specifications for particular dose forms.</w:t>
      </w:r>
    </w:p>
    <w:p w:rsidR="0050268C" w:rsidRPr="00DB115D" w:rsidRDefault="0050268C" w:rsidP="00860F0C">
      <w:pPr>
        <w:pStyle w:val="Bullet"/>
      </w:pPr>
      <w:r w:rsidRPr="0060768E">
        <w:t>Section 7 provides</w:t>
      </w:r>
      <w:r w:rsidRPr="00DB115D">
        <w:t xml:space="preserve"> a list of the standards and guidelines from which this Code is drawn.</w:t>
      </w:r>
    </w:p>
    <w:p w:rsidR="0050268C" w:rsidRPr="00E639C6" w:rsidRDefault="0050268C" w:rsidP="00860F0C">
      <w:pPr>
        <w:pStyle w:val="Number"/>
      </w:pPr>
      <w:r w:rsidRPr="00E639C6">
        <w:lastRenderedPageBreak/>
        <w:t>The Code should be read in conjunction with the Natural Health Products Code of Manufacturing Practice Guidelines (the Guidelines). The Guidelines will assist with interpretation and application of the Code. The Guidelines include:</w:t>
      </w:r>
    </w:p>
    <w:p w:rsidR="0050268C" w:rsidRPr="00E639C6" w:rsidRDefault="0050268C" w:rsidP="00860F0C">
      <w:pPr>
        <w:pStyle w:val="Bullet"/>
      </w:pPr>
      <w:r>
        <w:t>a</w:t>
      </w:r>
      <w:r w:rsidRPr="00E639C6">
        <w:t xml:space="preserve"> risk assessment matrix</w:t>
      </w:r>
      <w:r>
        <w:t xml:space="preserve">, which </w:t>
      </w:r>
      <w:r w:rsidRPr="00E639C6">
        <w:t xml:space="preserve">allows users to broadly assess the risks arising from the product and </w:t>
      </w:r>
      <w:r>
        <w:t>its</w:t>
      </w:r>
      <w:r w:rsidRPr="00E639C6">
        <w:t xml:space="preserve"> manufactur</w:t>
      </w:r>
      <w:r>
        <w:t>e; i</w:t>
      </w:r>
      <w:r w:rsidRPr="00E639C6">
        <w:t xml:space="preserve">t is not designed to be a prescriptive tool providing a definitive </w:t>
      </w:r>
      <w:r w:rsidR="0056218A">
        <w:t>‘</w:t>
      </w:r>
      <w:r w:rsidRPr="00E639C6">
        <w:t>risk classification</w:t>
      </w:r>
      <w:r w:rsidR="0056218A">
        <w:t>’</w:t>
      </w:r>
    </w:p>
    <w:p w:rsidR="0050268C" w:rsidRDefault="0050268C" w:rsidP="00860F0C">
      <w:pPr>
        <w:pStyle w:val="Bullet"/>
      </w:pPr>
      <w:r>
        <w:t>c</w:t>
      </w:r>
      <w:r w:rsidRPr="00726794">
        <w:t>ase studies</w:t>
      </w:r>
      <w:r>
        <w:t>, which</w:t>
      </w:r>
      <w:r w:rsidRPr="00E639C6">
        <w:t xml:space="preserve"> describe a scenario and its key product and manufacturing attributes and a summary of some of the key considerations of application of the Code</w:t>
      </w:r>
    </w:p>
    <w:p w:rsidR="0050268C" w:rsidRDefault="0050268C" w:rsidP="00860F0C">
      <w:pPr>
        <w:pStyle w:val="Bullet"/>
      </w:pPr>
      <w:r>
        <w:t>information about audits</w:t>
      </w:r>
    </w:p>
    <w:p w:rsidR="0056218A" w:rsidRDefault="0050268C" w:rsidP="00860F0C">
      <w:pPr>
        <w:pStyle w:val="Bullet"/>
      </w:pPr>
      <w:proofErr w:type="gramStart"/>
      <w:r>
        <w:t>question</w:t>
      </w:r>
      <w:proofErr w:type="gramEnd"/>
      <w:r>
        <w:t xml:space="preserve"> and answer guidance.</w:t>
      </w:r>
    </w:p>
    <w:p w:rsidR="0050268C" w:rsidRDefault="0050268C" w:rsidP="00860F0C"/>
    <w:p w:rsidR="0050268C" w:rsidRPr="00792237" w:rsidRDefault="0050268C" w:rsidP="00860F0C">
      <w:pPr>
        <w:pStyle w:val="Heading2"/>
      </w:pPr>
      <w:bookmarkStart w:id="15" w:name="_Toc434303413"/>
      <w:bookmarkStart w:id="16" w:name="_Toc434492572"/>
      <w:bookmarkStart w:id="17" w:name="_Toc435299702"/>
      <w:r w:rsidRPr="00792237">
        <w:t>Other legislation to read in conjunction with this Code</w:t>
      </w:r>
      <w:bookmarkEnd w:id="15"/>
      <w:bookmarkEnd w:id="16"/>
      <w:bookmarkEnd w:id="17"/>
    </w:p>
    <w:p w:rsidR="0056218A" w:rsidRPr="00860F0C" w:rsidRDefault="0050268C" w:rsidP="00860F0C">
      <w:pPr>
        <w:pStyle w:val="Number"/>
        <w:rPr>
          <w:spacing w:val="-2"/>
        </w:rPr>
      </w:pPr>
      <w:r w:rsidRPr="00860F0C">
        <w:rPr>
          <w:spacing w:val="-2"/>
        </w:rPr>
        <w:t>Other legislation that your products must comply with include, but are not limited to the:</w:t>
      </w:r>
    </w:p>
    <w:p w:rsidR="0050268C" w:rsidRPr="00792237" w:rsidRDefault="0050268C" w:rsidP="00860F0C">
      <w:pPr>
        <w:pStyle w:val="Bullet"/>
      </w:pPr>
      <w:r w:rsidRPr="00792237">
        <w:t>Animal Products Act 1999</w:t>
      </w:r>
    </w:p>
    <w:p w:rsidR="0050268C" w:rsidRPr="00792237" w:rsidRDefault="0050268C" w:rsidP="00860F0C">
      <w:pPr>
        <w:pStyle w:val="Bullet"/>
      </w:pPr>
      <w:r w:rsidRPr="00792237">
        <w:t>Food Act 2014 and its associated Standards</w:t>
      </w:r>
    </w:p>
    <w:p w:rsidR="0050268C" w:rsidRPr="00792237" w:rsidRDefault="0050268C" w:rsidP="00860F0C">
      <w:pPr>
        <w:pStyle w:val="Bullet"/>
      </w:pPr>
      <w:r w:rsidRPr="00792237">
        <w:t>Fair Trading Act 1986</w:t>
      </w:r>
    </w:p>
    <w:p w:rsidR="0056218A" w:rsidRDefault="0050268C" w:rsidP="00860F0C">
      <w:pPr>
        <w:pStyle w:val="Bullet"/>
      </w:pPr>
      <w:r w:rsidRPr="00792237">
        <w:t>Hazardous Substances and New Organisms Act 1996</w:t>
      </w:r>
    </w:p>
    <w:p w:rsidR="0050268C" w:rsidRPr="00792237" w:rsidRDefault="0050268C" w:rsidP="00860F0C">
      <w:pPr>
        <w:pStyle w:val="Bullet"/>
      </w:pPr>
      <w:r w:rsidRPr="00792237">
        <w:t>Medicines Act 1981 and the Medicines Regulation 1984</w:t>
      </w:r>
    </w:p>
    <w:p w:rsidR="0050268C" w:rsidRPr="00792237" w:rsidRDefault="0050268C" w:rsidP="00860F0C">
      <w:pPr>
        <w:pStyle w:val="Bullet"/>
      </w:pPr>
      <w:r w:rsidRPr="00792237">
        <w:t>Misuse of Drugs Act 1975</w:t>
      </w:r>
    </w:p>
    <w:p w:rsidR="0050268C" w:rsidRDefault="0050268C" w:rsidP="00860F0C">
      <w:pPr>
        <w:pStyle w:val="Bullet"/>
      </w:pPr>
      <w:r w:rsidRPr="00792237">
        <w:t>Psychoactive Substances Act 2013 and the Psychoactive Substances Regulations 2014.</w:t>
      </w:r>
    </w:p>
    <w:p w:rsidR="00860F0C" w:rsidRPr="00792237" w:rsidRDefault="00860F0C" w:rsidP="00860F0C"/>
    <w:p w:rsidR="0050268C" w:rsidRDefault="0050268C" w:rsidP="0050268C">
      <w:pPr>
        <w:spacing w:after="200" w:line="276" w:lineRule="auto"/>
        <w:rPr>
          <w:szCs w:val="22"/>
        </w:rPr>
      </w:pPr>
      <w:r>
        <w:rPr>
          <w:szCs w:val="22"/>
        </w:rPr>
        <w:br w:type="page"/>
      </w:r>
    </w:p>
    <w:p w:rsidR="0050268C" w:rsidRPr="00E639C6" w:rsidRDefault="0050268C" w:rsidP="00860F0C">
      <w:pPr>
        <w:pStyle w:val="Heading1"/>
      </w:pPr>
      <w:bookmarkStart w:id="18" w:name="_Toc419123861"/>
      <w:bookmarkStart w:id="19" w:name="_Toc419123925"/>
      <w:bookmarkStart w:id="20" w:name="_Toc419123862"/>
      <w:bookmarkStart w:id="21" w:name="_Toc419123926"/>
      <w:bookmarkStart w:id="22" w:name="_Toc419123863"/>
      <w:bookmarkStart w:id="23" w:name="_Toc419123927"/>
      <w:bookmarkStart w:id="24" w:name="_Toc419123864"/>
      <w:bookmarkStart w:id="25" w:name="_Toc419123928"/>
      <w:bookmarkStart w:id="26" w:name="_Toc419123865"/>
      <w:bookmarkStart w:id="27" w:name="_Toc419123929"/>
      <w:bookmarkStart w:id="28" w:name="_Toc419123866"/>
      <w:bookmarkStart w:id="29" w:name="_Toc419123930"/>
      <w:bookmarkStart w:id="30" w:name="_Toc419123867"/>
      <w:bookmarkStart w:id="31" w:name="_Toc419123931"/>
      <w:bookmarkStart w:id="32" w:name="_Toc419123868"/>
      <w:bookmarkStart w:id="33" w:name="_Toc419123932"/>
      <w:bookmarkStart w:id="34" w:name="_Toc419123869"/>
      <w:bookmarkStart w:id="35" w:name="_Toc419123933"/>
      <w:bookmarkStart w:id="36" w:name="_Toc419123870"/>
      <w:bookmarkStart w:id="37" w:name="_Toc419123934"/>
      <w:bookmarkStart w:id="38" w:name="_Toc419123871"/>
      <w:bookmarkStart w:id="39" w:name="_Toc419123935"/>
      <w:bookmarkStart w:id="40" w:name="_Toc419123872"/>
      <w:bookmarkStart w:id="41" w:name="_Toc419123936"/>
      <w:bookmarkStart w:id="42" w:name="_Toc419123873"/>
      <w:bookmarkStart w:id="43" w:name="_Toc419123937"/>
      <w:bookmarkStart w:id="44" w:name="_Toc419116338"/>
      <w:bookmarkStart w:id="45" w:name="_Toc419117412"/>
      <w:bookmarkStart w:id="46" w:name="_Toc419117758"/>
      <w:bookmarkStart w:id="47" w:name="_Toc419117817"/>
      <w:bookmarkStart w:id="48" w:name="_Toc419118004"/>
      <w:bookmarkStart w:id="49" w:name="_Toc419123876"/>
      <w:bookmarkStart w:id="50" w:name="_Toc419123940"/>
      <w:bookmarkStart w:id="51" w:name="_Toc435170987"/>
      <w:bookmarkStart w:id="52" w:name="_Toc43529970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639C6">
        <w:lastRenderedPageBreak/>
        <w:t>Manufacturing practice requirements</w:t>
      </w:r>
      <w:bookmarkEnd w:id="51"/>
      <w:bookmarkEnd w:id="52"/>
    </w:p>
    <w:p w:rsidR="0050268C" w:rsidRPr="00067EC1" w:rsidRDefault="0050268C" w:rsidP="00860F0C">
      <w:pPr>
        <w:pStyle w:val="Heading2"/>
      </w:pPr>
      <w:bookmarkStart w:id="53" w:name="_Toc435170988"/>
      <w:bookmarkStart w:id="54" w:name="_Toc435299704"/>
      <w:r w:rsidRPr="00067EC1">
        <w:t>Introduction</w:t>
      </w:r>
      <w:bookmarkEnd w:id="53"/>
      <w:bookmarkEnd w:id="54"/>
    </w:p>
    <w:p w:rsidR="0050268C" w:rsidRPr="00067EC1" w:rsidRDefault="0050268C" w:rsidP="00860F0C">
      <w:pPr>
        <w:pStyle w:val="Number"/>
      </w:pPr>
      <w:bookmarkStart w:id="55" w:name="_Toc130198439"/>
      <w:bookmarkStart w:id="56" w:name="_Toc230066538"/>
      <w:bookmarkStart w:id="57" w:name="_Toc230066554"/>
      <w:r w:rsidRPr="00067EC1">
        <w:t>This section outlines the outcomes to be achieved under the Code.</w:t>
      </w:r>
      <w:r w:rsidR="0056218A">
        <w:t xml:space="preserve"> </w:t>
      </w:r>
      <w:r w:rsidRPr="008D66C2">
        <w:t>It is the responsibility of the manufacturer to understand the requirements within the context of their manufacturing circumstances</w:t>
      </w:r>
      <w:r w:rsidR="00860F0C">
        <w:t>.</w:t>
      </w:r>
    </w:p>
    <w:p w:rsidR="00860F0C" w:rsidRDefault="00860F0C" w:rsidP="00860F0C">
      <w:pPr>
        <w:pStyle w:val="Box"/>
      </w:pPr>
      <w:r w:rsidRPr="0023485F">
        <w:t xml:space="preserve">The </w:t>
      </w:r>
      <w:r>
        <w:t xml:space="preserve">requirements </w:t>
      </w:r>
      <w:r w:rsidRPr="00F8546A">
        <w:t>that all manufacturers must achieve</w:t>
      </w:r>
      <w:r>
        <w:t xml:space="preserve"> are stipulated as outcomes and </w:t>
      </w:r>
      <w:r w:rsidRPr="00F8546A">
        <w:t>are highlighted in text boxes.</w:t>
      </w:r>
    </w:p>
    <w:p w:rsidR="00860F0C" w:rsidRPr="00F8546A" w:rsidRDefault="00860F0C" w:rsidP="00860F0C">
      <w:pPr>
        <w:ind w:left="851"/>
      </w:pPr>
    </w:p>
    <w:p w:rsidR="00860F0C" w:rsidRPr="00067EC1" w:rsidRDefault="00860F0C" w:rsidP="00860F0C">
      <w:pPr>
        <w:pStyle w:val="Box"/>
      </w:pPr>
      <w:r w:rsidRPr="009C70C6">
        <w:t xml:space="preserve">Each section has guidance which describes best practice </w:t>
      </w:r>
      <w:r>
        <w:t xml:space="preserve">for </w:t>
      </w:r>
      <w:r w:rsidRPr="009C70C6">
        <w:t xml:space="preserve">how the outcome can be achieved. </w:t>
      </w:r>
      <w:r>
        <w:t xml:space="preserve">Whether </w:t>
      </w:r>
      <w:r w:rsidRPr="009C70C6">
        <w:t>the best practice applies is dependent on the individual manufacturing circumstances.</w:t>
      </w:r>
    </w:p>
    <w:p w:rsidR="0050268C" w:rsidRPr="00F8546A" w:rsidRDefault="0050268C" w:rsidP="0050268C">
      <w:pPr>
        <w:spacing w:line="276" w:lineRule="auto"/>
        <w:jc w:val="both"/>
      </w:pPr>
    </w:p>
    <w:p w:rsidR="0050268C" w:rsidRPr="00F8546A" w:rsidRDefault="0050268C" w:rsidP="00860F0C">
      <w:pPr>
        <w:pStyle w:val="Heading2"/>
      </w:pPr>
      <w:bookmarkStart w:id="58" w:name="_Toc385435984"/>
      <w:bookmarkStart w:id="59" w:name="_Toc435170989"/>
      <w:bookmarkStart w:id="60" w:name="_Toc435299705"/>
      <w:bookmarkEnd w:id="55"/>
      <w:bookmarkEnd w:id="56"/>
      <w:bookmarkEnd w:id="57"/>
      <w:r w:rsidRPr="00F8546A">
        <w:t>Personnel</w:t>
      </w:r>
      <w:bookmarkEnd w:id="58"/>
      <w:bookmarkEnd w:id="59"/>
      <w:bookmarkEnd w:id="60"/>
    </w:p>
    <w:p w:rsidR="00860F0C" w:rsidRPr="00F8546A" w:rsidRDefault="00860F0C" w:rsidP="00860F0C">
      <w:pPr>
        <w:pStyle w:val="Box"/>
        <w:rPr>
          <w:szCs w:val="22"/>
        </w:rPr>
      </w:pPr>
      <w:r w:rsidRPr="00F8546A">
        <w:t>The manufacturer has an adequate number of personnel with the necessary qualifications and practical experience to ensure the quality of a product.</w:t>
      </w:r>
    </w:p>
    <w:p w:rsidR="0050268C" w:rsidRPr="00F8546A" w:rsidRDefault="0050268C" w:rsidP="00860F0C"/>
    <w:p w:rsidR="0050268C" w:rsidRPr="00F8546A" w:rsidRDefault="0050268C" w:rsidP="00860F0C">
      <w:pPr>
        <w:pStyle w:val="Heading3"/>
      </w:pPr>
      <w:r w:rsidRPr="00F8546A">
        <w:t>General</w:t>
      </w:r>
    </w:p>
    <w:p w:rsidR="0056218A" w:rsidRDefault="0050268C" w:rsidP="00860F0C">
      <w:pPr>
        <w:pStyle w:val="Number"/>
      </w:pPr>
      <w:r w:rsidRPr="00F8546A">
        <w:rPr>
          <w:szCs w:val="22"/>
        </w:rPr>
        <w:t>A good quality assurance system that ensures the consistent quality of manufacture of NHPs relies upon people.</w:t>
      </w:r>
    </w:p>
    <w:p w:rsidR="0050268C" w:rsidRPr="00A63F28" w:rsidRDefault="0050268C" w:rsidP="00860F0C">
      <w:pPr>
        <w:pStyle w:val="Number"/>
        <w:rPr>
          <w:szCs w:val="22"/>
        </w:rPr>
      </w:pPr>
      <w:r>
        <w:rPr>
          <w:szCs w:val="22"/>
        </w:rPr>
        <w:t>T</w:t>
      </w:r>
      <w:r w:rsidRPr="00E639C6">
        <w:rPr>
          <w:szCs w:val="22"/>
        </w:rPr>
        <w:t xml:space="preserve">here </w:t>
      </w:r>
      <w:r>
        <w:rPr>
          <w:szCs w:val="22"/>
        </w:rPr>
        <w:t xml:space="preserve">are </w:t>
      </w:r>
      <w:r w:rsidRPr="00E639C6">
        <w:rPr>
          <w:szCs w:val="22"/>
        </w:rPr>
        <w:t>sufficient qualified personnel to carry out all the tasks which are the responsibility of the manufacturer</w:t>
      </w:r>
      <w:r>
        <w:rPr>
          <w:szCs w:val="22"/>
        </w:rPr>
        <w:t>.</w:t>
      </w:r>
    </w:p>
    <w:p w:rsidR="0056218A" w:rsidRDefault="0050268C" w:rsidP="00860F0C">
      <w:pPr>
        <w:pStyle w:val="Number"/>
      </w:pPr>
      <w:r w:rsidRPr="00E639C6">
        <w:rPr>
          <w:szCs w:val="22"/>
        </w:rPr>
        <w:t xml:space="preserve">Individual responsibilities </w:t>
      </w:r>
      <w:r>
        <w:rPr>
          <w:szCs w:val="22"/>
        </w:rPr>
        <w:t>are</w:t>
      </w:r>
      <w:r w:rsidRPr="00E639C6">
        <w:rPr>
          <w:szCs w:val="22"/>
        </w:rPr>
        <w:t xml:space="preserve"> clearly understood by the individuals and </w:t>
      </w:r>
      <w:r>
        <w:rPr>
          <w:szCs w:val="22"/>
        </w:rPr>
        <w:t>are</w:t>
      </w:r>
      <w:r w:rsidRPr="00E639C6">
        <w:rPr>
          <w:szCs w:val="22"/>
        </w:rPr>
        <w:t xml:space="preserve"> written into the supporting documentation.</w:t>
      </w:r>
    </w:p>
    <w:p w:rsidR="0056218A" w:rsidRDefault="0050268C" w:rsidP="00860F0C">
      <w:pPr>
        <w:pStyle w:val="Number"/>
      </w:pPr>
      <w:r w:rsidRPr="00A63F28">
        <w:rPr>
          <w:szCs w:val="22"/>
        </w:rPr>
        <w:t xml:space="preserve">The manufacturer </w:t>
      </w:r>
      <w:r>
        <w:rPr>
          <w:szCs w:val="22"/>
        </w:rPr>
        <w:t>has</w:t>
      </w:r>
      <w:r w:rsidRPr="00A63F28">
        <w:rPr>
          <w:szCs w:val="22"/>
        </w:rPr>
        <w:t xml:space="preserve"> an organisation chart.</w:t>
      </w:r>
    </w:p>
    <w:p w:rsidR="0056218A" w:rsidRDefault="0050268C" w:rsidP="00860F0C">
      <w:pPr>
        <w:pStyle w:val="Number"/>
      </w:pPr>
      <w:r w:rsidRPr="00E639C6">
        <w:rPr>
          <w:szCs w:val="22"/>
        </w:rPr>
        <w:t xml:space="preserve">The responsibilities placed on any one individual </w:t>
      </w:r>
      <w:r>
        <w:rPr>
          <w:szCs w:val="22"/>
        </w:rPr>
        <w:t xml:space="preserve">do not </w:t>
      </w:r>
      <w:r w:rsidRPr="00E639C6">
        <w:rPr>
          <w:szCs w:val="22"/>
        </w:rPr>
        <w:t>present any risk to quality.</w:t>
      </w:r>
    </w:p>
    <w:p w:rsidR="0056218A" w:rsidRDefault="0050268C" w:rsidP="00860F0C">
      <w:pPr>
        <w:pStyle w:val="Number"/>
      </w:pPr>
      <w:r w:rsidRPr="009C70C6">
        <w:rPr>
          <w:szCs w:val="22"/>
        </w:rPr>
        <w:t>People in responsible positions have specific duties recorded in written job descriptions and adequate authority to carry out their responsibilities. Their duties may be delegated to designated deputies of a satisfactory qualification level. There are no gaps or unexplained overlaps in the responsibilities of those personnel concerned with the application of the principles of GMP.</w:t>
      </w:r>
    </w:p>
    <w:p w:rsidR="0050268C" w:rsidRPr="009C70C6" w:rsidRDefault="0050268C" w:rsidP="00860F0C"/>
    <w:p w:rsidR="0050268C" w:rsidRDefault="0050268C" w:rsidP="00860F0C">
      <w:pPr>
        <w:pStyle w:val="Heading3"/>
      </w:pPr>
      <w:r w:rsidRPr="00A63F28">
        <w:lastRenderedPageBreak/>
        <w:t>Key personnel</w:t>
      </w:r>
    </w:p>
    <w:p w:rsidR="00860F0C" w:rsidRDefault="00860F0C" w:rsidP="00860F0C">
      <w:pPr>
        <w:pStyle w:val="Box"/>
      </w:pPr>
      <w:r w:rsidRPr="00B036D9">
        <w:t>There is a clear separation between the quality and production r</w:t>
      </w:r>
      <w:r>
        <w:t>esponsibilities</w:t>
      </w:r>
      <w:r w:rsidRPr="00B036D9">
        <w:t>. Documentation defines the key production and quality responsibilities.</w:t>
      </w:r>
    </w:p>
    <w:p w:rsidR="0056218A" w:rsidRDefault="0050268C" w:rsidP="00860F0C">
      <w:pPr>
        <w:pStyle w:val="Number"/>
      </w:pPr>
      <w:r w:rsidRPr="00A63F28">
        <w:t xml:space="preserve">Key personnel </w:t>
      </w:r>
      <w:r>
        <w:t xml:space="preserve">and their responsibilities </w:t>
      </w:r>
      <w:r w:rsidRPr="00A63F28">
        <w:t>are documented.</w:t>
      </w:r>
      <w:r>
        <w:t xml:space="preserve"> </w:t>
      </w:r>
      <w:r w:rsidRPr="00A63F28">
        <w:t xml:space="preserve">Documentation includes the person in charge of production, the person in charge of quality control, and the person in charge of releasing products for supply. Where practicable, these </w:t>
      </w:r>
      <w:r>
        <w:t>are</w:t>
      </w:r>
      <w:r w:rsidRPr="00A63F28">
        <w:t xml:space="preserve"> </w:t>
      </w:r>
      <w:r>
        <w:t>different</w:t>
      </w:r>
      <w:r w:rsidRPr="00A63F28">
        <w:t xml:space="preserve"> people</w:t>
      </w:r>
      <w:r>
        <w:t>,</w:t>
      </w:r>
      <w:r w:rsidRPr="00A63F28">
        <w:t xml:space="preserve"> and key posts </w:t>
      </w:r>
      <w:r>
        <w:t>are o</w:t>
      </w:r>
      <w:r w:rsidRPr="00A63F28">
        <w:t>ccupied by full-time personnel.</w:t>
      </w:r>
    </w:p>
    <w:p w:rsidR="0056218A" w:rsidRDefault="0050268C" w:rsidP="00860F0C">
      <w:pPr>
        <w:pStyle w:val="Number"/>
      </w:pPr>
      <w:r w:rsidRPr="00E639C6">
        <w:t>In large organisations it may be necessary to delegate some</w:t>
      </w:r>
      <w:r>
        <w:t xml:space="preserve"> of</w:t>
      </w:r>
      <w:r w:rsidRPr="00E639C6">
        <w:t xml:space="preserve"> these functions. In small organisations it may be difficult to have separate personnel for these key roles, depending on the number of employees.</w:t>
      </w:r>
    </w:p>
    <w:p w:rsidR="0050268C" w:rsidRPr="008D66C2" w:rsidRDefault="0050268C" w:rsidP="00860F0C"/>
    <w:p w:rsidR="0050268C" w:rsidRPr="00E639C6" w:rsidRDefault="0050268C" w:rsidP="00860F0C">
      <w:pPr>
        <w:pStyle w:val="Heading3"/>
      </w:pPr>
      <w:r w:rsidRPr="00E639C6">
        <w:t>Production personnel</w:t>
      </w:r>
    </w:p>
    <w:p w:rsidR="0056218A" w:rsidRDefault="0050268C" w:rsidP="00860F0C">
      <w:pPr>
        <w:pStyle w:val="Number"/>
      </w:pPr>
      <w:r w:rsidRPr="00E639C6">
        <w:t>The person in charge of production generally has responsibility to:</w:t>
      </w:r>
    </w:p>
    <w:p w:rsidR="0050268C" w:rsidRPr="009E625B" w:rsidRDefault="0050268C" w:rsidP="00860F0C">
      <w:pPr>
        <w:pStyle w:val="Bullet"/>
      </w:pPr>
      <w:r>
        <w:t xml:space="preserve">ensure that products </w:t>
      </w:r>
      <w:r w:rsidRPr="009E625B">
        <w:t>are</w:t>
      </w:r>
      <w:r>
        <w:t xml:space="preserve"> manufactured</w:t>
      </w:r>
      <w:r w:rsidR="0056218A">
        <w:t xml:space="preserve"> </w:t>
      </w:r>
      <w:r w:rsidRPr="009E625B">
        <w:t>and</w:t>
      </w:r>
      <w:r w:rsidR="0056218A">
        <w:t xml:space="preserve"> </w:t>
      </w:r>
      <w:r w:rsidRPr="009E625B">
        <w:t>stored</w:t>
      </w:r>
      <w:r w:rsidR="0056218A">
        <w:t xml:space="preserve"> </w:t>
      </w:r>
      <w:r w:rsidRPr="009E625B">
        <w:t>according to approved instructions</w:t>
      </w:r>
    </w:p>
    <w:p w:rsidR="0050268C" w:rsidRPr="009E625B" w:rsidRDefault="0050268C" w:rsidP="00860F0C">
      <w:pPr>
        <w:pStyle w:val="Bullet"/>
      </w:pPr>
      <w:r>
        <w:t xml:space="preserve">ensure </w:t>
      </w:r>
      <w:r w:rsidRPr="009E625B">
        <w:t xml:space="preserve">production records are correct before </w:t>
      </w:r>
      <w:r>
        <w:t>they are</w:t>
      </w:r>
      <w:r w:rsidRPr="009E625B">
        <w:t xml:space="preserve"> sent to the quality control person</w:t>
      </w:r>
    </w:p>
    <w:p w:rsidR="0050268C" w:rsidRPr="009E625B" w:rsidRDefault="0050268C" w:rsidP="00860F0C">
      <w:pPr>
        <w:pStyle w:val="Bullet"/>
      </w:pPr>
      <w:r>
        <w:t xml:space="preserve">check </w:t>
      </w:r>
      <w:r w:rsidRPr="009E625B">
        <w:t>that the appropriate validations (where required) are done</w:t>
      </w:r>
    </w:p>
    <w:p w:rsidR="0056218A" w:rsidRDefault="0050268C" w:rsidP="00860F0C">
      <w:pPr>
        <w:pStyle w:val="Bullet"/>
      </w:pPr>
      <w:r>
        <w:t xml:space="preserve">ensure </w:t>
      </w:r>
      <w:r w:rsidRPr="009E625B">
        <w:t xml:space="preserve">that the required initial and </w:t>
      </w:r>
      <w:r>
        <w:t>ongoing</w:t>
      </w:r>
      <w:r w:rsidRPr="009E625B">
        <w:t xml:space="preserve"> training of the </w:t>
      </w:r>
      <w:r>
        <w:t xml:space="preserve">production </w:t>
      </w:r>
      <w:r w:rsidRPr="009E625B">
        <w:t>department personnel is carried out and adapted according to need</w:t>
      </w:r>
    </w:p>
    <w:p w:rsidR="0050268C" w:rsidRPr="009E625B" w:rsidRDefault="0050268C" w:rsidP="00860F0C">
      <w:pPr>
        <w:pStyle w:val="Bullet"/>
      </w:pPr>
      <w:proofErr w:type="gramStart"/>
      <w:r w:rsidRPr="009E625B">
        <w:t>check</w:t>
      </w:r>
      <w:proofErr w:type="gramEnd"/>
      <w:r w:rsidRPr="009E625B">
        <w:t xml:space="preserve"> the maintenance of the department, premises and equipment</w:t>
      </w:r>
      <w:r>
        <w:t>.</w:t>
      </w:r>
    </w:p>
    <w:p w:rsidR="0050268C" w:rsidRPr="0000472D" w:rsidRDefault="0050268C" w:rsidP="00BA2723"/>
    <w:p w:rsidR="0050268C" w:rsidRPr="00E639C6" w:rsidRDefault="0050268C" w:rsidP="00BA2723">
      <w:pPr>
        <w:pStyle w:val="Heading3"/>
      </w:pPr>
      <w:r w:rsidRPr="00E639C6">
        <w:t>Quality control personnel</w:t>
      </w:r>
    </w:p>
    <w:p w:rsidR="0050268C" w:rsidRPr="00E639C6" w:rsidRDefault="0050268C" w:rsidP="00BA2723">
      <w:pPr>
        <w:pStyle w:val="Number"/>
      </w:pPr>
      <w:r w:rsidRPr="00E639C6">
        <w:t xml:space="preserve">The person in charge of the quality control aspect generally has </w:t>
      </w:r>
      <w:r>
        <w:t>responsibility to:</w:t>
      </w:r>
    </w:p>
    <w:p w:rsidR="0050268C" w:rsidRPr="009E625B" w:rsidRDefault="0050268C" w:rsidP="00BA2723">
      <w:pPr>
        <w:pStyle w:val="Bullet"/>
      </w:pPr>
      <w:r w:rsidRPr="009E625B">
        <w:t xml:space="preserve">approve </w:t>
      </w:r>
      <w:r>
        <w:t xml:space="preserve">or </w:t>
      </w:r>
      <w:r w:rsidRPr="009E625B">
        <w:t>reject starting materials, packaging materials, and intermediate, bulk and finished products</w:t>
      </w:r>
    </w:p>
    <w:p w:rsidR="0050268C" w:rsidRPr="009E625B" w:rsidRDefault="0050268C" w:rsidP="00BA2723">
      <w:pPr>
        <w:pStyle w:val="Bullet"/>
      </w:pPr>
      <w:r w:rsidRPr="009E625B">
        <w:t>evaluate batch records</w:t>
      </w:r>
    </w:p>
    <w:p w:rsidR="0050268C" w:rsidRPr="009E625B" w:rsidRDefault="0050268C" w:rsidP="00BA2723">
      <w:pPr>
        <w:pStyle w:val="Bullet"/>
      </w:pPr>
      <w:r w:rsidRPr="009E625B">
        <w:t>ensure that all necessary testing is carried out</w:t>
      </w:r>
    </w:p>
    <w:p w:rsidR="0050268C" w:rsidRPr="009E625B" w:rsidRDefault="0050268C" w:rsidP="00BA2723">
      <w:pPr>
        <w:pStyle w:val="Bullet"/>
      </w:pPr>
      <w:r w:rsidRPr="009E625B">
        <w:t>approve specifications, sampling instructions, test methods and other</w:t>
      </w:r>
      <w:r>
        <w:t xml:space="preserve"> </w:t>
      </w:r>
      <w:r w:rsidRPr="009E625B">
        <w:t>quality control procedures</w:t>
      </w:r>
    </w:p>
    <w:p w:rsidR="0050268C" w:rsidRPr="009E625B" w:rsidRDefault="0050268C" w:rsidP="00BA2723">
      <w:pPr>
        <w:pStyle w:val="Bullet"/>
      </w:pPr>
      <w:r w:rsidRPr="009E625B">
        <w:t>approve and monitor any contract analysts</w:t>
      </w:r>
    </w:p>
    <w:p w:rsidR="0050268C" w:rsidRPr="009E625B" w:rsidRDefault="0050268C" w:rsidP="00BA2723">
      <w:pPr>
        <w:pStyle w:val="Bullet"/>
      </w:pPr>
      <w:r w:rsidRPr="009E625B">
        <w:t>check the maintenance of the department, premises and equipment</w:t>
      </w:r>
    </w:p>
    <w:p w:rsidR="0050268C" w:rsidRPr="009E625B" w:rsidRDefault="0050268C" w:rsidP="00BA2723">
      <w:pPr>
        <w:pStyle w:val="Bullet"/>
      </w:pPr>
      <w:r w:rsidRPr="009E625B">
        <w:t>ensure that the appropriate validations (</w:t>
      </w:r>
      <w:r>
        <w:t>if</w:t>
      </w:r>
      <w:r w:rsidRPr="009E625B">
        <w:t xml:space="preserve"> necessary) are done</w:t>
      </w:r>
    </w:p>
    <w:p w:rsidR="0050268C" w:rsidRPr="009E625B" w:rsidRDefault="0050268C" w:rsidP="00BA2723">
      <w:pPr>
        <w:pStyle w:val="Bullet"/>
      </w:pPr>
      <w:proofErr w:type="gramStart"/>
      <w:r w:rsidRPr="009E625B">
        <w:t>ensure</w:t>
      </w:r>
      <w:proofErr w:type="gramEnd"/>
      <w:r w:rsidR="0056218A">
        <w:t xml:space="preserve"> </w:t>
      </w:r>
      <w:r w:rsidRPr="009E625B">
        <w:t>that</w:t>
      </w:r>
      <w:r w:rsidR="0056218A">
        <w:t xml:space="preserve"> </w:t>
      </w:r>
      <w:r w:rsidRPr="009E625B">
        <w:t>the</w:t>
      </w:r>
      <w:r w:rsidR="0056218A">
        <w:t xml:space="preserve"> </w:t>
      </w:r>
      <w:r w:rsidRPr="009E625B">
        <w:t>required</w:t>
      </w:r>
      <w:r w:rsidR="0056218A">
        <w:t xml:space="preserve"> </w:t>
      </w:r>
      <w:r w:rsidRPr="009E625B">
        <w:t>initial</w:t>
      </w:r>
      <w:r w:rsidR="0056218A">
        <w:t xml:space="preserve"> </w:t>
      </w:r>
      <w:r w:rsidRPr="009E625B">
        <w:t>and</w:t>
      </w:r>
      <w:r w:rsidR="0056218A">
        <w:t xml:space="preserve"> </w:t>
      </w:r>
      <w:r>
        <w:t>ongoing</w:t>
      </w:r>
      <w:r w:rsidR="0056218A">
        <w:t xml:space="preserve"> </w:t>
      </w:r>
      <w:r w:rsidRPr="009E625B">
        <w:t>training</w:t>
      </w:r>
      <w:r w:rsidR="0056218A">
        <w:t xml:space="preserve"> </w:t>
      </w:r>
      <w:r w:rsidRPr="009E625B">
        <w:t>of</w:t>
      </w:r>
      <w:r w:rsidR="0056218A">
        <w:t xml:space="preserve"> </w:t>
      </w:r>
      <w:r>
        <w:t>the quality control</w:t>
      </w:r>
      <w:r w:rsidRPr="009E625B">
        <w:t xml:space="preserve"> department personnel is carried out and adapted according to need.</w:t>
      </w:r>
    </w:p>
    <w:p w:rsidR="0050268C" w:rsidRPr="0060768E" w:rsidRDefault="0050268C" w:rsidP="00BA2723">
      <w:pPr>
        <w:pStyle w:val="Number"/>
      </w:pPr>
      <w:r w:rsidRPr="005125A9">
        <w:t xml:space="preserve">Other duties of the </w:t>
      </w:r>
      <w:r>
        <w:t>q</w:t>
      </w:r>
      <w:r w:rsidRPr="005125A9">
        <w:t xml:space="preserve">uality </w:t>
      </w:r>
      <w:r>
        <w:t xml:space="preserve">control </w:t>
      </w:r>
      <w:r w:rsidRPr="0060768E">
        <w:t>function are summarised in section 2.7.</w:t>
      </w:r>
    </w:p>
    <w:p w:rsidR="0050268C" w:rsidRPr="009C70C6" w:rsidRDefault="0050268C" w:rsidP="00BA2723"/>
    <w:p w:rsidR="0050268C" w:rsidRPr="00E639C6" w:rsidRDefault="0050268C" w:rsidP="00BA2723">
      <w:pPr>
        <w:pStyle w:val="Heading3"/>
      </w:pPr>
      <w:r w:rsidRPr="00E639C6">
        <w:lastRenderedPageBreak/>
        <w:t>Additional responsibilities</w:t>
      </w:r>
    </w:p>
    <w:p w:rsidR="0050268C" w:rsidRPr="00E639C6" w:rsidRDefault="0050268C" w:rsidP="00BA2723">
      <w:pPr>
        <w:pStyle w:val="Number"/>
      </w:pPr>
      <w:r w:rsidRPr="00E639C6">
        <w:t xml:space="preserve">The </w:t>
      </w:r>
      <w:r>
        <w:t>people</w:t>
      </w:r>
      <w:r w:rsidRPr="00E639C6">
        <w:t xml:space="preserve"> in charge of production and quality control generally have some shared responsibilities relating to quality.</w:t>
      </w:r>
      <w:r w:rsidR="0056218A">
        <w:t xml:space="preserve"> </w:t>
      </w:r>
      <w:r w:rsidRPr="00E639C6">
        <w:t>These may include:</w:t>
      </w:r>
    </w:p>
    <w:p w:rsidR="0050268C" w:rsidRPr="009E625B" w:rsidRDefault="0050268C" w:rsidP="00BA2723">
      <w:pPr>
        <w:pStyle w:val="Bullet"/>
      </w:pPr>
      <w:r w:rsidRPr="009E625B">
        <w:t>authorisation of written procedures and other documents, including amendments</w:t>
      </w:r>
    </w:p>
    <w:p w:rsidR="0050268C" w:rsidRPr="009E625B" w:rsidRDefault="0050268C" w:rsidP="00BA2723">
      <w:pPr>
        <w:pStyle w:val="Bullet"/>
      </w:pPr>
      <w:r w:rsidRPr="009E625B">
        <w:t>monitoring and control of the manufacturing environment</w:t>
      </w:r>
    </w:p>
    <w:p w:rsidR="0056218A" w:rsidRDefault="0050268C" w:rsidP="00BA2723">
      <w:pPr>
        <w:pStyle w:val="Bullet"/>
      </w:pPr>
      <w:r w:rsidRPr="009E625B">
        <w:t>hygiene</w:t>
      </w:r>
      <w:r>
        <w:t xml:space="preserve"> of personnel, premises and equipment</w:t>
      </w:r>
    </w:p>
    <w:p w:rsidR="0050268C" w:rsidRPr="009E625B" w:rsidRDefault="0050268C" w:rsidP="00BA2723">
      <w:pPr>
        <w:pStyle w:val="Bullet"/>
      </w:pPr>
      <w:r w:rsidRPr="009E625B">
        <w:t>process validation</w:t>
      </w:r>
    </w:p>
    <w:p w:rsidR="0050268C" w:rsidRPr="009E625B" w:rsidRDefault="0050268C" w:rsidP="00BA2723">
      <w:pPr>
        <w:pStyle w:val="Bullet"/>
      </w:pPr>
      <w:r w:rsidRPr="009E625B">
        <w:t>training</w:t>
      </w:r>
    </w:p>
    <w:p w:rsidR="0050268C" w:rsidRPr="009E625B" w:rsidRDefault="0050268C" w:rsidP="00BA2723">
      <w:pPr>
        <w:pStyle w:val="Bullet"/>
      </w:pPr>
      <w:r w:rsidRPr="009E625B">
        <w:t>approval and monitoring of suppliers of materials</w:t>
      </w:r>
    </w:p>
    <w:p w:rsidR="0050268C" w:rsidRPr="009E625B" w:rsidRDefault="0050268C" w:rsidP="00BA2723">
      <w:pPr>
        <w:pStyle w:val="Bullet"/>
      </w:pPr>
      <w:r w:rsidRPr="009E625B">
        <w:t>approval and monitoring of contract manufacturers</w:t>
      </w:r>
    </w:p>
    <w:p w:rsidR="0050268C" w:rsidRPr="009E625B" w:rsidRDefault="0050268C" w:rsidP="00BA2723">
      <w:pPr>
        <w:pStyle w:val="Bullet"/>
      </w:pPr>
      <w:r w:rsidRPr="009E625B">
        <w:t>designation and monitoring of storage conditions for materials and products</w:t>
      </w:r>
    </w:p>
    <w:p w:rsidR="0050268C" w:rsidRPr="009E625B" w:rsidRDefault="0050268C" w:rsidP="00BA2723">
      <w:pPr>
        <w:pStyle w:val="Bullet"/>
      </w:pPr>
      <w:r w:rsidRPr="009E625B">
        <w:t>retention of records</w:t>
      </w:r>
    </w:p>
    <w:p w:rsidR="0050268C" w:rsidRPr="009E625B" w:rsidRDefault="0050268C" w:rsidP="00BA2723">
      <w:pPr>
        <w:pStyle w:val="Bullet"/>
      </w:pPr>
      <w:r w:rsidRPr="009E625B">
        <w:t xml:space="preserve">monitoring of compliance with the </w:t>
      </w:r>
      <w:r>
        <w:t xml:space="preserve">principles </w:t>
      </w:r>
      <w:r w:rsidRPr="009E625B">
        <w:t>of GMP</w:t>
      </w:r>
    </w:p>
    <w:p w:rsidR="0050268C" w:rsidRDefault="0050268C" w:rsidP="00BA2723">
      <w:pPr>
        <w:pStyle w:val="Bullet"/>
      </w:pPr>
      <w:proofErr w:type="gramStart"/>
      <w:r w:rsidRPr="009E625B">
        <w:t>inspection</w:t>
      </w:r>
      <w:proofErr w:type="gramEnd"/>
      <w:r w:rsidRPr="009E625B">
        <w:t>, investigation and taking of samples, in order to monitor factors which may affect product quality.</w:t>
      </w:r>
    </w:p>
    <w:p w:rsidR="00BA2723" w:rsidRDefault="00BA2723" w:rsidP="00BA2723"/>
    <w:p w:rsidR="0050268C" w:rsidRPr="00E639C6" w:rsidRDefault="0050268C" w:rsidP="00BA2723">
      <w:pPr>
        <w:pStyle w:val="Heading3"/>
      </w:pPr>
      <w:r w:rsidRPr="00E639C6">
        <w:t>Training</w:t>
      </w:r>
    </w:p>
    <w:p w:rsidR="00BA2723" w:rsidRDefault="00BA2723" w:rsidP="00BA2723">
      <w:pPr>
        <w:pStyle w:val="Box"/>
      </w:pPr>
      <w:r>
        <w:t>Training programmes are in place to ensure that staff activities and visitors or untrained personnel do not present a risk to the quality of a product.</w:t>
      </w:r>
    </w:p>
    <w:p w:rsidR="0056218A" w:rsidRDefault="0050268C" w:rsidP="00BA2723">
      <w:pPr>
        <w:pStyle w:val="Number"/>
      </w:pPr>
      <w:r w:rsidRPr="00A63F28">
        <w:t>Beside</w:t>
      </w:r>
      <w:r>
        <w:t>s</w:t>
      </w:r>
      <w:r w:rsidRPr="00A63F28">
        <w:t xml:space="preserve"> basic training on the theory and practice of GMP, newly recruited personnel receive training appropriate to the</w:t>
      </w:r>
      <w:r>
        <w:t>ir</w:t>
      </w:r>
      <w:r w:rsidRPr="00A63F28">
        <w:t xml:space="preserve"> duties.</w:t>
      </w:r>
    </w:p>
    <w:p w:rsidR="0050268C" w:rsidRPr="00A63F28" w:rsidRDefault="0050268C" w:rsidP="00BA2723">
      <w:pPr>
        <w:pStyle w:val="Number"/>
      </w:pPr>
      <w:r w:rsidRPr="00A63F28">
        <w:t>The manufacturer provide</w:t>
      </w:r>
      <w:r>
        <w:t>s</w:t>
      </w:r>
      <w:r w:rsidRPr="00A63F28">
        <w:t xml:space="preserve"> training for all the personnel whose duties take them into production areas or into control areas (including the technical, maintenance and cleaning personnel), and for other personnel whose activities could affect the quality of the product.</w:t>
      </w:r>
    </w:p>
    <w:p w:rsidR="0056218A" w:rsidRDefault="0050268C" w:rsidP="00BA2723">
      <w:pPr>
        <w:pStyle w:val="Number"/>
      </w:pPr>
      <w:r>
        <w:t>Ongoing</w:t>
      </w:r>
      <w:r w:rsidRPr="00A63F28">
        <w:t xml:space="preserve"> training </w:t>
      </w:r>
      <w:r>
        <w:t xml:space="preserve">is </w:t>
      </w:r>
      <w:r w:rsidRPr="00A63F28">
        <w:t xml:space="preserve">given, and its practical effectiveness </w:t>
      </w:r>
      <w:r>
        <w:t xml:space="preserve">is </w:t>
      </w:r>
      <w:r w:rsidRPr="00A63F28">
        <w:t>periodically assessed.</w:t>
      </w:r>
      <w:r w:rsidR="0056218A">
        <w:t xml:space="preserve"> </w:t>
      </w:r>
      <w:r w:rsidRPr="00A63F28">
        <w:t xml:space="preserve">Training programmes </w:t>
      </w:r>
      <w:r>
        <w:t xml:space="preserve">are </w:t>
      </w:r>
      <w:r w:rsidRPr="00A63F28">
        <w:t xml:space="preserve">available, approved by either the person in charge of </w:t>
      </w:r>
      <w:r>
        <w:t>p</w:t>
      </w:r>
      <w:r w:rsidRPr="00A63F28">
        <w:t>roduction or the person in charge of quality control, as appropriate.</w:t>
      </w:r>
    </w:p>
    <w:p w:rsidR="0050268C" w:rsidRPr="00A63F28" w:rsidRDefault="0050268C" w:rsidP="00BA2723">
      <w:pPr>
        <w:pStyle w:val="Number"/>
      </w:pPr>
      <w:r w:rsidRPr="00A63F28">
        <w:t>Personnel working in areas where contamination is a hazard,</w:t>
      </w:r>
      <w:r>
        <w:t xml:space="preserve"> such as</w:t>
      </w:r>
      <w:r w:rsidRPr="00A63F28">
        <w:t xml:space="preserve"> clean areas or areas where highly active, toxic, infectious or sensitising materials are </w:t>
      </w:r>
      <w:proofErr w:type="gramStart"/>
      <w:r w:rsidRPr="00A63F28">
        <w:t>handled,</w:t>
      </w:r>
      <w:proofErr w:type="gramEnd"/>
      <w:r w:rsidRPr="00A63F28">
        <w:t xml:space="preserve"> </w:t>
      </w:r>
      <w:r>
        <w:t>are</w:t>
      </w:r>
      <w:r w:rsidRPr="00A63F28">
        <w:t xml:space="preserve"> given specific training.</w:t>
      </w:r>
    </w:p>
    <w:p w:rsidR="0050268C" w:rsidRPr="00067EC1" w:rsidRDefault="0050268C" w:rsidP="00BA2723">
      <w:pPr>
        <w:pStyle w:val="Number"/>
      </w:pPr>
      <w:r w:rsidRPr="00A63F28">
        <w:t xml:space="preserve">The concept of quality assurance and all the measures capable of improving understanding and implementation </w:t>
      </w:r>
      <w:r>
        <w:t xml:space="preserve">is </w:t>
      </w:r>
      <w:r w:rsidRPr="00A63F28">
        <w:t>fully discussed during the training.</w:t>
      </w:r>
    </w:p>
    <w:p w:rsidR="0056218A" w:rsidRDefault="0050268C" w:rsidP="00BA2723">
      <w:pPr>
        <w:pStyle w:val="Number"/>
      </w:pPr>
      <w:r w:rsidRPr="00A63F28">
        <w:t xml:space="preserve">Training records </w:t>
      </w:r>
      <w:r>
        <w:t>are</w:t>
      </w:r>
      <w:r w:rsidRPr="00A63F28">
        <w:t xml:space="preserve"> kept.</w:t>
      </w:r>
    </w:p>
    <w:p w:rsidR="0056218A" w:rsidRDefault="0050268C" w:rsidP="00BA2723">
      <w:pPr>
        <w:pStyle w:val="Number"/>
      </w:pPr>
      <w:r w:rsidRPr="00067EC1">
        <w:t>It is preferable that visitors or untrained personnel are not taken into the production and quality control areas. If this is unavoidable, they are given information in advance, particularly about personal hygiene and appropriate protective clothing. They are closely supervised</w:t>
      </w:r>
      <w:r w:rsidRPr="00D85B41">
        <w:t>.</w:t>
      </w:r>
    </w:p>
    <w:p w:rsidR="0050268C" w:rsidRPr="004E61E7" w:rsidRDefault="0050268C" w:rsidP="00BA2723"/>
    <w:p w:rsidR="0050268C" w:rsidRPr="00F9737C" w:rsidRDefault="0050268C" w:rsidP="00BA2723">
      <w:pPr>
        <w:pStyle w:val="Heading3"/>
      </w:pPr>
      <w:r w:rsidRPr="00F9737C">
        <w:lastRenderedPageBreak/>
        <w:t>Personal hygiene</w:t>
      </w:r>
    </w:p>
    <w:p w:rsidR="00BA2723" w:rsidRDefault="00BA2723" w:rsidP="00BA2723">
      <w:pPr>
        <w:pStyle w:val="Box"/>
      </w:pPr>
      <w:r w:rsidRPr="008C6721">
        <w:t xml:space="preserve">Hygiene programmes </w:t>
      </w:r>
      <w:r>
        <w:t>are</w:t>
      </w:r>
      <w:r w:rsidRPr="008C6721">
        <w:t xml:space="preserve"> </w:t>
      </w:r>
      <w:r>
        <w:t>in place</w:t>
      </w:r>
      <w:r w:rsidRPr="008C6721">
        <w:t>. They include procedures relating to the health, hygiene practices and clothing of personnel.</w:t>
      </w:r>
    </w:p>
    <w:p w:rsidR="0056218A" w:rsidRDefault="0050268C" w:rsidP="00BA2723">
      <w:pPr>
        <w:pStyle w:val="Number"/>
      </w:pPr>
      <w:r w:rsidRPr="00067EC1">
        <w:t>These procedures are understood and followed by everyone with responsibilities in production and control areas.</w:t>
      </w:r>
    </w:p>
    <w:p w:rsidR="0050268C" w:rsidRPr="00067EC1" w:rsidRDefault="0050268C" w:rsidP="00BA2723">
      <w:pPr>
        <w:pStyle w:val="Number"/>
      </w:pPr>
      <w:r w:rsidRPr="00067EC1">
        <w:t>Hygiene programmes are promoted by management and widely discussed during training sessions.</w:t>
      </w:r>
    </w:p>
    <w:p w:rsidR="0050268C" w:rsidRPr="00067EC1" w:rsidRDefault="0050268C" w:rsidP="00BA2723">
      <w:pPr>
        <w:pStyle w:val="Number"/>
      </w:pPr>
      <w:r w:rsidRPr="00067EC1">
        <w:t xml:space="preserve">All personnel receive a medical examination upon recruitment, if appropriate. After this, medical examinations are </w:t>
      </w:r>
      <w:proofErr w:type="gramStart"/>
      <w:r w:rsidRPr="00067EC1">
        <w:t>be</w:t>
      </w:r>
      <w:proofErr w:type="gramEnd"/>
      <w:r w:rsidRPr="00067EC1">
        <w:t xml:space="preserve"> carried out when necessary for the work and personal health.</w:t>
      </w:r>
      <w:r w:rsidR="0056218A">
        <w:t xml:space="preserve"> </w:t>
      </w:r>
      <w:r w:rsidRPr="00067EC1">
        <w:t>Steps are taken to ensure as far as is practicable that no person affected by an infectious disease or having open lesions on the exposed surface of their body is engaged in the manufacture of NHPs. Staff and management are all responsible for ensuring that management is made aware when a staff member has a health condition that could affect the quality of products.</w:t>
      </w:r>
    </w:p>
    <w:p w:rsidR="0050268C" w:rsidRPr="00067EC1" w:rsidRDefault="0050268C" w:rsidP="00BA2723">
      <w:pPr>
        <w:pStyle w:val="Number"/>
      </w:pPr>
      <w:r w:rsidRPr="00067EC1">
        <w:t>Every person entering the manufacturing area wears protective garments appropriate to the operations to be carried out.</w:t>
      </w:r>
    </w:p>
    <w:p w:rsidR="0056218A" w:rsidRDefault="0050268C" w:rsidP="00BA2723">
      <w:pPr>
        <w:pStyle w:val="Number"/>
      </w:pPr>
      <w:r w:rsidRPr="00067EC1">
        <w:t xml:space="preserve">Eating, drinking, chewing or smoking, or the storage of food, drink, smoking materials or personal medication, in the production and storage areas is </w:t>
      </w:r>
      <w:r>
        <w:t>not permitted</w:t>
      </w:r>
      <w:r w:rsidRPr="00067EC1">
        <w:t>.</w:t>
      </w:r>
    </w:p>
    <w:p w:rsidR="0050268C" w:rsidRPr="00067EC1" w:rsidRDefault="0050268C" w:rsidP="00BA2723">
      <w:pPr>
        <w:pStyle w:val="Number"/>
      </w:pPr>
      <w:r w:rsidRPr="00067EC1">
        <w:t xml:space="preserve">Any unhygienic practice within the manufacturing areas or in any other area where the product might be adversely affected </w:t>
      </w:r>
      <w:r>
        <w:t>is not permitted</w:t>
      </w:r>
      <w:r w:rsidRPr="00067EC1">
        <w:t>.</w:t>
      </w:r>
    </w:p>
    <w:p w:rsidR="0050268C" w:rsidRPr="00067EC1" w:rsidRDefault="0050268C" w:rsidP="00BA2723">
      <w:pPr>
        <w:pStyle w:val="Number"/>
      </w:pPr>
      <w:r w:rsidRPr="00067EC1">
        <w:t>Direct contact is avoided between the operator</w:t>
      </w:r>
      <w:r w:rsidR="0056218A">
        <w:t>’</w:t>
      </w:r>
      <w:r w:rsidRPr="00067EC1">
        <w:t>s hands and the exposed product as well as with any part of the equipment that comes into contact with the products.</w:t>
      </w:r>
    </w:p>
    <w:p w:rsidR="0050268C" w:rsidRPr="00067EC1" w:rsidRDefault="0050268C" w:rsidP="00BA2723">
      <w:pPr>
        <w:pStyle w:val="Number"/>
      </w:pPr>
      <w:r w:rsidRPr="00067EC1">
        <w:t>Personnel are instructed to use the hand-washing facilities.</w:t>
      </w:r>
    </w:p>
    <w:p w:rsidR="0050268C" w:rsidRDefault="0050268C" w:rsidP="00BA2723">
      <w:bookmarkStart w:id="61" w:name="_Toc385435985"/>
    </w:p>
    <w:p w:rsidR="0050268C" w:rsidRDefault="0050268C" w:rsidP="00BA2723">
      <w:pPr>
        <w:pStyle w:val="Heading2"/>
      </w:pPr>
      <w:bookmarkStart w:id="62" w:name="_Toc435170990"/>
      <w:bookmarkStart w:id="63" w:name="_Toc435299706"/>
      <w:r w:rsidRPr="00803061">
        <w:t>Premises</w:t>
      </w:r>
      <w:bookmarkEnd w:id="61"/>
      <w:bookmarkEnd w:id="62"/>
      <w:bookmarkEnd w:id="63"/>
    </w:p>
    <w:p w:rsidR="00BA2723" w:rsidRDefault="00BA2723" w:rsidP="00BA2723">
      <w:pPr>
        <w:pStyle w:val="Box"/>
      </w:pPr>
      <w:r w:rsidRPr="008C6721">
        <w:t xml:space="preserve">Premises </w:t>
      </w:r>
      <w:r>
        <w:t>are</w:t>
      </w:r>
      <w:r w:rsidRPr="008C6721">
        <w:t xml:space="preserve"> located, designed, constructed, adapted and maintained to suit the operations to be carried out.</w:t>
      </w:r>
    </w:p>
    <w:p w:rsidR="00BA2723" w:rsidRPr="008C6721" w:rsidRDefault="00BA2723" w:rsidP="00BA2723">
      <w:pPr>
        <w:pStyle w:val="Box"/>
      </w:pPr>
      <w:r w:rsidRPr="008C6721">
        <w:t xml:space="preserve">The layout and design </w:t>
      </w:r>
      <w:r>
        <w:t xml:space="preserve">of premises </w:t>
      </w:r>
      <w:r w:rsidRPr="008C6721">
        <w:t>minimise</w:t>
      </w:r>
      <w:r>
        <w:t>s</w:t>
      </w:r>
      <w:r w:rsidRPr="008C6721">
        <w:t xml:space="preserve"> the risk of </w:t>
      </w:r>
      <w:r>
        <w:t xml:space="preserve">errors, and </w:t>
      </w:r>
      <w:r w:rsidRPr="008C6721">
        <w:t>permit</w:t>
      </w:r>
      <w:r>
        <w:t>s</w:t>
      </w:r>
      <w:r w:rsidRPr="008C6721">
        <w:t xml:space="preserve"> effective cleaning and maintenance in order to avoid cross-contamination, build-up of dust or dirt and, in general, any adverse effect on the quality of </w:t>
      </w:r>
      <w:r>
        <w:t xml:space="preserve">a </w:t>
      </w:r>
      <w:r w:rsidRPr="008C6721">
        <w:t>product</w:t>
      </w:r>
      <w:r>
        <w:t>.</w:t>
      </w:r>
    </w:p>
    <w:p w:rsidR="0050268C" w:rsidRPr="000177D4" w:rsidRDefault="0050268C" w:rsidP="00BA2723">
      <w:pPr>
        <w:pStyle w:val="Heading3"/>
      </w:pPr>
      <w:r>
        <w:t>General</w:t>
      </w:r>
    </w:p>
    <w:p w:rsidR="0050268C" w:rsidRPr="00F9737C" w:rsidRDefault="0050268C" w:rsidP="00BA2723">
      <w:pPr>
        <w:pStyle w:val="Number"/>
      </w:pPr>
      <w:r w:rsidRPr="00F9737C">
        <w:t xml:space="preserve">Premises </w:t>
      </w:r>
      <w:r>
        <w:t xml:space="preserve">are </w:t>
      </w:r>
      <w:r w:rsidRPr="00F9737C">
        <w:t xml:space="preserve">situated in an environment which, when considered together with measures to protect the manufacture, presents minimal risk of causing contamination of materials or products. Premises </w:t>
      </w:r>
      <w:r>
        <w:t xml:space="preserve">are </w:t>
      </w:r>
      <w:r w:rsidRPr="00F9737C">
        <w:t xml:space="preserve">carefully maintained, ensuring that repair and maintenance operations do not present any hazard to the quality of products. They </w:t>
      </w:r>
      <w:r>
        <w:t>are</w:t>
      </w:r>
      <w:r w:rsidR="0056218A">
        <w:t xml:space="preserve"> </w:t>
      </w:r>
      <w:r w:rsidRPr="00F9737C">
        <w:t xml:space="preserve">cleaned and, </w:t>
      </w:r>
      <w:r>
        <w:t>if</w:t>
      </w:r>
      <w:r w:rsidRPr="00F9737C">
        <w:t xml:space="preserve"> applicable, disinfected according to detailed written procedures.</w:t>
      </w:r>
    </w:p>
    <w:p w:rsidR="0056218A" w:rsidRDefault="0050268C" w:rsidP="00BA2723">
      <w:pPr>
        <w:pStyle w:val="Number"/>
        <w:keepLines/>
      </w:pPr>
      <w:r w:rsidRPr="00353177">
        <w:lastRenderedPageBreak/>
        <w:t xml:space="preserve">Lighting, temperature, humidity and ventilation </w:t>
      </w:r>
      <w:r>
        <w:t xml:space="preserve">are </w:t>
      </w:r>
      <w:r w:rsidRPr="00353177">
        <w:t xml:space="preserve">appropriate and such that they do not adversely affect, directly or indirectly, the </w:t>
      </w:r>
      <w:r>
        <w:t>NHPs</w:t>
      </w:r>
      <w:r w:rsidRPr="00353177">
        <w:t xml:space="preserve"> during their manufacture and storage, or the accurate functioning of equipment. Premises </w:t>
      </w:r>
      <w:r>
        <w:t xml:space="preserve">are </w:t>
      </w:r>
      <w:r w:rsidRPr="00353177">
        <w:t xml:space="preserve">designed and equipped so as to </w:t>
      </w:r>
      <w:r>
        <w:t>offer</w:t>
      </w:r>
      <w:r w:rsidRPr="00353177">
        <w:t xml:space="preserve"> maximum protection against the entry of insects or other animals.</w:t>
      </w:r>
    </w:p>
    <w:p w:rsidR="0050268C" w:rsidRDefault="0050268C" w:rsidP="00BA2723">
      <w:pPr>
        <w:pStyle w:val="Number"/>
      </w:pPr>
      <w:r w:rsidRPr="00353177">
        <w:t xml:space="preserve">Steps </w:t>
      </w:r>
      <w:r>
        <w:t xml:space="preserve">are </w:t>
      </w:r>
      <w:r w:rsidRPr="00353177">
        <w:t>taken in order to prevent the entry of unauthorised people.</w:t>
      </w:r>
      <w:r>
        <w:t xml:space="preserve"> </w:t>
      </w:r>
      <w:r w:rsidRPr="00067EC1">
        <w:t>Production, storage and quality control areas are not used as a right of way by personnel who do not work in them.</w:t>
      </w:r>
    </w:p>
    <w:p w:rsidR="00BA2723" w:rsidRPr="00067EC1" w:rsidRDefault="00BA2723" w:rsidP="00BA2723"/>
    <w:p w:rsidR="0056218A" w:rsidRDefault="0050268C" w:rsidP="00BA2723">
      <w:pPr>
        <w:pStyle w:val="Heading3"/>
      </w:pPr>
      <w:r w:rsidRPr="00067EC1">
        <w:t>Manufacture of a range of products</w:t>
      </w:r>
    </w:p>
    <w:p w:rsidR="0056218A" w:rsidRDefault="0050268C" w:rsidP="00BA2723">
      <w:pPr>
        <w:pStyle w:val="Number"/>
      </w:pPr>
      <w:r w:rsidRPr="00067EC1">
        <w:t xml:space="preserve">If a facility manufactures a wide range of products (for example, both medicines and NHPs), certain additional products (such as certain hormones, </w:t>
      </w:r>
      <w:proofErr w:type="spellStart"/>
      <w:r w:rsidRPr="00067EC1">
        <w:t>cytotoxics</w:t>
      </w:r>
      <w:proofErr w:type="spellEnd"/>
      <w:r w:rsidRPr="00067EC1">
        <w:t xml:space="preserve">, highly active substances and drugs) and health products that </w:t>
      </w:r>
      <w:r>
        <w:t>do not meet the definition of a</w:t>
      </w:r>
      <w:r w:rsidRPr="00067EC1">
        <w:t xml:space="preserve"> NHP sho</w:t>
      </w:r>
      <w:r>
        <w:t>uld not be produced in the NHP manufacturing facility</w:t>
      </w:r>
      <w:r w:rsidRPr="00067EC1">
        <w:t>.</w:t>
      </w:r>
    </w:p>
    <w:p w:rsidR="0050268C" w:rsidRDefault="0050268C" w:rsidP="00BA2723">
      <w:pPr>
        <w:pStyle w:val="Number"/>
      </w:pPr>
      <w:r w:rsidRPr="009870D4">
        <w:t>The manufacture of technical poisons, such as pesticides and herbicides, should not be produced in the NHP manufacturing facility.</w:t>
      </w:r>
    </w:p>
    <w:p w:rsidR="0056218A" w:rsidRDefault="0050268C" w:rsidP="00BA2723">
      <w:pPr>
        <w:pStyle w:val="Number"/>
      </w:pPr>
      <w:r w:rsidRPr="009870D4">
        <w:t>Different batches of the same product can be made in sequence (the principle of campaign working) in the same facilities provided that specific precautions are taken and the necessary validations are made between batches.</w:t>
      </w:r>
    </w:p>
    <w:p w:rsidR="00BA2723" w:rsidRDefault="00BA2723" w:rsidP="00BA2723"/>
    <w:p w:rsidR="0050268C" w:rsidRPr="00F9737C" w:rsidRDefault="0050268C" w:rsidP="00BA2723">
      <w:pPr>
        <w:pStyle w:val="Heading3"/>
      </w:pPr>
      <w:r w:rsidRPr="00F9737C">
        <w:t>Production area</w:t>
      </w:r>
    </w:p>
    <w:p w:rsidR="0050268C" w:rsidRPr="00353177" w:rsidRDefault="0050268C" w:rsidP="00BA2723">
      <w:pPr>
        <w:pStyle w:val="Number"/>
      </w:pPr>
      <w:r w:rsidRPr="00353177">
        <w:t xml:space="preserve">Premises </w:t>
      </w:r>
      <w:r>
        <w:t xml:space="preserve">are </w:t>
      </w:r>
      <w:r w:rsidRPr="00353177">
        <w:t xml:space="preserve">laid out to allow the production to take place in areas </w:t>
      </w:r>
      <w:r>
        <w:t xml:space="preserve">connected </w:t>
      </w:r>
      <w:r w:rsidRPr="00353177">
        <w:t>in a logical order corresponding to the sequence of the operations and to the requisite cleanliness levels.</w:t>
      </w:r>
    </w:p>
    <w:p w:rsidR="0050268C" w:rsidRPr="00353177" w:rsidRDefault="0050268C" w:rsidP="00BA2723">
      <w:pPr>
        <w:pStyle w:val="Number"/>
      </w:pPr>
      <w:r w:rsidRPr="00353177">
        <w:t xml:space="preserve">The adequacy of the working and in-process storage space permit the orderly and logical positioning of equipment and materials so as to minimise the risk of confusion between different </w:t>
      </w:r>
      <w:r>
        <w:t>NHP</w:t>
      </w:r>
      <w:r w:rsidRPr="00353177">
        <w:t>s or their components, to avoid cross-contaminati</w:t>
      </w:r>
      <w:r>
        <w:t xml:space="preserve">on and to minimise the risk of </w:t>
      </w:r>
      <w:r w:rsidRPr="00353177">
        <w:t xml:space="preserve">omission </w:t>
      </w:r>
      <w:r>
        <w:t xml:space="preserve">or </w:t>
      </w:r>
      <w:r w:rsidRPr="00353177">
        <w:t>wrong application of any of the manufacturing or control steps.</w:t>
      </w:r>
    </w:p>
    <w:p w:rsidR="0050268C" w:rsidRPr="00353177" w:rsidRDefault="0050268C" w:rsidP="00BA2723">
      <w:pPr>
        <w:pStyle w:val="Number"/>
      </w:pPr>
      <w:r>
        <w:t xml:space="preserve">Where </w:t>
      </w:r>
      <w:r w:rsidRPr="00353177">
        <w:t xml:space="preserve">starting and primary packaging materials, intermediate or bulk products are exposed to the environment, interior surfaces (walls, floors and ceilings) </w:t>
      </w:r>
      <w:r>
        <w:t xml:space="preserve">are </w:t>
      </w:r>
      <w:r w:rsidRPr="00353177">
        <w:t xml:space="preserve">smooth, free from cracks and open joints, and </w:t>
      </w:r>
      <w:r>
        <w:t xml:space="preserve">do </w:t>
      </w:r>
      <w:r w:rsidRPr="00353177">
        <w:t>not shed particulate matter and permit easy and effective cleaning and, if necessary, disinfection.</w:t>
      </w:r>
    </w:p>
    <w:p w:rsidR="0050268C" w:rsidRPr="00353177" w:rsidRDefault="0050268C" w:rsidP="00BA2723">
      <w:pPr>
        <w:pStyle w:val="Number"/>
      </w:pPr>
      <w:r w:rsidRPr="00353177">
        <w:t xml:space="preserve">Pipe work, light fittings, ventilation points and other services </w:t>
      </w:r>
      <w:r>
        <w:t xml:space="preserve">are </w:t>
      </w:r>
      <w:r w:rsidRPr="00353177">
        <w:t xml:space="preserve">designed and sited to avoid the creation of recesses which are difficult to clean. As far as possible, for maintenance purposes, they </w:t>
      </w:r>
      <w:r>
        <w:t xml:space="preserve">are </w:t>
      </w:r>
      <w:r w:rsidRPr="00353177">
        <w:t>accessible from outside the manufacturing areas.</w:t>
      </w:r>
    </w:p>
    <w:p w:rsidR="0056218A" w:rsidRDefault="0050268C" w:rsidP="00BA2723">
      <w:pPr>
        <w:pStyle w:val="Number"/>
      </w:pPr>
      <w:r w:rsidRPr="00353177">
        <w:t xml:space="preserve">Drains </w:t>
      </w:r>
      <w:r>
        <w:t xml:space="preserve">are </w:t>
      </w:r>
      <w:r w:rsidRPr="00353177">
        <w:t>of adequate size, and have trapped gullies.</w:t>
      </w:r>
      <w:r w:rsidR="0056218A">
        <w:t xml:space="preserve"> </w:t>
      </w:r>
      <w:r w:rsidRPr="00353177">
        <w:t xml:space="preserve">Open channels </w:t>
      </w:r>
      <w:r>
        <w:t>are</w:t>
      </w:r>
      <w:r w:rsidR="0056218A">
        <w:t xml:space="preserve"> </w:t>
      </w:r>
      <w:r w:rsidRPr="00353177">
        <w:t xml:space="preserve">avoided where possible, but if necessary, they </w:t>
      </w:r>
      <w:r>
        <w:t xml:space="preserve">are </w:t>
      </w:r>
      <w:r w:rsidRPr="00353177">
        <w:t>shallow to facilitate cleaning</w:t>
      </w:r>
      <w:r>
        <w:t>.</w:t>
      </w:r>
    </w:p>
    <w:p w:rsidR="0050268C" w:rsidRPr="00353177" w:rsidRDefault="0050268C" w:rsidP="00BA2723">
      <w:pPr>
        <w:pStyle w:val="Number"/>
      </w:pPr>
      <w:r w:rsidRPr="00353177">
        <w:t xml:space="preserve">Production areas </w:t>
      </w:r>
      <w:r>
        <w:t xml:space="preserve">are </w:t>
      </w:r>
      <w:r w:rsidRPr="00353177">
        <w:t>effectively ventilated, with air control facilities (including</w:t>
      </w:r>
      <w:r>
        <w:t xml:space="preserve"> where necessary,</w:t>
      </w:r>
      <w:r w:rsidRPr="00353177">
        <w:t xml:space="preserve"> temperature, humidity and filtration) appropriate to the products handled, to the operations undertaken within them and to the external environment.</w:t>
      </w:r>
    </w:p>
    <w:p w:rsidR="0050268C" w:rsidRPr="00353177" w:rsidRDefault="0050268C" w:rsidP="00BA2723">
      <w:pPr>
        <w:pStyle w:val="Number"/>
      </w:pPr>
      <w:r w:rsidRPr="00353177">
        <w:t xml:space="preserve">Weighing of starting materials </w:t>
      </w:r>
      <w:proofErr w:type="gramStart"/>
      <w:r>
        <w:t>are</w:t>
      </w:r>
      <w:proofErr w:type="gramEnd"/>
      <w:r>
        <w:t xml:space="preserve"> </w:t>
      </w:r>
      <w:r w:rsidRPr="00353177">
        <w:t>carried out in a separate weighing room designed for that use.</w:t>
      </w:r>
    </w:p>
    <w:p w:rsidR="0050268C" w:rsidRPr="00353177" w:rsidRDefault="0050268C" w:rsidP="00BA2723">
      <w:pPr>
        <w:pStyle w:val="Number"/>
      </w:pPr>
      <w:r w:rsidRPr="00353177">
        <w:lastRenderedPageBreak/>
        <w:t>I</w:t>
      </w:r>
      <w:r>
        <w:t>f</w:t>
      </w:r>
      <w:r w:rsidRPr="00353177">
        <w:t xml:space="preserve"> dust is generated (</w:t>
      </w:r>
      <w:r>
        <w:t>such as</w:t>
      </w:r>
      <w:r w:rsidRPr="00353177">
        <w:t xml:space="preserve"> during sampling, weighing, mixing and processing operations, </w:t>
      </w:r>
      <w:r>
        <w:t xml:space="preserve">and </w:t>
      </w:r>
      <w:r w:rsidRPr="00353177">
        <w:t xml:space="preserve">packaging of dry products), specific </w:t>
      </w:r>
      <w:r>
        <w:t>measures</w:t>
      </w:r>
      <w:r w:rsidRPr="00353177">
        <w:t xml:space="preserve"> </w:t>
      </w:r>
      <w:r>
        <w:t xml:space="preserve">are </w:t>
      </w:r>
      <w:r w:rsidRPr="00353177">
        <w:t>taken to avoid cross-contamination and facilitate cleaning.</w:t>
      </w:r>
    </w:p>
    <w:p w:rsidR="0050268C" w:rsidRPr="00353177" w:rsidRDefault="0050268C" w:rsidP="00BA2723">
      <w:pPr>
        <w:pStyle w:val="Number"/>
      </w:pPr>
      <w:r w:rsidRPr="00353177">
        <w:t xml:space="preserve">Premises for the packaging of </w:t>
      </w:r>
      <w:r>
        <w:t>NHP</w:t>
      </w:r>
      <w:r w:rsidRPr="00353177">
        <w:t xml:space="preserve">s </w:t>
      </w:r>
      <w:r>
        <w:t xml:space="preserve">are </w:t>
      </w:r>
      <w:r w:rsidRPr="00353177">
        <w:t>designed and laid out so as to avoid mix-ups or cross-contamination.</w:t>
      </w:r>
    </w:p>
    <w:p w:rsidR="0050268C" w:rsidRPr="00353177" w:rsidRDefault="0050268C" w:rsidP="00BA2723">
      <w:pPr>
        <w:pStyle w:val="Number"/>
      </w:pPr>
      <w:r w:rsidRPr="00353177">
        <w:t xml:space="preserve">Production areas </w:t>
      </w:r>
      <w:r>
        <w:t xml:space="preserve">are </w:t>
      </w:r>
      <w:r w:rsidRPr="00353177">
        <w:t xml:space="preserve">well lit, particularly where visual </w:t>
      </w:r>
      <w:r>
        <w:t xml:space="preserve">production </w:t>
      </w:r>
      <w:r w:rsidRPr="00353177">
        <w:t>line controls are carried out.</w:t>
      </w:r>
    </w:p>
    <w:p w:rsidR="0050268C" w:rsidRPr="00820288" w:rsidRDefault="0050268C" w:rsidP="00BA2723">
      <w:pPr>
        <w:pStyle w:val="Number"/>
      </w:pPr>
      <w:r w:rsidRPr="00820288">
        <w:t xml:space="preserve">In-process controls </w:t>
      </w:r>
      <w:r>
        <w:t xml:space="preserve">are </w:t>
      </w:r>
      <w:r w:rsidRPr="00820288">
        <w:t>carried out within the production area provided they do not carry any risk for the production.</w:t>
      </w:r>
    </w:p>
    <w:p w:rsidR="0050268C" w:rsidRPr="009870D4" w:rsidRDefault="0050268C" w:rsidP="00BA2723"/>
    <w:p w:rsidR="0050268C" w:rsidRPr="009870D4" w:rsidRDefault="0050268C" w:rsidP="00BA2723">
      <w:pPr>
        <w:pStyle w:val="Heading3"/>
      </w:pPr>
      <w:r w:rsidRPr="009870D4">
        <w:t>Storage areas</w:t>
      </w:r>
    </w:p>
    <w:p w:rsidR="0050268C" w:rsidRPr="00494544" w:rsidRDefault="0050268C" w:rsidP="00BA2723">
      <w:pPr>
        <w:pStyle w:val="Number"/>
      </w:pPr>
      <w:r w:rsidRPr="00494544">
        <w:t>Storage areas are of sufficient capacity to allow orderly storage of the various categories of materials and products: starting and packaging materials, intermediate, bulk and finished products, products in quarantine, released, rejected, returned or recalled.</w:t>
      </w:r>
    </w:p>
    <w:p w:rsidR="0050268C" w:rsidRPr="00353177" w:rsidRDefault="0050268C" w:rsidP="00BA2723">
      <w:pPr>
        <w:pStyle w:val="Number"/>
      </w:pPr>
      <w:r w:rsidRPr="00820288">
        <w:t xml:space="preserve">Storage areas are </w:t>
      </w:r>
      <w:r w:rsidRPr="009870D4">
        <w:t xml:space="preserve">designed or adapted to ensure good storage conditions. In particular, they are clean and dry, and maintained within acceptable temperature limits. </w:t>
      </w:r>
      <w:r w:rsidRPr="00494544">
        <w:t xml:space="preserve">If special storage conditions are required (such as temperature or </w:t>
      </w:r>
      <w:r w:rsidRPr="008C3E18">
        <w:t>humidity) these are provided,</w:t>
      </w:r>
      <w:r w:rsidRPr="00353177">
        <w:t xml:space="preserve"> checked and monitored.</w:t>
      </w:r>
    </w:p>
    <w:p w:rsidR="0050268C" w:rsidRPr="000C0B3C" w:rsidRDefault="0050268C" w:rsidP="00BA2723">
      <w:pPr>
        <w:pStyle w:val="Number"/>
      </w:pPr>
      <w:r w:rsidRPr="000C0B3C">
        <w:t xml:space="preserve">Receiving and dispatch bays protect materials and products from the weather. Reception areas </w:t>
      </w:r>
      <w:r>
        <w:t xml:space="preserve">are </w:t>
      </w:r>
      <w:r w:rsidRPr="000C0B3C">
        <w:t xml:space="preserve">designed and equipped to allow containers of incoming materials to be cleaned </w:t>
      </w:r>
      <w:r>
        <w:t>if</w:t>
      </w:r>
      <w:r w:rsidRPr="000C0B3C">
        <w:t xml:space="preserve"> necessary before storage.</w:t>
      </w:r>
    </w:p>
    <w:p w:rsidR="0050268C" w:rsidRPr="00353177" w:rsidRDefault="0050268C" w:rsidP="00BA2723">
      <w:pPr>
        <w:pStyle w:val="Number"/>
      </w:pPr>
      <w:r>
        <w:t>If</w:t>
      </w:r>
      <w:r w:rsidRPr="00353177">
        <w:t xml:space="preserve"> quarantine</w:t>
      </w:r>
      <w:r>
        <w:t>d products are</w:t>
      </w:r>
      <w:r w:rsidRPr="00353177">
        <w:t xml:space="preserve"> stor</w:t>
      </w:r>
      <w:r>
        <w:t>ed</w:t>
      </w:r>
      <w:r w:rsidRPr="00353177">
        <w:t xml:space="preserve"> in separate areas, these areas </w:t>
      </w:r>
      <w:r>
        <w:t xml:space="preserve">are </w:t>
      </w:r>
      <w:r w:rsidRPr="00353177">
        <w:t xml:space="preserve">clearly marked and their access restricted to authorised personnel. Any system replacing the physical quarantine </w:t>
      </w:r>
      <w:r>
        <w:t xml:space="preserve">is </w:t>
      </w:r>
      <w:r w:rsidRPr="00353177">
        <w:t>give</w:t>
      </w:r>
      <w:r>
        <w:t>n</w:t>
      </w:r>
      <w:r w:rsidRPr="00353177">
        <w:t xml:space="preserve"> equivalent security.</w:t>
      </w:r>
    </w:p>
    <w:p w:rsidR="0050268C" w:rsidRPr="00353177" w:rsidRDefault="0050268C" w:rsidP="00BA2723">
      <w:pPr>
        <w:pStyle w:val="Number"/>
      </w:pPr>
      <w:r w:rsidRPr="00353177">
        <w:t xml:space="preserve">If sampling is performed in the storage area, it </w:t>
      </w:r>
      <w:r>
        <w:t xml:space="preserve">is </w:t>
      </w:r>
      <w:r w:rsidRPr="00353177">
        <w:t>conducted in such a way as to prevent contamination.</w:t>
      </w:r>
    </w:p>
    <w:p w:rsidR="0050268C" w:rsidRPr="000C0B3C" w:rsidRDefault="0050268C" w:rsidP="00BA2723">
      <w:pPr>
        <w:pStyle w:val="Number"/>
      </w:pPr>
      <w:r w:rsidRPr="000C0B3C">
        <w:t xml:space="preserve">Segregated areas </w:t>
      </w:r>
      <w:r>
        <w:t xml:space="preserve">are </w:t>
      </w:r>
      <w:r w:rsidRPr="000C0B3C">
        <w:t>provided for the storage of rejected, recalled or returned materials or products.</w:t>
      </w:r>
    </w:p>
    <w:p w:rsidR="0050268C" w:rsidRPr="00353177" w:rsidRDefault="0050268C" w:rsidP="00BA2723">
      <w:pPr>
        <w:pStyle w:val="Number"/>
      </w:pPr>
      <w:r w:rsidRPr="00353177">
        <w:t xml:space="preserve">Highly active materials or products </w:t>
      </w:r>
      <w:r>
        <w:t xml:space="preserve">are </w:t>
      </w:r>
      <w:r w:rsidRPr="00353177">
        <w:t>stored in safe and secure areas.</w:t>
      </w:r>
    </w:p>
    <w:p w:rsidR="0050268C" w:rsidRDefault="0050268C" w:rsidP="00BA2723">
      <w:pPr>
        <w:pStyle w:val="Number"/>
      </w:pPr>
      <w:r w:rsidRPr="00353177">
        <w:t xml:space="preserve">Printed packaging materials are considered critical to the conformity of the </w:t>
      </w:r>
      <w:r>
        <w:t>NHP</w:t>
      </w:r>
      <w:r w:rsidRPr="00353177">
        <w:t xml:space="preserve">s and special attention </w:t>
      </w:r>
      <w:r>
        <w:t xml:space="preserve">is </w:t>
      </w:r>
      <w:r w:rsidRPr="00353177">
        <w:t>paid to the safe and secure storage of these materials.</w:t>
      </w:r>
    </w:p>
    <w:p w:rsidR="00BA2723" w:rsidRDefault="00BA2723" w:rsidP="00BA2723"/>
    <w:p w:rsidR="0050268C" w:rsidRPr="00F9737C" w:rsidRDefault="0050268C" w:rsidP="00BA2723">
      <w:pPr>
        <w:pStyle w:val="Heading3"/>
      </w:pPr>
      <w:r w:rsidRPr="00F9737C">
        <w:t>Quality control area</w:t>
      </w:r>
    </w:p>
    <w:p w:rsidR="0050268C" w:rsidRPr="000C0B3C" w:rsidRDefault="0050268C" w:rsidP="00BA2723">
      <w:pPr>
        <w:pStyle w:val="Number"/>
      </w:pPr>
      <w:r w:rsidRPr="000C0B3C">
        <w:t xml:space="preserve">Quality control areas </w:t>
      </w:r>
      <w:r>
        <w:t xml:space="preserve">are </w:t>
      </w:r>
      <w:r w:rsidRPr="000C0B3C">
        <w:t xml:space="preserve">designed to suit the operations to be carried out in them. </w:t>
      </w:r>
      <w:r>
        <w:t>There is s</w:t>
      </w:r>
      <w:r w:rsidRPr="000C0B3C">
        <w:t xml:space="preserve">ufficient space </w:t>
      </w:r>
      <w:r>
        <w:t>to avoid mix-ups and cross-</w:t>
      </w:r>
      <w:r w:rsidRPr="000C0B3C">
        <w:t xml:space="preserve">contamination. There </w:t>
      </w:r>
      <w:r>
        <w:t xml:space="preserve">is </w:t>
      </w:r>
      <w:r w:rsidRPr="000C0B3C">
        <w:t>adequate suitable storage space for samples and records.</w:t>
      </w:r>
    </w:p>
    <w:p w:rsidR="0050268C" w:rsidRDefault="0050268C" w:rsidP="00BA2723">
      <w:pPr>
        <w:pStyle w:val="Number"/>
      </w:pPr>
      <w:r w:rsidRPr="00353177">
        <w:t xml:space="preserve">Normally, quality control areas </w:t>
      </w:r>
      <w:r>
        <w:t xml:space="preserve">are </w:t>
      </w:r>
      <w:r w:rsidRPr="00353177">
        <w:t>separated from production areas.</w:t>
      </w:r>
      <w:r>
        <w:t xml:space="preserve"> It is </w:t>
      </w:r>
      <w:r w:rsidRPr="00353177">
        <w:t>particularly important for areas for the control of biological and micro</w:t>
      </w:r>
      <w:r>
        <w:t>-</w:t>
      </w:r>
      <w:r w:rsidRPr="00353177">
        <w:t>biologicals</w:t>
      </w:r>
      <w:r>
        <w:t xml:space="preserve"> to </w:t>
      </w:r>
      <w:r w:rsidRPr="00353177">
        <w:t>be separated from each other.</w:t>
      </w:r>
      <w:r w:rsidRPr="00741962">
        <w:t xml:space="preserve"> </w:t>
      </w:r>
      <w:r w:rsidRPr="00353177">
        <w:t xml:space="preserve">Special </w:t>
      </w:r>
      <w:r>
        <w:t>precautions may be</w:t>
      </w:r>
      <w:r w:rsidRPr="00353177">
        <w:t xml:space="preserve"> needed in areas handling particular substances, such as biological samples.</w:t>
      </w:r>
    </w:p>
    <w:p w:rsidR="0050268C" w:rsidRDefault="0050268C" w:rsidP="00BA2723">
      <w:pPr>
        <w:pStyle w:val="Number"/>
      </w:pPr>
      <w:r>
        <w:lastRenderedPageBreak/>
        <w:t>There are s</w:t>
      </w:r>
      <w:r w:rsidRPr="00353177">
        <w:t>eparate rooms to protect sensitive instruments from vibration, electrical interference, humidity</w:t>
      </w:r>
      <w:r>
        <w:t xml:space="preserve"> and other factors</w:t>
      </w:r>
      <w:r w:rsidRPr="00353177">
        <w:t>.</w:t>
      </w:r>
    </w:p>
    <w:p w:rsidR="0050268C" w:rsidRPr="00F9737C" w:rsidRDefault="0050268C" w:rsidP="00BA2723"/>
    <w:p w:rsidR="0050268C" w:rsidRPr="00F9737C" w:rsidRDefault="0050268C" w:rsidP="00BA2723">
      <w:pPr>
        <w:pStyle w:val="Heading3"/>
      </w:pPr>
      <w:r w:rsidRPr="00F9737C">
        <w:t>Ancillary areas</w:t>
      </w:r>
    </w:p>
    <w:p w:rsidR="0050268C" w:rsidRPr="00353177" w:rsidRDefault="0050268C" w:rsidP="00BA2723">
      <w:pPr>
        <w:pStyle w:val="Number"/>
      </w:pPr>
      <w:r w:rsidRPr="000C0B3C">
        <w:t xml:space="preserve">Rest and refreshment rooms </w:t>
      </w:r>
      <w:r>
        <w:t xml:space="preserve">are </w:t>
      </w:r>
      <w:r w:rsidRPr="000C0B3C">
        <w:t>separate from other areas.</w:t>
      </w:r>
      <w:r>
        <w:t xml:space="preserve"> </w:t>
      </w:r>
      <w:r w:rsidRPr="00353177">
        <w:t xml:space="preserve">Facilities for changing clothes, for washing and toilet purposes </w:t>
      </w:r>
      <w:r>
        <w:t xml:space="preserve">are </w:t>
      </w:r>
      <w:r w:rsidRPr="00353177">
        <w:t>easily accessible and appropriate for the number of users.</w:t>
      </w:r>
      <w:r w:rsidR="0056218A">
        <w:t xml:space="preserve"> </w:t>
      </w:r>
      <w:r w:rsidRPr="00353177">
        <w:t xml:space="preserve">Toilets </w:t>
      </w:r>
      <w:r>
        <w:t xml:space="preserve">are </w:t>
      </w:r>
      <w:r w:rsidRPr="00353177">
        <w:t xml:space="preserve">not directly </w:t>
      </w:r>
      <w:r>
        <w:t>connected</w:t>
      </w:r>
      <w:r w:rsidRPr="00353177">
        <w:t xml:space="preserve"> with production</w:t>
      </w:r>
      <w:r>
        <w:t>, testing</w:t>
      </w:r>
      <w:r w:rsidRPr="00353177">
        <w:t xml:space="preserve"> or storage areas.</w:t>
      </w:r>
    </w:p>
    <w:p w:rsidR="0050268C" w:rsidRDefault="0050268C" w:rsidP="00BA2723">
      <w:pPr>
        <w:pStyle w:val="Number"/>
      </w:pPr>
      <w:r>
        <w:t>Maintenance</w:t>
      </w:r>
      <w:r w:rsidRPr="00353177">
        <w:t xml:space="preserve"> workshops </w:t>
      </w:r>
      <w:r>
        <w:t xml:space="preserve">are </w:t>
      </w:r>
      <w:r w:rsidRPr="00353177">
        <w:t>separate</w:t>
      </w:r>
      <w:r>
        <w:t>d</w:t>
      </w:r>
      <w:r w:rsidRPr="00353177">
        <w:t xml:space="preserve"> from production areas</w:t>
      </w:r>
      <w:r>
        <w:t xml:space="preserve"> when possible</w:t>
      </w:r>
      <w:r w:rsidRPr="00353177">
        <w:t xml:space="preserve">. Whenever parts and tools are stored in the production area, they </w:t>
      </w:r>
      <w:r>
        <w:t xml:space="preserve">are </w:t>
      </w:r>
      <w:r w:rsidRPr="00353177">
        <w:t>kept in rooms or lockers reserved for that use.</w:t>
      </w:r>
    </w:p>
    <w:p w:rsidR="0050268C" w:rsidRPr="00353177" w:rsidRDefault="0050268C" w:rsidP="00BA2723"/>
    <w:p w:rsidR="0050268C" w:rsidRDefault="0050268C" w:rsidP="00BA2723">
      <w:pPr>
        <w:pStyle w:val="Heading2"/>
      </w:pPr>
      <w:bookmarkStart w:id="64" w:name="_Toc397006766"/>
      <w:bookmarkStart w:id="65" w:name="_Toc397009385"/>
      <w:bookmarkStart w:id="66" w:name="_Toc397009468"/>
      <w:bookmarkStart w:id="67" w:name="_Toc397333994"/>
      <w:bookmarkStart w:id="68" w:name="_Toc397357726"/>
      <w:bookmarkStart w:id="69" w:name="_Toc397357836"/>
      <w:bookmarkStart w:id="70" w:name="_Toc397357898"/>
      <w:bookmarkStart w:id="71" w:name="_Toc397414436"/>
      <w:bookmarkStart w:id="72" w:name="_Toc397414562"/>
      <w:bookmarkStart w:id="73" w:name="_Toc435170991"/>
      <w:bookmarkStart w:id="74" w:name="_Toc435299707"/>
      <w:r w:rsidRPr="006B6DF2">
        <w:t>Equipment</w:t>
      </w:r>
      <w:bookmarkEnd w:id="64"/>
      <w:bookmarkEnd w:id="65"/>
      <w:bookmarkEnd w:id="66"/>
      <w:bookmarkEnd w:id="67"/>
      <w:bookmarkEnd w:id="68"/>
      <w:bookmarkEnd w:id="69"/>
      <w:bookmarkEnd w:id="70"/>
      <w:bookmarkEnd w:id="71"/>
      <w:bookmarkEnd w:id="72"/>
      <w:bookmarkEnd w:id="73"/>
      <w:bookmarkEnd w:id="74"/>
    </w:p>
    <w:p w:rsidR="00BA2723" w:rsidRPr="008C6721" w:rsidRDefault="00BA2723" w:rsidP="00BA2723">
      <w:pPr>
        <w:pStyle w:val="Box"/>
      </w:pPr>
      <w:r w:rsidRPr="008C6721">
        <w:t xml:space="preserve">Manufacturing equipment </w:t>
      </w:r>
      <w:r>
        <w:t>is</w:t>
      </w:r>
      <w:r w:rsidRPr="008C6721">
        <w:t>:</w:t>
      </w:r>
    </w:p>
    <w:p w:rsidR="00BA2723" w:rsidRPr="008C6721" w:rsidRDefault="00BA2723" w:rsidP="00BA2723">
      <w:pPr>
        <w:pStyle w:val="BoxBullet"/>
      </w:pPr>
      <w:r w:rsidRPr="008C6721">
        <w:t>designed, located and maintained to suit its intended purpose</w:t>
      </w:r>
    </w:p>
    <w:p w:rsidR="00BA2723" w:rsidRDefault="00BA2723" w:rsidP="00BA2723">
      <w:pPr>
        <w:pStyle w:val="BoxBullet"/>
      </w:pPr>
      <w:r w:rsidRPr="008C6721">
        <w:t>designed so that it can be easily and thoroughly cleaned</w:t>
      </w:r>
      <w:r>
        <w:t xml:space="preserve"> </w:t>
      </w:r>
      <w:r w:rsidRPr="008C6721">
        <w:t>according to detailed and written procedures</w:t>
      </w:r>
    </w:p>
    <w:p w:rsidR="00BA2723" w:rsidRPr="008C6721" w:rsidRDefault="00BA2723" w:rsidP="00BA2723">
      <w:pPr>
        <w:pStyle w:val="BoxBullet"/>
      </w:pPr>
      <w:proofErr w:type="gramStart"/>
      <w:r>
        <w:t>always</w:t>
      </w:r>
      <w:proofErr w:type="gramEnd"/>
      <w:r>
        <w:t xml:space="preserve"> </w:t>
      </w:r>
      <w:r w:rsidRPr="008C6721">
        <w:t>stored in a clean and dry condition.</w:t>
      </w:r>
    </w:p>
    <w:p w:rsidR="0050268C" w:rsidRPr="007011DE" w:rsidRDefault="0050268C" w:rsidP="00BA2723"/>
    <w:p w:rsidR="0050268C" w:rsidRDefault="0050268C" w:rsidP="00BA2723">
      <w:pPr>
        <w:pStyle w:val="Heading3"/>
      </w:pPr>
      <w:r w:rsidRPr="007011DE">
        <w:t>General</w:t>
      </w:r>
    </w:p>
    <w:p w:rsidR="0056218A" w:rsidRDefault="0050268C" w:rsidP="00BA2723">
      <w:pPr>
        <w:pStyle w:val="Number"/>
      </w:pPr>
      <w:r w:rsidRPr="00B713CC">
        <w:t xml:space="preserve">Repair and maintenance operations </w:t>
      </w:r>
      <w:r>
        <w:t xml:space="preserve">do </w:t>
      </w:r>
      <w:r w:rsidRPr="00B713CC">
        <w:t>not present any hazard to the quality of the products.</w:t>
      </w:r>
    </w:p>
    <w:p w:rsidR="0050268C" w:rsidRDefault="0050268C" w:rsidP="00BA2723">
      <w:pPr>
        <w:pStyle w:val="Number"/>
      </w:pPr>
      <w:r w:rsidRPr="00B713CC">
        <w:t xml:space="preserve">Washing and cleaning equipment </w:t>
      </w:r>
      <w:r>
        <w:t xml:space="preserve">are </w:t>
      </w:r>
      <w:r w:rsidRPr="00B713CC">
        <w:t xml:space="preserve">chosen and used </w:t>
      </w:r>
      <w:r>
        <w:t>in a way that ensures it is not</w:t>
      </w:r>
      <w:r w:rsidRPr="00B713CC">
        <w:t xml:space="preserve"> a source of contamination</w:t>
      </w:r>
      <w:r>
        <w:t xml:space="preserve"> or damage</w:t>
      </w:r>
      <w:r w:rsidRPr="00B713CC">
        <w:t>.</w:t>
      </w:r>
    </w:p>
    <w:p w:rsidR="0050268C" w:rsidRDefault="0050268C" w:rsidP="00BA2723">
      <w:pPr>
        <w:pStyle w:val="Number"/>
      </w:pPr>
      <w:r w:rsidRPr="00B713CC">
        <w:t xml:space="preserve">Equipment </w:t>
      </w:r>
      <w:r>
        <w:t xml:space="preserve">is </w:t>
      </w:r>
      <w:r w:rsidRPr="00B713CC">
        <w:t>installed in such a way as to prevent any risk of error or of contamination</w:t>
      </w:r>
      <w:r>
        <w:t xml:space="preserve"> or damage</w:t>
      </w:r>
      <w:r w:rsidRPr="00B713CC">
        <w:t>.</w:t>
      </w:r>
    </w:p>
    <w:p w:rsidR="0050268C" w:rsidRDefault="0050268C" w:rsidP="00BA2723">
      <w:pPr>
        <w:pStyle w:val="Number"/>
      </w:pPr>
      <w:r w:rsidRPr="00B713CC">
        <w:t xml:space="preserve">Production equipment </w:t>
      </w:r>
      <w:r>
        <w:t xml:space="preserve">does not </w:t>
      </w:r>
      <w:r w:rsidRPr="00B713CC">
        <w:t xml:space="preserve">present any hazard to the products. The parts of the production equipment that come into contact with the product </w:t>
      </w:r>
      <w:r>
        <w:t xml:space="preserve">are </w:t>
      </w:r>
      <w:r w:rsidRPr="00B713CC">
        <w:t>not reactive, additive or absorptive to such an extent that it will affect the quality of the product and thus present any hazard.</w:t>
      </w:r>
    </w:p>
    <w:p w:rsidR="0050268C" w:rsidRPr="00AA7BFA" w:rsidRDefault="0050268C" w:rsidP="00BA2723"/>
    <w:p w:rsidR="0050268C" w:rsidRDefault="0050268C" w:rsidP="00BA2723">
      <w:pPr>
        <w:pStyle w:val="Heading2"/>
      </w:pPr>
      <w:bookmarkStart w:id="75" w:name="_Toc385435987"/>
      <w:bookmarkStart w:id="76" w:name="_Toc435170992"/>
      <w:bookmarkStart w:id="77" w:name="_Toc435299708"/>
      <w:r w:rsidRPr="00803061">
        <w:lastRenderedPageBreak/>
        <w:t>Production</w:t>
      </w:r>
      <w:bookmarkEnd w:id="75"/>
      <w:bookmarkEnd w:id="76"/>
      <w:bookmarkEnd w:id="77"/>
    </w:p>
    <w:p w:rsidR="00BA2723" w:rsidRDefault="00BA2723" w:rsidP="00BA2723">
      <w:pPr>
        <w:pStyle w:val="Box"/>
        <w:keepNext/>
      </w:pPr>
      <w:r w:rsidRPr="008C6721">
        <w:t>Production operations fo</w:t>
      </w:r>
      <w:r>
        <w:t xml:space="preserve">llow clearly defined procedures that ensure a product is </w:t>
      </w:r>
      <w:r w:rsidRPr="008C6721">
        <w:t xml:space="preserve">of the requisite quality and </w:t>
      </w:r>
      <w:r>
        <w:t>are</w:t>
      </w:r>
      <w:r w:rsidRPr="008C6721">
        <w:t xml:space="preserve"> in accordance with the relevant manufacturing and product notifications.</w:t>
      </w:r>
    </w:p>
    <w:p w:rsidR="00BA2723" w:rsidRPr="008C6721" w:rsidRDefault="00BA2723" w:rsidP="00BA2723">
      <w:pPr>
        <w:pStyle w:val="Box"/>
        <w:keepNext/>
      </w:pPr>
      <w:r w:rsidRPr="008C6721">
        <w:t xml:space="preserve">Production </w:t>
      </w:r>
      <w:r>
        <w:t xml:space="preserve">is </w:t>
      </w:r>
      <w:r w:rsidRPr="008C6721">
        <w:t>performed and supervised by competent people.</w:t>
      </w:r>
    </w:p>
    <w:p w:rsidR="0050268C" w:rsidRPr="00353177" w:rsidRDefault="0050268C" w:rsidP="00BA2723">
      <w:pPr>
        <w:keepNext/>
      </w:pPr>
      <w:bookmarkStart w:id="78" w:name="_Toc397333997"/>
      <w:bookmarkStart w:id="79" w:name="_Toc397357729"/>
      <w:bookmarkStart w:id="80" w:name="_Toc397357839"/>
      <w:bookmarkStart w:id="81" w:name="_Toc397357901"/>
      <w:bookmarkStart w:id="82" w:name="_Toc397414439"/>
      <w:bookmarkStart w:id="83" w:name="_Toc397414565"/>
    </w:p>
    <w:p w:rsidR="0050268C" w:rsidRDefault="0050268C" w:rsidP="00BA2723">
      <w:pPr>
        <w:pStyle w:val="Heading3"/>
      </w:pPr>
      <w:r w:rsidRPr="00F9737C">
        <w:t>General</w:t>
      </w:r>
      <w:bookmarkEnd w:id="78"/>
      <w:bookmarkEnd w:id="79"/>
      <w:bookmarkEnd w:id="80"/>
      <w:bookmarkEnd w:id="81"/>
      <w:bookmarkEnd w:id="82"/>
      <w:bookmarkEnd w:id="83"/>
    </w:p>
    <w:p w:rsidR="0050268C" w:rsidRPr="00353177" w:rsidRDefault="0050268C" w:rsidP="00BA2723">
      <w:pPr>
        <w:pStyle w:val="Number"/>
      </w:pPr>
      <w:r>
        <w:t xml:space="preserve">All </w:t>
      </w:r>
      <w:r w:rsidRPr="00353177">
        <w:t xml:space="preserve">handling of materials and products, such as receipt and quarantine, sampling, storage, labelling, dispensing, processing, packaging and distribution </w:t>
      </w:r>
      <w:r>
        <w:t>is undertaken</w:t>
      </w:r>
      <w:r w:rsidRPr="00353177">
        <w:t xml:space="preserve"> in accordance with written procedures or instructions and recorded</w:t>
      </w:r>
      <w:r w:rsidRPr="00353177" w:rsidDel="00B9168B">
        <w:t xml:space="preserve"> </w:t>
      </w:r>
      <w:r>
        <w:t>if</w:t>
      </w:r>
      <w:r w:rsidRPr="00353177">
        <w:t xml:space="preserve"> necessary.</w:t>
      </w:r>
    </w:p>
    <w:p w:rsidR="0050268C" w:rsidRPr="00353177" w:rsidRDefault="0050268C" w:rsidP="00BA2723">
      <w:pPr>
        <w:pStyle w:val="Number"/>
      </w:pPr>
      <w:r w:rsidRPr="00353177">
        <w:t xml:space="preserve">All incoming materials </w:t>
      </w:r>
      <w:r>
        <w:t xml:space="preserve">are </w:t>
      </w:r>
      <w:r w:rsidRPr="00353177">
        <w:t xml:space="preserve">checked to ensure that the consignment corresponds to the order. Containers </w:t>
      </w:r>
      <w:r>
        <w:t>are c</w:t>
      </w:r>
      <w:r w:rsidRPr="00353177">
        <w:t xml:space="preserve">leaned where necessary and labelled with the </w:t>
      </w:r>
      <w:r>
        <w:t>relevant information</w:t>
      </w:r>
      <w:r w:rsidRPr="00353177">
        <w:t>.</w:t>
      </w:r>
      <w:r>
        <w:t xml:space="preserve"> </w:t>
      </w:r>
      <w:r w:rsidRPr="00353177">
        <w:t xml:space="preserve">Damage to containers and any other problem which might adversely affect the quality of a material </w:t>
      </w:r>
      <w:r>
        <w:t xml:space="preserve">are </w:t>
      </w:r>
      <w:r w:rsidRPr="00353177">
        <w:t>investigated</w:t>
      </w:r>
      <w:r>
        <w:t xml:space="preserve"> and</w:t>
      </w:r>
      <w:r w:rsidRPr="00353177">
        <w:t xml:space="preserve"> recorded.</w:t>
      </w:r>
      <w:r>
        <w:t xml:space="preserve"> </w:t>
      </w:r>
      <w:r w:rsidRPr="00353177">
        <w:t>Incoming materials and finished</w:t>
      </w:r>
      <w:r>
        <w:t xml:space="preserve"> </w:t>
      </w:r>
      <w:r w:rsidRPr="00353177">
        <w:t xml:space="preserve">products </w:t>
      </w:r>
      <w:r>
        <w:t xml:space="preserve">are </w:t>
      </w:r>
      <w:r w:rsidRPr="00353177">
        <w:t>physically or administratively quarantined immediately after receipt or processing, until they have been released for use or distribution.</w:t>
      </w:r>
    </w:p>
    <w:p w:rsidR="0050268C" w:rsidRPr="00353177" w:rsidRDefault="0050268C" w:rsidP="00BA2723">
      <w:pPr>
        <w:pStyle w:val="Number"/>
      </w:pPr>
      <w:r>
        <w:t xml:space="preserve">Intermediate and bulk products </w:t>
      </w:r>
      <w:r w:rsidRPr="00353177">
        <w:t xml:space="preserve">purchased as such </w:t>
      </w:r>
      <w:r>
        <w:t xml:space="preserve">are </w:t>
      </w:r>
      <w:r w:rsidRPr="00353177">
        <w:t>handled on receipt as though they were starting materials.</w:t>
      </w:r>
    </w:p>
    <w:p w:rsidR="0050268C" w:rsidRPr="00353177" w:rsidRDefault="0050268C" w:rsidP="00BA2723">
      <w:pPr>
        <w:pStyle w:val="Number"/>
      </w:pPr>
      <w:r w:rsidRPr="00353177">
        <w:t xml:space="preserve">All materials and products </w:t>
      </w:r>
      <w:r>
        <w:t xml:space="preserve">are </w:t>
      </w:r>
      <w:r w:rsidRPr="00353177">
        <w:t xml:space="preserve">stored under the appropriate conditions established by the manufacturer </w:t>
      </w:r>
      <w:r>
        <w:t xml:space="preserve">in a manner that </w:t>
      </w:r>
      <w:r w:rsidRPr="00353177">
        <w:t>permit</w:t>
      </w:r>
      <w:r>
        <w:t>s</w:t>
      </w:r>
      <w:r w:rsidRPr="00353177">
        <w:t xml:space="preserve"> batch segregation and stock rotation.</w:t>
      </w:r>
    </w:p>
    <w:p w:rsidR="0050268C" w:rsidRPr="00353177" w:rsidRDefault="0050268C" w:rsidP="00BA2723">
      <w:pPr>
        <w:pStyle w:val="Number"/>
      </w:pPr>
      <w:r w:rsidRPr="00353177">
        <w:t xml:space="preserve">Checks on yields, and reconciliation of quantities, </w:t>
      </w:r>
      <w:r>
        <w:t xml:space="preserve">are </w:t>
      </w:r>
      <w:r w:rsidRPr="00353177">
        <w:t>carried out as necessary to ensure that there are no discrepancies outside acceptable limits.</w:t>
      </w:r>
    </w:p>
    <w:p w:rsidR="0050268C" w:rsidRPr="00353177" w:rsidRDefault="0050268C" w:rsidP="00BA2723">
      <w:pPr>
        <w:pStyle w:val="Number"/>
      </w:pPr>
      <w:r w:rsidRPr="00353177">
        <w:t xml:space="preserve">Operations on different products </w:t>
      </w:r>
      <w:r>
        <w:t>are only</w:t>
      </w:r>
      <w:r w:rsidRPr="00353177">
        <w:t xml:space="preserve"> </w:t>
      </w:r>
      <w:proofErr w:type="gramStart"/>
      <w:r w:rsidRPr="00353177">
        <w:t>be</w:t>
      </w:r>
      <w:proofErr w:type="gramEnd"/>
      <w:r w:rsidRPr="00353177">
        <w:t xml:space="preserve"> carried out simultaneously or consecutively in the same room </w:t>
      </w:r>
      <w:r>
        <w:t>if</w:t>
      </w:r>
      <w:r w:rsidRPr="00353177">
        <w:t xml:space="preserve"> there is no risk of mix-up or cross-contamination.</w:t>
      </w:r>
    </w:p>
    <w:p w:rsidR="0050268C" w:rsidRPr="00353177" w:rsidRDefault="0050268C" w:rsidP="00BA2723">
      <w:pPr>
        <w:pStyle w:val="Number"/>
      </w:pPr>
      <w:r w:rsidRPr="00353177">
        <w:t xml:space="preserve">At every stage of processing, products and materials </w:t>
      </w:r>
      <w:r>
        <w:t xml:space="preserve">are </w:t>
      </w:r>
      <w:r w:rsidRPr="00353177">
        <w:t>protected from microbial and other contamination.</w:t>
      </w:r>
    </w:p>
    <w:p w:rsidR="0050268C" w:rsidRPr="00353177" w:rsidRDefault="0050268C" w:rsidP="00BA2723">
      <w:pPr>
        <w:pStyle w:val="Number"/>
      </w:pPr>
      <w:r w:rsidRPr="00353177">
        <w:t xml:space="preserve">When working with dry materials and products, special precautions </w:t>
      </w:r>
      <w:r>
        <w:t>are t</w:t>
      </w:r>
      <w:r w:rsidRPr="00353177">
        <w:t xml:space="preserve">aken to prevent the generation and </w:t>
      </w:r>
      <w:r>
        <w:t>spread</w:t>
      </w:r>
      <w:r w:rsidRPr="00353177">
        <w:t xml:space="preserve"> of dust. This applies particularly to the handling of highly potent</w:t>
      </w:r>
      <w:r>
        <w:t>, reactive</w:t>
      </w:r>
      <w:r w:rsidRPr="00353177">
        <w:t xml:space="preserve"> or sensitising materials.</w:t>
      </w:r>
    </w:p>
    <w:p w:rsidR="0050268C" w:rsidRPr="00353177" w:rsidRDefault="0050268C" w:rsidP="00BA2723">
      <w:pPr>
        <w:pStyle w:val="Number"/>
      </w:pPr>
      <w:r w:rsidRPr="00353177">
        <w:t>At all times during processing, all materials, bulk containers, major items of equipment and</w:t>
      </w:r>
      <w:r>
        <w:t>,</w:t>
      </w:r>
      <w:r w:rsidRPr="00353177">
        <w:t xml:space="preserve"> </w:t>
      </w:r>
      <w:r>
        <w:t>if</w:t>
      </w:r>
      <w:r w:rsidRPr="00353177">
        <w:t xml:space="preserve"> appropriate</w:t>
      </w:r>
      <w:r>
        <w:t>, the</w:t>
      </w:r>
      <w:r w:rsidRPr="00353177">
        <w:t xml:space="preserve"> rooms used</w:t>
      </w:r>
      <w:r>
        <w:t>,</w:t>
      </w:r>
      <w:r w:rsidRPr="00353177">
        <w:t xml:space="preserve"> </w:t>
      </w:r>
      <w:r>
        <w:t xml:space="preserve">are </w:t>
      </w:r>
      <w:r w:rsidRPr="00353177">
        <w:t>labelled or otherwise identified with an indication of the product or material</w:t>
      </w:r>
      <w:r>
        <w:t xml:space="preserve"> being processed, its strength (if </w:t>
      </w:r>
      <w:r w:rsidRPr="00353177">
        <w:t xml:space="preserve">applicable) and batch number. </w:t>
      </w:r>
      <w:r>
        <w:t>If</w:t>
      </w:r>
      <w:r w:rsidRPr="00353177">
        <w:t xml:space="preserve"> applicable, th</w:t>
      </w:r>
      <w:r>
        <w:t xml:space="preserve">e </w:t>
      </w:r>
      <w:r w:rsidRPr="00353177">
        <w:t>stage of production</w:t>
      </w:r>
      <w:r>
        <w:t xml:space="preserve"> is identified</w:t>
      </w:r>
      <w:r w:rsidRPr="00353177">
        <w:t>.</w:t>
      </w:r>
    </w:p>
    <w:p w:rsidR="0050268C" w:rsidRPr="00353177" w:rsidRDefault="0050268C" w:rsidP="00BA2723">
      <w:pPr>
        <w:pStyle w:val="Number"/>
      </w:pPr>
      <w:r w:rsidRPr="00353177">
        <w:t xml:space="preserve">Labels applied </w:t>
      </w:r>
      <w:r>
        <w:t xml:space="preserve">to </w:t>
      </w:r>
      <w:r w:rsidRPr="00353177">
        <w:t xml:space="preserve">containers, equipment or premises </w:t>
      </w:r>
      <w:r>
        <w:t xml:space="preserve">are </w:t>
      </w:r>
      <w:r w:rsidRPr="00353177">
        <w:t>clear, unambiguous and in the company</w:t>
      </w:r>
      <w:r w:rsidR="0056218A">
        <w:t>’</w:t>
      </w:r>
      <w:r w:rsidRPr="00353177">
        <w:t>s agreed format.</w:t>
      </w:r>
      <w:r w:rsidR="0056218A">
        <w:t xml:space="preserve"> </w:t>
      </w:r>
      <w:r w:rsidRPr="00353177">
        <w:t>It is often helpful in addition to the wording on the labels to use colours to indicate status (for example, quarantined, accepted, rejected, clean).</w:t>
      </w:r>
    </w:p>
    <w:p w:rsidR="0050268C" w:rsidRPr="00353177" w:rsidRDefault="0050268C" w:rsidP="00BA2723">
      <w:pPr>
        <w:pStyle w:val="Number"/>
      </w:pPr>
      <w:r w:rsidRPr="00353177">
        <w:t xml:space="preserve">Checks </w:t>
      </w:r>
      <w:r>
        <w:t xml:space="preserve">are </w:t>
      </w:r>
      <w:r w:rsidRPr="00353177">
        <w:t>carried out to ensure that pipelines and other pieces of equipment used for the transportation of products from one area to another are connected in a correct manner.</w:t>
      </w:r>
    </w:p>
    <w:p w:rsidR="0050268C" w:rsidRPr="00353177" w:rsidRDefault="0050268C" w:rsidP="00BA2723">
      <w:pPr>
        <w:pStyle w:val="Number"/>
      </w:pPr>
      <w:r w:rsidRPr="00353177">
        <w:lastRenderedPageBreak/>
        <w:t xml:space="preserve">Any </w:t>
      </w:r>
      <w:proofErr w:type="gramStart"/>
      <w:r w:rsidRPr="00353177">
        <w:t xml:space="preserve">deviation from instructions or procedures </w:t>
      </w:r>
      <w:r>
        <w:t>are</w:t>
      </w:r>
      <w:proofErr w:type="gramEnd"/>
      <w:r>
        <w:t xml:space="preserve"> </w:t>
      </w:r>
      <w:r w:rsidRPr="00353177">
        <w:t>avoided as far as possible.</w:t>
      </w:r>
      <w:r w:rsidR="0056218A">
        <w:t xml:space="preserve"> </w:t>
      </w:r>
      <w:r w:rsidRPr="00353177">
        <w:t>If a deviation occur</w:t>
      </w:r>
      <w:r>
        <w:t>s</w:t>
      </w:r>
      <w:r w:rsidRPr="00353177">
        <w:t xml:space="preserve">, it </w:t>
      </w:r>
      <w:r>
        <w:t xml:space="preserve">is </w:t>
      </w:r>
      <w:r w:rsidRPr="00353177">
        <w:t xml:space="preserve">approved in writing by a competent person, with the involvement of the </w:t>
      </w:r>
      <w:r>
        <w:t>Q</w:t>
      </w:r>
      <w:r w:rsidRPr="00353177">
        <w:t xml:space="preserve">uality </w:t>
      </w:r>
      <w:r>
        <w:t>F</w:t>
      </w:r>
      <w:r w:rsidRPr="00353177">
        <w:t>unction when appropriate.</w:t>
      </w:r>
    </w:p>
    <w:p w:rsidR="0050268C" w:rsidRPr="00353177" w:rsidRDefault="0050268C" w:rsidP="00BA2723">
      <w:pPr>
        <w:pStyle w:val="Number"/>
      </w:pPr>
      <w:r w:rsidRPr="00353177">
        <w:t xml:space="preserve">Access to production premises </w:t>
      </w:r>
      <w:r>
        <w:t xml:space="preserve">is </w:t>
      </w:r>
      <w:r w:rsidRPr="00353177">
        <w:t>restricted to authorised personnel.</w:t>
      </w:r>
    </w:p>
    <w:p w:rsidR="0050268C" w:rsidRDefault="0050268C" w:rsidP="00BA2723">
      <w:pPr>
        <w:pStyle w:val="Number"/>
      </w:pPr>
      <w:r w:rsidRPr="00353177">
        <w:t xml:space="preserve">Normally, the production of </w:t>
      </w:r>
      <w:r>
        <w:t>products other than NHP</w:t>
      </w:r>
      <w:r w:rsidRPr="00353177">
        <w:t xml:space="preserve">s </w:t>
      </w:r>
      <w:r>
        <w:t xml:space="preserve">is </w:t>
      </w:r>
      <w:r w:rsidRPr="00353177">
        <w:t xml:space="preserve">avoided in </w:t>
      </w:r>
      <w:r>
        <w:t xml:space="preserve">the same </w:t>
      </w:r>
      <w:r w:rsidRPr="00353177">
        <w:t xml:space="preserve">areas and with the equipment destined for the production of </w:t>
      </w:r>
      <w:r>
        <w:t>NHP</w:t>
      </w:r>
      <w:r w:rsidRPr="00353177">
        <w:t>s.</w:t>
      </w:r>
    </w:p>
    <w:p w:rsidR="0050268C" w:rsidRPr="00AA7BFA" w:rsidRDefault="0050268C" w:rsidP="00BA2723"/>
    <w:p w:rsidR="0050268C" w:rsidRPr="00F9737C" w:rsidRDefault="0050268C" w:rsidP="00BA2723">
      <w:pPr>
        <w:pStyle w:val="Heading3"/>
      </w:pPr>
      <w:r w:rsidRPr="00F9737C">
        <w:t>Prevention of cross-contamination in production</w:t>
      </w:r>
    </w:p>
    <w:p w:rsidR="00BA2723" w:rsidRDefault="00BA2723" w:rsidP="00BA2723">
      <w:pPr>
        <w:pStyle w:val="Box"/>
      </w:pPr>
      <w:r>
        <w:t>There are measures and procedures to prevent cross-c</w:t>
      </w:r>
      <w:r w:rsidRPr="008C6721">
        <w:t xml:space="preserve">ontamination of a starting </w:t>
      </w:r>
      <w:r>
        <w:t>m</w:t>
      </w:r>
      <w:r w:rsidRPr="008C6721">
        <w:t>aterial or a product.</w:t>
      </w:r>
    </w:p>
    <w:p w:rsidR="0056218A" w:rsidRDefault="0050268C" w:rsidP="00BA2723">
      <w:pPr>
        <w:pStyle w:val="Number"/>
      </w:pPr>
      <w:r w:rsidRPr="00353177">
        <w:t>Th</w:t>
      </w:r>
      <w:r>
        <w:t>e</w:t>
      </w:r>
      <w:r w:rsidRPr="00353177">
        <w:t xml:space="preserve"> risk of accidental cross-contamination arises from the uncontrolled release of dust, gases, vapours, sprays or organisms from materials and products in process, from residues on equipment, and from operators</w:t>
      </w:r>
      <w:r w:rsidR="0056218A">
        <w:t>’</w:t>
      </w:r>
      <w:r w:rsidRPr="00353177">
        <w:t xml:space="preserve"> clothing. The significance of this risk varies with</w:t>
      </w:r>
      <w:r>
        <w:t xml:space="preserve"> the type </w:t>
      </w:r>
      <w:r w:rsidRPr="00353177">
        <w:t xml:space="preserve">of contaminant and </w:t>
      </w:r>
      <w:r>
        <w:t xml:space="preserve">the </w:t>
      </w:r>
      <w:r w:rsidRPr="00353177">
        <w:t>product being contaminated. Products in which contamination is likely to be most significant are those given in large doses and/or over a long time.</w:t>
      </w:r>
    </w:p>
    <w:p w:rsidR="0050268C" w:rsidRPr="00F9737C" w:rsidRDefault="0050268C" w:rsidP="00BA2723">
      <w:pPr>
        <w:pStyle w:val="Number"/>
      </w:pPr>
      <w:r w:rsidRPr="00F9737C">
        <w:t xml:space="preserve">Cross-contamination </w:t>
      </w:r>
      <w:r>
        <w:t xml:space="preserve">is </w:t>
      </w:r>
      <w:r w:rsidRPr="00F9737C">
        <w:t>avoided by appropriate technical or organisational measures, for example:</w:t>
      </w:r>
    </w:p>
    <w:p w:rsidR="0050268C" w:rsidRPr="00D85B41" w:rsidRDefault="0050268C" w:rsidP="00BA2723">
      <w:pPr>
        <w:pStyle w:val="Bullet"/>
      </w:pPr>
      <w:r w:rsidRPr="00D85B41">
        <w:t>production in segregated areas (required for products such as live bacterial preparations and some other biologicals), or by campaign (separation in time) followed by appropriate cleaning</w:t>
      </w:r>
    </w:p>
    <w:p w:rsidR="0050268C" w:rsidRPr="00D85B41" w:rsidRDefault="0050268C" w:rsidP="00BA2723">
      <w:pPr>
        <w:pStyle w:val="Bullet"/>
      </w:pPr>
      <w:r w:rsidRPr="00D85B41">
        <w:t>providing appropriate air</w:t>
      </w:r>
      <w:r>
        <w:t xml:space="preserve"> </w:t>
      </w:r>
      <w:r w:rsidRPr="00D85B41">
        <w:t>locks and air extraction</w:t>
      </w:r>
    </w:p>
    <w:p w:rsidR="0050268C" w:rsidRPr="00D85B41" w:rsidRDefault="0050268C" w:rsidP="00BA2723">
      <w:pPr>
        <w:pStyle w:val="Bullet"/>
      </w:pPr>
      <w:r w:rsidRPr="00D85B41">
        <w:t>minimising the risk of contamination caused by recirculation or re-entry of untreated or insufficiently treated air</w:t>
      </w:r>
    </w:p>
    <w:p w:rsidR="0050268C" w:rsidRPr="00D85B41" w:rsidRDefault="0050268C" w:rsidP="00BA2723">
      <w:pPr>
        <w:pStyle w:val="Bullet"/>
      </w:pPr>
      <w:r w:rsidRPr="00D85B41">
        <w:t>keeping protective clothing inside areas where products with special risk of cross-contamination are processed</w:t>
      </w:r>
    </w:p>
    <w:p w:rsidR="0050268C" w:rsidRPr="00D85B41" w:rsidRDefault="0050268C" w:rsidP="00BA2723">
      <w:pPr>
        <w:pStyle w:val="Bullet"/>
      </w:pPr>
      <w:r w:rsidRPr="00D85B41">
        <w:t>using cleaning and decontamination procedures of known effectiveness, as ineffective cleaning of</w:t>
      </w:r>
      <w:r w:rsidR="0056218A">
        <w:t xml:space="preserve"> </w:t>
      </w:r>
      <w:r w:rsidRPr="00D85B41">
        <w:t>equipment is</w:t>
      </w:r>
      <w:r w:rsidR="0056218A">
        <w:t xml:space="preserve"> </w:t>
      </w:r>
      <w:r w:rsidRPr="00D85B41">
        <w:t>a</w:t>
      </w:r>
      <w:r w:rsidR="0056218A">
        <w:t xml:space="preserve"> </w:t>
      </w:r>
      <w:r w:rsidRPr="00D85B41">
        <w:t>common source of</w:t>
      </w:r>
      <w:r w:rsidR="0056218A">
        <w:t xml:space="preserve"> </w:t>
      </w:r>
      <w:r w:rsidRPr="00D85B41">
        <w:t>cross- contamination</w:t>
      </w:r>
    </w:p>
    <w:p w:rsidR="0050268C" w:rsidRPr="00D85B41" w:rsidRDefault="0050268C" w:rsidP="00BA2723">
      <w:pPr>
        <w:pStyle w:val="Bullet"/>
      </w:pPr>
      <w:r w:rsidRPr="00D85B41">
        <w:t xml:space="preserve">using </w:t>
      </w:r>
      <w:r w:rsidR="0056218A">
        <w:t>‘</w:t>
      </w:r>
      <w:r w:rsidRPr="00D85B41">
        <w:t>closed systems</w:t>
      </w:r>
      <w:r w:rsidR="0056218A">
        <w:t>’</w:t>
      </w:r>
      <w:r w:rsidRPr="00D85B41">
        <w:t xml:space="preserve"> of production</w:t>
      </w:r>
    </w:p>
    <w:p w:rsidR="0056218A" w:rsidRDefault="0050268C" w:rsidP="00BA2723">
      <w:pPr>
        <w:pStyle w:val="Bullet"/>
      </w:pPr>
      <w:r w:rsidRPr="00D85B41">
        <w:t>testing for residues</w:t>
      </w:r>
    </w:p>
    <w:p w:rsidR="0050268C" w:rsidRPr="00067EC1" w:rsidRDefault="0050268C" w:rsidP="00BA2723">
      <w:pPr>
        <w:pStyle w:val="Bullet"/>
      </w:pPr>
      <w:proofErr w:type="gramStart"/>
      <w:r w:rsidRPr="00067EC1">
        <w:t>use</w:t>
      </w:r>
      <w:proofErr w:type="gramEnd"/>
      <w:r w:rsidRPr="00067EC1">
        <w:t xml:space="preserve"> of cleaning status labels on equipment.</w:t>
      </w:r>
    </w:p>
    <w:p w:rsidR="0050268C" w:rsidRPr="00D85B41" w:rsidRDefault="0050268C" w:rsidP="00BA2723"/>
    <w:p w:rsidR="0050268C" w:rsidRPr="00F9737C" w:rsidRDefault="0050268C" w:rsidP="00BA2723">
      <w:pPr>
        <w:pStyle w:val="Heading3"/>
      </w:pPr>
      <w:r w:rsidRPr="00F9737C">
        <w:t>Validation</w:t>
      </w:r>
    </w:p>
    <w:p w:rsidR="00BA2723" w:rsidRDefault="00BA2723" w:rsidP="00BA2723">
      <w:pPr>
        <w:pStyle w:val="Box"/>
      </w:pPr>
      <w:r w:rsidRPr="00B02A8C">
        <w:t>Validation</w:t>
      </w:r>
      <w:r>
        <w:t xml:space="preserve"> studies are </w:t>
      </w:r>
      <w:r w:rsidRPr="00B02A8C">
        <w:t xml:space="preserve">fit for purpose </w:t>
      </w:r>
      <w:r>
        <w:t>and</w:t>
      </w:r>
      <w:r w:rsidRPr="00B02A8C">
        <w:t xml:space="preserve"> confirm that manufacturing process </w:t>
      </w:r>
      <w:r>
        <w:t xml:space="preserve">and systems </w:t>
      </w:r>
      <w:r w:rsidRPr="00B02A8C">
        <w:t>are properly developed.</w:t>
      </w:r>
    </w:p>
    <w:p w:rsidR="0050268C" w:rsidRDefault="0050268C" w:rsidP="00BA2723">
      <w:pPr>
        <w:pStyle w:val="Number"/>
      </w:pPr>
      <w:r w:rsidRPr="00B02A8C">
        <w:t>A validated process is one which has been demonstrated to provide a high degree of assurance that uniform batches will be produced that meet the required specifications.</w:t>
      </w:r>
    </w:p>
    <w:p w:rsidR="0050268C" w:rsidRDefault="0050268C" w:rsidP="00BA2723">
      <w:pPr>
        <w:pStyle w:val="Number"/>
      </w:pPr>
      <w:r w:rsidRPr="00B036D9">
        <w:t xml:space="preserve">Validation studies reinforce GMP and </w:t>
      </w:r>
      <w:r>
        <w:t>are c</w:t>
      </w:r>
      <w:r w:rsidRPr="00B036D9">
        <w:t xml:space="preserve">onducted in accordance with defined procedures. Results and conclusions </w:t>
      </w:r>
      <w:r>
        <w:t xml:space="preserve">are </w:t>
      </w:r>
      <w:r w:rsidRPr="00B036D9">
        <w:t>recorded.</w:t>
      </w:r>
    </w:p>
    <w:p w:rsidR="0050268C" w:rsidRPr="00353177" w:rsidRDefault="0050268C" w:rsidP="00BA2723">
      <w:pPr>
        <w:pStyle w:val="Number"/>
      </w:pPr>
      <w:r w:rsidRPr="00353177">
        <w:lastRenderedPageBreak/>
        <w:t xml:space="preserve">When any new manufacturing formula or method of preparation is adopted, steps </w:t>
      </w:r>
      <w:r>
        <w:t xml:space="preserve">are </w:t>
      </w:r>
      <w:r w:rsidRPr="00353177">
        <w:t>taken to demonstrate its suitability for routine processing.</w:t>
      </w:r>
      <w:r w:rsidR="0056218A">
        <w:t xml:space="preserve"> </w:t>
      </w:r>
      <w:r w:rsidRPr="00353177">
        <w:t xml:space="preserve">The defined process, using the materials and equipment specified, </w:t>
      </w:r>
      <w:r>
        <w:t xml:space="preserve">is </w:t>
      </w:r>
      <w:r w:rsidRPr="00353177">
        <w:t>shown to yield a product consistently of the required quality.</w:t>
      </w:r>
    </w:p>
    <w:p w:rsidR="0056218A" w:rsidRDefault="0050268C" w:rsidP="00BA2723">
      <w:pPr>
        <w:pStyle w:val="Number"/>
        <w:rPr>
          <w:rFonts w:cs="Arial"/>
          <w:color w:val="000000"/>
        </w:rPr>
      </w:pPr>
      <w:r w:rsidRPr="00353177">
        <w:t xml:space="preserve">Significant amendments to the manufacturing process, including any change in equipment or materials, which may affect product quality and/or the reproducibility of the </w:t>
      </w:r>
      <w:proofErr w:type="gramStart"/>
      <w:r w:rsidRPr="00353177">
        <w:t>process</w:t>
      </w:r>
      <w:proofErr w:type="gramEnd"/>
      <w:r>
        <w:t xml:space="preserve"> are </w:t>
      </w:r>
      <w:r w:rsidRPr="00353177">
        <w:t>validated.</w:t>
      </w:r>
    </w:p>
    <w:p w:rsidR="0050268C" w:rsidRPr="00A63F28" w:rsidRDefault="0050268C" w:rsidP="00BA2723">
      <w:pPr>
        <w:pStyle w:val="Number"/>
        <w:rPr>
          <w:rFonts w:cs="Arial"/>
          <w:color w:val="000000"/>
        </w:rPr>
      </w:pPr>
      <w:r w:rsidRPr="00A63F28">
        <w:rPr>
          <w:rFonts w:cs="Arial"/>
          <w:color w:val="000000"/>
        </w:rPr>
        <w:t>Pro</w:t>
      </w:r>
      <w:r w:rsidRPr="00A63F28">
        <w:rPr>
          <w:rFonts w:cs="Arial"/>
          <w:color w:val="000000"/>
          <w:spacing w:val="1"/>
        </w:rPr>
        <w:t>c</w:t>
      </w:r>
      <w:r w:rsidRPr="00A63F28">
        <w:rPr>
          <w:rFonts w:cs="Arial"/>
          <w:color w:val="000000"/>
        </w:rPr>
        <w:t>e</w:t>
      </w:r>
      <w:r w:rsidRPr="00A63F28">
        <w:rPr>
          <w:rFonts w:cs="Arial"/>
          <w:color w:val="000000"/>
          <w:spacing w:val="1"/>
        </w:rPr>
        <w:t>s</w:t>
      </w:r>
      <w:r w:rsidRPr="00A63F28">
        <w:rPr>
          <w:rFonts w:cs="Arial"/>
          <w:color w:val="000000"/>
        </w:rPr>
        <w:t>s</w:t>
      </w:r>
      <w:r w:rsidRPr="00A63F28">
        <w:rPr>
          <w:rFonts w:cs="Arial"/>
          <w:color w:val="000000"/>
          <w:spacing w:val="1"/>
        </w:rPr>
        <w:t>e</w:t>
      </w:r>
      <w:r w:rsidRPr="00A63F28">
        <w:rPr>
          <w:rFonts w:cs="Arial"/>
          <w:color w:val="000000"/>
        </w:rPr>
        <w:t>s and proc</w:t>
      </w:r>
      <w:r w:rsidRPr="00A63F28">
        <w:rPr>
          <w:rFonts w:cs="Arial"/>
          <w:color w:val="000000"/>
          <w:spacing w:val="1"/>
        </w:rPr>
        <w:t>e</w:t>
      </w:r>
      <w:r w:rsidRPr="00A63F28">
        <w:rPr>
          <w:rFonts w:cs="Arial"/>
          <w:color w:val="000000"/>
        </w:rPr>
        <w:t>dures un</w:t>
      </w:r>
      <w:r w:rsidRPr="00A63F28">
        <w:rPr>
          <w:rFonts w:cs="Arial"/>
          <w:color w:val="000000"/>
          <w:spacing w:val="1"/>
        </w:rPr>
        <w:t>d</w:t>
      </w:r>
      <w:r w:rsidRPr="00A63F28">
        <w:rPr>
          <w:rFonts w:cs="Arial"/>
          <w:color w:val="000000"/>
        </w:rPr>
        <w:t>ergo periodic crit</w:t>
      </w:r>
      <w:r w:rsidRPr="00A63F28">
        <w:rPr>
          <w:rFonts w:cs="Arial"/>
          <w:color w:val="000000"/>
          <w:spacing w:val="-1"/>
        </w:rPr>
        <w:t>i</w:t>
      </w:r>
      <w:r w:rsidRPr="00A63F28">
        <w:rPr>
          <w:rFonts w:cs="Arial"/>
          <w:color w:val="000000"/>
        </w:rPr>
        <w:t>c</w:t>
      </w:r>
      <w:r w:rsidRPr="00A63F28">
        <w:rPr>
          <w:rFonts w:cs="Arial"/>
          <w:color w:val="000000"/>
          <w:spacing w:val="1"/>
        </w:rPr>
        <w:t>a</w:t>
      </w:r>
      <w:r w:rsidRPr="00A63F28">
        <w:rPr>
          <w:rFonts w:cs="Arial"/>
          <w:color w:val="000000"/>
        </w:rPr>
        <w:t>l reval</w:t>
      </w:r>
      <w:r w:rsidRPr="00A63F28">
        <w:rPr>
          <w:rFonts w:cs="Arial"/>
          <w:color w:val="000000"/>
          <w:spacing w:val="1"/>
        </w:rPr>
        <w:t>i</w:t>
      </w:r>
      <w:r w:rsidRPr="00A63F28">
        <w:rPr>
          <w:rFonts w:cs="Arial"/>
          <w:color w:val="000000"/>
        </w:rPr>
        <w:t>dation to en</w:t>
      </w:r>
      <w:r w:rsidRPr="00A63F28">
        <w:rPr>
          <w:rFonts w:cs="Arial"/>
          <w:color w:val="000000"/>
          <w:spacing w:val="1"/>
        </w:rPr>
        <w:t>s</w:t>
      </w:r>
      <w:r w:rsidRPr="00A63F28">
        <w:rPr>
          <w:rFonts w:cs="Arial"/>
          <w:color w:val="000000"/>
        </w:rPr>
        <w:t>ure</w:t>
      </w:r>
      <w:r w:rsidRPr="00A63F28">
        <w:rPr>
          <w:rFonts w:cs="Arial"/>
          <w:color w:val="000000"/>
          <w:spacing w:val="-7"/>
        </w:rPr>
        <w:t xml:space="preserve"> </w:t>
      </w:r>
      <w:r w:rsidRPr="00A63F28">
        <w:rPr>
          <w:rFonts w:cs="Arial"/>
          <w:color w:val="000000"/>
        </w:rPr>
        <w:t>th</w:t>
      </w:r>
      <w:r w:rsidRPr="00A63F28">
        <w:rPr>
          <w:rFonts w:cs="Arial"/>
          <w:color w:val="000000"/>
          <w:spacing w:val="1"/>
        </w:rPr>
        <w:t>a</w:t>
      </w:r>
      <w:r w:rsidRPr="00A63F28">
        <w:rPr>
          <w:rFonts w:cs="Arial"/>
          <w:color w:val="000000"/>
        </w:rPr>
        <w:t>t</w:t>
      </w:r>
      <w:r w:rsidRPr="00A63F28">
        <w:rPr>
          <w:rFonts w:cs="Arial"/>
          <w:color w:val="000000"/>
          <w:spacing w:val="-3"/>
        </w:rPr>
        <w:t xml:space="preserve"> </w:t>
      </w:r>
      <w:r w:rsidRPr="00A63F28">
        <w:rPr>
          <w:rFonts w:cs="Arial"/>
          <w:color w:val="000000"/>
          <w:spacing w:val="-1"/>
        </w:rPr>
        <w:t>t</w:t>
      </w:r>
      <w:r w:rsidRPr="00A63F28">
        <w:rPr>
          <w:rFonts w:cs="Arial"/>
          <w:color w:val="000000"/>
        </w:rPr>
        <w:t>hey</w:t>
      </w:r>
      <w:r w:rsidRPr="00A63F28">
        <w:rPr>
          <w:rFonts w:cs="Arial"/>
          <w:color w:val="000000"/>
          <w:spacing w:val="-4"/>
        </w:rPr>
        <w:t xml:space="preserve"> </w:t>
      </w:r>
      <w:r w:rsidRPr="00A63F28">
        <w:rPr>
          <w:rFonts w:cs="Arial"/>
          <w:color w:val="000000"/>
        </w:rPr>
        <w:t>remain</w:t>
      </w:r>
      <w:r w:rsidRPr="00A63F28">
        <w:rPr>
          <w:rFonts w:cs="Arial"/>
          <w:color w:val="000000"/>
          <w:spacing w:val="-5"/>
        </w:rPr>
        <w:t xml:space="preserve"> </w:t>
      </w:r>
      <w:r w:rsidRPr="00A63F28">
        <w:rPr>
          <w:rFonts w:cs="Arial"/>
          <w:color w:val="000000"/>
        </w:rPr>
        <w:t>c</w:t>
      </w:r>
      <w:r w:rsidRPr="00A63F28">
        <w:rPr>
          <w:rFonts w:cs="Arial"/>
          <w:color w:val="000000"/>
          <w:spacing w:val="1"/>
        </w:rPr>
        <w:t>a</w:t>
      </w:r>
      <w:r w:rsidRPr="00A63F28">
        <w:rPr>
          <w:rFonts w:cs="Arial"/>
          <w:color w:val="000000"/>
        </w:rPr>
        <w:t>pa</w:t>
      </w:r>
      <w:r w:rsidRPr="00A63F28">
        <w:rPr>
          <w:rFonts w:cs="Arial"/>
          <w:color w:val="000000"/>
          <w:spacing w:val="1"/>
        </w:rPr>
        <w:t>b</w:t>
      </w:r>
      <w:r w:rsidRPr="00A63F28">
        <w:rPr>
          <w:rFonts w:cs="Arial"/>
          <w:color w:val="000000"/>
        </w:rPr>
        <w:t>le</w:t>
      </w:r>
      <w:r w:rsidRPr="00A63F28">
        <w:rPr>
          <w:rFonts w:cs="Arial"/>
          <w:color w:val="000000"/>
          <w:spacing w:val="-8"/>
        </w:rPr>
        <w:t xml:space="preserve"> </w:t>
      </w:r>
      <w:r w:rsidRPr="00A63F28">
        <w:rPr>
          <w:rFonts w:cs="Arial"/>
          <w:color w:val="000000"/>
        </w:rPr>
        <w:t>of</w:t>
      </w:r>
      <w:r w:rsidRPr="00A63F28">
        <w:rPr>
          <w:rFonts w:cs="Arial"/>
          <w:color w:val="000000"/>
          <w:spacing w:val="-2"/>
        </w:rPr>
        <w:t xml:space="preserve"> </w:t>
      </w:r>
      <w:r w:rsidRPr="00A63F28">
        <w:rPr>
          <w:rFonts w:cs="Arial"/>
          <w:color w:val="000000"/>
          <w:spacing w:val="-1"/>
        </w:rPr>
        <w:t>a</w:t>
      </w:r>
      <w:r w:rsidRPr="00A63F28">
        <w:rPr>
          <w:rFonts w:cs="Arial"/>
          <w:color w:val="000000"/>
        </w:rPr>
        <w:t>c</w:t>
      </w:r>
      <w:r w:rsidRPr="00A63F28">
        <w:rPr>
          <w:rFonts w:cs="Arial"/>
          <w:color w:val="000000"/>
          <w:spacing w:val="1"/>
        </w:rPr>
        <w:t>h</w:t>
      </w:r>
      <w:r w:rsidRPr="00A63F28">
        <w:rPr>
          <w:rFonts w:cs="Arial"/>
          <w:color w:val="000000"/>
        </w:rPr>
        <w:t>ieving</w:t>
      </w:r>
      <w:r w:rsidRPr="00A63F28">
        <w:rPr>
          <w:rFonts w:cs="Arial"/>
          <w:color w:val="000000"/>
          <w:spacing w:val="-9"/>
        </w:rPr>
        <w:t xml:space="preserve"> </w:t>
      </w:r>
      <w:r w:rsidRPr="00A63F28">
        <w:rPr>
          <w:rFonts w:cs="Arial"/>
          <w:color w:val="000000"/>
        </w:rPr>
        <w:t>the</w:t>
      </w:r>
      <w:r w:rsidRPr="00A63F28">
        <w:rPr>
          <w:rFonts w:cs="Arial"/>
          <w:color w:val="000000"/>
          <w:spacing w:val="-2"/>
        </w:rPr>
        <w:t xml:space="preserve"> </w:t>
      </w:r>
      <w:r w:rsidRPr="00A63F28">
        <w:rPr>
          <w:rFonts w:cs="Arial"/>
          <w:color w:val="000000"/>
        </w:rPr>
        <w:t>intend</w:t>
      </w:r>
      <w:r w:rsidRPr="00A63F28">
        <w:rPr>
          <w:rFonts w:cs="Arial"/>
          <w:color w:val="000000"/>
          <w:spacing w:val="1"/>
        </w:rPr>
        <w:t>e</w:t>
      </w:r>
      <w:r w:rsidRPr="00A63F28">
        <w:rPr>
          <w:rFonts w:cs="Arial"/>
          <w:color w:val="000000"/>
        </w:rPr>
        <w:t>d</w:t>
      </w:r>
      <w:r w:rsidRPr="00A63F28">
        <w:rPr>
          <w:rFonts w:cs="Arial"/>
          <w:color w:val="000000"/>
          <w:spacing w:val="-8"/>
        </w:rPr>
        <w:t xml:space="preserve"> </w:t>
      </w:r>
      <w:r w:rsidRPr="00A63F28">
        <w:rPr>
          <w:rFonts w:cs="Arial"/>
          <w:color w:val="000000"/>
        </w:rPr>
        <w:t>resu</w:t>
      </w:r>
      <w:r w:rsidRPr="00A63F28">
        <w:rPr>
          <w:rFonts w:cs="Arial"/>
          <w:color w:val="000000"/>
          <w:spacing w:val="1"/>
        </w:rPr>
        <w:t>l</w:t>
      </w:r>
      <w:r w:rsidRPr="00A63F28">
        <w:rPr>
          <w:rFonts w:cs="Arial"/>
          <w:color w:val="000000"/>
        </w:rPr>
        <w:t>ts.</w:t>
      </w:r>
    </w:p>
    <w:p w:rsidR="0050268C" w:rsidRDefault="0050268C" w:rsidP="00BA2723">
      <w:pPr>
        <w:pStyle w:val="Number"/>
      </w:pPr>
      <w:r w:rsidRPr="003A6139">
        <w:rPr>
          <w:rFonts w:cs="Arial"/>
          <w:color w:val="000000"/>
        </w:rPr>
        <w:t>Res</w:t>
      </w:r>
      <w:r w:rsidRPr="003A6139">
        <w:rPr>
          <w:rFonts w:cs="Arial"/>
          <w:color w:val="000000"/>
          <w:spacing w:val="-1"/>
        </w:rPr>
        <w:t>u</w:t>
      </w:r>
      <w:r w:rsidRPr="003A6139">
        <w:rPr>
          <w:rFonts w:cs="Arial"/>
          <w:color w:val="000000"/>
        </w:rPr>
        <w:t>lts</w:t>
      </w:r>
      <w:r w:rsidRPr="003A6139">
        <w:rPr>
          <w:rFonts w:cs="Arial"/>
          <w:color w:val="000000"/>
          <w:spacing w:val="37"/>
        </w:rPr>
        <w:t xml:space="preserve"> </w:t>
      </w:r>
      <w:r w:rsidRPr="003A6139">
        <w:rPr>
          <w:rFonts w:cs="Arial"/>
          <w:color w:val="000000"/>
        </w:rPr>
        <w:t>and</w:t>
      </w:r>
      <w:r w:rsidRPr="003A6139">
        <w:rPr>
          <w:rFonts w:cs="Arial"/>
          <w:color w:val="000000"/>
          <w:spacing w:val="40"/>
        </w:rPr>
        <w:t xml:space="preserve"> </w:t>
      </w:r>
      <w:r w:rsidRPr="003A6139">
        <w:rPr>
          <w:rFonts w:cs="Arial"/>
          <w:color w:val="000000"/>
        </w:rPr>
        <w:t>c</w:t>
      </w:r>
      <w:r w:rsidRPr="003A6139">
        <w:rPr>
          <w:rFonts w:cs="Arial"/>
          <w:color w:val="000000"/>
          <w:spacing w:val="1"/>
        </w:rPr>
        <w:t>o</w:t>
      </w:r>
      <w:r w:rsidRPr="003A6139">
        <w:rPr>
          <w:rFonts w:cs="Arial"/>
          <w:color w:val="000000"/>
          <w:spacing w:val="-1"/>
        </w:rPr>
        <w:t>n</w:t>
      </w:r>
      <w:r w:rsidRPr="003A6139">
        <w:rPr>
          <w:rFonts w:cs="Arial"/>
          <w:color w:val="000000"/>
        </w:rPr>
        <w:t>c</w:t>
      </w:r>
      <w:r w:rsidRPr="003A6139">
        <w:rPr>
          <w:rFonts w:cs="Arial"/>
          <w:color w:val="000000"/>
          <w:spacing w:val="1"/>
        </w:rPr>
        <w:t>l</w:t>
      </w:r>
      <w:r w:rsidRPr="003A6139">
        <w:rPr>
          <w:rFonts w:cs="Arial"/>
          <w:color w:val="000000"/>
        </w:rPr>
        <w:t>u</w:t>
      </w:r>
      <w:r w:rsidRPr="003A6139">
        <w:rPr>
          <w:rFonts w:cs="Arial"/>
          <w:color w:val="000000"/>
          <w:spacing w:val="1"/>
        </w:rPr>
        <w:t>s</w:t>
      </w:r>
      <w:r w:rsidRPr="003A6139">
        <w:rPr>
          <w:rFonts w:cs="Arial"/>
          <w:color w:val="000000"/>
        </w:rPr>
        <w:t>io</w:t>
      </w:r>
      <w:r w:rsidRPr="003A6139">
        <w:rPr>
          <w:rFonts w:cs="Arial"/>
          <w:color w:val="000000"/>
          <w:spacing w:val="-1"/>
        </w:rPr>
        <w:t>n</w:t>
      </w:r>
      <w:r w:rsidRPr="003A6139">
        <w:rPr>
          <w:rFonts w:cs="Arial"/>
          <w:color w:val="000000"/>
        </w:rPr>
        <w:t xml:space="preserve">s </w:t>
      </w:r>
      <w:r>
        <w:rPr>
          <w:rFonts w:cs="Arial"/>
          <w:color w:val="000000"/>
        </w:rPr>
        <w:t xml:space="preserve">are </w:t>
      </w:r>
      <w:r w:rsidRPr="003A6139">
        <w:rPr>
          <w:rFonts w:cs="Arial"/>
          <w:color w:val="000000"/>
        </w:rPr>
        <w:t>recor</w:t>
      </w:r>
      <w:r w:rsidRPr="003A6139">
        <w:rPr>
          <w:rFonts w:cs="Arial"/>
          <w:color w:val="000000"/>
          <w:spacing w:val="1"/>
        </w:rPr>
        <w:t>d</w:t>
      </w:r>
      <w:r w:rsidRPr="003A6139">
        <w:rPr>
          <w:rFonts w:cs="Arial"/>
          <w:color w:val="000000"/>
        </w:rPr>
        <w:t>ed.</w:t>
      </w:r>
    </w:p>
    <w:p w:rsidR="0050268C" w:rsidRPr="00A63F28" w:rsidRDefault="0050268C" w:rsidP="00BA2723"/>
    <w:p w:rsidR="0050268C" w:rsidRPr="007011DE" w:rsidRDefault="0050268C" w:rsidP="00BA2723">
      <w:pPr>
        <w:pStyle w:val="Heading2"/>
      </w:pPr>
      <w:bookmarkStart w:id="84" w:name="_Toc435170993"/>
      <w:bookmarkStart w:id="85" w:name="_Toc435299709"/>
      <w:r w:rsidRPr="000177D4">
        <w:t>Materials</w:t>
      </w:r>
      <w:bookmarkEnd w:id="84"/>
      <w:bookmarkEnd w:id="85"/>
    </w:p>
    <w:p w:rsidR="0050268C" w:rsidRDefault="0050268C" w:rsidP="00BA2723">
      <w:pPr>
        <w:pStyle w:val="Heading3"/>
      </w:pPr>
      <w:r w:rsidRPr="00F9737C">
        <w:t>Purchase of materials</w:t>
      </w:r>
    </w:p>
    <w:p w:rsidR="00BA2723" w:rsidRDefault="00BA2723" w:rsidP="00BA2723">
      <w:pPr>
        <w:pStyle w:val="Box"/>
      </w:pPr>
      <w:r>
        <w:t xml:space="preserve">There are </w:t>
      </w:r>
      <w:r w:rsidRPr="008C6721">
        <w:t xml:space="preserve">measures </w:t>
      </w:r>
      <w:r>
        <w:t>and</w:t>
      </w:r>
      <w:r w:rsidRPr="008C6721">
        <w:t xml:space="preserve"> procedures for the </w:t>
      </w:r>
      <w:r>
        <w:t xml:space="preserve">purchase </w:t>
      </w:r>
      <w:r w:rsidRPr="008C6721">
        <w:t xml:space="preserve">of </w:t>
      </w:r>
      <w:r>
        <w:t>materials to ensure their quality</w:t>
      </w:r>
      <w:r w:rsidRPr="008C6721">
        <w:t>.</w:t>
      </w:r>
    </w:p>
    <w:p w:rsidR="0056218A" w:rsidRDefault="0050268C" w:rsidP="00BA2723">
      <w:pPr>
        <w:pStyle w:val="Number"/>
      </w:pPr>
      <w:r>
        <w:t>Materials are only purchased from approved suppliers named in the relevant specification and, if possible, directly from the producer.</w:t>
      </w:r>
    </w:p>
    <w:p w:rsidR="0056218A" w:rsidRDefault="0050268C" w:rsidP="00BA2723">
      <w:pPr>
        <w:pStyle w:val="Number"/>
      </w:pPr>
      <w:r w:rsidRPr="00F9737C">
        <w:t xml:space="preserve">The purchase of starting materials is </w:t>
      </w:r>
      <w:proofErr w:type="gramStart"/>
      <w:r w:rsidRPr="00F9737C">
        <w:t>an important operation which involve</w:t>
      </w:r>
      <w:proofErr w:type="gramEnd"/>
      <w:r w:rsidRPr="00F9737C">
        <w:t xml:space="preserve"> staff who have a particular and thorough knowledge of the suppliers. It is recommended that the specifications established by the manufacturer for the starting materials be discussed with the suppliers.</w:t>
      </w:r>
    </w:p>
    <w:p w:rsidR="0050268C" w:rsidRDefault="0050268C" w:rsidP="00BA2723">
      <w:pPr>
        <w:pStyle w:val="Number"/>
      </w:pPr>
      <w:r w:rsidRPr="00F9737C">
        <w:t>It is of benefit that all aspects of the production and control of the starting material in question, including handling, labelling and packaging requirements, as well as complaints and rejection procedures are discussed with the manufacturer and the supplier.</w:t>
      </w:r>
      <w:r>
        <w:t xml:space="preserve"> Additional information relating to the various types of starting materials is </w:t>
      </w:r>
      <w:r w:rsidRPr="0060768E">
        <w:t>provided in Section 5.</w:t>
      </w:r>
    </w:p>
    <w:p w:rsidR="0050268C" w:rsidRPr="00F8546A" w:rsidRDefault="0050268C" w:rsidP="00BA2723"/>
    <w:p w:rsidR="0050268C" w:rsidRPr="00F9737C" w:rsidRDefault="0050268C" w:rsidP="00BA2723">
      <w:pPr>
        <w:pStyle w:val="Heading3"/>
      </w:pPr>
      <w:r w:rsidRPr="00F9737C">
        <w:t>Starting materials</w:t>
      </w:r>
    </w:p>
    <w:p w:rsidR="00BA2723" w:rsidRDefault="00BA2723" w:rsidP="00BA2723">
      <w:pPr>
        <w:pStyle w:val="Box"/>
      </w:pPr>
      <w:r>
        <w:t xml:space="preserve">There are </w:t>
      </w:r>
      <w:r w:rsidRPr="008C6721">
        <w:t xml:space="preserve">measures </w:t>
      </w:r>
      <w:r>
        <w:t>and</w:t>
      </w:r>
      <w:r w:rsidRPr="008C6721">
        <w:t xml:space="preserve"> procedures for the handling and control of </w:t>
      </w:r>
      <w:r>
        <w:t>starting materials to ensure their quality</w:t>
      </w:r>
      <w:r w:rsidRPr="008C6721">
        <w:t>.</w:t>
      </w:r>
    </w:p>
    <w:p w:rsidR="0056218A" w:rsidRDefault="0050268C" w:rsidP="00BA2723">
      <w:pPr>
        <w:pStyle w:val="Number"/>
      </w:pPr>
      <w:r w:rsidRPr="00F9737C">
        <w:t xml:space="preserve">For each delivery, the containers </w:t>
      </w:r>
      <w:r>
        <w:t xml:space="preserve">are </w:t>
      </w:r>
      <w:r w:rsidRPr="00F9737C">
        <w:t>checked for integrity of package and seal</w:t>
      </w:r>
      <w:r>
        <w:t>,</w:t>
      </w:r>
      <w:r w:rsidRPr="00F9737C">
        <w:t xml:space="preserve"> and for correspondence between the delivery note and the supplier</w:t>
      </w:r>
      <w:r w:rsidR="0056218A">
        <w:t>’</w:t>
      </w:r>
      <w:r w:rsidRPr="00F9737C">
        <w:t>s labels.</w:t>
      </w:r>
      <w:r w:rsidR="0056218A">
        <w:t xml:space="preserve"> </w:t>
      </w:r>
      <w:r w:rsidRPr="00F9737C">
        <w:t xml:space="preserve">Starting material </w:t>
      </w:r>
      <w:r>
        <w:t xml:space="preserve">is </w:t>
      </w:r>
      <w:r w:rsidRPr="00F9737C">
        <w:t>traceable to the original manufacturer.</w:t>
      </w:r>
    </w:p>
    <w:p w:rsidR="0050268C" w:rsidRPr="00F9737C" w:rsidRDefault="0050268C" w:rsidP="00BA2723">
      <w:pPr>
        <w:pStyle w:val="Number"/>
      </w:pPr>
      <w:r w:rsidRPr="00F9737C">
        <w:t xml:space="preserve">There </w:t>
      </w:r>
      <w:r>
        <w:t xml:space="preserve">are </w:t>
      </w:r>
      <w:r w:rsidRPr="00F9737C">
        <w:t>appropriate procedures or measures to assure the identity of the contents of each container of starting material.</w:t>
      </w:r>
      <w:r w:rsidR="0056218A">
        <w:t xml:space="preserve"> </w:t>
      </w:r>
      <w:r w:rsidRPr="00F9737C">
        <w:t xml:space="preserve">Bulk containers from which samples have been drawn </w:t>
      </w:r>
      <w:r>
        <w:t xml:space="preserve">are </w:t>
      </w:r>
      <w:r w:rsidRPr="00F9737C">
        <w:t xml:space="preserve">identified. Only starting materials which have been released by the </w:t>
      </w:r>
      <w:r>
        <w:t>Q</w:t>
      </w:r>
      <w:r w:rsidRPr="00F9737C">
        <w:t xml:space="preserve">uality </w:t>
      </w:r>
      <w:r>
        <w:t>F</w:t>
      </w:r>
      <w:r w:rsidRPr="00F9737C">
        <w:t xml:space="preserve">unction and which are within their shelf-life </w:t>
      </w:r>
      <w:r>
        <w:t xml:space="preserve">are </w:t>
      </w:r>
      <w:r w:rsidRPr="00F9737C">
        <w:t>used.</w:t>
      </w:r>
    </w:p>
    <w:p w:rsidR="0050268C" w:rsidRPr="00F9737C" w:rsidRDefault="0050268C" w:rsidP="00BA2723">
      <w:pPr>
        <w:pStyle w:val="Number"/>
        <w:keepLines/>
      </w:pPr>
      <w:r w:rsidRPr="00F9737C">
        <w:lastRenderedPageBreak/>
        <w:t xml:space="preserve">Starting materials </w:t>
      </w:r>
      <w:r>
        <w:t xml:space="preserve">are </w:t>
      </w:r>
      <w:r w:rsidRPr="00F9737C">
        <w:t xml:space="preserve">dispensed by designated </w:t>
      </w:r>
      <w:r>
        <w:t>people</w:t>
      </w:r>
      <w:r w:rsidRPr="00F9737C">
        <w:t xml:space="preserve">, following a written procedure, to ensure that the correct materials are accurately weighed or measured into clean and properly labelled containers. Each dispensed material and its weight or volume </w:t>
      </w:r>
      <w:r>
        <w:t xml:space="preserve">is </w:t>
      </w:r>
      <w:r w:rsidRPr="00F9737C">
        <w:t xml:space="preserve">independently checked and the check recorded. Materials dispensed for each batch </w:t>
      </w:r>
      <w:r>
        <w:t xml:space="preserve">are </w:t>
      </w:r>
      <w:r w:rsidRPr="00F9737C">
        <w:t>kept together and conspicuously labelled as such.</w:t>
      </w:r>
    </w:p>
    <w:p w:rsidR="0050268C" w:rsidRDefault="0050268C" w:rsidP="00BA2723">
      <w:pPr>
        <w:pStyle w:val="Number"/>
      </w:pPr>
      <w:r w:rsidRPr="00F9737C">
        <w:t xml:space="preserve">If one material delivery is made up of different batches, each batch </w:t>
      </w:r>
      <w:r>
        <w:t xml:space="preserve">is </w:t>
      </w:r>
      <w:r w:rsidRPr="00F9737C">
        <w:t>considered as separate for sampling, testing and release.</w:t>
      </w:r>
    </w:p>
    <w:p w:rsidR="0050268C" w:rsidRPr="00F9737C" w:rsidRDefault="0050268C" w:rsidP="00BA2723"/>
    <w:p w:rsidR="0050268C" w:rsidRPr="00F9737C" w:rsidRDefault="0050268C" w:rsidP="00BA2723">
      <w:pPr>
        <w:pStyle w:val="Heading3"/>
      </w:pPr>
      <w:r w:rsidRPr="00F9737C">
        <w:t xml:space="preserve">Processing operations </w:t>
      </w:r>
      <w:r>
        <w:t>–</w:t>
      </w:r>
      <w:r w:rsidRPr="00F9737C">
        <w:t xml:space="preserve"> intermediate and bulk products</w:t>
      </w:r>
    </w:p>
    <w:p w:rsidR="00BA2723" w:rsidRDefault="00BA2723" w:rsidP="00BA2723">
      <w:pPr>
        <w:pStyle w:val="Box"/>
      </w:pPr>
      <w:r>
        <w:t xml:space="preserve">There are </w:t>
      </w:r>
      <w:r w:rsidRPr="008C6721">
        <w:t xml:space="preserve">measures </w:t>
      </w:r>
      <w:r>
        <w:t>and</w:t>
      </w:r>
      <w:r w:rsidRPr="008C6721">
        <w:t xml:space="preserve"> procedures for the handling and control of </w:t>
      </w:r>
      <w:r>
        <w:t>intermediate and bulk products to ensure their quality</w:t>
      </w:r>
      <w:r w:rsidRPr="008C6721">
        <w:t>.</w:t>
      </w:r>
    </w:p>
    <w:p w:rsidR="0050268C" w:rsidRDefault="0050268C" w:rsidP="00BA2723">
      <w:pPr>
        <w:pStyle w:val="Number"/>
      </w:pPr>
      <w:r w:rsidRPr="00E0175E">
        <w:t xml:space="preserve">Before any processing operation is started, steps </w:t>
      </w:r>
      <w:r>
        <w:t xml:space="preserve">are </w:t>
      </w:r>
      <w:r w:rsidRPr="00E0175E">
        <w:t>taken to ensure that the work area and equipment are clean and free from any starting materials, products, product residues or documents not required for the current operation.</w:t>
      </w:r>
    </w:p>
    <w:p w:rsidR="0050268C" w:rsidRDefault="0050268C" w:rsidP="00BA2723">
      <w:pPr>
        <w:pStyle w:val="Number"/>
      </w:pPr>
      <w:r w:rsidRPr="00353177">
        <w:t xml:space="preserve">Intermediate and bulk products </w:t>
      </w:r>
      <w:r>
        <w:t xml:space="preserve">are </w:t>
      </w:r>
      <w:r w:rsidRPr="00353177">
        <w:t>kept under appropriate conditions.</w:t>
      </w:r>
    </w:p>
    <w:p w:rsidR="0050268C" w:rsidRDefault="0050268C" w:rsidP="00BA2723">
      <w:pPr>
        <w:pStyle w:val="Number"/>
      </w:pPr>
      <w:r>
        <w:t>C</w:t>
      </w:r>
      <w:r w:rsidRPr="00353177">
        <w:t xml:space="preserve">ritical processes </w:t>
      </w:r>
      <w:r>
        <w:t xml:space="preserve">are </w:t>
      </w:r>
      <w:r w:rsidRPr="00353177">
        <w:t>validated.</w:t>
      </w:r>
    </w:p>
    <w:p w:rsidR="0050268C" w:rsidRDefault="0050268C" w:rsidP="00BA2723">
      <w:pPr>
        <w:pStyle w:val="Number"/>
      </w:pPr>
      <w:r w:rsidRPr="00353177">
        <w:t xml:space="preserve">Any necessary in-process controls and environmental controls </w:t>
      </w:r>
      <w:r>
        <w:t xml:space="preserve">are </w:t>
      </w:r>
      <w:r w:rsidRPr="00353177">
        <w:t>carried</w:t>
      </w:r>
      <w:r>
        <w:t xml:space="preserve"> </w:t>
      </w:r>
      <w:r w:rsidRPr="00353177">
        <w:t>out and recorded.</w:t>
      </w:r>
    </w:p>
    <w:p w:rsidR="0050268C" w:rsidRPr="00353177" w:rsidRDefault="0050268C" w:rsidP="00BA2723">
      <w:pPr>
        <w:pStyle w:val="Number"/>
      </w:pPr>
      <w:r>
        <w:t xml:space="preserve">Any </w:t>
      </w:r>
      <w:r w:rsidRPr="00353177">
        <w:t xml:space="preserve">significant deviation from the expected </w:t>
      </w:r>
      <w:r>
        <w:t xml:space="preserve">yield is </w:t>
      </w:r>
      <w:r w:rsidRPr="00353177">
        <w:t>recorded and investigated.</w:t>
      </w:r>
    </w:p>
    <w:p w:rsidR="0050268C" w:rsidRDefault="0050268C" w:rsidP="00BA2723"/>
    <w:p w:rsidR="0050268C" w:rsidRPr="00F9737C" w:rsidRDefault="0050268C" w:rsidP="00BA2723">
      <w:pPr>
        <w:pStyle w:val="Heading3"/>
      </w:pPr>
      <w:r w:rsidRPr="00F9737C">
        <w:t>Packaging materials</w:t>
      </w:r>
    </w:p>
    <w:p w:rsidR="00BA2723" w:rsidRDefault="00BA2723" w:rsidP="00BA2723">
      <w:pPr>
        <w:pStyle w:val="Box"/>
      </w:pPr>
      <w:r>
        <w:t xml:space="preserve">There are </w:t>
      </w:r>
      <w:r w:rsidRPr="008C6721">
        <w:t xml:space="preserve">measures </w:t>
      </w:r>
      <w:r>
        <w:t>and</w:t>
      </w:r>
      <w:r w:rsidRPr="008C6721">
        <w:t xml:space="preserve"> procedures for the handling and control of primary and printed packaging materials</w:t>
      </w:r>
      <w:r>
        <w:t xml:space="preserve"> to ensure their quality</w:t>
      </w:r>
      <w:r w:rsidRPr="008C6721">
        <w:t>.</w:t>
      </w:r>
    </w:p>
    <w:p w:rsidR="0050268C" w:rsidRPr="00353177" w:rsidRDefault="0050268C" w:rsidP="00BA2723">
      <w:pPr>
        <w:pStyle w:val="Number"/>
      </w:pPr>
      <w:r w:rsidRPr="00353177">
        <w:t xml:space="preserve">Each delivery or batch of printed or primary packaging material </w:t>
      </w:r>
      <w:r>
        <w:t xml:space="preserve">is </w:t>
      </w:r>
      <w:r w:rsidRPr="00353177">
        <w:t>given a specific reference number or identification mark.</w:t>
      </w:r>
    </w:p>
    <w:p w:rsidR="0050268C" w:rsidRPr="00353177" w:rsidRDefault="0050268C" w:rsidP="00BA2723">
      <w:pPr>
        <w:pStyle w:val="Number"/>
      </w:pPr>
      <w:r w:rsidRPr="00353177">
        <w:t xml:space="preserve">Particular attention </w:t>
      </w:r>
      <w:r>
        <w:t xml:space="preserve">is </w:t>
      </w:r>
      <w:r w:rsidRPr="00353177">
        <w:t xml:space="preserve">paid to printed materials. They </w:t>
      </w:r>
      <w:r>
        <w:t xml:space="preserve">are </w:t>
      </w:r>
      <w:r w:rsidRPr="00353177">
        <w:t xml:space="preserve">stored in adequately secure conditions </w:t>
      </w:r>
      <w:r>
        <w:t>so</w:t>
      </w:r>
      <w:r w:rsidRPr="00353177">
        <w:t xml:space="preserve"> as to exclude unauthorised access. Cut labels and other loose printed materials </w:t>
      </w:r>
      <w:r>
        <w:t xml:space="preserve">are </w:t>
      </w:r>
      <w:r w:rsidRPr="00353177">
        <w:t xml:space="preserve">stored and transported in separate closed containers to avoid mix-ups. Packaging materials </w:t>
      </w:r>
      <w:r>
        <w:t xml:space="preserve">are </w:t>
      </w:r>
      <w:r w:rsidRPr="00353177">
        <w:t>issued for use only by authorised personnel following an approved and documented procedure.</w:t>
      </w:r>
    </w:p>
    <w:p w:rsidR="0050268C" w:rsidRDefault="0050268C" w:rsidP="00BA2723">
      <w:pPr>
        <w:pStyle w:val="Number"/>
      </w:pPr>
      <w:r w:rsidRPr="00353177">
        <w:t xml:space="preserve">Outdated or obsolete primary packaging material or printed packaging material </w:t>
      </w:r>
      <w:r>
        <w:t xml:space="preserve">is </w:t>
      </w:r>
      <w:r w:rsidRPr="00353177">
        <w:t>destroyed and this disposal recorded.</w:t>
      </w:r>
    </w:p>
    <w:p w:rsidR="0050268C" w:rsidRDefault="0050268C" w:rsidP="00BA2723"/>
    <w:p w:rsidR="0050268C" w:rsidRPr="00F9737C" w:rsidRDefault="0050268C" w:rsidP="00BA2723">
      <w:pPr>
        <w:pStyle w:val="Heading3"/>
      </w:pPr>
      <w:r w:rsidRPr="00F9737C">
        <w:lastRenderedPageBreak/>
        <w:t>Packaging operations</w:t>
      </w:r>
    </w:p>
    <w:p w:rsidR="00BA2723" w:rsidRPr="00A63F28" w:rsidRDefault="00BA2723" w:rsidP="00BA2723">
      <w:pPr>
        <w:pStyle w:val="Box"/>
        <w:keepNext/>
      </w:pPr>
      <w:r w:rsidRPr="00A63F28">
        <w:t>Packaging operations minimise the risk of cross-contamination, misidentification and substitution of</w:t>
      </w:r>
      <w:r>
        <w:t xml:space="preserve"> a </w:t>
      </w:r>
      <w:r w:rsidRPr="00A63F28">
        <w:t>product and packaging materials.</w:t>
      </w:r>
    </w:p>
    <w:p w:rsidR="0056218A" w:rsidRDefault="0050268C" w:rsidP="00BA2723">
      <w:pPr>
        <w:pStyle w:val="Number"/>
      </w:pPr>
      <w:r w:rsidRPr="003A4261">
        <w:t xml:space="preserve">When setting up a programme for the packaging operations, particular attention </w:t>
      </w:r>
      <w:r>
        <w:t xml:space="preserve">is </w:t>
      </w:r>
      <w:r w:rsidRPr="003A4261">
        <w:t>given to minimising the risk of cross-contamination</w:t>
      </w:r>
      <w:r>
        <w:t xml:space="preserve"> or </w:t>
      </w:r>
      <w:r w:rsidRPr="003A4261">
        <w:t>mix-ups.</w:t>
      </w:r>
    </w:p>
    <w:p w:rsidR="0056218A" w:rsidRDefault="0050268C" w:rsidP="00BA2723">
      <w:pPr>
        <w:pStyle w:val="Number"/>
        <w:rPr>
          <w:rFonts w:cs="Arial"/>
          <w:color w:val="000000"/>
          <w:sz w:val="24"/>
          <w:szCs w:val="24"/>
        </w:rPr>
      </w:pPr>
      <w:r w:rsidRPr="00353177">
        <w:t>Before</w:t>
      </w:r>
      <w:r>
        <w:t xml:space="preserve"> beginning</w:t>
      </w:r>
      <w:r w:rsidRPr="00353177">
        <w:t xml:space="preserve"> packaging operations, steps </w:t>
      </w:r>
      <w:r>
        <w:t xml:space="preserve">are </w:t>
      </w:r>
      <w:r w:rsidRPr="00353177">
        <w:t xml:space="preserve">taken to ensure that the work area, packaging lines, printing machines and other equipment are clean and free from any products, materials or documents previously used, if these are not required for the current operation. The line-clearance </w:t>
      </w:r>
      <w:r>
        <w:t>is p</w:t>
      </w:r>
      <w:r w:rsidRPr="00353177">
        <w:t>erformed according to an appropriate checklist.</w:t>
      </w:r>
    </w:p>
    <w:p w:rsidR="0050268C" w:rsidRPr="00A63F28" w:rsidRDefault="0050268C" w:rsidP="00BA2723">
      <w:pPr>
        <w:pStyle w:val="Number"/>
        <w:rPr>
          <w:rFonts w:cs="Arial"/>
          <w:color w:val="000000"/>
        </w:rPr>
      </w:pPr>
      <w:r w:rsidRPr="00A63F28">
        <w:rPr>
          <w:rFonts w:cs="Arial"/>
          <w:color w:val="000000"/>
        </w:rPr>
        <w:t>All</w:t>
      </w:r>
      <w:r w:rsidRPr="00A63F28">
        <w:rPr>
          <w:rFonts w:cs="Arial"/>
          <w:color w:val="000000"/>
          <w:spacing w:val="6"/>
        </w:rPr>
        <w:t xml:space="preserve"> </w:t>
      </w:r>
      <w:r w:rsidRPr="00A63F28">
        <w:rPr>
          <w:rFonts w:cs="Arial"/>
          <w:color w:val="000000"/>
        </w:rPr>
        <w:t>produ</w:t>
      </w:r>
      <w:r w:rsidRPr="00A63F28">
        <w:rPr>
          <w:rFonts w:cs="Arial"/>
          <w:color w:val="000000"/>
          <w:spacing w:val="1"/>
        </w:rPr>
        <w:t>c</w:t>
      </w:r>
      <w:r w:rsidRPr="00A63F28">
        <w:rPr>
          <w:rFonts w:cs="Arial"/>
          <w:color w:val="000000"/>
        </w:rPr>
        <w:t>ts</w:t>
      </w:r>
      <w:r w:rsidRPr="00A63F28">
        <w:rPr>
          <w:rFonts w:cs="Arial"/>
          <w:color w:val="000000"/>
          <w:spacing w:val="-2"/>
        </w:rPr>
        <w:t xml:space="preserve"> </w:t>
      </w:r>
      <w:r w:rsidRPr="00A63F28">
        <w:rPr>
          <w:rFonts w:cs="Arial"/>
          <w:color w:val="000000"/>
        </w:rPr>
        <w:t>and</w:t>
      </w:r>
      <w:r w:rsidRPr="00A63F28">
        <w:rPr>
          <w:rFonts w:cs="Arial"/>
          <w:color w:val="000000"/>
          <w:spacing w:val="4"/>
        </w:rPr>
        <w:t xml:space="preserve"> </w:t>
      </w:r>
      <w:r w:rsidRPr="00A63F28">
        <w:rPr>
          <w:rFonts w:cs="Arial"/>
          <w:color w:val="000000"/>
        </w:rPr>
        <w:t>pa</w:t>
      </w:r>
      <w:r w:rsidRPr="00A63F28">
        <w:rPr>
          <w:rFonts w:cs="Arial"/>
          <w:color w:val="000000"/>
          <w:spacing w:val="1"/>
        </w:rPr>
        <w:t>c</w:t>
      </w:r>
      <w:r w:rsidRPr="00A63F28">
        <w:rPr>
          <w:rFonts w:cs="Arial"/>
          <w:color w:val="000000"/>
        </w:rPr>
        <w:t>k</w:t>
      </w:r>
      <w:r w:rsidRPr="00A63F28">
        <w:rPr>
          <w:rFonts w:cs="Arial"/>
          <w:color w:val="000000"/>
          <w:spacing w:val="1"/>
        </w:rPr>
        <w:t>a</w:t>
      </w:r>
      <w:r w:rsidRPr="00A63F28">
        <w:rPr>
          <w:rFonts w:cs="Arial"/>
          <w:color w:val="000000"/>
          <w:spacing w:val="-1"/>
        </w:rPr>
        <w:t>gi</w:t>
      </w:r>
      <w:r w:rsidRPr="00A63F28">
        <w:rPr>
          <w:rFonts w:cs="Arial"/>
          <w:color w:val="000000"/>
        </w:rPr>
        <w:t>ng</w:t>
      </w:r>
      <w:r w:rsidRPr="00A63F28">
        <w:rPr>
          <w:rFonts w:cs="Arial"/>
          <w:color w:val="000000"/>
          <w:spacing w:val="-2"/>
        </w:rPr>
        <w:t xml:space="preserve"> </w:t>
      </w:r>
      <w:r w:rsidRPr="00A63F28">
        <w:rPr>
          <w:rFonts w:cs="Arial"/>
          <w:color w:val="000000"/>
        </w:rPr>
        <w:t>materials</w:t>
      </w:r>
      <w:r w:rsidRPr="00A63F28">
        <w:rPr>
          <w:rFonts w:cs="Arial"/>
          <w:color w:val="000000"/>
          <w:spacing w:val="-2"/>
        </w:rPr>
        <w:t xml:space="preserve"> </w:t>
      </w:r>
      <w:r w:rsidRPr="00A63F28">
        <w:rPr>
          <w:rFonts w:cs="Arial"/>
          <w:color w:val="000000"/>
        </w:rPr>
        <w:t>to</w:t>
      </w:r>
      <w:r w:rsidRPr="00A63F28">
        <w:rPr>
          <w:rFonts w:cs="Arial"/>
          <w:color w:val="000000"/>
          <w:spacing w:val="6"/>
        </w:rPr>
        <w:t xml:space="preserve"> </w:t>
      </w:r>
      <w:r w:rsidRPr="00A63F28">
        <w:rPr>
          <w:rFonts w:cs="Arial"/>
          <w:color w:val="000000"/>
        </w:rPr>
        <w:t>be</w:t>
      </w:r>
      <w:r w:rsidRPr="00A63F28">
        <w:rPr>
          <w:rFonts w:cs="Arial"/>
          <w:color w:val="000000"/>
          <w:spacing w:val="6"/>
        </w:rPr>
        <w:t xml:space="preserve"> </w:t>
      </w:r>
      <w:r w:rsidRPr="00A63F28">
        <w:rPr>
          <w:rFonts w:cs="Arial"/>
          <w:color w:val="000000"/>
          <w:spacing w:val="-1"/>
        </w:rPr>
        <w:t>u</w:t>
      </w:r>
      <w:r w:rsidRPr="00A63F28">
        <w:rPr>
          <w:rFonts w:cs="Arial"/>
          <w:color w:val="000000"/>
        </w:rPr>
        <w:t>s</w:t>
      </w:r>
      <w:r w:rsidRPr="00A63F28">
        <w:rPr>
          <w:rFonts w:cs="Arial"/>
          <w:color w:val="000000"/>
          <w:spacing w:val="1"/>
        </w:rPr>
        <w:t>e</w:t>
      </w:r>
      <w:r w:rsidRPr="00A63F28">
        <w:rPr>
          <w:rFonts w:cs="Arial"/>
          <w:color w:val="000000"/>
        </w:rPr>
        <w:t>d</w:t>
      </w:r>
      <w:r w:rsidRPr="00A63F28">
        <w:rPr>
          <w:rFonts w:cs="Arial"/>
          <w:color w:val="000000"/>
          <w:spacing w:val="1"/>
        </w:rPr>
        <w:t xml:space="preserve"> </w:t>
      </w:r>
      <w:r>
        <w:rPr>
          <w:rFonts w:cs="Arial"/>
          <w:color w:val="000000"/>
          <w:spacing w:val="1"/>
        </w:rPr>
        <w:t xml:space="preserve">are </w:t>
      </w:r>
      <w:r w:rsidRPr="00A63F28">
        <w:rPr>
          <w:rFonts w:cs="Arial"/>
          <w:color w:val="000000"/>
        </w:rPr>
        <w:t>chec</w:t>
      </w:r>
      <w:r w:rsidRPr="00A63F28">
        <w:rPr>
          <w:rFonts w:cs="Arial"/>
          <w:color w:val="000000"/>
          <w:spacing w:val="1"/>
        </w:rPr>
        <w:t>k</w:t>
      </w:r>
      <w:r w:rsidRPr="00A63F28">
        <w:rPr>
          <w:rFonts w:cs="Arial"/>
          <w:color w:val="000000"/>
        </w:rPr>
        <w:t>ed on</w:t>
      </w:r>
      <w:r w:rsidRPr="00A63F28">
        <w:rPr>
          <w:rFonts w:cs="Arial"/>
          <w:color w:val="000000"/>
          <w:spacing w:val="5"/>
        </w:rPr>
        <w:t xml:space="preserve"> </w:t>
      </w:r>
      <w:r w:rsidRPr="00A63F28">
        <w:rPr>
          <w:rFonts w:cs="Arial"/>
          <w:color w:val="000000"/>
          <w:spacing w:val="-1"/>
        </w:rPr>
        <w:t>d</w:t>
      </w:r>
      <w:r w:rsidRPr="00A63F28">
        <w:rPr>
          <w:rFonts w:cs="Arial"/>
          <w:color w:val="000000"/>
        </w:rPr>
        <w:t>elive</w:t>
      </w:r>
      <w:r w:rsidRPr="00A63F28">
        <w:rPr>
          <w:rFonts w:cs="Arial"/>
          <w:color w:val="000000"/>
          <w:spacing w:val="1"/>
        </w:rPr>
        <w:t>r</w:t>
      </w:r>
      <w:r w:rsidRPr="00A63F28">
        <w:rPr>
          <w:rFonts w:cs="Arial"/>
          <w:color w:val="000000"/>
        </w:rPr>
        <w:t xml:space="preserve">y to </w:t>
      </w:r>
      <w:r w:rsidRPr="00A63F28">
        <w:rPr>
          <w:rFonts w:cs="Arial"/>
          <w:color w:val="000000"/>
          <w:spacing w:val="6"/>
        </w:rPr>
        <w:t>the</w:t>
      </w:r>
      <w:r w:rsidRPr="00A63F28">
        <w:rPr>
          <w:rFonts w:cs="Arial"/>
          <w:color w:val="000000"/>
        </w:rPr>
        <w:t xml:space="preserve"> </w:t>
      </w:r>
      <w:r w:rsidRPr="00A63F28">
        <w:rPr>
          <w:rFonts w:cs="Arial"/>
          <w:color w:val="000000"/>
          <w:spacing w:val="5"/>
        </w:rPr>
        <w:t>packaging</w:t>
      </w:r>
      <w:r w:rsidRPr="00A63F28">
        <w:rPr>
          <w:rFonts w:cs="Arial"/>
          <w:color w:val="000000"/>
          <w:spacing w:val="59"/>
        </w:rPr>
        <w:t xml:space="preserve"> </w:t>
      </w:r>
      <w:r w:rsidRPr="00A63F28">
        <w:rPr>
          <w:rFonts w:cs="Arial"/>
          <w:color w:val="000000"/>
        </w:rPr>
        <w:t>de</w:t>
      </w:r>
      <w:r w:rsidRPr="00A63F28">
        <w:rPr>
          <w:rFonts w:cs="Arial"/>
          <w:color w:val="000000"/>
          <w:spacing w:val="1"/>
        </w:rPr>
        <w:t>p</w:t>
      </w:r>
      <w:r w:rsidRPr="00A63F28">
        <w:rPr>
          <w:rFonts w:cs="Arial"/>
          <w:color w:val="000000"/>
          <w:spacing w:val="-1"/>
        </w:rPr>
        <w:t>a</w:t>
      </w:r>
      <w:r w:rsidRPr="00A63F28">
        <w:rPr>
          <w:rFonts w:cs="Arial"/>
          <w:color w:val="000000"/>
        </w:rPr>
        <w:t>rtment</w:t>
      </w:r>
      <w:r w:rsidRPr="00A63F28">
        <w:rPr>
          <w:rFonts w:cs="Arial"/>
          <w:color w:val="000000"/>
          <w:spacing w:val="58"/>
        </w:rPr>
        <w:t xml:space="preserve"> </w:t>
      </w:r>
      <w:r w:rsidRPr="00A63F28">
        <w:rPr>
          <w:rFonts w:cs="Arial"/>
          <w:color w:val="000000"/>
        </w:rPr>
        <w:t xml:space="preserve">for </w:t>
      </w:r>
      <w:r w:rsidRPr="00A63F28">
        <w:rPr>
          <w:rFonts w:cs="Arial"/>
          <w:color w:val="000000"/>
          <w:spacing w:val="6"/>
        </w:rPr>
        <w:t>quantity</w:t>
      </w:r>
      <w:r w:rsidRPr="00A63F28">
        <w:rPr>
          <w:rFonts w:cs="Arial"/>
          <w:color w:val="000000"/>
        </w:rPr>
        <w:t xml:space="preserve">, identity and </w:t>
      </w:r>
      <w:r w:rsidRPr="00A63F28">
        <w:rPr>
          <w:rFonts w:cs="Arial"/>
          <w:color w:val="000000"/>
          <w:spacing w:val="6"/>
        </w:rPr>
        <w:t>conformity</w:t>
      </w:r>
      <w:r w:rsidRPr="00A63F28">
        <w:rPr>
          <w:rFonts w:cs="Arial"/>
          <w:color w:val="000000"/>
          <w:spacing w:val="58"/>
        </w:rPr>
        <w:t xml:space="preserve"> </w:t>
      </w:r>
      <w:r w:rsidRPr="00A63F28">
        <w:rPr>
          <w:rFonts w:cs="Arial"/>
          <w:color w:val="000000"/>
        </w:rPr>
        <w:t xml:space="preserve">with </w:t>
      </w:r>
      <w:r w:rsidRPr="00A63F28">
        <w:rPr>
          <w:rFonts w:cs="Arial"/>
          <w:color w:val="000000"/>
          <w:spacing w:val="4"/>
        </w:rPr>
        <w:t>the</w:t>
      </w:r>
      <w:r w:rsidRPr="00A63F28">
        <w:rPr>
          <w:rFonts w:cs="Arial"/>
          <w:color w:val="000000"/>
        </w:rPr>
        <w:t xml:space="preserve"> pa</w:t>
      </w:r>
      <w:r w:rsidRPr="00A63F28">
        <w:rPr>
          <w:rFonts w:cs="Arial"/>
          <w:color w:val="000000"/>
          <w:spacing w:val="1"/>
        </w:rPr>
        <w:t>c</w:t>
      </w:r>
      <w:r w:rsidRPr="00A63F28">
        <w:rPr>
          <w:rFonts w:cs="Arial"/>
          <w:color w:val="000000"/>
        </w:rPr>
        <w:t>k</w:t>
      </w:r>
      <w:r w:rsidRPr="00A63F28">
        <w:rPr>
          <w:rFonts w:cs="Arial"/>
          <w:color w:val="000000"/>
          <w:spacing w:val="1"/>
        </w:rPr>
        <w:t>a</w:t>
      </w:r>
      <w:r w:rsidRPr="00A63F28">
        <w:rPr>
          <w:rFonts w:cs="Arial"/>
          <w:color w:val="000000"/>
        </w:rPr>
        <w:t>ging</w:t>
      </w:r>
      <w:r w:rsidRPr="00A63F28">
        <w:rPr>
          <w:rFonts w:cs="Arial"/>
          <w:color w:val="000000"/>
          <w:spacing w:val="-10"/>
        </w:rPr>
        <w:t xml:space="preserve"> </w:t>
      </w:r>
      <w:r w:rsidRPr="00A63F28">
        <w:rPr>
          <w:rFonts w:cs="Arial"/>
          <w:color w:val="000000"/>
          <w:spacing w:val="-1"/>
        </w:rPr>
        <w:t>i</w:t>
      </w:r>
      <w:r w:rsidRPr="00A63F28">
        <w:rPr>
          <w:rFonts w:cs="Arial"/>
          <w:color w:val="000000"/>
        </w:rPr>
        <w:t>n</w:t>
      </w:r>
      <w:r w:rsidRPr="00A63F28">
        <w:rPr>
          <w:rFonts w:cs="Arial"/>
          <w:color w:val="000000"/>
          <w:spacing w:val="1"/>
        </w:rPr>
        <w:t>s</w:t>
      </w:r>
      <w:r w:rsidRPr="00A63F28">
        <w:rPr>
          <w:rFonts w:cs="Arial"/>
          <w:color w:val="000000"/>
        </w:rPr>
        <w:t>tru</w:t>
      </w:r>
      <w:r w:rsidRPr="00A63F28">
        <w:rPr>
          <w:rFonts w:cs="Arial"/>
          <w:color w:val="000000"/>
          <w:spacing w:val="1"/>
        </w:rPr>
        <w:t>c</w:t>
      </w:r>
      <w:r w:rsidRPr="00A63F28">
        <w:rPr>
          <w:rFonts w:cs="Arial"/>
          <w:color w:val="000000"/>
        </w:rPr>
        <w:t>ti</w:t>
      </w:r>
      <w:r w:rsidRPr="00A63F28">
        <w:rPr>
          <w:rFonts w:cs="Arial"/>
          <w:color w:val="000000"/>
          <w:spacing w:val="1"/>
        </w:rPr>
        <w:t>o</w:t>
      </w:r>
      <w:r w:rsidRPr="00A63F28">
        <w:rPr>
          <w:rFonts w:cs="Arial"/>
          <w:color w:val="000000"/>
          <w:spacing w:val="-1"/>
        </w:rPr>
        <w:t>n</w:t>
      </w:r>
      <w:r w:rsidRPr="00A63F28">
        <w:rPr>
          <w:rFonts w:cs="Arial"/>
          <w:color w:val="000000"/>
        </w:rPr>
        <w:t>s.</w:t>
      </w:r>
    </w:p>
    <w:p w:rsidR="0050268C" w:rsidRPr="00353177" w:rsidRDefault="0050268C" w:rsidP="00BA2723">
      <w:pPr>
        <w:pStyle w:val="Number"/>
      </w:pPr>
      <w:r w:rsidRPr="00353177">
        <w:t xml:space="preserve">Containers for filling </w:t>
      </w:r>
      <w:r>
        <w:t xml:space="preserve">are </w:t>
      </w:r>
      <w:r w:rsidRPr="00353177">
        <w:t xml:space="preserve">clean before filling. Attention </w:t>
      </w:r>
      <w:r>
        <w:t>is g</w:t>
      </w:r>
      <w:r w:rsidRPr="00353177">
        <w:t>iven to avoiding and removing any contaminants such as glass fragments and metal particles.</w:t>
      </w:r>
    </w:p>
    <w:p w:rsidR="0050268C" w:rsidRPr="00353177" w:rsidRDefault="0050268C" w:rsidP="00BA2723">
      <w:pPr>
        <w:pStyle w:val="Number"/>
      </w:pPr>
      <w:r w:rsidRPr="00353177">
        <w:t xml:space="preserve">Normally, filling and sealing </w:t>
      </w:r>
      <w:r>
        <w:t>is f</w:t>
      </w:r>
      <w:r w:rsidRPr="00353177">
        <w:t xml:space="preserve">ollowed as quickly as possible by labelling. If it is not the case, appropriate procedures </w:t>
      </w:r>
      <w:r>
        <w:t xml:space="preserve">are </w:t>
      </w:r>
      <w:r w:rsidRPr="00353177">
        <w:t>applied to ensure that no mix-ups or mislabelling can occur.</w:t>
      </w:r>
    </w:p>
    <w:p w:rsidR="0050268C" w:rsidRPr="004E61E7" w:rsidRDefault="0050268C" w:rsidP="00BA2723">
      <w:pPr>
        <w:pStyle w:val="Number"/>
      </w:pPr>
      <w:r w:rsidRPr="004E61E7">
        <w:t>The correct performance of any printing operation (for example, code numbers and expiry dates) to be done separately or in the course of the packaging is checked and recorded. Attention is paid to hand-printed labels, which are re-checked at regular intervals.</w:t>
      </w:r>
    </w:p>
    <w:p w:rsidR="0050268C" w:rsidRPr="00D17D42" w:rsidRDefault="0050268C" w:rsidP="00BA2723">
      <w:pPr>
        <w:pStyle w:val="Number"/>
      </w:pPr>
      <w:r w:rsidRPr="00D17D42">
        <w:t xml:space="preserve">Special care is </w:t>
      </w:r>
      <w:proofErr w:type="gramStart"/>
      <w:r w:rsidRPr="00D17D42">
        <w:t>be</w:t>
      </w:r>
      <w:proofErr w:type="gramEnd"/>
      <w:r w:rsidRPr="00D17D42">
        <w:t xml:space="preserve"> taken when using cut labels and when overprinting is carried out off- the production line. Roll-feed labels are normally preferable to cut labels, in helping to avoid mix-ups.</w:t>
      </w:r>
    </w:p>
    <w:p w:rsidR="0050268C" w:rsidRPr="00A63F28" w:rsidRDefault="0050268C" w:rsidP="00BA2723">
      <w:pPr>
        <w:pStyle w:val="Number"/>
        <w:rPr>
          <w:rFonts w:cs="Arial"/>
        </w:rPr>
      </w:pPr>
      <w:r w:rsidRPr="004E61E7">
        <w:t>Checks are made to ensure that</w:t>
      </w:r>
      <w:r w:rsidRPr="00353177">
        <w:t xml:space="preserve"> any electronic code readers, label counters or similar devices are operating correctly. Printed and embossed information on </w:t>
      </w:r>
      <w:r w:rsidRPr="00A63F28">
        <w:t xml:space="preserve">packaging materials </w:t>
      </w:r>
      <w:r>
        <w:t xml:space="preserve">are </w:t>
      </w:r>
      <w:r w:rsidRPr="00A63F28">
        <w:t>distinct and resistant to fading or erasing.</w:t>
      </w:r>
      <w:r w:rsidRPr="00A63F28">
        <w:rPr>
          <w:rFonts w:cs="Arial"/>
          <w:color w:val="1F497D" w:themeColor="text2"/>
        </w:rPr>
        <w:t xml:space="preserve"> </w:t>
      </w:r>
      <w:r w:rsidRPr="00A63F28">
        <w:rPr>
          <w:rFonts w:cs="Arial"/>
        </w:rPr>
        <w:t>On-l</w:t>
      </w:r>
      <w:r w:rsidRPr="00A63F28">
        <w:rPr>
          <w:rFonts w:cs="Arial"/>
          <w:spacing w:val="1"/>
        </w:rPr>
        <w:t>i</w:t>
      </w:r>
      <w:r w:rsidRPr="00A63F28">
        <w:rPr>
          <w:rFonts w:cs="Arial"/>
        </w:rPr>
        <w:t>ne</w:t>
      </w:r>
      <w:r w:rsidRPr="00A63F28">
        <w:rPr>
          <w:rFonts w:cs="Arial"/>
          <w:spacing w:val="-3"/>
        </w:rPr>
        <w:t xml:space="preserve"> </w:t>
      </w:r>
      <w:r w:rsidRPr="00A63F28">
        <w:rPr>
          <w:rFonts w:cs="Arial"/>
        </w:rPr>
        <w:t>c</w:t>
      </w:r>
      <w:r w:rsidRPr="00A63F28">
        <w:rPr>
          <w:rFonts w:cs="Arial"/>
          <w:spacing w:val="1"/>
        </w:rPr>
        <w:t>o</w:t>
      </w:r>
      <w:r w:rsidRPr="00A63F28">
        <w:rPr>
          <w:rFonts w:cs="Arial"/>
        </w:rPr>
        <w:t>ntr</w:t>
      </w:r>
      <w:r w:rsidRPr="00A63F28">
        <w:rPr>
          <w:rFonts w:cs="Arial"/>
          <w:spacing w:val="1"/>
        </w:rPr>
        <w:t>o</w:t>
      </w:r>
      <w:r w:rsidRPr="00A63F28">
        <w:rPr>
          <w:rFonts w:cs="Arial"/>
        </w:rPr>
        <w:t>l</w:t>
      </w:r>
      <w:r w:rsidRPr="00A63F28">
        <w:rPr>
          <w:rFonts w:cs="Arial"/>
          <w:spacing w:val="-3"/>
        </w:rPr>
        <w:t xml:space="preserve"> </w:t>
      </w:r>
      <w:r w:rsidRPr="00A63F28">
        <w:rPr>
          <w:rFonts w:cs="Arial"/>
        </w:rPr>
        <w:t>of</w:t>
      </w:r>
      <w:r w:rsidRPr="00A63F28">
        <w:rPr>
          <w:rFonts w:cs="Arial"/>
          <w:spacing w:val="2"/>
        </w:rPr>
        <w:t xml:space="preserve"> </w:t>
      </w:r>
      <w:r w:rsidRPr="00A63F28">
        <w:rPr>
          <w:rFonts w:cs="Arial"/>
        </w:rPr>
        <w:t>the</w:t>
      </w:r>
      <w:r w:rsidRPr="00A63F28">
        <w:rPr>
          <w:rFonts w:cs="Arial"/>
          <w:spacing w:val="1"/>
        </w:rPr>
        <w:t xml:space="preserve"> </w:t>
      </w:r>
      <w:r w:rsidRPr="00A63F28">
        <w:rPr>
          <w:rFonts w:cs="Arial"/>
        </w:rPr>
        <w:t>p</w:t>
      </w:r>
      <w:r w:rsidRPr="00A63F28">
        <w:rPr>
          <w:rFonts w:cs="Arial"/>
          <w:spacing w:val="1"/>
        </w:rPr>
        <w:t>r</w:t>
      </w:r>
      <w:r w:rsidRPr="00A63F28">
        <w:rPr>
          <w:rFonts w:cs="Arial"/>
        </w:rPr>
        <w:t>od</w:t>
      </w:r>
      <w:r w:rsidRPr="00A63F28">
        <w:rPr>
          <w:rFonts w:cs="Arial"/>
          <w:spacing w:val="1"/>
        </w:rPr>
        <w:t>u</w:t>
      </w:r>
      <w:r w:rsidRPr="00A63F28">
        <w:rPr>
          <w:rFonts w:cs="Arial"/>
        </w:rPr>
        <w:t>ct</w:t>
      </w:r>
      <w:r w:rsidRPr="00A63F28">
        <w:rPr>
          <w:rFonts w:cs="Arial"/>
          <w:spacing w:val="-3"/>
        </w:rPr>
        <w:t xml:space="preserve"> </w:t>
      </w:r>
      <w:r w:rsidRPr="00A63F28">
        <w:rPr>
          <w:rFonts w:cs="Arial"/>
        </w:rPr>
        <w:t>during</w:t>
      </w:r>
      <w:r w:rsidRPr="00A63F28">
        <w:rPr>
          <w:rFonts w:cs="Arial"/>
          <w:spacing w:val="-3"/>
        </w:rPr>
        <w:t xml:space="preserve"> </w:t>
      </w:r>
      <w:r w:rsidRPr="00A63F28">
        <w:rPr>
          <w:rFonts w:cs="Arial"/>
        </w:rPr>
        <w:t>pa</w:t>
      </w:r>
      <w:r w:rsidRPr="00A63F28">
        <w:rPr>
          <w:rFonts w:cs="Arial"/>
          <w:spacing w:val="1"/>
        </w:rPr>
        <w:t>c</w:t>
      </w:r>
      <w:r w:rsidRPr="00A63F28">
        <w:rPr>
          <w:rFonts w:cs="Arial"/>
        </w:rPr>
        <w:t>k</w:t>
      </w:r>
      <w:r w:rsidRPr="00A63F28">
        <w:rPr>
          <w:rFonts w:cs="Arial"/>
          <w:spacing w:val="1"/>
        </w:rPr>
        <w:t>a</w:t>
      </w:r>
      <w:r w:rsidRPr="00A63F28">
        <w:rPr>
          <w:rFonts w:cs="Arial"/>
        </w:rPr>
        <w:t>ging</w:t>
      </w:r>
      <w:r w:rsidRPr="00A63F28">
        <w:rPr>
          <w:rFonts w:cs="Arial"/>
          <w:spacing w:val="-6"/>
        </w:rPr>
        <w:t xml:space="preserve"> </w:t>
      </w:r>
      <w:r w:rsidRPr="00A63F28">
        <w:rPr>
          <w:rFonts w:cs="Arial"/>
        </w:rPr>
        <w:t>inc</w:t>
      </w:r>
      <w:r w:rsidRPr="00A63F28">
        <w:rPr>
          <w:rFonts w:cs="Arial"/>
          <w:spacing w:val="1"/>
        </w:rPr>
        <w:t>l</w:t>
      </w:r>
      <w:r w:rsidRPr="00A63F28">
        <w:rPr>
          <w:rFonts w:cs="Arial"/>
          <w:spacing w:val="-1"/>
        </w:rPr>
        <w:t>u</w:t>
      </w:r>
      <w:r w:rsidRPr="00A63F28">
        <w:rPr>
          <w:rFonts w:cs="Arial"/>
        </w:rPr>
        <w:t>de</w:t>
      </w:r>
      <w:r>
        <w:rPr>
          <w:rFonts w:cs="Arial"/>
        </w:rPr>
        <w:t>s</w:t>
      </w:r>
      <w:r w:rsidRPr="00A63F28">
        <w:rPr>
          <w:rFonts w:cs="Arial"/>
          <w:spacing w:val="-3"/>
        </w:rPr>
        <w:t xml:space="preserve"> </w:t>
      </w:r>
      <w:r w:rsidRPr="00A63F28">
        <w:rPr>
          <w:rFonts w:cs="Arial"/>
        </w:rPr>
        <w:t>c</w:t>
      </w:r>
      <w:r w:rsidRPr="00A63F28">
        <w:rPr>
          <w:rFonts w:cs="Arial"/>
          <w:spacing w:val="1"/>
        </w:rPr>
        <w:t>h</w:t>
      </w:r>
      <w:r w:rsidRPr="00A63F28">
        <w:rPr>
          <w:rFonts w:cs="Arial"/>
        </w:rPr>
        <w:t>e</w:t>
      </w:r>
      <w:r w:rsidRPr="00A63F28">
        <w:rPr>
          <w:rFonts w:cs="Arial"/>
          <w:spacing w:val="1"/>
        </w:rPr>
        <w:t>c</w:t>
      </w:r>
      <w:r w:rsidRPr="00A63F28">
        <w:rPr>
          <w:rFonts w:cs="Arial"/>
        </w:rPr>
        <w:t>k</w:t>
      </w:r>
      <w:r w:rsidRPr="00A63F28">
        <w:rPr>
          <w:rFonts w:cs="Arial"/>
          <w:spacing w:val="1"/>
        </w:rPr>
        <w:t>i</w:t>
      </w:r>
      <w:r w:rsidRPr="00A63F28">
        <w:rPr>
          <w:rFonts w:cs="Arial"/>
          <w:spacing w:val="-1"/>
        </w:rPr>
        <w:t>n</w:t>
      </w:r>
      <w:r w:rsidRPr="00A63F28">
        <w:rPr>
          <w:rFonts w:cs="Arial"/>
        </w:rPr>
        <w:t>g:</w:t>
      </w:r>
    </w:p>
    <w:p w:rsidR="0050268C" w:rsidRPr="00A63F28" w:rsidRDefault="0050268C" w:rsidP="00BA2723">
      <w:pPr>
        <w:pStyle w:val="Bullet"/>
      </w:pPr>
      <w:r>
        <w:t xml:space="preserve">the </w:t>
      </w:r>
      <w:r w:rsidRPr="00A63F28">
        <w:t>general appearance of the packages</w:t>
      </w:r>
    </w:p>
    <w:p w:rsidR="0050268C" w:rsidRPr="00A63F28" w:rsidRDefault="0050268C" w:rsidP="00BA2723">
      <w:pPr>
        <w:pStyle w:val="Bullet"/>
      </w:pPr>
      <w:r w:rsidRPr="00A63F28">
        <w:t>whether the packages are complete</w:t>
      </w:r>
    </w:p>
    <w:p w:rsidR="0050268C" w:rsidRPr="00A63F28" w:rsidRDefault="0050268C" w:rsidP="00BA2723">
      <w:pPr>
        <w:pStyle w:val="Bullet"/>
      </w:pPr>
      <w:r w:rsidRPr="00A63F28">
        <w:t>whether the correct products and packaging materials are used</w:t>
      </w:r>
    </w:p>
    <w:p w:rsidR="0050268C" w:rsidRPr="00A63F28" w:rsidRDefault="0050268C" w:rsidP="00BA2723">
      <w:pPr>
        <w:pStyle w:val="Bullet"/>
      </w:pPr>
      <w:r w:rsidRPr="00A63F28">
        <w:t>whether any overprinting is correct</w:t>
      </w:r>
    </w:p>
    <w:p w:rsidR="0050268C" w:rsidRPr="00A63F28" w:rsidRDefault="0050268C" w:rsidP="00BA2723">
      <w:pPr>
        <w:pStyle w:val="Bullet"/>
      </w:pPr>
      <w:proofErr w:type="gramStart"/>
      <w:r w:rsidRPr="00A63F28">
        <w:t>correct</w:t>
      </w:r>
      <w:proofErr w:type="gramEnd"/>
      <w:r w:rsidRPr="00A63F28">
        <w:t xml:space="preserve"> functioning of line monitors.</w:t>
      </w:r>
    </w:p>
    <w:p w:rsidR="0050268C" w:rsidRPr="00353177" w:rsidRDefault="0050268C" w:rsidP="00BA2723">
      <w:pPr>
        <w:pStyle w:val="Number"/>
      </w:pPr>
      <w:r w:rsidRPr="00353177">
        <w:t xml:space="preserve">Samples taken away from the packaging line </w:t>
      </w:r>
      <w:r>
        <w:t xml:space="preserve">are </w:t>
      </w:r>
      <w:r w:rsidRPr="00353177">
        <w:t>not returned.</w:t>
      </w:r>
    </w:p>
    <w:p w:rsidR="0050268C" w:rsidRDefault="0050268C" w:rsidP="00BA2723">
      <w:pPr>
        <w:pStyle w:val="Number"/>
      </w:pPr>
      <w:r w:rsidRPr="00353177">
        <w:t xml:space="preserve">Products which have been involved in an unusual event </w:t>
      </w:r>
      <w:r>
        <w:t xml:space="preserve">are </w:t>
      </w:r>
      <w:r w:rsidRPr="00353177">
        <w:t>only reintroduced into the process after special inspection, investigation and approval by authorised personnel. Detailed record</w:t>
      </w:r>
      <w:r>
        <w:t>s</w:t>
      </w:r>
      <w:r w:rsidRPr="00353177">
        <w:t xml:space="preserve"> </w:t>
      </w:r>
      <w:r>
        <w:t xml:space="preserve">are </w:t>
      </w:r>
      <w:r w:rsidRPr="00353177">
        <w:t>kept of this operation.</w:t>
      </w:r>
    </w:p>
    <w:p w:rsidR="0050268C" w:rsidRPr="00353177" w:rsidRDefault="0050268C" w:rsidP="00BA2723">
      <w:pPr>
        <w:pStyle w:val="Number"/>
      </w:pPr>
      <w:r w:rsidRPr="00353177">
        <w:lastRenderedPageBreak/>
        <w:t xml:space="preserve">Any significant or unusual discrepancy observed during reconciliation of the amount of bulk product and printed packaging materials and the number of units produced </w:t>
      </w:r>
      <w:r>
        <w:t xml:space="preserve">is </w:t>
      </w:r>
      <w:r w:rsidRPr="00353177">
        <w:t>investigated and satisfactorily accounted for before release.</w:t>
      </w:r>
    </w:p>
    <w:p w:rsidR="0050268C" w:rsidRPr="00353177" w:rsidRDefault="0050268C" w:rsidP="00927036">
      <w:pPr>
        <w:pStyle w:val="Number"/>
        <w:spacing w:before="200"/>
      </w:pPr>
      <w:r w:rsidRPr="00353177">
        <w:t xml:space="preserve">Upon completion of a packaging operation, any unused batch-coded packaging </w:t>
      </w:r>
      <w:proofErr w:type="gramStart"/>
      <w:r w:rsidRPr="00353177">
        <w:t xml:space="preserve">materials </w:t>
      </w:r>
      <w:r>
        <w:t>is</w:t>
      </w:r>
      <w:proofErr w:type="gramEnd"/>
      <w:r>
        <w:t xml:space="preserve"> </w:t>
      </w:r>
      <w:r w:rsidRPr="00353177">
        <w:t>destroyed and the destruction recorded.</w:t>
      </w:r>
      <w:r w:rsidR="0056218A">
        <w:t xml:space="preserve"> </w:t>
      </w:r>
      <w:r w:rsidRPr="00353177">
        <w:t xml:space="preserve">A documented procedure </w:t>
      </w:r>
      <w:r>
        <w:t xml:space="preserve">is </w:t>
      </w:r>
      <w:r w:rsidRPr="00353177">
        <w:t>followed if un</w:t>
      </w:r>
      <w:r>
        <w:t>-</w:t>
      </w:r>
      <w:r w:rsidRPr="00353177">
        <w:t>coded printed materials are returned to stock.</w:t>
      </w:r>
    </w:p>
    <w:p w:rsidR="0050268C" w:rsidRDefault="0050268C" w:rsidP="00BA2723"/>
    <w:p w:rsidR="0050268C" w:rsidRPr="00F9737C" w:rsidRDefault="0050268C" w:rsidP="00927036">
      <w:pPr>
        <w:pStyle w:val="Heading3"/>
        <w:spacing w:before="100"/>
      </w:pPr>
      <w:r w:rsidRPr="00F9737C">
        <w:t>Finished products</w:t>
      </w:r>
    </w:p>
    <w:p w:rsidR="00BA2723" w:rsidRDefault="00BA2723" w:rsidP="00BA2723">
      <w:pPr>
        <w:pStyle w:val="Box"/>
      </w:pPr>
      <w:r>
        <w:t xml:space="preserve">There are </w:t>
      </w:r>
      <w:r w:rsidRPr="008C6721">
        <w:t xml:space="preserve">measures </w:t>
      </w:r>
      <w:r>
        <w:t>and</w:t>
      </w:r>
      <w:r w:rsidRPr="008C6721">
        <w:t xml:space="preserve"> procedures</w:t>
      </w:r>
      <w:r w:rsidRPr="00A63F28">
        <w:t xml:space="preserve"> to ensure </w:t>
      </w:r>
      <w:r>
        <w:t xml:space="preserve">that a </w:t>
      </w:r>
      <w:r w:rsidRPr="00A63F28">
        <w:t>product</w:t>
      </w:r>
      <w:r>
        <w:t xml:space="preserve"> is not </w:t>
      </w:r>
      <w:r w:rsidRPr="00A63F28">
        <w:t xml:space="preserve">released for sale or supply until </w:t>
      </w:r>
      <w:r>
        <w:t>its</w:t>
      </w:r>
      <w:r w:rsidRPr="00A63F28">
        <w:t xml:space="preserve"> quality has been judged satisfactory</w:t>
      </w:r>
      <w:r>
        <w:t>.</w:t>
      </w:r>
    </w:p>
    <w:p w:rsidR="0050268C" w:rsidRDefault="0050268C" w:rsidP="00927036">
      <w:pPr>
        <w:pStyle w:val="Number"/>
        <w:spacing w:before="200"/>
      </w:pPr>
      <w:r w:rsidRPr="00A63F28">
        <w:t xml:space="preserve">Finished products </w:t>
      </w:r>
      <w:r>
        <w:t xml:space="preserve">are </w:t>
      </w:r>
      <w:r w:rsidRPr="00A63F28">
        <w:t>held in quarantine until their final release under conditions established by the manufacturer.</w:t>
      </w:r>
    </w:p>
    <w:p w:rsidR="0050268C" w:rsidRDefault="0050268C" w:rsidP="00927036">
      <w:pPr>
        <w:pStyle w:val="Number"/>
        <w:spacing w:before="200"/>
      </w:pPr>
      <w:r w:rsidRPr="00353177">
        <w:t xml:space="preserve">The evaluation of finished products and documentation which is necessary before release of product for sale is </w:t>
      </w:r>
      <w:r w:rsidRPr="007011DE">
        <w:t xml:space="preserve">described in </w:t>
      </w:r>
      <w:r w:rsidRPr="0060768E">
        <w:t xml:space="preserve">section 2.7 (Quality </w:t>
      </w:r>
      <w:r>
        <w:t>c</w:t>
      </w:r>
      <w:r w:rsidRPr="0060768E">
        <w:t>ontrol). After</w:t>
      </w:r>
      <w:r w:rsidRPr="00066926">
        <w:t xml:space="preserve"> release, finished products </w:t>
      </w:r>
      <w:r>
        <w:t xml:space="preserve">are </w:t>
      </w:r>
      <w:r w:rsidRPr="00066926">
        <w:t>stored as usable stock under conditions established by the manufacturer</w:t>
      </w:r>
      <w:r w:rsidRPr="00353177">
        <w:t>.</w:t>
      </w:r>
    </w:p>
    <w:p w:rsidR="0050268C" w:rsidRDefault="0050268C" w:rsidP="00BA2723"/>
    <w:p w:rsidR="0050268C" w:rsidRPr="00F9737C" w:rsidRDefault="0050268C" w:rsidP="00927036">
      <w:pPr>
        <w:pStyle w:val="Heading3"/>
        <w:spacing w:before="100"/>
      </w:pPr>
      <w:r w:rsidRPr="00F9737C">
        <w:t>Rejected, recovered and returned materials</w:t>
      </w:r>
    </w:p>
    <w:p w:rsidR="00BA2723" w:rsidRDefault="00BA2723" w:rsidP="00BA2723">
      <w:pPr>
        <w:pStyle w:val="Box"/>
      </w:pPr>
      <w:r>
        <w:t xml:space="preserve">There are </w:t>
      </w:r>
      <w:r w:rsidRPr="008C6721">
        <w:t xml:space="preserve">measures </w:t>
      </w:r>
      <w:r>
        <w:t>and</w:t>
      </w:r>
      <w:r w:rsidRPr="008C6721">
        <w:t xml:space="preserve"> procedures</w:t>
      </w:r>
      <w:r w:rsidRPr="00A63F28">
        <w:t xml:space="preserve"> to ensure </w:t>
      </w:r>
      <w:r>
        <w:t xml:space="preserve">that rejected materials and </w:t>
      </w:r>
      <w:r w:rsidRPr="00A63F28">
        <w:t xml:space="preserve">products </w:t>
      </w:r>
      <w:r>
        <w:t>are handled and disposed of appropriately.</w:t>
      </w:r>
    </w:p>
    <w:p w:rsidR="0050268C" w:rsidRPr="003A6139" w:rsidRDefault="0050268C" w:rsidP="00927036">
      <w:pPr>
        <w:pStyle w:val="Number"/>
        <w:spacing w:before="200"/>
      </w:pPr>
      <w:r w:rsidRPr="003A6139">
        <w:t xml:space="preserve">Rejected materials and products </w:t>
      </w:r>
      <w:r>
        <w:t xml:space="preserve">are </w:t>
      </w:r>
      <w:r w:rsidRPr="003A6139">
        <w:t>clearly marked as such and stored separately in restricted areas.</w:t>
      </w:r>
      <w:r w:rsidR="0056218A">
        <w:t xml:space="preserve"> </w:t>
      </w:r>
      <w:r w:rsidRPr="003A6139">
        <w:t xml:space="preserve">They </w:t>
      </w:r>
      <w:r>
        <w:t xml:space="preserve">are </w:t>
      </w:r>
      <w:r w:rsidRPr="003A6139">
        <w:t xml:space="preserve">either be returned to the suppliers or, </w:t>
      </w:r>
      <w:r>
        <w:t>if</w:t>
      </w:r>
      <w:r w:rsidRPr="003A6139">
        <w:t xml:space="preserve"> appropriate, reprocessed or destroyed. Whatever action is taken </w:t>
      </w:r>
      <w:r>
        <w:t xml:space="preserve">is </w:t>
      </w:r>
      <w:r w:rsidRPr="003A6139">
        <w:t>approved and recorded by authorised personnel.</w:t>
      </w:r>
    </w:p>
    <w:p w:rsidR="0050268C" w:rsidRPr="00353177" w:rsidRDefault="0050268C" w:rsidP="00927036">
      <w:pPr>
        <w:pStyle w:val="Number"/>
        <w:spacing w:before="200"/>
      </w:pPr>
      <w:r w:rsidRPr="00353177">
        <w:t xml:space="preserve">The reprocessing of rejected products </w:t>
      </w:r>
      <w:r>
        <w:t xml:space="preserve">is the </w:t>
      </w:r>
      <w:r w:rsidRPr="00353177">
        <w:t xml:space="preserve">exception. It is only permitted if the quality of the final product is not affected, if the specifications are met and if it is done in accordance with a defined and authorised procedure after evaluation of the risks involved. Record </w:t>
      </w:r>
      <w:r>
        <w:t>is k</w:t>
      </w:r>
      <w:r w:rsidRPr="00353177">
        <w:t>ept of the reprocessing.</w:t>
      </w:r>
    </w:p>
    <w:p w:rsidR="0050268C" w:rsidRPr="00353177" w:rsidRDefault="0050268C" w:rsidP="00927036">
      <w:pPr>
        <w:pStyle w:val="Number"/>
        <w:spacing w:before="200"/>
      </w:pPr>
      <w:r w:rsidRPr="00353177">
        <w:t>The recovery of all or part of earlier batches, which conform to the required quality</w:t>
      </w:r>
      <w:r>
        <w:t>,</w:t>
      </w:r>
      <w:r w:rsidRPr="00353177">
        <w:t xml:space="preserve"> by incorporation into a batch of the same product at a defined stage of manufacture </w:t>
      </w:r>
      <w:r>
        <w:t>is</w:t>
      </w:r>
      <w:r w:rsidRPr="00353177">
        <w:t xml:space="preserve"> authorised beforehand. This recovery </w:t>
      </w:r>
      <w:r>
        <w:t xml:space="preserve">is </w:t>
      </w:r>
      <w:r w:rsidRPr="00353177">
        <w:t>carried out in accordance with a defined procedure after evaluation of the risks involved, including any possible effect on shelf life.</w:t>
      </w:r>
      <w:r w:rsidR="0056218A">
        <w:t xml:space="preserve"> </w:t>
      </w:r>
      <w:r w:rsidRPr="00353177">
        <w:t xml:space="preserve">The recovery </w:t>
      </w:r>
      <w:r>
        <w:t xml:space="preserve">is </w:t>
      </w:r>
      <w:r w:rsidRPr="00353177">
        <w:t xml:space="preserve">recorded. The need for additional testing of any </w:t>
      </w:r>
      <w:r>
        <w:t xml:space="preserve">finished </w:t>
      </w:r>
      <w:r w:rsidRPr="00353177">
        <w:t>product which</w:t>
      </w:r>
      <w:r>
        <w:t xml:space="preserve"> has </w:t>
      </w:r>
      <w:r w:rsidRPr="00353177">
        <w:t xml:space="preserve">been reprocessed, or into which a recovered product has been incorporated, </w:t>
      </w:r>
      <w:r>
        <w:t>is c</w:t>
      </w:r>
      <w:r w:rsidRPr="00353177">
        <w:t>onsidered by the Quality Function.</w:t>
      </w:r>
    </w:p>
    <w:p w:rsidR="0050268C" w:rsidRDefault="0050268C" w:rsidP="00927036">
      <w:pPr>
        <w:pStyle w:val="Number"/>
        <w:spacing w:before="200"/>
      </w:pPr>
      <w:r w:rsidRPr="00353177">
        <w:t xml:space="preserve">Products returned from the market and which have left the control of the manufacturer </w:t>
      </w:r>
      <w:r>
        <w:t xml:space="preserve">are </w:t>
      </w:r>
      <w:r w:rsidRPr="00353177">
        <w:t>destroyed unless without doubt their quality is satisfactory; they may be considered for resale, re</w:t>
      </w:r>
      <w:r>
        <w:t>-</w:t>
      </w:r>
      <w:r w:rsidRPr="00353177">
        <w:t xml:space="preserve">labelling or recovery with a subsequent batch only after they have been critically assessed by the </w:t>
      </w:r>
      <w:r>
        <w:t>Q</w:t>
      </w:r>
      <w:r w:rsidRPr="00353177">
        <w:t xml:space="preserve">uality </w:t>
      </w:r>
      <w:r>
        <w:t>F</w:t>
      </w:r>
      <w:r w:rsidRPr="00353177">
        <w:t>unction in accord</w:t>
      </w:r>
      <w:r>
        <w:t xml:space="preserve">ance with a written procedure. </w:t>
      </w:r>
      <w:r w:rsidRPr="00353177">
        <w:t xml:space="preserve">The nature of the product, any special storage conditions it requires, its condition and history, and the time elapsed since it was issued </w:t>
      </w:r>
      <w:r>
        <w:t>is</w:t>
      </w:r>
      <w:r w:rsidRPr="00353177">
        <w:t xml:space="preserve"> taken into account in this assessment.</w:t>
      </w:r>
      <w:r w:rsidR="0056218A">
        <w:t xml:space="preserve"> </w:t>
      </w:r>
      <w:r>
        <w:t>If</w:t>
      </w:r>
      <w:r w:rsidRPr="00353177">
        <w:t xml:space="preserve"> any doubt arises over the quality of the product, it </w:t>
      </w:r>
      <w:r>
        <w:t xml:space="preserve">is </w:t>
      </w:r>
      <w:r w:rsidRPr="00353177">
        <w:t xml:space="preserve">not considered suitable for reissue. Any action taken </w:t>
      </w:r>
      <w:r>
        <w:t xml:space="preserve">is </w:t>
      </w:r>
      <w:r w:rsidRPr="00353177">
        <w:t>recorded.</w:t>
      </w:r>
      <w:bookmarkStart w:id="86" w:name="_Toc385435988"/>
    </w:p>
    <w:p w:rsidR="0050268C" w:rsidRDefault="0050268C" w:rsidP="00927036">
      <w:pPr>
        <w:pStyle w:val="Heading2"/>
        <w:spacing w:before="360"/>
      </w:pPr>
      <w:bookmarkStart w:id="87" w:name="_Toc435170994"/>
      <w:bookmarkStart w:id="88" w:name="_Toc435299710"/>
      <w:r w:rsidRPr="00803061">
        <w:lastRenderedPageBreak/>
        <w:t xml:space="preserve">Quality </w:t>
      </w:r>
      <w:r>
        <w:t>c</w:t>
      </w:r>
      <w:r w:rsidRPr="00803061">
        <w:t>ontrol</w:t>
      </w:r>
      <w:bookmarkEnd w:id="86"/>
      <w:bookmarkEnd w:id="87"/>
      <w:bookmarkEnd w:id="88"/>
    </w:p>
    <w:p w:rsidR="00F87F8A" w:rsidRDefault="00F87F8A" w:rsidP="00F87F8A">
      <w:pPr>
        <w:pStyle w:val="Box"/>
      </w:pPr>
      <w:r>
        <w:t xml:space="preserve">There are measures and procedures to </w:t>
      </w:r>
      <w:r w:rsidRPr="00A63F28">
        <w:t xml:space="preserve">ensure that materials are not released for use, nor </w:t>
      </w:r>
      <w:r>
        <w:t>a product</w:t>
      </w:r>
      <w:r w:rsidRPr="00A63F28">
        <w:t xml:space="preserve"> released for sale or supply, until </w:t>
      </w:r>
      <w:r>
        <w:t>its</w:t>
      </w:r>
      <w:r w:rsidRPr="00A63F28">
        <w:t xml:space="preserve"> quality has been judged satisfactory</w:t>
      </w:r>
      <w:r>
        <w:t>.</w:t>
      </w:r>
    </w:p>
    <w:p w:rsidR="0050268C" w:rsidRPr="00F9737C" w:rsidRDefault="0050268C" w:rsidP="00F87F8A">
      <w:pPr>
        <w:pStyle w:val="Heading3"/>
      </w:pPr>
      <w:r w:rsidRPr="00F9737C">
        <w:t>Introduction</w:t>
      </w:r>
    </w:p>
    <w:p w:rsidR="0056218A" w:rsidRDefault="0050268C" w:rsidP="00F87F8A">
      <w:pPr>
        <w:pStyle w:val="Number"/>
      </w:pPr>
      <w:r w:rsidRPr="00353177">
        <w:t xml:space="preserve">Quality control </w:t>
      </w:r>
      <w:proofErr w:type="gramStart"/>
      <w:r w:rsidRPr="00353177">
        <w:t>is concerned</w:t>
      </w:r>
      <w:proofErr w:type="gramEnd"/>
      <w:r w:rsidRPr="00353177">
        <w:t xml:space="preserve"> with sampling, specifications and testing, documentation</w:t>
      </w:r>
      <w:r>
        <w:t>,</w:t>
      </w:r>
      <w:r w:rsidRPr="00353177">
        <w:t xml:space="preserve"> and release procedures which ensure that the necessary and relevant tests</w:t>
      </w:r>
      <w:r>
        <w:t xml:space="preserve"> are c</w:t>
      </w:r>
      <w:r w:rsidRPr="00353177">
        <w:t>arried out, and that materials are not released for use, nor products released for sale or supply, until their quality has been judged satisfactory.</w:t>
      </w:r>
    </w:p>
    <w:p w:rsidR="0050268C" w:rsidRDefault="0050268C" w:rsidP="00F87F8A">
      <w:pPr>
        <w:pStyle w:val="Number"/>
      </w:pPr>
      <w:r w:rsidRPr="00353177">
        <w:t>Quality control is not confined to laboratory operations, but must be involved in all decisions which may concern the quality of the product. The independence of quality control from production is considered fundamental to the satisfacto</w:t>
      </w:r>
      <w:r>
        <w:t xml:space="preserve">ry operation of </w:t>
      </w:r>
      <w:r w:rsidRPr="00066926">
        <w:t>quality control.</w:t>
      </w:r>
    </w:p>
    <w:p w:rsidR="0050268C" w:rsidRPr="0060768E" w:rsidRDefault="0050268C" w:rsidP="00F87F8A"/>
    <w:p w:rsidR="0050268C" w:rsidRPr="00F9737C" w:rsidRDefault="0050268C" w:rsidP="00F87F8A">
      <w:pPr>
        <w:pStyle w:val="Heading3"/>
      </w:pPr>
      <w:r w:rsidRPr="00F9737C">
        <w:t>General</w:t>
      </w:r>
    </w:p>
    <w:p w:rsidR="0050268C" w:rsidRDefault="0050268C" w:rsidP="00F87F8A">
      <w:pPr>
        <w:pStyle w:val="Number"/>
      </w:pPr>
      <w:r>
        <w:t>Each holder of a manufacturing licence has an independent Quality Function. This department is independent from other departments, and under the authority of a person with appropriate qualifications and experience, who has one or several control areas at their disposal. Adequate resources are available to ensure that all the quality control arrangements are effectively and reliably carried out.</w:t>
      </w:r>
    </w:p>
    <w:p w:rsidR="0050268C" w:rsidRPr="00353177" w:rsidRDefault="0050268C" w:rsidP="00F87F8A">
      <w:pPr>
        <w:pStyle w:val="Number"/>
      </w:pPr>
      <w:r w:rsidRPr="00353177">
        <w:t xml:space="preserve">The principal duties of the person in charge of quality </w:t>
      </w:r>
      <w:r w:rsidRPr="00066926">
        <w:t xml:space="preserve">control are summarised in </w:t>
      </w:r>
      <w:r w:rsidRPr="007011DE">
        <w:t>section 2.2. The</w:t>
      </w:r>
      <w:r w:rsidRPr="00353177">
        <w:t xml:space="preserve"> </w:t>
      </w:r>
      <w:r>
        <w:t>person</w:t>
      </w:r>
      <w:r w:rsidRPr="00353177">
        <w:t xml:space="preserve"> will also have other duties, such as to establish, validate and implement all quality control procedures, keep the reference samples of materials and products, ensure the correct labelling of containers of materials and products, ensure the monitoring of the shelf-life claims for the products,</w:t>
      </w:r>
      <w:r>
        <w:t xml:space="preserve"> and</w:t>
      </w:r>
      <w:r w:rsidRPr="00353177">
        <w:t xml:space="preserve"> participate in the investigation of complaints related to the quality of the product. All these operations </w:t>
      </w:r>
      <w:r>
        <w:t xml:space="preserve">are </w:t>
      </w:r>
      <w:r w:rsidRPr="00353177">
        <w:t>carried out in accordance with written procedures and recorded</w:t>
      </w:r>
      <w:r w:rsidRPr="00752AE2">
        <w:t xml:space="preserve"> </w:t>
      </w:r>
      <w:r>
        <w:t>if</w:t>
      </w:r>
      <w:r w:rsidRPr="00353177">
        <w:t xml:space="preserve"> necessary.</w:t>
      </w:r>
    </w:p>
    <w:p w:rsidR="0050268C" w:rsidRDefault="0050268C" w:rsidP="00F87F8A">
      <w:pPr>
        <w:pStyle w:val="Number"/>
      </w:pPr>
      <w:r w:rsidRPr="00353177">
        <w:t>Finished product assessment embrace</w:t>
      </w:r>
      <w:r>
        <w:t>s</w:t>
      </w:r>
      <w:r w:rsidRPr="00353177">
        <w:t xml:space="preserve"> all relevant factors, including production conditions, results of in-process testing, a review of manufacturing (including packaging) documentation, compliance with finished product specification and examination of the final finished pack. Quality control personnel </w:t>
      </w:r>
      <w:r>
        <w:t xml:space="preserve">have </w:t>
      </w:r>
      <w:r w:rsidRPr="00353177">
        <w:t>access to production areas for sampling and investigation as appropriate.</w:t>
      </w:r>
    </w:p>
    <w:p w:rsidR="0050268C" w:rsidRPr="00F9737C" w:rsidRDefault="0050268C" w:rsidP="00F87F8A"/>
    <w:p w:rsidR="0050268C" w:rsidRPr="00F9737C" w:rsidRDefault="0050268C" w:rsidP="00F87F8A">
      <w:pPr>
        <w:pStyle w:val="Heading3"/>
      </w:pPr>
      <w:r w:rsidRPr="00F9737C">
        <w:t>Good quality control laboratory practice</w:t>
      </w:r>
    </w:p>
    <w:p w:rsidR="0056218A" w:rsidRDefault="0050268C" w:rsidP="00F87F8A">
      <w:pPr>
        <w:pStyle w:val="Number"/>
      </w:pPr>
      <w:r w:rsidRPr="00F9737C">
        <w:t xml:space="preserve">Control laboratory premises and equipment meet the general and specific requirements for quality control areas </w:t>
      </w:r>
      <w:r w:rsidRPr="0060768E">
        <w:t>given in section 2.8.</w:t>
      </w:r>
    </w:p>
    <w:p w:rsidR="0050268C" w:rsidRDefault="0050268C" w:rsidP="00F87F8A">
      <w:pPr>
        <w:pStyle w:val="Number"/>
      </w:pPr>
      <w:r w:rsidRPr="00353177">
        <w:t xml:space="preserve">The personnel, premises and equipment in the areas </w:t>
      </w:r>
      <w:r>
        <w:t>are</w:t>
      </w:r>
      <w:r w:rsidRPr="00353177">
        <w:t xml:space="preserve"> appropriate to the tasks imposed by the nature and the scale of the manufacturing operations. The use of outside areas, in conformity </w:t>
      </w:r>
      <w:r w:rsidRPr="008C6721">
        <w:t xml:space="preserve">with the </w:t>
      </w:r>
      <w:r w:rsidRPr="0060768E">
        <w:t>principles detailed in section 4</w:t>
      </w:r>
      <w:r>
        <w:t xml:space="preserve"> (C</w:t>
      </w:r>
      <w:r w:rsidRPr="0060768E">
        <w:t>ontra</w:t>
      </w:r>
      <w:r w:rsidRPr="00353177">
        <w:t>ct analysis</w:t>
      </w:r>
      <w:r>
        <w:t>)</w:t>
      </w:r>
      <w:r w:rsidRPr="00353177">
        <w:t xml:space="preserve">, can be accepted for particular reasons, </w:t>
      </w:r>
      <w:r>
        <w:t xml:space="preserve">and </w:t>
      </w:r>
      <w:r w:rsidRPr="00353177">
        <w:t xml:space="preserve">this </w:t>
      </w:r>
      <w:r>
        <w:t>is</w:t>
      </w:r>
      <w:r w:rsidRPr="00353177">
        <w:t xml:space="preserve"> stated in the quality control records.</w:t>
      </w:r>
    </w:p>
    <w:p w:rsidR="0050268C" w:rsidRPr="00F9737C" w:rsidRDefault="0050268C" w:rsidP="00BD2309"/>
    <w:p w:rsidR="0050268C" w:rsidRPr="00F9737C" w:rsidRDefault="0050268C" w:rsidP="00BD2309">
      <w:pPr>
        <w:pStyle w:val="Heading3"/>
      </w:pPr>
      <w:r w:rsidRPr="00F9737C">
        <w:lastRenderedPageBreak/>
        <w:t>Documentation</w:t>
      </w:r>
    </w:p>
    <w:p w:rsidR="0056218A" w:rsidRDefault="0050268C" w:rsidP="0081266E">
      <w:pPr>
        <w:pStyle w:val="Number"/>
        <w:spacing w:before="200"/>
      </w:pPr>
      <w:r w:rsidRPr="00F9737C">
        <w:t>Laboratory documentation follow</w:t>
      </w:r>
      <w:r>
        <w:t>s</w:t>
      </w:r>
      <w:r w:rsidRPr="00F9737C">
        <w:t xml:space="preserve"> the principles </w:t>
      </w:r>
      <w:r w:rsidRPr="0060768E">
        <w:t>given in section 2.8.</w:t>
      </w:r>
    </w:p>
    <w:p w:rsidR="0050268C" w:rsidRPr="00F9737C" w:rsidRDefault="0050268C" w:rsidP="0081266E">
      <w:pPr>
        <w:pStyle w:val="Number"/>
        <w:spacing w:before="200"/>
      </w:pPr>
      <w:r w:rsidRPr="00F9737C">
        <w:t xml:space="preserve">An important part of this documentation deals with quality control and the following details </w:t>
      </w:r>
      <w:r>
        <w:t xml:space="preserve">are </w:t>
      </w:r>
      <w:r w:rsidRPr="00F9737C">
        <w:t xml:space="preserve">readily available to the </w:t>
      </w:r>
      <w:r>
        <w:t>Q</w:t>
      </w:r>
      <w:r w:rsidRPr="00F9737C">
        <w:t xml:space="preserve">uality </w:t>
      </w:r>
      <w:r>
        <w:t>F</w:t>
      </w:r>
      <w:r w:rsidRPr="00F9737C">
        <w:t>unction:</w:t>
      </w:r>
    </w:p>
    <w:p w:rsidR="0050268C" w:rsidRPr="00D85B41" w:rsidRDefault="0050268C" w:rsidP="00B41C14">
      <w:pPr>
        <w:pStyle w:val="Bullet"/>
        <w:spacing w:before="60"/>
      </w:pPr>
      <w:r w:rsidRPr="00D85B41">
        <w:t>specifications</w:t>
      </w:r>
    </w:p>
    <w:p w:rsidR="0050268C" w:rsidRPr="00D85B41" w:rsidRDefault="0050268C" w:rsidP="00B41C14">
      <w:pPr>
        <w:pStyle w:val="Bullet"/>
        <w:spacing w:before="60"/>
      </w:pPr>
      <w:r w:rsidRPr="00D85B41">
        <w:t>sampling procedures</w:t>
      </w:r>
    </w:p>
    <w:p w:rsidR="0050268C" w:rsidRPr="00D85B41" w:rsidRDefault="0050268C" w:rsidP="00B41C14">
      <w:pPr>
        <w:pStyle w:val="Bullet"/>
        <w:spacing w:before="60"/>
      </w:pPr>
      <w:r w:rsidRPr="00D85B41">
        <w:t>testing</w:t>
      </w:r>
      <w:r w:rsidR="0056218A">
        <w:t xml:space="preserve"> </w:t>
      </w:r>
      <w:r w:rsidRPr="00D85B41">
        <w:t>procedures</w:t>
      </w:r>
      <w:r w:rsidR="0056218A">
        <w:t xml:space="preserve"> </w:t>
      </w:r>
      <w:r w:rsidRPr="00D85B41">
        <w:t>and</w:t>
      </w:r>
      <w:r w:rsidR="0056218A">
        <w:t xml:space="preserve"> </w:t>
      </w:r>
      <w:r w:rsidRPr="00D85B41">
        <w:t>records</w:t>
      </w:r>
      <w:r w:rsidR="0056218A">
        <w:t xml:space="preserve"> </w:t>
      </w:r>
      <w:r w:rsidRPr="00D85B41">
        <w:t>(including</w:t>
      </w:r>
      <w:r w:rsidR="0056218A">
        <w:t xml:space="preserve"> </w:t>
      </w:r>
      <w:r w:rsidRPr="00D85B41">
        <w:t>worksheet</w:t>
      </w:r>
      <w:r>
        <w:t>s</w:t>
      </w:r>
      <w:r w:rsidR="0056218A">
        <w:t xml:space="preserve"> </w:t>
      </w:r>
      <w:r>
        <w:t>and/or laboratory notebooks)</w:t>
      </w:r>
    </w:p>
    <w:p w:rsidR="0050268C" w:rsidRPr="00D85B41" w:rsidRDefault="0050268C" w:rsidP="00B41C14">
      <w:pPr>
        <w:pStyle w:val="Bullet"/>
        <w:spacing w:before="60"/>
      </w:pPr>
      <w:r w:rsidRPr="00D85B41">
        <w:t>data from environmental monitoring, where required</w:t>
      </w:r>
    </w:p>
    <w:p w:rsidR="0050268C" w:rsidRPr="00D85B41" w:rsidRDefault="0050268C" w:rsidP="00B41C14">
      <w:pPr>
        <w:pStyle w:val="Bullet"/>
        <w:spacing w:before="60"/>
      </w:pPr>
      <w:r w:rsidRPr="00D85B41">
        <w:t xml:space="preserve">records of test methods, </w:t>
      </w:r>
      <w:r>
        <w:t>if</w:t>
      </w:r>
      <w:r w:rsidRPr="00D85B41">
        <w:t xml:space="preserve"> applicable</w:t>
      </w:r>
    </w:p>
    <w:p w:rsidR="0050268C" w:rsidRPr="00D85B41" w:rsidRDefault="0050268C" w:rsidP="00B41C14">
      <w:pPr>
        <w:pStyle w:val="Bullet"/>
        <w:spacing w:before="60"/>
      </w:pPr>
      <w:proofErr w:type="gramStart"/>
      <w:r w:rsidRPr="00D85B41">
        <w:t>procedures</w:t>
      </w:r>
      <w:proofErr w:type="gramEnd"/>
      <w:r w:rsidRPr="00D85B41">
        <w:t xml:space="preserve"> </w:t>
      </w:r>
      <w:r>
        <w:t xml:space="preserve">for, </w:t>
      </w:r>
      <w:r w:rsidRPr="00D85B41">
        <w:t>and records of</w:t>
      </w:r>
      <w:r>
        <w:t>,</w:t>
      </w:r>
      <w:r w:rsidRPr="00D85B41">
        <w:t xml:space="preserve"> the calibration of instruments and maintenance of equipment.</w:t>
      </w:r>
    </w:p>
    <w:p w:rsidR="0050268C" w:rsidRDefault="0050268C" w:rsidP="0081266E">
      <w:pPr>
        <w:pStyle w:val="Number"/>
        <w:spacing w:before="200"/>
      </w:pPr>
      <w:r w:rsidRPr="00F44B88">
        <w:t xml:space="preserve">Any quality control documentation relating to a batch record </w:t>
      </w:r>
      <w:proofErr w:type="gramStart"/>
      <w:r>
        <w:t>are</w:t>
      </w:r>
      <w:proofErr w:type="gramEnd"/>
      <w:r>
        <w:t xml:space="preserve"> </w:t>
      </w:r>
      <w:r w:rsidRPr="00F44B88">
        <w:t xml:space="preserve">retained for one year after the expiry date of the batch. For some kinds of data (such as tests results, yields and environmental controls) it is recommended that records </w:t>
      </w:r>
      <w:r>
        <w:t>are</w:t>
      </w:r>
      <w:r w:rsidRPr="00F44B88">
        <w:t xml:space="preserve"> kept in a manner permitting trend evaluation. In addition to the information which is part of the batch record, other original data such as laboratory notebooks and/or records </w:t>
      </w:r>
      <w:r>
        <w:t xml:space="preserve">are </w:t>
      </w:r>
      <w:r w:rsidRPr="00F44B88">
        <w:t>retained and readily available.</w:t>
      </w:r>
    </w:p>
    <w:p w:rsidR="0050268C" w:rsidRPr="0060768E" w:rsidRDefault="0050268C" w:rsidP="00BD2309"/>
    <w:p w:rsidR="0050268C" w:rsidRPr="00F9737C" w:rsidRDefault="0050268C" w:rsidP="0081266E">
      <w:pPr>
        <w:pStyle w:val="Heading3"/>
        <w:spacing w:before="100"/>
      </w:pPr>
      <w:r w:rsidRPr="00F9737C">
        <w:t>Sampling</w:t>
      </w:r>
    </w:p>
    <w:p w:rsidR="00BD2309" w:rsidRDefault="00BD2309" w:rsidP="00BD2309">
      <w:pPr>
        <w:pStyle w:val="Box"/>
        <w:rPr>
          <w:rFonts w:cs="Arial"/>
        </w:rPr>
      </w:pPr>
      <w:r>
        <w:t>Sample methods are fit for purpose to ensure the quality of the product.</w:t>
      </w:r>
    </w:p>
    <w:p w:rsidR="0050268C" w:rsidRPr="007011DE" w:rsidRDefault="0050268C" w:rsidP="0081266E">
      <w:pPr>
        <w:pStyle w:val="Number"/>
        <w:spacing w:before="200"/>
      </w:pPr>
      <w:r w:rsidRPr="007011DE">
        <w:t xml:space="preserve">The sample taking </w:t>
      </w:r>
      <w:r>
        <w:t xml:space="preserve">is </w:t>
      </w:r>
      <w:r w:rsidRPr="007011DE">
        <w:t xml:space="preserve">done in accordance with approved written procedures given in section </w:t>
      </w:r>
      <w:r>
        <w:t>2.8.10.</w:t>
      </w:r>
    </w:p>
    <w:p w:rsidR="0050268C" w:rsidRDefault="0050268C" w:rsidP="0081266E">
      <w:pPr>
        <w:pStyle w:val="Number"/>
        <w:spacing w:before="200"/>
      </w:pPr>
      <w:r w:rsidRPr="00353177">
        <w:t xml:space="preserve">Reference samples from each batch of finished products </w:t>
      </w:r>
      <w:r>
        <w:t xml:space="preserve">are </w:t>
      </w:r>
      <w:r w:rsidRPr="00353177">
        <w:t xml:space="preserve">retained </w:t>
      </w:r>
      <w:r>
        <w:t>for</w:t>
      </w:r>
      <w:r w:rsidRPr="00353177">
        <w:t xml:space="preserve"> one year after the expiry date. Reference samples of materials and products </w:t>
      </w:r>
      <w:r>
        <w:t xml:space="preserve">are </w:t>
      </w:r>
      <w:r w:rsidRPr="00353177">
        <w:t>of a size sufficient to permit at least a full re-examination.</w:t>
      </w:r>
    </w:p>
    <w:p w:rsidR="0056218A" w:rsidRDefault="0050268C" w:rsidP="0081266E">
      <w:pPr>
        <w:pStyle w:val="Number"/>
        <w:spacing w:before="200"/>
      </w:pPr>
      <w:r w:rsidRPr="00353177">
        <w:t xml:space="preserve">Samples of starting materials (other than solvents, gases and water) </w:t>
      </w:r>
      <w:r>
        <w:t xml:space="preserve">are </w:t>
      </w:r>
      <w:r w:rsidRPr="00353177">
        <w:t>retained for at least two years after the release of the product if their stability allows. This period may be shortened if their stability, as mentioned in the relevant specification, is shorter.</w:t>
      </w:r>
    </w:p>
    <w:p w:rsidR="0050268C" w:rsidRDefault="0050268C" w:rsidP="0081266E">
      <w:pPr>
        <w:pStyle w:val="Number"/>
        <w:spacing w:before="200"/>
      </w:pPr>
      <w:r w:rsidRPr="00353177">
        <w:t xml:space="preserve">Finished products </w:t>
      </w:r>
      <w:r>
        <w:t xml:space="preserve">are </w:t>
      </w:r>
      <w:r w:rsidRPr="00353177">
        <w:t>kept in their final packaging and stored under the recommended conditions.</w:t>
      </w:r>
    </w:p>
    <w:p w:rsidR="0050268C" w:rsidRDefault="0050268C" w:rsidP="0081266E"/>
    <w:p w:rsidR="0050268C" w:rsidRPr="00F9737C" w:rsidRDefault="0050268C" w:rsidP="0081266E">
      <w:pPr>
        <w:pStyle w:val="Heading3"/>
        <w:spacing w:before="100"/>
      </w:pPr>
      <w:r w:rsidRPr="00F9737C">
        <w:t>Testing</w:t>
      </w:r>
    </w:p>
    <w:p w:rsidR="0081266E" w:rsidRDefault="0081266E" w:rsidP="0081266E">
      <w:pPr>
        <w:pStyle w:val="Box"/>
      </w:pPr>
      <w:r w:rsidRPr="008C6721">
        <w:t xml:space="preserve">Test methods </w:t>
      </w:r>
      <w:r>
        <w:t xml:space="preserve">are fit </w:t>
      </w:r>
      <w:r w:rsidRPr="008C6721">
        <w:t xml:space="preserve">for purpose. </w:t>
      </w:r>
      <w:r>
        <w:t xml:space="preserve">Test </w:t>
      </w:r>
      <w:r w:rsidRPr="008C6721">
        <w:t xml:space="preserve">results obtained </w:t>
      </w:r>
      <w:r>
        <w:t>are</w:t>
      </w:r>
      <w:r w:rsidRPr="008C6721">
        <w:t xml:space="preserve"> recorded and checked to </w:t>
      </w:r>
      <w:r>
        <w:t xml:space="preserve">ensure </w:t>
      </w:r>
      <w:r w:rsidRPr="008C6721">
        <w:t>that they are consistent with each other.</w:t>
      </w:r>
    </w:p>
    <w:p w:rsidR="0056218A" w:rsidRDefault="0050268C" w:rsidP="0081266E">
      <w:pPr>
        <w:pStyle w:val="Number"/>
        <w:spacing w:before="200"/>
      </w:pPr>
      <w:r w:rsidRPr="003A6139">
        <w:t>The te</w:t>
      </w:r>
      <w:r w:rsidRPr="003A6139">
        <w:rPr>
          <w:spacing w:val="1"/>
        </w:rPr>
        <w:t>s</w:t>
      </w:r>
      <w:r w:rsidRPr="003A6139">
        <w:t>ts</w:t>
      </w:r>
      <w:r w:rsidRPr="003A6139">
        <w:rPr>
          <w:spacing w:val="-1"/>
        </w:rPr>
        <w:t xml:space="preserve"> </w:t>
      </w:r>
      <w:r w:rsidRPr="003A6139">
        <w:t>performed</w:t>
      </w:r>
      <w:r w:rsidRPr="003A6139">
        <w:rPr>
          <w:spacing w:val="-6"/>
        </w:rPr>
        <w:t xml:space="preserve"> </w:t>
      </w:r>
      <w:r>
        <w:rPr>
          <w:spacing w:val="-6"/>
        </w:rPr>
        <w:t>are</w:t>
      </w:r>
      <w:r>
        <w:rPr>
          <w:spacing w:val="2"/>
        </w:rPr>
        <w:t xml:space="preserve"> </w:t>
      </w:r>
      <w:r w:rsidRPr="003A6139">
        <w:t>re</w:t>
      </w:r>
      <w:r w:rsidRPr="003A6139">
        <w:rPr>
          <w:spacing w:val="1"/>
        </w:rPr>
        <w:t>c</w:t>
      </w:r>
      <w:r w:rsidRPr="003A6139">
        <w:t>o</w:t>
      </w:r>
      <w:r w:rsidRPr="003A6139">
        <w:rPr>
          <w:spacing w:val="-1"/>
        </w:rPr>
        <w:t>r</w:t>
      </w:r>
      <w:r w:rsidRPr="003A6139">
        <w:t>ded</w:t>
      </w:r>
      <w:r>
        <w:t>,</w:t>
      </w:r>
      <w:r w:rsidRPr="003A6139">
        <w:t xml:space="preserve"> </w:t>
      </w:r>
      <w:r>
        <w:t>as set out in section 2.8.11.</w:t>
      </w:r>
    </w:p>
    <w:p w:rsidR="0050268C" w:rsidRPr="00353177" w:rsidRDefault="0050268C" w:rsidP="0081266E">
      <w:pPr>
        <w:pStyle w:val="Number"/>
        <w:spacing w:before="200"/>
      </w:pPr>
      <w:r w:rsidRPr="00353177">
        <w:t xml:space="preserve">All the in-process controls, including those made in the production area by production personnel, </w:t>
      </w:r>
      <w:r>
        <w:t xml:space="preserve">are </w:t>
      </w:r>
      <w:r w:rsidRPr="00353177">
        <w:t>performed according to methods approved by quality control and the result</w:t>
      </w:r>
      <w:r>
        <w:t xml:space="preserve">s recorded. Special attention is </w:t>
      </w:r>
      <w:r w:rsidRPr="00353177">
        <w:t xml:space="preserve">given to the quality of laboratory reagents, volumetric glassware and solutions, reference standards and culture media. They </w:t>
      </w:r>
      <w:r>
        <w:t xml:space="preserve">are </w:t>
      </w:r>
      <w:r w:rsidRPr="00353177">
        <w:t>prepared in accordance with written procedures.</w:t>
      </w:r>
    </w:p>
    <w:p w:rsidR="0050268C" w:rsidRPr="00353177" w:rsidRDefault="0050268C" w:rsidP="00B41C14">
      <w:pPr>
        <w:pStyle w:val="Number"/>
      </w:pPr>
      <w:r w:rsidRPr="00353177">
        <w:lastRenderedPageBreak/>
        <w:t xml:space="preserve">Laboratory reagents intended for prolonged use </w:t>
      </w:r>
      <w:r>
        <w:t>are m</w:t>
      </w:r>
      <w:r w:rsidRPr="00353177">
        <w:t xml:space="preserve">arked with the preparation date and the signature of the person who prepared them. The expiry date of unstable reagents and culture media </w:t>
      </w:r>
      <w:r>
        <w:t xml:space="preserve">is </w:t>
      </w:r>
      <w:r w:rsidRPr="00353177">
        <w:t xml:space="preserve">indicated on the label, together with specific storage conditions. In addition, for volumetric solutions, the last date of standardisation and the last current factor </w:t>
      </w:r>
      <w:r>
        <w:t xml:space="preserve">is </w:t>
      </w:r>
      <w:r w:rsidRPr="00353177">
        <w:t>indicated.</w:t>
      </w:r>
    </w:p>
    <w:p w:rsidR="0050268C" w:rsidRDefault="0050268C" w:rsidP="00B41C14">
      <w:pPr>
        <w:pStyle w:val="Number"/>
      </w:pPr>
      <w:r>
        <w:t>If</w:t>
      </w:r>
      <w:r w:rsidRPr="00353177">
        <w:t xml:space="preserve"> necessary, the date of receipt of </w:t>
      </w:r>
      <w:r>
        <w:t xml:space="preserve">any </w:t>
      </w:r>
      <w:r w:rsidRPr="00353177">
        <w:t>substance used for testing operations (</w:t>
      </w:r>
      <w:r>
        <w:t>such as</w:t>
      </w:r>
      <w:r w:rsidRPr="00353177">
        <w:t xml:space="preserve"> reagents and reference standards) </w:t>
      </w:r>
      <w:r>
        <w:t>is</w:t>
      </w:r>
      <w:r w:rsidRPr="00353177">
        <w:t xml:space="preserve"> be indicated on the container. Instructions for use and storage </w:t>
      </w:r>
      <w:r>
        <w:t xml:space="preserve">are </w:t>
      </w:r>
      <w:r w:rsidRPr="00353177">
        <w:t>followed. In certain cases it may be necessary to carry out an identification test and/or other testing of reagent materials upon receipt or before use.</w:t>
      </w:r>
    </w:p>
    <w:p w:rsidR="0050268C" w:rsidRDefault="0050268C" w:rsidP="00B41C14"/>
    <w:p w:rsidR="0050268C" w:rsidRDefault="0050268C" w:rsidP="00B41C14">
      <w:pPr>
        <w:pStyle w:val="Heading3"/>
      </w:pPr>
      <w:r w:rsidRPr="00F9737C">
        <w:t>Ongoing stability programme</w:t>
      </w:r>
    </w:p>
    <w:p w:rsidR="00B41C14" w:rsidRDefault="00B41C14" w:rsidP="00B41C14">
      <w:pPr>
        <w:pStyle w:val="Box"/>
      </w:pPr>
      <w:r w:rsidRPr="008C6721">
        <w:t>T</w:t>
      </w:r>
      <w:r>
        <w:t>here is an ongoing stability programme to monitor the product over its shelf life to ensure the quality of the product.</w:t>
      </w:r>
    </w:p>
    <w:p w:rsidR="0050268C" w:rsidRPr="00353177" w:rsidRDefault="0050268C" w:rsidP="00B41C14">
      <w:pPr>
        <w:pStyle w:val="Number"/>
      </w:pPr>
      <w:r w:rsidRPr="00353177">
        <w:t xml:space="preserve">The purpose of </w:t>
      </w:r>
      <w:r>
        <w:t>an</w:t>
      </w:r>
      <w:r w:rsidRPr="00353177">
        <w:t xml:space="preserve"> ongoing stability programme is to monitor the product over its shelf life and to determine that the product remains, and can be expected to remain, within specifications under the labelled storage conditions. The extent of </w:t>
      </w:r>
      <w:r>
        <w:t>an</w:t>
      </w:r>
      <w:r w:rsidRPr="00353177">
        <w:t xml:space="preserve"> ongoing stability programme relat</w:t>
      </w:r>
      <w:r>
        <w:t>es</w:t>
      </w:r>
      <w:r w:rsidRPr="00353177">
        <w:t xml:space="preserve"> directly to the risk that the product may pose to consumers.</w:t>
      </w:r>
    </w:p>
    <w:p w:rsidR="0050268C" w:rsidRDefault="0050268C" w:rsidP="00B41C14">
      <w:pPr>
        <w:pStyle w:val="Number"/>
      </w:pPr>
      <w:r>
        <w:t>The protocol for an ongoing stability programme extends to the end of the shelf life period and includes the following parameters:</w:t>
      </w:r>
    </w:p>
    <w:p w:rsidR="0050268C" w:rsidRDefault="0050268C" w:rsidP="00B41C14">
      <w:pPr>
        <w:pStyle w:val="Bullet"/>
      </w:pPr>
      <w:r>
        <w:t>number of batch(</w:t>
      </w:r>
      <w:proofErr w:type="spellStart"/>
      <w:r>
        <w:t>es</w:t>
      </w:r>
      <w:proofErr w:type="spellEnd"/>
      <w:r>
        <w:t>) per strength and different batch sizes, if applicable</w:t>
      </w:r>
    </w:p>
    <w:p w:rsidR="0050268C" w:rsidRDefault="0050268C" w:rsidP="00B41C14">
      <w:pPr>
        <w:pStyle w:val="Bullet"/>
      </w:pPr>
      <w:r>
        <w:t>relevant physical, chemical, microbiological and biological test methods</w:t>
      </w:r>
    </w:p>
    <w:p w:rsidR="0050268C" w:rsidRDefault="0050268C" w:rsidP="00B41C14">
      <w:pPr>
        <w:pStyle w:val="Bullet"/>
      </w:pPr>
      <w:r>
        <w:t>acceptance criteria</w:t>
      </w:r>
    </w:p>
    <w:p w:rsidR="0050268C" w:rsidRDefault="0050268C" w:rsidP="00B41C14">
      <w:pPr>
        <w:pStyle w:val="Bullet"/>
      </w:pPr>
      <w:r>
        <w:t>reference to test methods</w:t>
      </w:r>
    </w:p>
    <w:p w:rsidR="0050268C" w:rsidRDefault="0050268C" w:rsidP="00B41C14">
      <w:pPr>
        <w:pStyle w:val="Bullet"/>
      </w:pPr>
      <w:r>
        <w:t>description of the container closure system(s)</w:t>
      </w:r>
    </w:p>
    <w:p w:rsidR="0050268C" w:rsidRDefault="0050268C" w:rsidP="00B41C14">
      <w:pPr>
        <w:pStyle w:val="Bullet"/>
      </w:pPr>
      <w:r>
        <w:t>testing intervals (time points)</w:t>
      </w:r>
    </w:p>
    <w:p w:rsidR="0050268C" w:rsidRDefault="0050268C" w:rsidP="00B41C14">
      <w:pPr>
        <w:pStyle w:val="Bullet"/>
      </w:pPr>
      <w:r>
        <w:t>description of the conditions of storage (standardised ICH conditions for long-term testing, consistent with the product labelling, are used)</w:t>
      </w:r>
    </w:p>
    <w:p w:rsidR="0050268C" w:rsidRDefault="0050268C" w:rsidP="00B41C14">
      <w:pPr>
        <w:pStyle w:val="Bullet"/>
      </w:pPr>
      <w:proofErr w:type="gramStart"/>
      <w:r>
        <w:t>other</w:t>
      </w:r>
      <w:proofErr w:type="gramEnd"/>
      <w:r>
        <w:t xml:space="preserve"> applicable parameters specific to the NHP.</w:t>
      </w:r>
    </w:p>
    <w:p w:rsidR="0050268C" w:rsidRPr="00F9737C" w:rsidRDefault="0050268C" w:rsidP="00B41C14"/>
    <w:p w:rsidR="0050268C" w:rsidRPr="00C44206" w:rsidRDefault="0050268C" w:rsidP="00B41C14">
      <w:pPr>
        <w:pStyle w:val="Heading2"/>
      </w:pPr>
      <w:bookmarkStart w:id="89" w:name="_Toc435170995"/>
      <w:bookmarkStart w:id="90" w:name="_Toc435299711"/>
      <w:r>
        <w:t>Supporting d</w:t>
      </w:r>
      <w:r w:rsidRPr="00C44206">
        <w:t>ocumentation</w:t>
      </w:r>
      <w:bookmarkEnd w:id="89"/>
      <w:bookmarkEnd w:id="90"/>
    </w:p>
    <w:p w:rsidR="0050268C" w:rsidRDefault="0050268C" w:rsidP="00B41C14">
      <w:pPr>
        <w:pStyle w:val="Heading3"/>
      </w:pPr>
      <w:r w:rsidRPr="00F9737C">
        <w:t>Introduction</w:t>
      </w:r>
    </w:p>
    <w:p w:rsidR="00B41C14" w:rsidRPr="0060768E" w:rsidRDefault="00B41C14" w:rsidP="00B41C14">
      <w:pPr>
        <w:pStyle w:val="Box"/>
      </w:pPr>
      <w:r w:rsidRPr="0060768E">
        <w:t xml:space="preserve">The </w:t>
      </w:r>
      <w:r>
        <w:t xml:space="preserve">manufacturer’s </w:t>
      </w:r>
      <w:r w:rsidRPr="0060768E">
        <w:t>documentation establishes, controls, monitors and records all activities that directly or indirectly impact on all aspects of the quality of the product.</w:t>
      </w:r>
    </w:p>
    <w:p w:rsidR="0056218A" w:rsidRDefault="0050268C" w:rsidP="00B41C14">
      <w:pPr>
        <w:pStyle w:val="Number"/>
      </w:pPr>
      <w:r w:rsidRPr="00F9737C">
        <w:t xml:space="preserve">Good documentation </w:t>
      </w:r>
      <w:r>
        <w:t>is</w:t>
      </w:r>
      <w:r w:rsidRPr="00F9737C">
        <w:t xml:space="preserve"> an essential part of quality assurance and is the key to operating in compliance with the principles of GMP. The various types of documents and media used </w:t>
      </w:r>
      <w:r>
        <w:t xml:space="preserve">are </w:t>
      </w:r>
      <w:r w:rsidRPr="00F9737C">
        <w:t>fully defined in the manufacturer</w:t>
      </w:r>
      <w:r w:rsidR="0056218A">
        <w:t>’</w:t>
      </w:r>
      <w:r w:rsidRPr="00F9737C">
        <w:t>s quality assurance management system. Documentation may exist in a variety of forms, including paper-based, electronic or photographic media.</w:t>
      </w:r>
    </w:p>
    <w:p w:rsidR="0050268C" w:rsidRDefault="0050268C" w:rsidP="00B41C14">
      <w:pPr>
        <w:pStyle w:val="Number"/>
      </w:pPr>
      <w:r w:rsidRPr="00F9737C">
        <w:lastRenderedPageBreak/>
        <w:t xml:space="preserve">The main objective of the system of documentation utilised must be to establish, control, monitor and record all activities which directly or indirectly impact on all aspects of the quality of </w:t>
      </w:r>
      <w:r>
        <w:t>NHP</w:t>
      </w:r>
      <w:r w:rsidRPr="00F9737C">
        <w:t>s. The quality assurance management system include</w:t>
      </w:r>
      <w:r>
        <w:t>s</w:t>
      </w:r>
      <w:r w:rsidRPr="00F9737C">
        <w:t xml:space="preserve"> sufficient instructional detail to facilitate a common understanding of the requirements, in addition to providing for sufficient recording of the various processes and evaluation of any observations, so that ongoing application of the requirements may be demonstrated.</w:t>
      </w:r>
    </w:p>
    <w:p w:rsidR="0050268C" w:rsidRPr="00AA7BFA" w:rsidRDefault="0050268C" w:rsidP="00B41C14"/>
    <w:p w:rsidR="0050268C" w:rsidRPr="00F9737C" w:rsidRDefault="0050268C" w:rsidP="00B41C14">
      <w:pPr>
        <w:pStyle w:val="Heading3"/>
      </w:pPr>
      <w:r w:rsidRPr="00F9737C">
        <w:t>Site master file</w:t>
      </w:r>
    </w:p>
    <w:p w:rsidR="0056218A" w:rsidRDefault="0050268C" w:rsidP="00B41C14">
      <w:pPr>
        <w:pStyle w:val="Number"/>
        <w:spacing w:before="200"/>
      </w:pPr>
      <w:r>
        <w:t xml:space="preserve">The site master </w:t>
      </w:r>
      <w:proofErr w:type="gramStart"/>
      <w:r>
        <w:t>files describes</w:t>
      </w:r>
      <w:proofErr w:type="gramEnd"/>
      <w:r>
        <w:t xml:space="preserve"> the GMP-principle </w:t>
      </w:r>
      <w:r w:rsidRPr="005B036B">
        <w:t>related activities of the manufacturer.</w:t>
      </w:r>
    </w:p>
    <w:p w:rsidR="00B41C14" w:rsidRDefault="00B41C14" w:rsidP="00B41C14"/>
    <w:p w:rsidR="0050268C" w:rsidRPr="00F9737C" w:rsidRDefault="0050268C" w:rsidP="00B41C14">
      <w:pPr>
        <w:pStyle w:val="Heading3"/>
      </w:pPr>
      <w:r w:rsidRPr="00F9737C">
        <w:t>Material and product specifications</w:t>
      </w:r>
    </w:p>
    <w:p w:rsidR="0056218A" w:rsidRDefault="0050268C" w:rsidP="00B41C14">
      <w:pPr>
        <w:pStyle w:val="Number"/>
        <w:spacing w:before="200"/>
      </w:pPr>
      <w:r>
        <w:t>The material and product specifications d</w:t>
      </w:r>
      <w:r w:rsidRPr="005B036B">
        <w:t xml:space="preserve">escribe in detail the </w:t>
      </w:r>
      <w:r>
        <w:t xml:space="preserve">conformity </w:t>
      </w:r>
      <w:r w:rsidRPr="005B036B">
        <w:t xml:space="preserve">requirements </w:t>
      </w:r>
      <w:r>
        <w:t xml:space="preserve">for </w:t>
      </w:r>
      <w:r w:rsidRPr="005B036B">
        <w:t>the products or materials used or obtained during manufacture. They serve as a basis for quality evaluation.</w:t>
      </w:r>
    </w:p>
    <w:p w:rsidR="0050268C" w:rsidRPr="00AA7BFA" w:rsidRDefault="0050268C" w:rsidP="00B41C14"/>
    <w:p w:rsidR="0050268C" w:rsidRPr="00F9737C" w:rsidRDefault="0050268C" w:rsidP="00B41C14">
      <w:pPr>
        <w:pStyle w:val="Heading3"/>
      </w:pPr>
      <w:r w:rsidRPr="00F9737C">
        <w:t>Starting and packaging materials</w:t>
      </w:r>
    </w:p>
    <w:p w:rsidR="0050268C" w:rsidRPr="00F9737C" w:rsidRDefault="0050268C" w:rsidP="00B41C14">
      <w:pPr>
        <w:pStyle w:val="Number"/>
        <w:spacing w:before="200"/>
      </w:pPr>
      <w:r w:rsidRPr="00F9737C">
        <w:t>Specifications for starting, primary or printed packaging materials include</w:t>
      </w:r>
      <w:r>
        <w:t>,</w:t>
      </w:r>
      <w:r w:rsidRPr="00F9737C">
        <w:t xml:space="preserve"> or refer to</w:t>
      </w:r>
      <w:r>
        <w:t>,</w:t>
      </w:r>
      <w:r w:rsidRPr="00F9737C">
        <w:t xml:space="preserve"> a description of the materials, including:</w:t>
      </w:r>
    </w:p>
    <w:p w:rsidR="0050268C" w:rsidRPr="00D85B41" w:rsidRDefault="0050268C" w:rsidP="00B41C14">
      <w:pPr>
        <w:pStyle w:val="Bullet"/>
        <w:spacing w:before="60"/>
      </w:pPr>
      <w:r w:rsidRPr="00D85B41">
        <w:t xml:space="preserve">the designated name </w:t>
      </w:r>
      <w:r>
        <w:t>(</w:t>
      </w:r>
      <w:r w:rsidRPr="00D85B41">
        <w:t>and the internal code reference</w:t>
      </w:r>
      <w:r>
        <w:t>, if applicable)</w:t>
      </w:r>
    </w:p>
    <w:p w:rsidR="0050268C" w:rsidRPr="00D85B41" w:rsidRDefault="0050268C" w:rsidP="00B41C14">
      <w:pPr>
        <w:pStyle w:val="Bullet"/>
        <w:spacing w:before="60"/>
      </w:pPr>
      <w:r w:rsidRPr="00D85B41">
        <w:t xml:space="preserve">the reference, if appropriate, to a </w:t>
      </w:r>
      <w:r>
        <w:t>pharmacopoeia and</w:t>
      </w:r>
      <w:r w:rsidRPr="00D85B41">
        <w:t xml:space="preserve"> monograph</w:t>
      </w:r>
    </w:p>
    <w:p w:rsidR="0050268C" w:rsidRPr="00D85B41" w:rsidRDefault="0050268C" w:rsidP="00B41C14">
      <w:pPr>
        <w:pStyle w:val="Bullet"/>
        <w:spacing w:before="60"/>
      </w:pPr>
      <w:r w:rsidRPr="00D85B41">
        <w:t>the approved suppliers and the original producer of the material</w:t>
      </w:r>
    </w:p>
    <w:p w:rsidR="0050268C" w:rsidRPr="00D85B41" w:rsidRDefault="0050268C" w:rsidP="00B41C14">
      <w:pPr>
        <w:pStyle w:val="Bullet"/>
        <w:spacing w:before="60"/>
      </w:pPr>
      <w:r w:rsidRPr="00D85B41">
        <w:t>a specimen of printed materials</w:t>
      </w:r>
    </w:p>
    <w:p w:rsidR="0050268C" w:rsidRPr="00D85B41" w:rsidRDefault="0050268C" w:rsidP="00B41C14">
      <w:pPr>
        <w:pStyle w:val="Bullet"/>
        <w:spacing w:before="60"/>
      </w:pPr>
      <w:r w:rsidRPr="00D85B41">
        <w:t>directions for sampling and testing</w:t>
      </w:r>
    </w:p>
    <w:p w:rsidR="0050268C" w:rsidRPr="00D85B41" w:rsidRDefault="0050268C" w:rsidP="00B41C14">
      <w:pPr>
        <w:pStyle w:val="Bullet"/>
        <w:spacing w:before="60"/>
      </w:pPr>
      <w:r w:rsidRPr="00D85B41">
        <w:t>qualitative and quantitative requirements with acceptance limits</w:t>
      </w:r>
    </w:p>
    <w:p w:rsidR="0050268C" w:rsidRPr="00D85B41" w:rsidRDefault="0050268C" w:rsidP="00B41C14">
      <w:pPr>
        <w:pStyle w:val="Bullet"/>
        <w:spacing w:before="60"/>
      </w:pPr>
      <w:r w:rsidRPr="00D85B41">
        <w:t>storage conditions and precautions</w:t>
      </w:r>
    </w:p>
    <w:p w:rsidR="0050268C" w:rsidRDefault="0050268C" w:rsidP="00B41C14">
      <w:pPr>
        <w:pStyle w:val="Bullet"/>
        <w:spacing w:before="60"/>
      </w:pPr>
      <w:proofErr w:type="gramStart"/>
      <w:r w:rsidRPr="00D85B41">
        <w:t>the</w:t>
      </w:r>
      <w:proofErr w:type="gramEnd"/>
      <w:r w:rsidRPr="00D85B41">
        <w:t xml:space="preserve"> maximum period of storage before re-examination.</w:t>
      </w:r>
    </w:p>
    <w:p w:rsidR="0050268C" w:rsidRPr="003040AA" w:rsidRDefault="0050268C" w:rsidP="00B41C14"/>
    <w:p w:rsidR="0050268C" w:rsidRPr="00F9737C" w:rsidRDefault="0050268C" w:rsidP="00B41C14">
      <w:pPr>
        <w:pStyle w:val="Heading3"/>
      </w:pPr>
      <w:r w:rsidRPr="00F9737C">
        <w:t>Intermediate and bulk products</w:t>
      </w:r>
    </w:p>
    <w:p w:rsidR="0050268C" w:rsidRDefault="0050268C" w:rsidP="00B41C14">
      <w:pPr>
        <w:pStyle w:val="Number"/>
        <w:spacing w:before="200"/>
      </w:pPr>
      <w:r w:rsidRPr="00624276">
        <w:t xml:space="preserve">Specifications for intermediate and bulk products </w:t>
      </w:r>
      <w:r>
        <w:t xml:space="preserve">are </w:t>
      </w:r>
      <w:r w:rsidRPr="00624276">
        <w:t>available for critical steps</w:t>
      </w:r>
      <w:r>
        <w:t>,</w:t>
      </w:r>
      <w:r w:rsidRPr="00624276">
        <w:t xml:space="preserve"> or if these are purchased or dispatched. The specifications </w:t>
      </w:r>
      <w:r>
        <w:t xml:space="preserve">are </w:t>
      </w:r>
      <w:r w:rsidRPr="00624276">
        <w:t>similar to specifications for starting materials or for finished products, as appropriate.</w:t>
      </w:r>
    </w:p>
    <w:p w:rsidR="0050268C" w:rsidRPr="003040AA" w:rsidRDefault="0050268C" w:rsidP="00B41C14"/>
    <w:p w:rsidR="0050268C" w:rsidRPr="00F9737C" w:rsidRDefault="0050268C" w:rsidP="00B41C14">
      <w:pPr>
        <w:pStyle w:val="Heading3"/>
      </w:pPr>
      <w:r w:rsidRPr="00F9737C">
        <w:t>Finished products</w:t>
      </w:r>
    </w:p>
    <w:p w:rsidR="0050268C" w:rsidRPr="00F9737C" w:rsidRDefault="0050268C" w:rsidP="00B41C14">
      <w:pPr>
        <w:pStyle w:val="Number"/>
        <w:spacing w:before="200"/>
      </w:pPr>
      <w:r w:rsidRPr="00F9737C">
        <w:t>Specifications for finished products include or refer to:</w:t>
      </w:r>
    </w:p>
    <w:p w:rsidR="0050268C" w:rsidRPr="00D85B41" w:rsidRDefault="0050268C" w:rsidP="00B41C14">
      <w:pPr>
        <w:pStyle w:val="Bullet"/>
        <w:spacing w:before="60"/>
      </w:pPr>
      <w:r w:rsidRPr="00D85B41">
        <w:t xml:space="preserve">the designated name </w:t>
      </w:r>
      <w:r>
        <w:t>of the product and the code reference if</w:t>
      </w:r>
      <w:r w:rsidRPr="00D85B41">
        <w:t xml:space="preserve"> applicable</w:t>
      </w:r>
    </w:p>
    <w:p w:rsidR="0050268C" w:rsidRPr="00D85B41" w:rsidRDefault="0050268C" w:rsidP="00B41C14">
      <w:pPr>
        <w:pStyle w:val="Bullet"/>
        <w:spacing w:before="60"/>
      </w:pPr>
      <w:r w:rsidRPr="00D85B41">
        <w:t>the formula</w:t>
      </w:r>
    </w:p>
    <w:p w:rsidR="0050268C" w:rsidRPr="00D85B41" w:rsidRDefault="0050268C" w:rsidP="00B41C14">
      <w:pPr>
        <w:pStyle w:val="Bullet"/>
        <w:spacing w:before="60"/>
      </w:pPr>
      <w:r w:rsidRPr="00D85B41">
        <w:t>a description of the form of the product and package details</w:t>
      </w:r>
    </w:p>
    <w:p w:rsidR="0050268C" w:rsidRPr="00D85B41" w:rsidRDefault="0050268C" w:rsidP="00B41C14">
      <w:pPr>
        <w:pStyle w:val="Bullet"/>
        <w:spacing w:before="60"/>
      </w:pPr>
      <w:r w:rsidRPr="00D85B41">
        <w:t>directions for sampling and testing</w:t>
      </w:r>
    </w:p>
    <w:p w:rsidR="0050268C" w:rsidRPr="00D85B41" w:rsidRDefault="0050268C" w:rsidP="00B41C14">
      <w:pPr>
        <w:pStyle w:val="Bullet"/>
        <w:spacing w:before="60"/>
      </w:pPr>
      <w:r w:rsidRPr="00D85B41">
        <w:t>the qualitative and quantitative requirements, with the acceptance limits</w:t>
      </w:r>
    </w:p>
    <w:p w:rsidR="0050268C" w:rsidRPr="00D85B41" w:rsidRDefault="0050268C" w:rsidP="00B41C14">
      <w:pPr>
        <w:pStyle w:val="Bullet"/>
        <w:spacing w:before="60"/>
      </w:pPr>
      <w:r w:rsidRPr="00D85B41">
        <w:t xml:space="preserve">the storage conditions and any special handling precautions, </w:t>
      </w:r>
      <w:r>
        <w:t>if</w:t>
      </w:r>
      <w:r w:rsidRPr="00D85B41">
        <w:t xml:space="preserve"> applicable</w:t>
      </w:r>
    </w:p>
    <w:p w:rsidR="0050268C" w:rsidRPr="003040AA" w:rsidRDefault="0050268C" w:rsidP="00B41C14">
      <w:pPr>
        <w:pStyle w:val="Bullet"/>
        <w:spacing w:before="60"/>
      </w:pPr>
      <w:proofErr w:type="gramStart"/>
      <w:r w:rsidRPr="00D85B41">
        <w:t>the</w:t>
      </w:r>
      <w:proofErr w:type="gramEnd"/>
      <w:r w:rsidRPr="00D85B41">
        <w:t xml:space="preserve"> shelf</w:t>
      </w:r>
      <w:r>
        <w:t xml:space="preserve"> </w:t>
      </w:r>
      <w:r w:rsidRPr="00D85B41">
        <w:t>life.</w:t>
      </w:r>
    </w:p>
    <w:p w:rsidR="0050268C" w:rsidRPr="00F9737C" w:rsidRDefault="0050268C" w:rsidP="00B41C14">
      <w:pPr>
        <w:pStyle w:val="Heading3"/>
      </w:pPr>
      <w:r w:rsidRPr="00F9737C">
        <w:lastRenderedPageBreak/>
        <w:t>Manufacturing, processing, packaging and batch processing instructions and records</w:t>
      </w:r>
    </w:p>
    <w:p w:rsidR="0056218A" w:rsidRDefault="0050268C" w:rsidP="00B41C14">
      <w:pPr>
        <w:pStyle w:val="Heading4"/>
      </w:pPr>
      <w:r w:rsidRPr="00F9737C">
        <w:t>Manufacturing formula and processing instructions</w:t>
      </w:r>
    </w:p>
    <w:p w:rsidR="0056218A" w:rsidRDefault="0050268C" w:rsidP="00B41C14">
      <w:pPr>
        <w:pStyle w:val="Number"/>
      </w:pPr>
      <w:r>
        <w:t>The requirements for the m</w:t>
      </w:r>
      <w:r w:rsidRPr="00353177">
        <w:t xml:space="preserve">anufacturing formula and </w:t>
      </w:r>
      <w:r>
        <w:t xml:space="preserve">the </w:t>
      </w:r>
      <w:r w:rsidRPr="00353177">
        <w:t xml:space="preserve">processing instructions </w:t>
      </w:r>
      <w:r>
        <w:t xml:space="preserve">may be combined </w:t>
      </w:r>
      <w:r w:rsidRPr="00353177">
        <w:t>into one document.</w:t>
      </w:r>
    </w:p>
    <w:p w:rsidR="0050268C" w:rsidRPr="00F9737C" w:rsidRDefault="0050268C" w:rsidP="00B41C14">
      <w:pPr>
        <w:pStyle w:val="Number"/>
      </w:pPr>
      <w:r w:rsidRPr="00F9737C">
        <w:t>The manufacturing formula include</w:t>
      </w:r>
      <w:r>
        <w:t>s</w:t>
      </w:r>
      <w:r w:rsidRPr="00F9737C">
        <w:t>:</w:t>
      </w:r>
    </w:p>
    <w:p w:rsidR="0050268C" w:rsidRPr="00D85B41" w:rsidRDefault="0050268C" w:rsidP="00B41C14">
      <w:pPr>
        <w:pStyle w:val="Bullet"/>
      </w:pPr>
      <w:r w:rsidRPr="00D85B41">
        <w:t>the name of the product, with a product reference code relating to its specification</w:t>
      </w:r>
      <w:r>
        <w:t>, if applicable</w:t>
      </w:r>
    </w:p>
    <w:p w:rsidR="0050268C" w:rsidRPr="00D85B41" w:rsidRDefault="0050268C" w:rsidP="00B41C14">
      <w:pPr>
        <w:pStyle w:val="Bullet"/>
      </w:pPr>
      <w:r w:rsidRPr="00D85B41">
        <w:t>a description of the form of the product, strength of the product and batch size</w:t>
      </w:r>
    </w:p>
    <w:p w:rsidR="0050268C" w:rsidRPr="00D85B41" w:rsidRDefault="0050268C" w:rsidP="00B41C14">
      <w:pPr>
        <w:pStyle w:val="Bullet"/>
      </w:pPr>
      <w:r w:rsidRPr="00D85B41">
        <w:t xml:space="preserve">a list </w:t>
      </w:r>
      <w:r>
        <w:t>descri</w:t>
      </w:r>
      <w:bookmarkStart w:id="91" w:name="_GoBack"/>
      <w:bookmarkEnd w:id="91"/>
      <w:r>
        <w:t>bing</w:t>
      </w:r>
      <w:r w:rsidRPr="00D85B41">
        <w:t xml:space="preserve"> all starting materials to be used, with the amount of each,</w:t>
      </w:r>
      <w:r>
        <w:t xml:space="preserve"> including any</w:t>
      </w:r>
      <w:r w:rsidRPr="00D85B41">
        <w:t xml:space="preserve"> substance that may disappear </w:t>
      </w:r>
      <w:r>
        <w:t>during</w:t>
      </w:r>
      <w:r w:rsidRPr="00D85B41">
        <w:t xml:space="preserve"> processing</w:t>
      </w:r>
    </w:p>
    <w:p w:rsidR="0050268C" w:rsidRPr="00D85B41" w:rsidRDefault="0050268C" w:rsidP="00B41C14">
      <w:pPr>
        <w:pStyle w:val="Bullet"/>
      </w:pPr>
      <w:proofErr w:type="gramStart"/>
      <w:r w:rsidRPr="00D85B41">
        <w:t>a</w:t>
      </w:r>
      <w:proofErr w:type="gramEnd"/>
      <w:r w:rsidRPr="00D85B41">
        <w:t xml:space="preserve"> statement of the expected final yield with the acceptance limits, and of relevant intermediate yields, </w:t>
      </w:r>
      <w:r>
        <w:t>if</w:t>
      </w:r>
      <w:r w:rsidRPr="00D85B41">
        <w:t xml:space="preserve"> applicable.</w:t>
      </w:r>
    </w:p>
    <w:p w:rsidR="0050268C" w:rsidRPr="00F9737C" w:rsidRDefault="0050268C" w:rsidP="00B41C14">
      <w:pPr>
        <w:pStyle w:val="Number"/>
      </w:pPr>
      <w:r w:rsidRPr="00F9737C">
        <w:t>The processing instructions include</w:t>
      </w:r>
      <w:r>
        <w:t>s</w:t>
      </w:r>
      <w:r w:rsidRPr="00F9737C">
        <w:t>:</w:t>
      </w:r>
    </w:p>
    <w:p w:rsidR="0050268C" w:rsidRPr="00D85B41" w:rsidRDefault="0050268C" w:rsidP="00B41C14">
      <w:pPr>
        <w:pStyle w:val="Bullet"/>
      </w:pPr>
      <w:r w:rsidRPr="00D85B41">
        <w:t>a statement of the processing location and the principal equipment to be used</w:t>
      </w:r>
    </w:p>
    <w:p w:rsidR="0050268C" w:rsidRPr="00D85B41" w:rsidRDefault="0050268C" w:rsidP="00B41C14">
      <w:pPr>
        <w:pStyle w:val="Bullet"/>
      </w:pPr>
      <w:r w:rsidRPr="00D85B41">
        <w:t>the methods, or reference to the methods, to be used for preparing the critical equipment (</w:t>
      </w:r>
      <w:r>
        <w:t>such as</w:t>
      </w:r>
      <w:r w:rsidRPr="00D85B41">
        <w:t xml:space="preserve"> cleaning, assembling, calibrating, sterilising)</w:t>
      </w:r>
    </w:p>
    <w:p w:rsidR="0050268C" w:rsidRDefault="0050268C" w:rsidP="00B41C14">
      <w:pPr>
        <w:pStyle w:val="Bullet"/>
      </w:pPr>
      <w:r w:rsidRPr="00D85B41">
        <w:t>checks that the equipment and work station are clear of previous products, documents or</w:t>
      </w:r>
      <w:r w:rsidR="0056218A">
        <w:t xml:space="preserve"> </w:t>
      </w:r>
      <w:r w:rsidRPr="00D85B41">
        <w:t>materials not</w:t>
      </w:r>
      <w:r w:rsidR="0056218A">
        <w:t xml:space="preserve"> </w:t>
      </w:r>
      <w:r w:rsidRPr="00D85B41">
        <w:t>required for</w:t>
      </w:r>
      <w:r w:rsidR="0056218A">
        <w:t xml:space="preserve"> </w:t>
      </w:r>
      <w:r w:rsidRPr="00D85B41">
        <w:t>the</w:t>
      </w:r>
      <w:r w:rsidR="0056218A">
        <w:t xml:space="preserve"> </w:t>
      </w:r>
      <w:r w:rsidRPr="00D85B41">
        <w:t>planned process, and that equipment is clean and suitable for use</w:t>
      </w:r>
    </w:p>
    <w:p w:rsidR="0050268C" w:rsidRDefault="0050268C" w:rsidP="00B41C14">
      <w:pPr>
        <w:pStyle w:val="Bullet"/>
      </w:pPr>
      <w:r w:rsidRPr="00D85B41">
        <w:t>detailed stepwise processing instructions (</w:t>
      </w:r>
      <w:r>
        <w:t>such as</w:t>
      </w:r>
      <w:r w:rsidRPr="00D85B41">
        <w:t xml:space="preserve"> checks on materials, pre-treatments, sequence</w:t>
      </w:r>
      <w:r w:rsidR="0056218A">
        <w:t xml:space="preserve"> </w:t>
      </w:r>
      <w:r w:rsidRPr="00D85B41">
        <w:t>for</w:t>
      </w:r>
      <w:r w:rsidR="0056218A">
        <w:t xml:space="preserve"> </w:t>
      </w:r>
      <w:r w:rsidRPr="00D85B41">
        <w:t>adding</w:t>
      </w:r>
      <w:r w:rsidR="0056218A">
        <w:t xml:space="preserve"> </w:t>
      </w:r>
      <w:r w:rsidRPr="00D85B41">
        <w:t>materials, critical process</w:t>
      </w:r>
      <w:r w:rsidR="0056218A">
        <w:t xml:space="preserve"> </w:t>
      </w:r>
      <w:r w:rsidRPr="00D85B41">
        <w:t>parameters (</w:t>
      </w:r>
      <w:r>
        <w:t xml:space="preserve">for example, </w:t>
      </w:r>
      <w:r w:rsidRPr="00D85B41">
        <w:t>time, temp</w:t>
      </w:r>
      <w:r>
        <w:t>erature</w:t>
      </w:r>
      <w:r w:rsidRPr="00D85B41">
        <w:t>))</w:t>
      </w:r>
    </w:p>
    <w:p w:rsidR="0050268C" w:rsidRDefault="0050268C" w:rsidP="00B41C14">
      <w:pPr>
        <w:pStyle w:val="Bullet"/>
      </w:pPr>
      <w:r w:rsidRPr="00D85B41">
        <w:t>the instructions for any in-process controls with their limits</w:t>
      </w:r>
    </w:p>
    <w:p w:rsidR="0050268C" w:rsidRDefault="0050268C" w:rsidP="00B41C14">
      <w:pPr>
        <w:pStyle w:val="Bullet"/>
      </w:pPr>
      <w:r>
        <w:t>if</w:t>
      </w:r>
      <w:r w:rsidRPr="00D85B41">
        <w:t xml:space="preserve"> necessary, the requirements for bulk storage </w:t>
      </w:r>
      <w:r>
        <w:t xml:space="preserve">of </w:t>
      </w:r>
      <w:r w:rsidRPr="00D85B41">
        <w:t>the products</w:t>
      </w:r>
      <w:r>
        <w:t>,</w:t>
      </w:r>
      <w:r w:rsidRPr="00D85B41">
        <w:t xml:space="preserve"> including the container, labelling and special storage conditions </w:t>
      </w:r>
      <w:r>
        <w:t>if</w:t>
      </w:r>
      <w:r w:rsidRPr="00D85B41">
        <w:t xml:space="preserve"> applicable</w:t>
      </w:r>
    </w:p>
    <w:p w:rsidR="0050268C" w:rsidRDefault="0050268C" w:rsidP="00B41C14">
      <w:pPr>
        <w:pStyle w:val="Bullet"/>
      </w:pPr>
      <w:proofErr w:type="gramStart"/>
      <w:r w:rsidRPr="00D85B41">
        <w:t>any</w:t>
      </w:r>
      <w:proofErr w:type="gramEnd"/>
      <w:r w:rsidRPr="00D85B41">
        <w:t xml:space="preserve"> special precautions to be observed.</w:t>
      </w:r>
    </w:p>
    <w:p w:rsidR="00B41C14" w:rsidRPr="00D85B41" w:rsidRDefault="00B41C14" w:rsidP="00B41C14"/>
    <w:p w:rsidR="0050268C" w:rsidRPr="00F9737C" w:rsidRDefault="0050268C" w:rsidP="00B41C14">
      <w:pPr>
        <w:pStyle w:val="Heading4"/>
      </w:pPr>
      <w:r w:rsidRPr="00F9737C">
        <w:t>Packaging instructions</w:t>
      </w:r>
    </w:p>
    <w:p w:rsidR="0056218A" w:rsidRDefault="0050268C" w:rsidP="00B41C14">
      <w:pPr>
        <w:pStyle w:val="Number"/>
      </w:pPr>
      <w:r>
        <w:t>The</w:t>
      </w:r>
      <w:r w:rsidRPr="006A2BAA">
        <w:t xml:space="preserve"> packaging instructions and batch processing record </w:t>
      </w:r>
      <w:r>
        <w:t xml:space="preserve">may be combined </w:t>
      </w:r>
      <w:r w:rsidRPr="006A2BAA">
        <w:t>into one document.</w:t>
      </w:r>
    </w:p>
    <w:p w:rsidR="0050268C" w:rsidRPr="00D85B41" w:rsidRDefault="0050268C" w:rsidP="00B41C14">
      <w:pPr>
        <w:pStyle w:val="Number"/>
      </w:pPr>
      <w:r w:rsidRPr="00D85B41">
        <w:t>Approved packaging instructions for each product, pack size and type exist</w:t>
      </w:r>
      <w:r>
        <w:t xml:space="preserve"> and </w:t>
      </w:r>
      <w:r w:rsidRPr="00D85B41">
        <w:t>include or refer to:</w:t>
      </w:r>
    </w:p>
    <w:p w:rsidR="0050268C" w:rsidRPr="00D85B41" w:rsidRDefault="0050268C" w:rsidP="00B41C14">
      <w:pPr>
        <w:pStyle w:val="Bullet"/>
      </w:pPr>
      <w:r>
        <w:t xml:space="preserve">the </w:t>
      </w:r>
      <w:r w:rsidRPr="00D85B41">
        <w:t>name of</w:t>
      </w:r>
      <w:r w:rsidR="0056218A">
        <w:t xml:space="preserve"> </w:t>
      </w:r>
      <w:r w:rsidRPr="00D85B41">
        <w:t>the</w:t>
      </w:r>
      <w:r w:rsidR="0056218A">
        <w:t xml:space="preserve"> </w:t>
      </w:r>
      <w:r w:rsidRPr="00D85B41">
        <w:t>product</w:t>
      </w:r>
      <w:r>
        <w:t>,</w:t>
      </w:r>
      <w:r w:rsidRPr="00D85B41">
        <w:t xml:space="preserve"> including the</w:t>
      </w:r>
      <w:r w:rsidR="0056218A">
        <w:t xml:space="preserve"> </w:t>
      </w:r>
      <w:r w:rsidRPr="00D85B41">
        <w:t>batch</w:t>
      </w:r>
      <w:r w:rsidR="0056218A">
        <w:t xml:space="preserve"> </w:t>
      </w:r>
      <w:r w:rsidRPr="00D85B41">
        <w:t>number of</w:t>
      </w:r>
      <w:r w:rsidR="0056218A">
        <w:t xml:space="preserve"> </w:t>
      </w:r>
      <w:r w:rsidRPr="00D85B41">
        <w:t>bulk</w:t>
      </w:r>
      <w:r w:rsidR="0056218A">
        <w:t xml:space="preserve"> </w:t>
      </w:r>
      <w:r w:rsidRPr="00D85B41">
        <w:t>and</w:t>
      </w:r>
      <w:r w:rsidR="0056218A">
        <w:t xml:space="preserve"> </w:t>
      </w:r>
      <w:r w:rsidRPr="00D85B41">
        <w:t>finished product</w:t>
      </w:r>
    </w:p>
    <w:p w:rsidR="0050268C" w:rsidRPr="00D85B41" w:rsidRDefault="0050268C" w:rsidP="00B41C14">
      <w:pPr>
        <w:pStyle w:val="Bullet"/>
      </w:pPr>
      <w:r>
        <w:t xml:space="preserve">a </w:t>
      </w:r>
      <w:r w:rsidRPr="00D85B41">
        <w:t xml:space="preserve">description of its form, and strength </w:t>
      </w:r>
      <w:r>
        <w:t>if</w:t>
      </w:r>
      <w:r w:rsidRPr="00D85B41">
        <w:t xml:space="preserve"> applicable</w:t>
      </w:r>
    </w:p>
    <w:p w:rsidR="0050268C" w:rsidRPr="00D85B41" w:rsidRDefault="0050268C" w:rsidP="00B41C14">
      <w:pPr>
        <w:pStyle w:val="Bullet"/>
      </w:pPr>
      <w:r w:rsidRPr="00D85B41">
        <w:t>the pack size expressed in terms of the number, weight or volume of the product in the final container</w:t>
      </w:r>
    </w:p>
    <w:p w:rsidR="0050268C" w:rsidRPr="00D85B41" w:rsidRDefault="0050268C" w:rsidP="00B41C14">
      <w:pPr>
        <w:pStyle w:val="Bullet"/>
      </w:pPr>
      <w:r w:rsidRPr="00D85B41">
        <w:t>a complete list of all the packaging materials required, including quantities, sizes and types, with the code or reference number relating to the specifications of each packaging material</w:t>
      </w:r>
    </w:p>
    <w:p w:rsidR="0050268C" w:rsidRPr="00D85B41" w:rsidRDefault="0050268C" w:rsidP="00B41C14">
      <w:pPr>
        <w:pStyle w:val="Bullet"/>
      </w:pPr>
      <w:r>
        <w:t>if</w:t>
      </w:r>
      <w:r w:rsidRPr="00D85B41">
        <w:t xml:space="preserve"> appropriate, an example or reproduction of the relevant printed packaging materials, and specimens indicating where to apply batch number references, and shelf life of the product</w:t>
      </w:r>
    </w:p>
    <w:p w:rsidR="0050268C" w:rsidRPr="00D85B41" w:rsidRDefault="0050268C" w:rsidP="00B41C14">
      <w:pPr>
        <w:pStyle w:val="Bullet"/>
      </w:pPr>
      <w:r w:rsidRPr="00D85B41">
        <w:lastRenderedPageBreak/>
        <w:t>checks that the equipment and work station are clear of previous products, documents or materials not required for the planned packaging operations (line clearance), and that equipment is clean and suitable for use</w:t>
      </w:r>
    </w:p>
    <w:p w:rsidR="0050268C" w:rsidRPr="00D85B41" w:rsidRDefault="0050268C" w:rsidP="00B41C14">
      <w:pPr>
        <w:pStyle w:val="Bullet"/>
      </w:pPr>
      <w:r w:rsidRPr="00D85B41">
        <w:t>special precautions to be observed, including a careful examination of the area</w:t>
      </w:r>
      <w:r w:rsidR="0056218A">
        <w:t xml:space="preserve"> </w:t>
      </w:r>
      <w:r w:rsidRPr="00D85B41">
        <w:t>and equipment in order to ascertain the line clearance before operations begin</w:t>
      </w:r>
    </w:p>
    <w:p w:rsidR="0050268C" w:rsidRPr="00D85B41" w:rsidRDefault="0050268C" w:rsidP="00B41C14">
      <w:pPr>
        <w:pStyle w:val="Bullet"/>
      </w:pPr>
      <w:r w:rsidRPr="00D85B41">
        <w:t>a description of the packaging operation, including any significant subsidiary operations, and equipment to be used</w:t>
      </w:r>
    </w:p>
    <w:p w:rsidR="0050268C" w:rsidRDefault="0050268C" w:rsidP="00B41C14">
      <w:pPr>
        <w:pStyle w:val="Bullet"/>
      </w:pPr>
      <w:proofErr w:type="gramStart"/>
      <w:r w:rsidRPr="00D85B41">
        <w:t>details</w:t>
      </w:r>
      <w:proofErr w:type="gramEnd"/>
      <w:r w:rsidRPr="00D85B41">
        <w:t xml:space="preserve"> of in-process controls with instructions for sampling and acceptance limits.</w:t>
      </w:r>
    </w:p>
    <w:p w:rsidR="00B41C14" w:rsidRDefault="00B41C14" w:rsidP="00B41C14"/>
    <w:p w:rsidR="0050268C" w:rsidRPr="00F9737C" w:rsidRDefault="0050268C" w:rsidP="00B41C14">
      <w:pPr>
        <w:pStyle w:val="Heading4"/>
      </w:pPr>
      <w:r w:rsidRPr="00F9737C">
        <w:t>Batch processing record</w:t>
      </w:r>
    </w:p>
    <w:p w:rsidR="0050268C" w:rsidRPr="00F9737C" w:rsidRDefault="0050268C" w:rsidP="00B41C14">
      <w:pPr>
        <w:pStyle w:val="Number"/>
      </w:pPr>
      <w:r w:rsidRPr="00F9737C">
        <w:t xml:space="preserve">A batch processing record </w:t>
      </w:r>
      <w:r>
        <w:t xml:space="preserve">is </w:t>
      </w:r>
      <w:r w:rsidRPr="00F9737C">
        <w:t xml:space="preserve">kept for each batch processed. It </w:t>
      </w:r>
      <w:r>
        <w:t xml:space="preserve">is </w:t>
      </w:r>
      <w:r w:rsidRPr="00F9737C">
        <w:t>based on the relevant parts of the manufacturing formula and processing instructions, and contain:</w:t>
      </w:r>
    </w:p>
    <w:p w:rsidR="0050268C" w:rsidRPr="00D85B41" w:rsidRDefault="0050268C" w:rsidP="00B41C14">
      <w:pPr>
        <w:pStyle w:val="Bullet"/>
      </w:pPr>
      <w:r w:rsidRPr="00D85B41">
        <w:t>the name and batch number of the product</w:t>
      </w:r>
    </w:p>
    <w:p w:rsidR="0050268C" w:rsidRPr="00D85B41" w:rsidRDefault="0050268C" w:rsidP="00B41C14">
      <w:pPr>
        <w:pStyle w:val="Bullet"/>
      </w:pPr>
      <w:r w:rsidRPr="00D85B41">
        <w:t>dates and times of commencement, of significant intermediate stages and of completion of production</w:t>
      </w:r>
    </w:p>
    <w:p w:rsidR="0050268C" w:rsidRPr="00D85B41" w:rsidRDefault="0050268C" w:rsidP="00B41C14">
      <w:pPr>
        <w:pStyle w:val="Bullet"/>
      </w:pPr>
      <w:r w:rsidRPr="00D85B41">
        <w:t>identification (</w:t>
      </w:r>
      <w:r>
        <w:t xml:space="preserve">such as </w:t>
      </w:r>
      <w:r w:rsidRPr="00D85B41">
        <w:t xml:space="preserve">initials) of the operator(s) who performed each significant step of the process and, </w:t>
      </w:r>
      <w:r>
        <w:t xml:space="preserve">if </w:t>
      </w:r>
      <w:r w:rsidRPr="00D85B41">
        <w:t>appropriate, the name of any person who checked these operations</w:t>
      </w:r>
    </w:p>
    <w:p w:rsidR="0050268C" w:rsidRPr="00D85B41" w:rsidRDefault="0050268C" w:rsidP="00B41C14">
      <w:pPr>
        <w:pStyle w:val="Bullet"/>
      </w:pPr>
      <w:r w:rsidRPr="00D85B41">
        <w:t>the batch number and/or unique identifier number as well as the quantities of each starting material actually weighed (including the batch number and amount of any recovered or reprocessed material added)</w:t>
      </w:r>
    </w:p>
    <w:p w:rsidR="0050268C" w:rsidRPr="00D85B41" w:rsidRDefault="0050268C" w:rsidP="00B41C14">
      <w:pPr>
        <w:pStyle w:val="Bullet"/>
      </w:pPr>
      <w:r w:rsidRPr="00D85B41">
        <w:t>any relevant processing operation or event and major equipment used</w:t>
      </w:r>
    </w:p>
    <w:p w:rsidR="0050268C" w:rsidRPr="00D85B41" w:rsidRDefault="0050268C" w:rsidP="00B41C14">
      <w:pPr>
        <w:pStyle w:val="Bullet"/>
      </w:pPr>
      <w:r w:rsidRPr="00D85B41">
        <w:t>a record of the in-process controls and the initials of the person(s) carrying them out, and the results obtained</w:t>
      </w:r>
    </w:p>
    <w:p w:rsidR="0050268C" w:rsidRPr="00D85B41" w:rsidRDefault="0050268C" w:rsidP="00B41C14">
      <w:pPr>
        <w:pStyle w:val="Bullet"/>
      </w:pPr>
      <w:r w:rsidRPr="00D85B41">
        <w:t>the product yield obtained at different and pertinent stages of manufacture, as appropriate</w:t>
      </w:r>
    </w:p>
    <w:p w:rsidR="0050268C" w:rsidRPr="00D85B41" w:rsidRDefault="0050268C" w:rsidP="00B41C14">
      <w:pPr>
        <w:pStyle w:val="Bullet"/>
      </w:pPr>
      <w:r w:rsidRPr="00D85B41">
        <w:t>notes on special problems including details, with signed authorisation for any deviation from the manufacturing formula and processing instructions</w:t>
      </w:r>
    </w:p>
    <w:p w:rsidR="0050268C" w:rsidRDefault="0050268C" w:rsidP="00B41C14">
      <w:pPr>
        <w:pStyle w:val="Bullet"/>
      </w:pPr>
      <w:proofErr w:type="gramStart"/>
      <w:r w:rsidRPr="00D85B41">
        <w:t>approval</w:t>
      </w:r>
      <w:proofErr w:type="gramEnd"/>
      <w:r w:rsidRPr="00D85B41">
        <w:t xml:space="preserve"> by the person responsible for the processing operations.</w:t>
      </w:r>
    </w:p>
    <w:p w:rsidR="0050268C" w:rsidRDefault="0050268C" w:rsidP="00B41C14"/>
    <w:p w:rsidR="0050268C" w:rsidRPr="00F9737C" w:rsidRDefault="0050268C" w:rsidP="00B41C14">
      <w:pPr>
        <w:pStyle w:val="Heading3"/>
      </w:pPr>
      <w:r w:rsidRPr="00F9737C">
        <w:t>Procedures and records</w:t>
      </w:r>
    </w:p>
    <w:p w:rsidR="0056218A" w:rsidRDefault="0050268C" w:rsidP="00B41C14">
      <w:pPr>
        <w:pStyle w:val="Number"/>
      </w:pPr>
      <w:r>
        <w:t>Standard operating procedures give direction for performing certain operations. These need only be simple in format and content for smaller manufacturers.</w:t>
      </w:r>
    </w:p>
    <w:p w:rsidR="0056218A" w:rsidRDefault="0050268C" w:rsidP="00B41C14">
      <w:pPr>
        <w:pStyle w:val="Number"/>
      </w:pPr>
      <w:r>
        <w:t>Records provide evidence of various actions taken to demonstrate compliance with instructions, such as activities, events and investigations, and in the case of manufacturer</w:t>
      </w:r>
      <w:r w:rsidR="0056218A">
        <w:t>’</w:t>
      </w:r>
      <w:r>
        <w:t>s batches, a history of each batch of product, including its distribution. Records include the raw data which is used to generate other records. For electronic records users define which data are to be used as raw data, that being data on which quality decisions are based.</w:t>
      </w:r>
    </w:p>
    <w:p w:rsidR="0050268C" w:rsidRDefault="0050268C" w:rsidP="00B41C14"/>
    <w:p w:rsidR="0050268C" w:rsidRPr="00F9737C" w:rsidRDefault="0050268C" w:rsidP="00B41C14">
      <w:pPr>
        <w:pStyle w:val="Heading3"/>
      </w:pPr>
      <w:r w:rsidRPr="00F9737C">
        <w:lastRenderedPageBreak/>
        <w:t>Receipt</w:t>
      </w:r>
    </w:p>
    <w:p w:rsidR="0050268C" w:rsidRPr="005B036B" w:rsidRDefault="0050268C" w:rsidP="00B41C14">
      <w:pPr>
        <w:pStyle w:val="Number"/>
        <w:keepNext/>
      </w:pPr>
      <w:r w:rsidRPr="005B036B">
        <w:t xml:space="preserve">There </w:t>
      </w:r>
      <w:r>
        <w:t xml:space="preserve">are </w:t>
      </w:r>
      <w:r w:rsidRPr="005B036B">
        <w:t>written procedures and records for the receipt of each delivery of each starting material (including bulk, intermediate or finished goods), primary, secondary and printed packaging materials.</w:t>
      </w:r>
    </w:p>
    <w:p w:rsidR="0050268C" w:rsidRPr="005B036B" w:rsidRDefault="0050268C" w:rsidP="00B41C14">
      <w:pPr>
        <w:pStyle w:val="Number"/>
      </w:pPr>
      <w:r w:rsidRPr="005B036B">
        <w:t>The records of the receipts include:</w:t>
      </w:r>
    </w:p>
    <w:p w:rsidR="0050268C" w:rsidRPr="005B036B" w:rsidRDefault="0050268C" w:rsidP="00B41C14">
      <w:pPr>
        <w:pStyle w:val="Bullet"/>
      </w:pPr>
      <w:r w:rsidRPr="005B036B">
        <w:t>the name of the material on the delivery note and the containers</w:t>
      </w:r>
    </w:p>
    <w:p w:rsidR="0050268C" w:rsidRPr="005B036B" w:rsidRDefault="0050268C" w:rsidP="00B41C14">
      <w:pPr>
        <w:pStyle w:val="Bullet"/>
      </w:pPr>
      <w:r w:rsidRPr="005B036B">
        <w:t xml:space="preserve">the </w:t>
      </w:r>
      <w:r w:rsidR="0056218A">
        <w:t>‘</w:t>
      </w:r>
      <w:r w:rsidRPr="005B036B">
        <w:t>in-house</w:t>
      </w:r>
      <w:r w:rsidR="0056218A">
        <w:t>’</w:t>
      </w:r>
      <w:r w:rsidRPr="005B036B">
        <w:t xml:space="preserve"> name and/or code of material (if different from above)</w:t>
      </w:r>
    </w:p>
    <w:p w:rsidR="0050268C" w:rsidRPr="005B036B" w:rsidRDefault="0050268C" w:rsidP="00B41C14">
      <w:pPr>
        <w:pStyle w:val="Bullet"/>
      </w:pPr>
      <w:r w:rsidRPr="005B036B">
        <w:t>date of receipt</w:t>
      </w:r>
    </w:p>
    <w:p w:rsidR="0050268C" w:rsidRPr="005B036B" w:rsidRDefault="0050268C" w:rsidP="00B41C14">
      <w:pPr>
        <w:pStyle w:val="Bullet"/>
      </w:pPr>
      <w:r w:rsidRPr="005B036B">
        <w:t>supplier</w:t>
      </w:r>
      <w:r w:rsidR="0056218A">
        <w:t>’</w:t>
      </w:r>
      <w:r w:rsidRPr="005B036B">
        <w:t>s name and manufacturer</w:t>
      </w:r>
      <w:r w:rsidR="0056218A">
        <w:t>’</w:t>
      </w:r>
      <w:r w:rsidRPr="005B036B">
        <w:t>s name</w:t>
      </w:r>
    </w:p>
    <w:p w:rsidR="0050268C" w:rsidRPr="005B036B" w:rsidRDefault="0050268C" w:rsidP="00B41C14">
      <w:pPr>
        <w:pStyle w:val="Bullet"/>
      </w:pPr>
      <w:r w:rsidRPr="005B036B">
        <w:t>manufacturer</w:t>
      </w:r>
      <w:r w:rsidR="0056218A">
        <w:t>’</w:t>
      </w:r>
      <w:r w:rsidRPr="005B036B">
        <w:t>s batch or reference number</w:t>
      </w:r>
    </w:p>
    <w:p w:rsidR="0050268C" w:rsidRPr="005B036B" w:rsidRDefault="0050268C" w:rsidP="00B41C14">
      <w:pPr>
        <w:pStyle w:val="Bullet"/>
      </w:pPr>
      <w:r w:rsidRPr="005B036B">
        <w:t>total quantity and number of containers received</w:t>
      </w:r>
    </w:p>
    <w:p w:rsidR="0050268C" w:rsidRPr="005B036B" w:rsidRDefault="0050268C" w:rsidP="00B41C14">
      <w:pPr>
        <w:pStyle w:val="Bullet"/>
      </w:pPr>
      <w:r w:rsidRPr="005B036B">
        <w:t>the batch number assigned after receipt</w:t>
      </w:r>
    </w:p>
    <w:p w:rsidR="0050268C" w:rsidRPr="005B036B" w:rsidRDefault="0050268C" w:rsidP="00B41C14">
      <w:pPr>
        <w:pStyle w:val="Bullet"/>
      </w:pPr>
      <w:proofErr w:type="gramStart"/>
      <w:r w:rsidRPr="005B036B">
        <w:t>any</w:t>
      </w:r>
      <w:proofErr w:type="gramEnd"/>
      <w:r w:rsidRPr="005B036B">
        <w:t xml:space="preserve"> relevant comment.</w:t>
      </w:r>
    </w:p>
    <w:p w:rsidR="0050268C" w:rsidRDefault="0050268C" w:rsidP="00B41C14">
      <w:pPr>
        <w:pStyle w:val="Number"/>
      </w:pPr>
      <w:r w:rsidRPr="005B036B">
        <w:t xml:space="preserve">There </w:t>
      </w:r>
      <w:r>
        <w:t xml:space="preserve">are </w:t>
      </w:r>
      <w:r w:rsidRPr="005B036B">
        <w:t>written procedures for the internal labelling, quarantine and storage of starting materials, packaging materials and other materials, as appropriate.</w:t>
      </w:r>
    </w:p>
    <w:p w:rsidR="0050268C" w:rsidRPr="005B036B" w:rsidRDefault="0050268C" w:rsidP="00B41C14"/>
    <w:p w:rsidR="0050268C" w:rsidRPr="00F9737C" w:rsidRDefault="0050268C" w:rsidP="00B41C14">
      <w:pPr>
        <w:pStyle w:val="Heading3"/>
      </w:pPr>
      <w:r w:rsidRPr="00F9737C">
        <w:t>Sampling</w:t>
      </w:r>
    </w:p>
    <w:p w:rsidR="0050268C" w:rsidRDefault="0050268C" w:rsidP="00B41C14">
      <w:pPr>
        <w:pStyle w:val="Number"/>
      </w:pPr>
      <w:r w:rsidRPr="005B036B">
        <w:t xml:space="preserve">There </w:t>
      </w:r>
      <w:r>
        <w:t xml:space="preserve">are </w:t>
      </w:r>
      <w:r w:rsidRPr="005B036B">
        <w:t xml:space="preserve">written procedures for sampling, which </w:t>
      </w:r>
      <w:r>
        <w:t>describe:</w:t>
      </w:r>
    </w:p>
    <w:p w:rsidR="0050268C" w:rsidRDefault="0050268C" w:rsidP="00B41C14">
      <w:pPr>
        <w:pStyle w:val="Bullet"/>
      </w:pPr>
      <w:r>
        <w:t>the method of sampling</w:t>
      </w:r>
    </w:p>
    <w:p w:rsidR="0050268C" w:rsidRDefault="0050268C" w:rsidP="00B41C14">
      <w:pPr>
        <w:pStyle w:val="Bullet"/>
      </w:pPr>
      <w:r>
        <w:t>the equipment to be used</w:t>
      </w:r>
    </w:p>
    <w:p w:rsidR="0050268C" w:rsidRDefault="0050268C" w:rsidP="00B41C14">
      <w:pPr>
        <w:pStyle w:val="Bullet"/>
      </w:pPr>
      <w:r>
        <w:t>the amount of the sample to be taken</w:t>
      </w:r>
    </w:p>
    <w:p w:rsidR="0050268C" w:rsidRDefault="0050268C" w:rsidP="00B41C14">
      <w:pPr>
        <w:pStyle w:val="Bullet"/>
      </w:pPr>
      <w:r>
        <w:t>instructions for any required subdivision of the sample</w:t>
      </w:r>
    </w:p>
    <w:p w:rsidR="0050268C" w:rsidRDefault="0050268C" w:rsidP="00B41C14">
      <w:pPr>
        <w:pStyle w:val="Bullet"/>
      </w:pPr>
      <w:r>
        <w:t>the type and condition of the sample container to be used</w:t>
      </w:r>
    </w:p>
    <w:p w:rsidR="0050268C" w:rsidRDefault="0050268C" w:rsidP="00B41C14">
      <w:pPr>
        <w:pStyle w:val="Bullet"/>
      </w:pPr>
      <w:r>
        <w:t>the identification of containers sampled</w:t>
      </w:r>
    </w:p>
    <w:p w:rsidR="0050268C" w:rsidRDefault="0050268C" w:rsidP="00B41C14">
      <w:pPr>
        <w:pStyle w:val="Bullet"/>
      </w:pPr>
      <w:r>
        <w:t>any</w:t>
      </w:r>
      <w:r w:rsidR="0056218A">
        <w:t xml:space="preserve"> </w:t>
      </w:r>
      <w:r>
        <w:t>special</w:t>
      </w:r>
      <w:r w:rsidR="0056218A">
        <w:t xml:space="preserve"> </w:t>
      </w:r>
      <w:r>
        <w:t>precautions</w:t>
      </w:r>
      <w:r w:rsidR="0056218A">
        <w:t xml:space="preserve"> </w:t>
      </w:r>
      <w:r>
        <w:t>to</w:t>
      </w:r>
      <w:r w:rsidR="0056218A">
        <w:t xml:space="preserve"> </w:t>
      </w:r>
      <w:r>
        <w:t>be</w:t>
      </w:r>
      <w:r w:rsidR="0056218A">
        <w:t xml:space="preserve"> </w:t>
      </w:r>
      <w:r>
        <w:t>observed,</w:t>
      </w:r>
      <w:r w:rsidR="0056218A">
        <w:t xml:space="preserve"> </w:t>
      </w:r>
      <w:r>
        <w:t>especially</w:t>
      </w:r>
      <w:r w:rsidR="0056218A">
        <w:t xml:space="preserve"> </w:t>
      </w:r>
      <w:r>
        <w:t>with</w:t>
      </w:r>
      <w:r w:rsidR="0056218A">
        <w:t xml:space="preserve"> </w:t>
      </w:r>
      <w:r>
        <w:t>regard</w:t>
      </w:r>
      <w:r w:rsidR="0056218A">
        <w:t xml:space="preserve"> </w:t>
      </w:r>
      <w:r>
        <w:t>to</w:t>
      </w:r>
      <w:r w:rsidR="0056218A">
        <w:t xml:space="preserve"> </w:t>
      </w:r>
      <w:r>
        <w:t>the sampling of sterile or noxious materials</w:t>
      </w:r>
    </w:p>
    <w:p w:rsidR="0050268C" w:rsidRDefault="0050268C" w:rsidP="00B41C14">
      <w:pPr>
        <w:pStyle w:val="Bullet"/>
      </w:pPr>
      <w:r>
        <w:t>the storage conditions</w:t>
      </w:r>
    </w:p>
    <w:p w:rsidR="0050268C" w:rsidRDefault="0050268C" w:rsidP="00B41C14">
      <w:pPr>
        <w:pStyle w:val="Bullet"/>
      </w:pPr>
      <w:proofErr w:type="gramStart"/>
      <w:r>
        <w:t>instructions</w:t>
      </w:r>
      <w:proofErr w:type="gramEnd"/>
      <w:r>
        <w:t xml:space="preserve"> for the cleaning and storage of sampling equipment.</w:t>
      </w:r>
    </w:p>
    <w:p w:rsidR="0050268C" w:rsidRPr="000B06AF" w:rsidRDefault="0050268C" w:rsidP="00B41C14"/>
    <w:p w:rsidR="0050268C" w:rsidRPr="00F9737C" w:rsidRDefault="0050268C" w:rsidP="00B41C14">
      <w:pPr>
        <w:pStyle w:val="Heading3"/>
      </w:pPr>
      <w:r w:rsidRPr="00F9737C">
        <w:t>Testing</w:t>
      </w:r>
    </w:p>
    <w:p w:rsidR="0056218A" w:rsidRDefault="0050268C" w:rsidP="00B41C14">
      <w:pPr>
        <w:pStyle w:val="Number"/>
      </w:pPr>
      <w:r w:rsidRPr="005B036B">
        <w:t xml:space="preserve">There </w:t>
      </w:r>
      <w:r>
        <w:t xml:space="preserve">are </w:t>
      </w:r>
      <w:r w:rsidRPr="005B036B">
        <w:t>written procedures for testing materials and products at different stages of manufacture, describing the methods and equipment to be used.</w:t>
      </w:r>
    </w:p>
    <w:p w:rsidR="0050268C" w:rsidRPr="003A6139" w:rsidRDefault="0050268C" w:rsidP="00B41C14">
      <w:pPr>
        <w:pStyle w:val="Number"/>
      </w:pPr>
      <w:r w:rsidRPr="003A6139">
        <w:t>The te</w:t>
      </w:r>
      <w:r w:rsidRPr="003A6139">
        <w:rPr>
          <w:spacing w:val="1"/>
        </w:rPr>
        <w:t>s</w:t>
      </w:r>
      <w:r w:rsidRPr="003A6139">
        <w:t>ts</w:t>
      </w:r>
      <w:r w:rsidRPr="003A6139">
        <w:rPr>
          <w:spacing w:val="-1"/>
        </w:rPr>
        <w:t xml:space="preserve"> </w:t>
      </w:r>
      <w:r w:rsidRPr="003A6139">
        <w:t>performed</w:t>
      </w:r>
      <w:r w:rsidRPr="003A6139">
        <w:rPr>
          <w:spacing w:val="-6"/>
        </w:rPr>
        <w:t xml:space="preserve"> </w:t>
      </w:r>
      <w:r>
        <w:rPr>
          <w:spacing w:val="-6"/>
        </w:rPr>
        <w:t xml:space="preserve">are </w:t>
      </w:r>
      <w:r>
        <w:t>r</w:t>
      </w:r>
      <w:r w:rsidRPr="003A6139">
        <w:t>e</w:t>
      </w:r>
      <w:r w:rsidRPr="003A6139">
        <w:rPr>
          <w:spacing w:val="1"/>
        </w:rPr>
        <w:t>c</w:t>
      </w:r>
      <w:r w:rsidRPr="003A6139">
        <w:t>o</w:t>
      </w:r>
      <w:r w:rsidRPr="003A6139">
        <w:rPr>
          <w:spacing w:val="-1"/>
        </w:rPr>
        <w:t>r</w:t>
      </w:r>
      <w:r w:rsidRPr="003A6139">
        <w:t>ded</w:t>
      </w:r>
      <w:r w:rsidRPr="003A6139">
        <w:rPr>
          <w:spacing w:val="-5"/>
        </w:rPr>
        <w:t xml:space="preserve"> </w:t>
      </w:r>
      <w:r w:rsidRPr="003A6139">
        <w:t>and the</w:t>
      </w:r>
      <w:r w:rsidRPr="003A6139">
        <w:rPr>
          <w:spacing w:val="1"/>
        </w:rPr>
        <w:t xml:space="preserve"> </w:t>
      </w:r>
      <w:r w:rsidRPr="003A6139">
        <w:t>re</w:t>
      </w:r>
      <w:r w:rsidRPr="003A6139">
        <w:rPr>
          <w:spacing w:val="1"/>
        </w:rPr>
        <w:t>c</w:t>
      </w:r>
      <w:r w:rsidRPr="003A6139">
        <w:t>ords</w:t>
      </w:r>
      <w:r w:rsidRPr="003A6139">
        <w:rPr>
          <w:spacing w:val="-3"/>
        </w:rPr>
        <w:t xml:space="preserve"> </w:t>
      </w:r>
      <w:r w:rsidRPr="003A6139">
        <w:t>inc</w:t>
      </w:r>
      <w:r w:rsidRPr="003A6139">
        <w:rPr>
          <w:spacing w:val="1"/>
        </w:rPr>
        <w:t>l</w:t>
      </w:r>
      <w:r w:rsidRPr="003A6139">
        <w:t>ude</w:t>
      </w:r>
      <w:r w:rsidRPr="003A6139">
        <w:rPr>
          <w:spacing w:val="-4"/>
        </w:rPr>
        <w:t xml:space="preserve"> </w:t>
      </w:r>
      <w:r w:rsidRPr="003A6139">
        <w:t>at</w:t>
      </w:r>
      <w:r w:rsidRPr="003A6139">
        <w:rPr>
          <w:spacing w:val="2"/>
        </w:rPr>
        <w:t xml:space="preserve"> </w:t>
      </w:r>
      <w:r w:rsidRPr="003A6139">
        <w:t>lea</w:t>
      </w:r>
      <w:r w:rsidRPr="003A6139">
        <w:rPr>
          <w:spacing w:val="1"/>
        </w:rPr>
        <w:t>s</w:t>
      </w:r>
      <w:r w:rsidRPr="003A6139">
        <w:t>t:</w:t>
      </w:r>
    </w:p>
    <w:p w:rsidR="0050268C" w:rsidRPr="003A6139" w:rsidRDefault="0050268C" w:rsidP="00B41C14">
      <w:pPr>
        <w:pStyle w:val="Bullet"/>
      </w:pPr>
      <w:r>
        <w:t xml:space="preserve">the </w:t>
      </w:r>
      <w:r w:rsidRPr="003A6139">
        <w:t xml:space="preserve">name of the material or product and, </w:t>
      </w:r>
      <w:r>
        <w:t>if</w:t>
      </w:r>
      <w:r w:rsidRPr="003A6139">
        <w:t xml:space="preserve"> applicable, dosage form</w:t>
      </w:r>
    </w:p>
    <w:p w:rsidR="0050268C" w:rsidRPr="003A6139" w:rsidRDefault="0050268C" w:rsidP="00B41C14">
      <w:pPr>
        <w:pStyle w:val="Bullet"/>
      </w:pPr>
      <w:r>
        <w:t xml:space="preserve">the </w:t>
      </w:r>
      <w:r w:rsidRPr="003A6139">
        <w:t xml:space="preserve">batch number and, </w:t>
      </w:r>
      <w:r>
        <w:t>if</w:t>
      </w:r>
      <w:r w:rsidRPr="003A6139">
        <w:t xml:space="preserve"> appropriate, the manufacturer and/or supplier</w:t>
      </w:r>
    </w:p>
    <w:p w:rsidR="0050268C" w:rsidRPr="003A6139" w:rsidRDefault="0050268C" w:rsidP="00B41C14">
      <w:pPr>
        <w:pStyle w:val="Bullet"/>
      </w:pPr>
      <w:r w:rsidRPr="003A6139">
        <w:t>references to the relevant specifications and testing procedures</w:t>
      </w:r>
    </w:p>
    <w:p w:rsidR="0050268C" w:rsidRPr="003A6139" w:rsidRDefault="0050268C" w:rsidP="00B41C14">
      <w:pPr>
        <w:pStyle w:val="Bullet"/>
      </w:pPr>
      <w:r w:rsidRPr="003A6139">
        <w:t>test results, including observations and calculations, and reference to any certificates of analysis</w:t>
      </w:r>
    </w:p>
    <w:p w:rsidR="0050268C" w:rsidRPr="003A6139" w:rsidRDefault="0050268C" w:rsidP="00B41C14">
      <w:pPr>
        <w:pStyle w:val="Bullet"/>
      </w:pPr>
      <w:r w:rsidRPr="003A6139">
        <w:t>dates of testing</w:t>
      </w:r>
    </w:p>
    <w:p w:rsidR="0050268C" w:rsidRPr="003A6139" w:rsidRDefault="0050268C" w:rsidP="00B41C14">
      <w:pPr>
        <w:pStyle w:val="Bullet"/>
      </w:pPr>
      <w:r>
        <w:lastRenderedPageBreak/>
        <w:t xml:space="preserve">the </w:t>
      </w:r>
      <w:r w:rsidRPr="003A6139">
        <w:t xml:space="preserve">initials of the </w:t>
      </w:r>
      <w:r>
        <w:t>people</w:t>
      </w:r>
      <w:r w:rsidRPr="003A6139">
        <w:t xml:space="preserve"> who performed the testing</w:t>
      </w:r>
    </w:p>
    <w:p w:rsidR="0050268C" w:rsidRPr="003A6139" w:rsidRDefault="0050268C" w:rsidP="00B41C14">
      <w:pPr>
        <w:pStyle w:val="Bullet"/>
      </w:pPr>
      <w:r>
        <w:t xml:space="preserve">the </w:t>
      </w:r>
      <w:r w:rsidRPr="003A6139">
        <w:t>initials of</w:t>
      </w:r>
      <w:r w:rsidR="0056218A">
        <w:t xml:space="preserve"> </w:t>
      </w:r>
      <w:r w:rsidRPr="003A6139">
        <w:t xml:space="preserve">the </w:t>
      </w:r>
      <w:r>
        <w:t>people</w:t>
      </w:r>
      <w:r w:rsidRPr="003A6139">
        <w:t xml:space="preserve"> who verified the testing and the calculations, </w:t>
      </w:r>
      <w:r>
        <w:t>if</w:t>
      </w:r>
      <w:r w:rsidRPr="003A6139">
        <w:t xml:space="preserve"> appropriate</w:t>
      </w:r>
    </w:p>
    <w:p w:rsidR="0050268C" w:rsidRPr="000B06AF" w:rsidRDefault="0050268C" w:rsidP="00B41C14">
      <w:pPr>
        <w:pStyle w:val="Bullet"/>
      </w:pPr>
      <w:proofErr w:type="gramStart"/>
      <w:r w:rsidRPr="003A6139">
        <w:t>a</w:t>
      </w:r>
      <w:proofErr w:type="gramEnd"/>
      <w:r w:rsidRPr="003A6139">
        <w:t xml:space="preserve"> clear statement of release or rejection (or other status decision) and the dated signature of the designated responsible person</w:t>
      </w:r>
      <w:r w:rsidRPr="003A6139">
        <w:rPr>
          <w:rFonts w:cs="Arial"/>
          <w:color w:val="000000"/>
        </w:rPr>
        <w:t>.</w:t>
      </w:r>
    </w:p>
    <w:p w:rsidR="0050268C" w:rsidRDefault="0050268C" w:rsidP="00B41C14"/>
    <w:p w:rsidR="0050268C" w:rsidRPr="00F9737C" w:rsidRDefault="0050268C" w:rsidP="00B41C14">
      <w:pPr>
        <w:pStyle w:val="Heading3"/>
      </w:pPr>
      <w:r w:rsidRPr="00F9737C">
        <w:t>Other activities</w:t>
      </w:r>
    </w:p>
    <w:p w:rsidR="0056218A" w:rsidRDefault="0050268C" w:rsidP="00B41C14">
      <w:pPr>
        <w:pStyle w:val="Number"/>
      </w:pPr>
      <w:r w:rsidRPr="006E1888">
        <w:t xml:space="preserve">Written release and rejection procedures </w:t>
      </w:r>
      <w:r>
        <w:t xml:space="preserve">are </w:t>
      </w:r>
      <w:r w:rsidRPr="006E1888">
        <w:t>available for materials and products, and in particular for release of the finished product.</w:t>
      </w:r>
    </w:p>
    <w:p w:rsidR="0056218A" w:rsidRDefault="0050268C" w:rsidP="00B41C14">
      <w:pPr>
        <w:pStyle w:val="Number"/>
      </w:pPr>
      <w:r w:rsidRPr="006E1888">
        <w:t xml:space="preserve">A system </w:t>
      </w:r>
      <w:r>
        <w:t xml:space="preserve">is </w:t>
      </w:r>
      <w:r w:rsidRPr="006E1888">
        <w:t xml:space="preserve">in place to indicate special observations and any changes to critical data. Records </w:t>
      </w:r>
      <w:r>
        <w:t xml:space="preserve">are </w:t>
      </w:r>
      <w:r w:rsidRPr="006E1888">
        <w:t>maintained for the distribution of each batch of a product in order to facilitate recall of any batch, if necessary.</w:t>
      </w:r>
    </w:p>
    <w:p w:rsidR="0050268C" w:rsidRPr="006E1888" w:rsidRDefault="0050268C" w:rsidP="00B41C14">
      <w:pPr>
        <w:pStyle w:val="Number"/>
      </w:pPr>
      <w:r w:rsidRPr="006E1888">
        <w:t xml:space="preserve">There </w:t>
      </w:r>
      <w:r>
        <w:t xml:space="preserve">are </w:t>
      </w:r>
      <w:r w:rsidRPr="006E1888">
        <w:t xml:space="preserve">written procedures and associated records of actions taken or conclusions reached, </w:t>
      </w:r>
      <w:r>
        <w:t>if</w:t>
      </w:r>
      <w:r w:rsidRPr="006E1888">
        <w:t xml:space="preserve"> appropriate, for:</w:t>
      </w:r>
    </w:p>
    <w:p w:rsidR="0050268C" w:rsidRPr="005B036B" w:rsidRDefault="0050268C" w:rsidP="00B41C14">
      <w:pPr>
        <w:pStyle w:val="Bullet"/>
      </w:pPr>
      <w:r w:rsidRPr="005B036B">
        <w:t>validation and qualification of processes, equipment and systems</w:t>
      </w:r>
    </w:p>
    <w:p w:rsidR="0050268C" w:rsidRPr="005B036B" w:rsidRDefault="0050268C" w:rsidP="00B41C14">
      <w:pPr>
        <w:pStyle w:val="Bullet"/>
      </w:pPr>
      <w:r w:rsidRPr="005B036B">
        <w:t>equipment assembly and calibration</w:t>
      </w:r>
    </w:p>
    <w:p w:rsidR="0050268C" w:rsidRPr="005B036B" w:rsidRDefault="0050268C" w:rsidP="00B41C14">
      <w:pPr>
        <w:pStyle w:val="Bullet"/>
      </w:pPr>
      <w:r w:rsidRPr="005B036B">
        <w:t>maintenance, cleaning and sanitation</w:t>
      </w:r>
    </w:p>
    <w:p w:rsidR="0050268C" w:rsidRPr="005B036B" w:rsidRDefault="0050268C" w:rsidP="00B41C14">
      <w:pPr>
        <w:pStyle w:val="Bullet"/>
      </w:pPr>
      <w:r w:rsidRPr="005B036B">
        <w:t xml:space="preserve">personnel matters including signature lists, training in </w:t>
      </w:r>
      <w:r>
        <w:t xml:space="preserve">the principles of </w:t>
      </w:r>
      <w:r w:rsidRPr="005B036B">
        <w:t>GMP and technical matters, clothing and hygiene</w:t>
      </w:r>
      <w:r>
        <w:t>,</w:t>
      </w:r>
      <w:r w:rsidRPr="005B036B">
        <w:t xml:space="preserve"> and verification of the effectiveness of training</w:t>
      </w:r>
    </w:p>
    <w:p w:rsidR="0050268C" w:rsidRPr="005B036B" w:rsidRDefault="0050268C" w:rsidP="00B41C14">
      <w:pPr>
        <w:pStyle w:val="Bullet"/>
      </w:pPr>
      <w:r w:rsidRPr="005B036B">
        <w:t>environmental monitoring</w:t>
      </w:r>
    </w:p>
    <w:p w:rsidR="0050268C" w:rsidRPr="005B036B" w:rsidRDefault="0050268C" w:rsidP="00B41C14">
      <w:pPr>
        <w:pStyle w:val="Bullet"/>
      </w:pPr>
      <w:r w:rsidRPr="005B036B">
        <w:t>pest control</w:t>
      </w:r>
    </w:p>
    <w:p w:rsidR="0050268C" w:rsidRPr="005B036B" w:rsidRDefault="0050268C" w:rsidP="00B41C14">
      <w:pPr>
        <w:pStyle w:val="Bullet"/>
      </w:pPr>
      <w:r w:rsidRPr="005B036B">
        <w:t>complaints</w:t>
      </w:r>
    </w:p>
    <w:p w:rsidR="0050268C" w:rsidRPr="005B036B" w:rsidRDefault="0050268C" w:rsidP="00B41C14">
      <w:pPr>
        <w:pStyle w:val="Bullet"/>
      </w:pPr>
      <w:r w:rsidRPr="005B036B">
        <w:t>recalls</w:t>
      </w:r>
    </w:p>
    <w:p w:rsidR="0050268C" w:rsidRPr="005B036B" w:rsidRDefault="0050268C" w:rsidP="00B41C14">
      <w:pPr>
        <w:pStyle w:val="Bullet"/>
      </w:pPr>
      <w:r w:rsidRPr="005B036B">
        <w:t>returns</w:t>
      </w:r>
    </w:p>
    <w:p w:rsidR="0050268C" w:rsidRPr="005B036B" w:rsidRDefault="0050268C" w:rsidP="00B41C14">
      <w:pPr>
        <w:pStyle w:val="Bullet"/>
      </w:pPr>
      <w:r w:rsidRPr="005B036B">
        <w:t>change control</w:t>
      </w:r>
    </w:p>
    <w:p w:rsidR="0050268C" w:rsidRPr="005B036B" w:rsidRDefault="0050268C" w:rsidP="00B41C14">
      <w:pPr>
        <w:pStyle w:val="Bullet"/>
      </w:pPr>
      <w:r w:rsidRPr="005B036B">
        <w:t>investigations into deviations and non-conformances</w:t>
      </w:r>
    </w:p>
    <w:p w:rsidR="0050268C" w:rsidRPr="005B036B" w:rsidRDefault="0050268C" w:rsidP="00B41C14">
      <w:pPr>
        <w:pStyle w:val="Bullet"/>
      </w:pPr>
      <w:r w:rsidRPr="005B036B">
        <w:t>internal quality/compliance audits</w:t>
      </w:r>
    </w:p>
    <w:p w:rsidR="0050268C" w:rsidRPr="005B036B" w:rsidRDefault="0050268C" w:rsidP="00B41C14">
      <w:pPr>
        <w:pStyle w:val="Bullet"/>
      </w:pPr>
      <w:proofErr w:type="gramStart"/>
      <w:r w:rsidRPr="005B036B">
        <w:t>supplier</w:t>
      </w:r>
      <w:proofErr w:type="gramEnd"/>
      <w:r w:rsidRPr="005B036B">
        <w:t xml:space="preserve"> audits.</w:t>
      </w:r>
    </w:p>
    <w:p w:rsidR="0050268C" w:rsidRPr="006E1888" w:rsidRDefault="0050268C" w:rsidP="00B41C14">
      <w:pPr>
        <w:pStyle w:val="Number"/>
      </w:pPr>
      <w:r w:rsidRPr="006E1888">
        <w:t xml:space="preserve">Clear operating procedures </w:t>
      </w:r>
      <w:r>
        <w:t xml:space="preserve">are </w:t>
      </w:r>
      <w:r w:rsidRPr="006E1888">
        <w:t xml:space="preserve">available for major items of manufacturing and test equipment. An inventory of documents within the quality assurance management system </w:t>
      </w:r>
      <w:r>
        <w:t>is</w:t>
      </w:r>
      <w:r w:rsidRPr="006E1888">
        <w:t xml:space="preserve"> maintained.</w:t>
      </w:r>
    </w:p>
    <w:p w:rsidR="0050268C" w:rsidRPr="00353177" w:rsidRDefault="0050268C" w:rsidP="00B41C14"/>
    <w:p w:rsidR="0050268C" w:rsidRDefault="0050268C" w:rsidP="00B41C14">
      <w:pPr>
        <w:pStyle w:val="Heading3"/>
      </w:pPr>
      <w:r w:rsidRPr="00F9737C">
        <w:t>Retention of documents</w:t>
      </w:r>
    </w:p>
    <w:p w:rsidR="0056218A" w:rsidRDefault="0050268C" w:rsidP="00B41C14">
      <w:pPr>
        <w:pStyle w:val="Number"/>
        <w:rPr>
          <w:spacing w:val="4"/>
        </w:rPr>
      </w:pPr>
      <w:r w:rsidRPr="005125A9">
        <w:t xml:space="preserve">It </w:t>
      </w:r>
      <w:r>
        <w:t>is c</w:t>
      </w:r>
      <w:r w:rsidRPr="005125A9">
        <w:rPr>
          <w:spacing w:val="1"/>
        </w:rPr>
        <w:t>l</w:t>
      </w:r>
      <w:r w:rsidRPr="005125A9">
        <w:t>early</w:t>
      </w:r>
      <w:r w:rsidRPr="005125A9">
        <w:rPr>
          <w:spacing w:val="55"/>
        </w:rPr>
        <w:t xml:space="preserve"> </w:t>
      </w:r>
      <w:r w:rsidRPr="005125A9">
        <w:rPr>
          <w:spacing w:val="-1"/>
        </w:rPr>
        <w:t>d</w:t>
      </w:r>
      <w:r w:rsidRPr="005125A9">
        <w:t>ef</w:t>
      </w:r>
      <w:r w:rsidRPr="005125A9">
        <w:rPr>
          <w:spacing w:val="1"/>
        </w:rPr>
        <w:t>i</w:t>
      </w:r>
      <w:r w:rsidRPr="005125A9">
        <w:t>ned</w:t>
      </w:r>
      <w:r w:rsidRPr="005125A9">
        <w:rPr>
          <w:spacing w:val="55"/>
        </w:rPr>
        <w:t xml:space="preserve"> </w:t>
      </w:r>
      <w:r w:rsidRPr="005125A9">
        <w:t>which</w:t>
      </w:r>
      <w:r w:rsidRPr="005125A9">
        <w:rPr>
          <w:spacing w:val="56"/>
        </w:rPr>
        <w:t xml:space="preserve"> </w:t>
      </w:r>
      <w:r w:rsidRPr="005125A9">
        <w:t>re</w:t>
      </w:r>
      <w:r w:rsidRPr="005125A9">
        <w:rPr>
          <w:spacing w:val="1"/>
        </w:rPr>
        <w:t>c</w:t>
      </w:r>
      <w:r w:rsidRPr="005125A9">
        <w:t>ord</w:t>
      </w:r>
      <w:r w:rsidRPr="005125A9">
        <w:rPr>
          <w:spacing w:val="56"/>
        </w:rPr>
        <w:t xml:space="preserve"> </w:t>
      </w:r>
      <w:r w:rsidRPr="005125A9">
        <w:rPr>
          <w:spacing w:val="-1"/>
        </w:rPr>
        <w:t>i</w:t>
      </w:r>
      <w:r w:rsidRPr="005125A9">
        <w:t>s</w:t>
      </w:r>
      <w:r w:rsidRPr="005125A9">
        <w:rPr>
          <w:spacing w:val="59"/>
        </w:rPr>
        <w:t xml:space="preserve"> </w:t>
      </w:r>
      <w:r w:rsidRPr="005125A9">
        <w:t>re</w:t>
      </w:r>
      <w:r w:rsidRPr="005125A9">
        <w:rPr>
          <w:spacing w:val="1"/>
        </w:rPr>
        <w:t>l</w:t>
      </w:r>
      <w:r w:rsidRPr="005125A9">
        <w:t>ated</w:t>
      </w:r>
      <w:r w:rsidRPr="005125A9">
        <w:rPr>
          <w:spacing w:val="55"/>
        </w:rPr>
        <w:t xml:space="preserve"> </w:t>
      </w:r>
      <w:r w:rsidRPr="005125A9">
        <w:t>to</w:t>
      </w:r>
      <w:r w:rsidRPr="005125A9">
        <w:rPr>
          <w:spacing w:val="57"/>
        </w:rPr>
        <w:t xml:space="preserve"> </w:t>
      </w:r>
      <w:r w:rsidRPr="005125A9">
        <w:t>ea</w:t>
      </w:r>
      <w:r w:rsidRPr="005125A9">
        <w:rPr>
          <w:spacing w:val="1"/>
        </w:rPr>
        <w:t>c</w:t>
      </w:r>
      <w:r w:rsidRPr="005125A9">
        <w:t>h</w:t>
      </w:r>
      <w:r w:rsidRPr="005125A9">
        <w:rPr>
          <w:spacing w:val="57"/>
        </w:rPr>
        <w:t xml:space="preserve"> </w:t>
      </w:r>
      <w:r w:rsidRPr="005125A9">
        <w:t>manuf</w:t>
      </w:r>
      <w:r w:rsidRPr="005125A9">
        <w:rPr>
          <w:spacing w:val="1"/>
        </w:rPr>
        <w:t>a</w:t>
      </w:r>
      <w:r w:rsidRPr="005125A9">
        <w:t>ctur</w:t>
      </w:r>
      <w:r w:rsidRPr="005125A9">
        <w:rPr>
          <w:spacing w:val="1"/>
        </w:rPr>
        <w:t>i</w:t>
      </w:r>
      <w:r w:rsidRPr="005125A9">
        <w:t>ng a</w:t>
      </w:r>
      <w:r w:rsidRPr="005125A9">
        <w:rPr>
          <w:spacing w:val="1"/>
        </w:rPr>
        <w:t>c</w:t>
      </w:r>
      <w:r w:rsidRPr="005125A9">
        <w:t>tivity</w:t>
      </w:r>
      <w:r w:rsidRPr="005125A9">
        <w:rPr>
          <w:spacing w:val="1"/>
        </w:rPr>
        <w:t xml:space="preserve"> </w:t>
      </w:r>
      <w:r w:rsidRPr="005125A9">
        <w:t>and</w:t>
      </w:r>
      <w:r w:rsidRPr="005125A9">
        <w:rPr>
          <w:spacing w:val="5"/>
        </w:rPr>
        <w:t xml:space="preserve"> </w:t>
      </w:r>
      <w:r w:rsidRPr="005125A9">
        <w:t>where</w:t>
      </w:r>
      <w:r w:rsidRPr="005125A9">
        <w:rPr>
          <w:spacing w:val="3"/>
        </w:rPr>
        <w:t xml:space="preserve"> </w:t>
      </w:r>
      <w:r w:rsidRPr="005125A9">
        <w:t>th</w:t>
      </w:r>
      <w:r w:rsidRPr="005125A9">
        <w:rPr>
          <w:spacing w:val="1"/>
        </w:rPr>
        <w:t>i</w:t>
      </w:r>
      <w:r w:rsidRPr="005125A9">
        <w:t>s</w:t>
      </w:r>
      <w:r w:rsidRPr="005125A9">
        <w:rPr>
          <w:spacing w:val="5"/>
        </w:rPr>
        <w:t xml:space="preserve"> </w:t>
      </w:r>
      <w:r w:rsidRPr="005125A9">
        <w:rPr>
          <w:spacing w:val="-1"/>
        </w:rPr>
        <w:t>r</w:t>
      </w:r>
      <w:r w:rsidRPr="005125A9">
        <w:t>e</w:t>
      </w:r>
      <w:r w:rsidRPr="005125A9">
        <w:rPr>
          <w:spacing w:val="1"/>
        </w:rPr>
        <w:t>c</w:t>
      </w:r>
      <w:r w:rsidRPr="005125A9">
        <w:rPr>
          <w:spacing w:val="3"/>
        </w:rPr>
        <w:t>o</w:t>
      </w:r>
      <w:r w:rsidRPr="005125A9">
        <w:t>rd</w:t>
      </w:r>
      <w:r w:rsidRPr="005125A9">
        <w:rPr>
          <w:spacing w:val="1"/>
        </w:rPr>
        <w:t xml:space="preserve"> </w:t>
      </w:r>
      <w:r w:rsidRPr="005125A9">
        <w:t>is</w:t>
      </w:r>
      <w:r w:rsidRPr="005125A9">
        <w:rPr>
          <w:spacing w:val="6"/>
        </w:rPr>
        <w:t xml:space="preserve"> </w:t>
      </w:r>
      <w:r w:rsidRPr="005125A9">
        <w:t>located.</w:t>
      </w:r>
      <w:r w:rsidRPr="005125A9">
        <w:rPr>
          <w:spacing w:val="1"/>
        </w:rPr>
        <w:t xml:space="preserve"> </w:t>
      </w:r>
      <w:r w:rsidRPr="005125A9">
        <w:t>Se</w:t>
      </w:r>
      <w:r w:rsidRPr="005125A9">
        <w:rPr>
          <w:spacing w:val="1"/>
        </w:rPr>
        <w:t>c</w:t>
      </w:r>
      <w:r w:rsidRPr="005125A9">
        <w:t>ure</w:t>
      </w:r>
      <w:r w:rsidRPr="005125A9">
        <w:rPr>
          <w:spacing w:val="1"/>
        </w:rPr>
        <w:t xml:space="preserve"> </w:t>
      </w:r>
      <w:r w:rsidRPr="005125A9">
        <w:t>c</w:t>
      </w:r>
      <w:r w:rsidRPr="005125A9">
        <w:rPr>
          <w:spacing w:val="1"/>
        </w:rPr>
        <w:t>o</w:t>
      </w:r>
      <w:r w:rsidRPr="005125A9">
        <w:t>ntr</w:t>
      </w:r>
      <w:r w:rsidRPr="005125A9">
        <w:rPr>
          <w:spacing w:val="1"/>
        </w:rPr>
        <w:t>o</w:t>
      </w:r>
      <w:r w:rsidRPr="005125A9">
        <w:t xml:space="preserve">ls </w:t>
      </w:r>
      <w:r>
        <w:t xml:space="preserve">are </w:t>
      </w:r>
      <w:r w:rsidRPr="005125A9">
        <w:t>in</w:t>
      </w:r>
      <w:r w:rsidRPr="005125A9">
        <w:rPr>
          <w:spacing w:val="5"/>
        </w:rPr>
        <w:t xml:space="preserve"> </w:t>
      </w:r>
      <w:r w:rsidRPr="005125A9">
        <w:t>pla</w:t>
      </w:r>
      <w:r w:rsidRPr="005125A9">
        <w:rPr>
          <w:spacing w:val="1"/>
        </w:rPr>
        <w:t>c</w:t>
      </w:r>
      <w:r w:rsidRPr="005125A9">
        <w:t>e</w:t>
      </w:r>
      <w:r w:rsidRPr="005125A9">
        <w:rPr>
          <w:spacing w:val="2"/>
        </w:rPr>
        <w:t xml:space="preserve"> </w:t>
      </w:r>
      <w:r w:rsidRPr="005125A9">
        <w:t>to en</w:t>
      </w:r>
      <w:r w:rsidRPr="005125A9">
        <w:rPr>
          <w:spacing w:val="1"/>
        </w:rPr>
        <w:t>s</w:t>
      </w:r>
      <w:r w:rsidRPr="005125A9">
        <w:t>ure</w:t>
      </w:r>
      <w:r w:rsidRPr="005125A9">
        <w:rPr>
          <w:spacing w:val="4"/>
        </w:rPr>
        <w:t xml:space="preserve"> </w:t>
      </w:r>
      <w:r w:rsidRPr="005125A9">
        <w:t>the</w:t>
      </w:r>
      <w:r w:rsidRPr="005125A9">
        <w:rPr>
          <w:spacing w:val="6"/>
        </w:rPr>
        <w:t xml:space="preserve"> </w:t>
      </w:r>
      <w:r w:rsidRPr="005125A9">
        <w:rPr>
          <w:spacing w:val="-1"/>
        </w:rPr>
        <w:t>i</w:t>
      </w:r>
      <w:r w:rsidRPr="005125A9">
        <w:t>ntegr</w:t>
      </w:r>
      <w:r w:rsidRPr="005125A9">
        <w:rPr>
          <w:spacing w:val="1"/>
        </w:rPr>
        <w:t>i</w:t>
      </w:r>
      <w:r w:rsidRPr="005125A9">
        <w:t>ty</w:t>
      </w:r>
      <w:r w:rsidRPr="005125A9">
        <w:rPr>
          <w:spacing w:val="2"/>
        </w:rPr>
        <w:t xml:space="preserve"> </w:t>
      </w:r>
      <w:r w:rsidRPr="005125A9">
        <w:t>of</w:t>
      </w:r>
      <w:r w:rsidRPr="005125A9">
        <w:rPr>
          <w:spacing w:val="9"/>
        </w:rPr>
        <w:t xml:space="preserve"> </w:t>
      </w:r>
      <w:r w:rsidRPr="005125A9">
        <w:rPr>
          <w:spacing w:val="-1"/>
        </w:rPr>
        <w:t>t</w:t>
      </w:r>
      <w:r w:rsidRPr="005125A9">
        <w:t>he</w:t>
      </w:r>
      <w:r w:rsidRPr="005125A9">
        <w:rPr>
          <w:spacing w:val="8"/>
        </w:rPr>
        <w:t xml:space="preserve"> </w:t>
      </w:r>
      <w:r w:rsidRPr="005125A9">
        <w:t>re</w:t>
      </w:r>
      <w:r w:rsidRPr="005125A9">
        <w:rPr>
          <w:spacing w:val="1"/>
        </w:rPr>
        <w:t>c</w:t>
      </w:r>
      <w:r w:rsidRPr="005125A9">
        <w:t>ord</w:t>
      </w:r>
      <w:r w:rsidRPr="005125A9">
        <w:rPr>
          <w:spacing w:val="4"/>
        </w:rPr>
        <w:t xml:space="preserve"> </w:t>
      </w:r>
      <w:r w:rsidRPr="005125A9">
        <w:t>t</w:t>
      </w:r>
      <w:r w:rsidRPr="005125A9">
        <w:rPr>
          <w:spacing w:val="-1"/>
        </w:rPr>
        <w:t>h</w:t>
      </w:r>
      <w:r w:rsidRPr="005125A9">
        <w:t>rough</w:t>
      </w:r>
      <w:r w:rsidRPr="005125A9">
        <w:rPr>
          <w:spacing w:val="1"/>
        </w:rPr>
        <w:t>o</w:t>
      </w:r>
      <w:r w:rsidRPr="005125A9">
        <w:t>ut t</w:t>
      </w:r>
      <w:r w:rsidRPr="005125A9">
        <w:rPr>
          <w:spacing w:val="-1"/>
        </w:rPr>
        <w:t>h</w:t>
      </w:r>
      <w:r w:rsidRPr="005125A9">
        <w:t>e</w:t>
      </w:r>
      <w:r w:rsidRPr="005125A9">
        <w:rPr>
          <w:spacing w:val="7"/>
        </w:rPr>
        <w:t xml:space="preserve"> </w:t>
      </w:r>
      <w:r w:rsidRPr="005125A9">
        <w:t>ret</w:t>
      </w:r>
      <w:r w:rsidRPr="005125A9">
        <w:rPr>
          <w:spacing w:val="1"/>
        </w:rPr>
        <w:t>e</w:t>
      </w:r>
      <w:r w:rsidRPr="005125A9">
        <w:t>nt</w:t>
      </w:r>
      <w:r w:rsidRPr="005125A9">
        <w:rPr>
          <w:spacing w:val="1"/>
        </w:rPr>
        <w:t>i</w:t>
      </w:r>
      <w:r w:rsidRPr="005125A9">
        <w:t>on period</w:t>
      </w:r>
      <w:r w:rsidRPr="005125A9">
        <w:rPr>
          <w:spacing w:val="4"/>
        </w:rPr>
        <w:t xml:space="preserve"> </w:t>
      </w:r>
      <w:r w:rsidRPr="005125A9">
        <w:t>and</w:t>
      </w:r>
      <w:r w:rsidRPr="005125A9">
        <w:rPr>
          <w:spacing w:val="6"/>
        </w:rPr>
        <w:t xml:space="preserve"> </w:t>
      </w:r>
      <w:r w:rsidRPr="005125A9">
        <w:t>vali</w:t>
      </w:r>
      <w:r w:rsidRPr="005125A9">
        <w:rPr>
          <w:spacing w:val="1"/>
        </w:rPr>
        <w:t>d</w:t>
      </w:r>
      <w:r w:rsidRPr="005125A9">
        <w:t>ated where</w:t>
      </w:r>
      <w:r w:rsidRPr="005125A9">
        <w:rPr>
          <w:spacing w:val="-5"/>
        </w:rPr>
        <w:t xml:space="preserve"> </w:t>
      </w:r>
      <w:r w:rsidRPr="005125A9">
        <w:t>appropr</w:t>
      </w:r>
      <w:r w:rsidRPr="005125A9">
        <w:rPr>
          <w:spacing w:val="1"/>
        </w:rPr>
        <w:t>i</w:t>
      </w:r>
      <w:r w:rsidRPr="005125A9">
        <w:t>ate. Spe</w:t>
      </w:r>
      <w:r w:rsidRPr="005125A9">
        <w:rPr>
          <w:spacing w:val="1"/>
        </w:rPr>
        <w:t>c</w:t>
      </w:r>
      <w:r w:rsidRPr="005125A9">
        <w:t>if</w:t>
      </w:r>
      <w:r w:rsidRPr="005125A9">
        <w:rPr>
          <w:spacing w:val="1"/>
        </w:rPr>
        <w:t>i</w:t>
      </w:r>
      <w:r w:rsidRPr="005125A9">
        <w:t>c</w:t>
      </w:r>
      <w:r w:rsidRPr="005125A9">
        <w:rPr>
          <w:spacing w:val="-4"/>
        </w:rPr>
        <w:t xml:space="preserve"> </w:t>
      </w:r>
      <w:r w:rsidRPr="005125A9">
        <w:t>requirements</w:t>
      </w:r>
      <w:r w:rsidRPr="005125A9">
        <w:rPr>
          <w:spacing w:val="-9"/>
        </w:rPr>
        <w:t xml:space="preserve"> </w:t>
      </w:r>
      <w:r w:rsidRPr="005125A9">
        <w:t>ap</w:t>
      </w:r>
      <w:r w:rsidRPr="005125A9">
        <w:rPr>
          <w:spacing w:val="1"/>
        </w:rPr>
        <w:t>p</w:t>
      </w:r>
      <w:r w:rsidRPr="005125A9">
        <w:t>ly</w:t>
      </w:r>
      <w:r w:rsidRPr="005125A9">
        <w:rPr>
          <w:spacing w:val="-2"/>
        </w:rPr>
        <w:t xml:space="preserve"> </w:t>
      </w:r>
      <w:r w:rsidRPr="005125A9">
        <w:t>to</w:t>
      </w:r>
      <w:r w:rsidRPr="005125A9">
        <w:rPr>
          <w:spacing w:val="2"/>
        </w:rPr>
        <w:t xml:space="preserve"> </w:t>
      </w:r>
      <w:r w:rsidRPr="005125A9">
        <w:t>bat</w:t>
      </w:r>
      <w:r w:rsidRPr="005125A9">
        <w:rPr>
          <w:spacing w:val="2"/>
        </w:rPr>
        <w:t>c</w:t>
      </w:r>
      <w:r w:rsidRPr="005125A9">
        <w:t>h</w:t>
      </w:r>
      <w:r w:rsidRPr="005125A9">
        <w:rPr>
          <w:spacing w:val="-1"/>
        </w:rPr>
        <w:t xml:space="preserve"> </w:t>
      </w:r>
      <w:r w:rsidRPr="005125A9">
        <w:t>do</w:t>
      </w:r>
      <w:r w:rsidRPr="005125A9">
        <w:rPr>
          <w:spacing w:val="1"/>
        </w:rPr>
        <w:t>c</w:t>
      </w:r>
      <w:r w:rsidRPr="005125A9">
        <w:t>ument</w:t>
      </w:r>
      <w:r w:rsidRPr="005125A9">
        <w:rPr>
          <w:spacing w:val="1"/>
        </w:rPr>
        <w:t>a</w:t>
      </w:r>
      <w:r w:rsidRPr="005125A9">
        <w:t>ti</w:t>
      </w:r>
      <w:r w:rsidRPr="005125A9">
        <w:rPr>
          <w:spacing w:val="1"/>
        </w:rPr>
        <w:t>o</w:t>
      </w:r>
      <w:r w:rsidRPr="005125A9">
        <w:t>n</w:t>
      </w:r>
      <w:r>
        <w:t>,</w:t>
      </w:r>
      <w:r w:rsidRPr="005125A9">
        <w:rPr>
          <w:spacing w:val="-10"/>
        </w:rPr>
        <w:t xml:space="preserve"> </w:t>
      </w:r>
      <w:r w:rsidRPr="005125A9">
        <w:t>whi</w:t>
      </w:r>
      <w:r w:rsidRPr="005125A9">
        <w:rPr>
          <w:spacing w:val="1"/>
        </w:rPr>
        <w:t>c</w:t>
      </w:r>
      <w:r w:rsidRPr="005125A9">
        <w:t>h</w:t>
      </w:r>
      <w:r w:rsidRPr="005125A9">
        <w:rPr>
          <w:spacing w:val="-2"/>
        </w:rPr>
        <w:t xml:space="preserve"> </w:t>
      </w:r>
      <w:r w:rsidRPr="005125A9">
        <w:t>must</w:t>
      </w:r>
      <w:r w:rsidRPr="005125A9">
        <w:rPr>
          <w:spacing w:val="-1"/>
        </w:rPr>
        <w:t xml:space="preserve"> </w:t>
      </w:r>
      <w:r w:rsidRPr="005125A9">
        <w:t>be</w:t>
      </w:r>
      <w:r w:rsidRPr="005125A9">
        <w:rPr>
          <w:spacing w:val="2"/>
        </w:rPr>
        <w:t xml:space="preserve"> </w:t>
      </w:r>
      <w:r w:rsidRPr="005125A9">
        <w:t>k</w:t>
      </w:r>
      <w:r w:rsidRPr="005125A9">
        <w:rPr>
          <w:spacing w:val="1"/>
        </w:rPr>
        <w:t>ep</w:t>
      </w:r>
      <w:r w:rsidRPr="005125A9">
        <w:t>t for</w:t>
      </w:r>
      <w:r w:rsidRPr="005125A9">
        <w:rPr>
          <w:spacing w:val="1"/>
        </w:rPr>
        <w:t xml:space="preserve"> </w:t>
      </w:r>
      <w:r w:rsidRPr="005125A9">
        <w:t>one year</w:t>
      </w:r>
      <w:r w:rsidRPr="005125A9">
        <w:rPr>
          <w:spacing w:val="2"/>
        </w:rPr>
        <w:t xml:space="preserve"> </w:t>
      </w:r>
      <w:r w:rsidRPr="005125A9">
        <w:t>aft</w:t>
      </w:r>
      <w:r w:rsidRPr="005125A9">
        <w:rPr>
          <w:spacing w:val="1"/>
        </w:rPr>
        <w:t>e</w:t>
      </w:r>
      <w:r w:rsidRPr="005125A9">
        <w:t>r</w:t>
      </w:r>
      <w:r w:rsidRPr="005125A9">
        <w:rPr>
          <w:spacing w:val="1"/>
        </w:rPr>
        <w:t xml:space="preserve"> e</w:t>
      </w:r>
      <w:r w:rsidRPr="005125A9">
        <w:t>xpiry of</w:t>
      </w:r>
      <w:r w:rsidRPr="005125A9">
        <w:rPr>
          <w:spacing w:val="6"/>
        </w:rPr>
        <w:t xml:space="preserve"> </w:t>
      </w:r>
      <w:r w:rsidRPr="005125A9">
        <w:t>the</w:t>
      </w:r>
      <w:r w:rsidRPr="005125A9">
        <w:rPr>
          <w:spacing w:val="5"/>
        </w:rPr>
        <w:t xml:space="preserve"> </w:t>
      </w:r>
      <w:r w:rsidRPr="005125A9">
        <w:t>batch</w:t>
      </w:r>
      <w:r w:rsidRPr="005125A9">
        <w:rPr>
          <w:spacing w:val="1"/>
        </w:rPr>
        <w:t xml:space="preserve"> </w:t>
      </w:r>
      <w:r w:rsidRPr="005125A9">
        <w:t>to</w:t>
      </w:r>
      <w:r w:rsidRPr="005125A9">
        <w:rPr>
          <w:spacing w:val="4"/>
        </w:rPr>
        <w:t xml:space="preserve"> </w:t>
      </w:r>
      <w:r w:rsidRPr="005125A9">
        <w:t>whi</w:t>
      </w:r>
      <w:r w:rsidRPr="005125A9">
        <w:rPr>
          <w:spacing w:val="1"/>
        </w:rPr>
        <w:t>c</w:t>
      </w:r>
      <w:r w:rsidRPr="005125A9">
        <w:t>h it</w:t>
      </w:r>
      <w:r w:rsidRPr="005125A9">
        <w:rPr>
          <w:spacing w:val="7"/>
        </w:rPr>
        <w:t xml:space="preserve"> </w:t>
      </w:r>
      <w:r w:rsidRPr="005125A9">
        <w:t>re</w:t>
      </w:r>
      <w:r w:rsidRPr="005125A9">
        <w:rPr>
          <w:spacing w:val="1"/>
        </w:rPr>
        <w:t>l</w:t>
      </w:r>
      <w:r w:rsidRPr="005125A9">
        <w:t>a</w:t>
      </w:r>
      <w:r w:rsidRPr="005125A9">
        <w:rPr>
          <w:spacing w:val="-1"/>
        </w:rPr>
        <w:t>t</w:t>
      </w:r>
      <w:r w:rsidRPr="005125A9">
        <w:t>es</w:t>
      </w:r>
      <w:r>
        <w:t>,</w:t>
      </w:r>
      <w:r w:rsidRPr="005125A9">
        <w:t xml:space="preserve"> or</w:t>
      </w:r>
      <w:r w:rsidRPr="005125A9">
        <w:rPr>
          <w:spacing w:val="4"/>
        </w:rPr>
        <w:t xml:space="preserve"> </w:t>
      </w:r>
      <w:r w:rsidRPr="005125A9">
        <w:t>at</w:t>
      </w:r>
      <w:r w:rsidRPr="005125A9">
        <w:rPr>
          <w:spacing w:val="4"/>
        </w:rPr>
        <w:t xml:space="preserve"> </w:t>
      </w:r>
      <w:r w:rsidRPr="005125A9">
        <w:t>lea</w:t>
      </w:r>
      <w:r w:rsidRPr="005125A9">
        <w:rPr>
          <w:spacing w:val="1"/>
        </w:rPr>
        <w:t>s</w:t>
      </w:r>
      <w:r w:rsidRPr="005125A9">
        <w:t>t</w:t>
      </w:r>
      <w:r w:rsidRPr="005125A9">
        <w:rPr>
          <w:spacing w:val="2"/>
        </w:rPr>
        <w:t xml:space="preserve"> </w:t>
      </w:r>
      <w:r w:rsidRPr="005125A9">
        <w:t>five</w:t>
      </w:r>
      <w:r w:rsidRPr="005125A9">
        <w:rPr>
          <w:spacing w:val="2"/>
        </w:rPr>
        <w:t xml:space="preserve"> </w:t>
      </w:r>
      <w:r w:rsidRPr="005125A9">
        <w:t>ye</w:t>
      </w:r>
      <w:r w:rsidRPr="005125A9">
        <w:rPr>
          <w:spacing w:val="1"/>
        </w:rPr>
        <w:t>a</w:t>
      </w:r>
      <w:r w:rsidRPr="005125A9">
        <w:t>rs aft</w:t>
      </w:r>
      <w:r w:rsidRPr="005125A9">
        <w:rPr>
          <w:spacing w:val="1"/>
        </w:rPr>
        <w:t>e</w:t>
      </w:r>
      <w:r w:rsidRPr="005125A9">
        <w:t>r c</w:t>
      </w:r>
      <w:r w:rsidRPr="005125A9">
        <w:rPr>
          <w:spacing w:val="1"/>
        </w:rPr>
        <w:t>e</w:t>
      </w:r>
      <w:r w:rsidRPr="005125A9">
        <w:t>rtifi</w:t>
      </w:r>
      <w:r w:rsidRPr="005125A9">
        <w:rPr>
          <w:spacing w:val="1"/>
        </w:rPr>
        <w:t>c</w:t>
      </w:r>
      <w:r w:rsidRPr="005125A9">
        <w:t>a</w:t>
      </w:r>
      <w:r w:rsidRPr="005125A9">
        <w:rPr>
          <w:spacing w:val="-1"/>
        </w:rPr>
        <w:t>t</w:t>
      </w:r>
      <w:r w:rsidRPr="005125A9">
        <w:t>ion</w:t>
      </w:r>
      <w:r w:rsidRPr="005125A9">
        <w:rPr>
          <w:spacing w:val="-2"/>
        </w:rPr>
        <w:t xml:space="preserve"> </w:t>
      </w:r>
      <w:r w:rsidRPr="005125A9">
        <w:t>of</w:t>
      </w:r>
      <w:r w:rsidRPr="005125A9">
        <w:rPr>
          <w:spacing w:val="7"/>
        </w:rPr>
        <w:t xml:space="preserve"> </w:t>
      </w:r>
      <w:r w:rsidRPr="005125A9">
        <w:t>the</w:t>
      </w:r>
      <w:r w:rsidRPr="005125A9">
        <w:rPr>
          <w:spacing w:val="6"/>
        </w:rPr>
        <w:t xml:space="preserve"> </w:t>
      </w:r>
      <w:r w:rsidRPr="005125A9">
        <w:t>batch</w:t>
      </w:r>
      <w:r w:rsidRPr="005125A9">
        <w:rPr>
          <w:spacing w:val="4"/>
        </w:rPr>
        <w:t>, whichever is longer.</w:t>
      </w:r>
    </w:p>
    <w:p w:rsidR="0050268C" w:rsidRPr="00AA7BFA" w:rsidRDefault="0050268C" w:rsidP="00B41C14"/>
    <w:p w:rsidR="0050268C" w:rsidRPr="00F9737C" w:rsidRDefault="0050268C" w:rsidP="00B41C14">
      <w:pPr>
        <w:pStyle w:val="Heading3"/>
      </w:pPr>
      <w:r w:rsidRPr="00F9737C">
        <w:lastRenderedPageBreak/>
        <w:t>Production and quality control documentation</w:t>
      </w:r>
    </w:p>
    <w:p w:rsidR="0050268C" w:rsidRPr="00353177" w:rsidRDefault="0050268C" w:rsidP="00B41C14">
      <w:pPr>
        <w:pStyle w:val="Number"/>
      </w:pPr>
      <w:r w:rsidRPr="00353177">
        <w:t xml:space="preserve">All document </w:t>
      </w:r>
      <w:r>
        <w:t xml:space="preserve">types are </w:t>
      </w:r>
      <w:r w:rsidRPr="00353177">
        <w:t>defined and adhered to. The requirements apply equally to all forms of document media types. Complex systems need to be understood, well documented</w:t>
      </w:r>
      <w:r>
        <w:t xml:space="preserve"> and</w:t>
      </w:r>
      <w:r w:rsidRPr="00353177">
        <w:t xml:space="preserve"> validated, and adequate controls </w:t>
      </w:r>
      <w:r>
        <w:t>are</w:t>
      </w:r>
      <w:r w:rsidRPr="00353177">
        <w:t xml:space="preserve"> in place. Many documents (instructions and/or records) may exist in hybrid forms</w:t>
      </w:r>
      <w:r>
        <w:t>, with</w:t>
      </w:r>
      <w:r w:rsidRPr="00353177">
        <w:t xml:space="preserve"> some elements electronic and others </w:t>
      </w:r>
      <w:r>
        <w:t xml:space="preserve">on </w:t>
      </w:r>
      <w:r w:rsidRPr="00353177">
        <w:t xml:space="preserve">paper. Relationships and control measures for master documents, official copies, data handling and records </w:t>
      </w:r>
      <w:r>
        <w:t xml:space="preserve">are </w:t>
      </w:r>
      <w:r w:rsidRPr="00353177">
        <w:t xml:space="preserve">stated for both </w:t>
      </w:r>
      <w:r>
        <w:t xml:space="preserve">single and </w:t>
      </w:r>
      <w:r w:rsidRPr="00353177">
        <w:t xml:space="preserve">hybrid systems. Appropriate controls for electronic documents such as templates, forms, and master documents </w:t>
      </w:r>
      <w:r>
        <w:t xml:space="preserve">are </w:t>
      </w:r>
      <w:r w:rsidRPr="00353177">
        <w:t xml:space="preserve">implemented. Appropriate controls </w:t>
      </w:r>
      <w:r>
        <w:t xml:space="preserve">are </w:t>
      </w:r>
      <w:r w:rsidRPr="00353177">
        <w:t>in place to ensure the integrity of the record throughout the retention period.</w:t>
      </w:r>
    </w:p>
    <w:p w:rsidR="0050268C" w:rsidRPr="00353177" w:rsidRDefault="0050268C" w:rsidP="00B41C14">
      <w:pPr>
        <w:pStyle w:val="Number"/>
      </w:pPr>
      <w:r w:rsidRPr="00353177">
        <w:t xml:space="preserve">Documents </w:t>
      </w:r>
      <w:r>
        <w:t xml:space="preserve">are </w:t>
      </w:r>
      <w:r w:rsidRPr="00353177">
        <w:t>designed, prepared, reviewed and distributed with care.</w:t>
      </w:r>
    </w:p>
    <w:p w:rsidR="0050268C" w:rsidRPr="00353177" w:rsidRDefault="0050268C" w:rsidP="00B41C14">
      <w:pPr>
        <w:pStyle w:val="Number"/>
      </w:pPr>
      <w:r w:rsidRPr="00353177">
        <w:t xml:space="preserve">The </w:t>
      </w:r>
      <w:proofErr w:type="gramStart"/>
      <w:r w:rsidRPr="00353177">
        <w:t xml:space="preserve">reproduction of working documents from master documents </w:t>
      </w:r>
      <w:r>
        <w:t>do</w:t>
      </w:r>
      <w:proofErr w:type="gramEnd"/>
      <w:r>
        <w:t xml:space="preserve"> </w:t>
      </w:r>
      <w:r w:rsidRPr="00353177">
        <w:t>not allow any error to be introduced through the reproduction process.</w:t>
      </w:r>
    </w:p>
    <w:p w:rsidR="0050268C" w:rsidRDefault="0050268C" w:rsidP="00B41C14">
      <w:pPr>
        <w:pStyle w:val="Number"/>
      </w:pPr>
      <w:r w:rsidRPr="00353177">
        <w:t xml:space="preserve">Documents containing instructions </w:t>
      </w:r>
      <w:r>
        <w:t xml:space="preserve">are </w:t>
      </w:r>
      <w:r w:rsidRPr="00353177">
        <w:t xml:space="preserve">approved, signed and dated by appropriate and authorised persons. Documents have unambiguous contents and </w:t>
      </w:r>
      <w:proofErr w:type="gramStart"/>
      <w:r w:rsidRPr="00353177">
        <w:t>be</w:t>
      </w:r>
      <w:proofErr w:type="gramEnd"/>
      <w:r w:rsidRPr="00353177">
        <w:t xml:space="preserve"> uniquely identifiable. The effective date </w:t>
      </w:r>
      <w:r>
        <w:t xml:space="preserve">is </w:t>
      </w:r>
      <w:r w:rsidRPr="00353177">
        <w:t>defined.</w:t>
      </w:r>
    </w:p>
    <w:p w:rsidR="0050268C" w:rsidRPr="00353177" w:rsidRDefault="0050268C" w:rsidP="00B41C14">
      <w:pPr>
        <w:pStyle w:val="Number"/>
      </w:pPr>
      <w:r w:rsidRPr="00353177">
        <w:t xml:space="preserve">Documents containing instructions </w:t>
      </w:r>
      <w:r>
        <w:t xml:space="preserve">are </w:t>
      </w:r>
      <w:r w:rsidRPr="00353177">
        <w:t xml:space="preserve">laid out in an orderly fashion and </w:t>
      </w:r>
      <w:r>
        <w:t xml:space="preserve">are </w:t>
      </w:r>
      <w:r w:rsidRPr="00353177">
        <w:t xml:space="preserve">easy to check. The style and language of documents fit with their intended use. </w:t>
      </w:r>
      <w:r>
        <w:t>S</w:t>
      </w:r>
      <w:r w:rsidRPr="00353177">
        <w:t xml:space="preserve">tandard operating procedures, work instructions and methods </w:t>
      </w:r>
      <w:r>
        <w:t>are w</w:t>
      </w:r>
      <w:r w:rsidRPr="00353177">
        <w:t>ritten in an imperative mandatory style.</w:t>
      </w:r>
    </w:p>
    <w:p w:rsidR="0050268C" w:rsidRPr="00353177" w:rsidRDefault="0050268C" w:rsidP="00B41C14">
      <w:pPr>
        <w:pStyle w:val="Number"/>
      </w:pPr>
      <w:r w:rsidRPr="00353177">
        <w:t xml:space="preserve">Documents within the quality assurance management system </w:t>
      </w:r>
      <w:r>
        <w:t xml:space="preserve">are </w:t>
      </w:r>
      <w:r w:rsidRPr="00353177">
        <w:t>regularly reviewed and kept up</w:t>
      </w:r>
      <w:r>
        <w:t xml:space="preserve"> </w:t>
      </w:r>
      <w:r w:rsidRPr="00353177">
        <w:t>to</w:t>
      </w:r>
      <w:r>
        <w:t xml:space="preserve"> </w:t>
      </w:r>
      <w:r w:rsidRPr="00353177">
        <w:t xml:space="preserve">date. When a document has been revised, systems </w:t>
      </w:r>
      <w:r>
        <w:t xml:space="preserve">are </w:t>
      </w:r>
      <w:r w:rsidRPr="00353177">
        <w:t>operated to prevent inadvertent use of superseded documents.</w:t>
      </w:r>
    </w:p>
    <w:p w:rsidR="0050268C" w:rsidRDefault="0050268C" w:rsidP="00B41C14">
      <w:pPr>
        <w:pStyle w:val="Number"/>
      </w:pPr>
      <w:r w:rsidRPr="00353177">
        <w:t xml:space="preserve">Documents </w:t>
      </w:r>
      <w:r>
        <w:t xml:space="preserve">are </w:t>
      </w:r>
      <w:r w:rsidRPr="00353177">
        <w:t>not handwritten</w:t>
      </w:r>
      <w:r>
        <w:t>,</w:t>
      </w:r>
      <w:r w:rsidRPr="00353177">
        <w:t xml:space="preserve"> although </w:t>
      </w:r>
      <w:r>
        <w:t>if</w:t>
      </w:r>
      <w:r w:rsidRPr="00353177">
        <w:t xml:space="preserve"> documents require the entry of data, sufficient space </w:t>
      </w:r>
      <w:r>
        <w:t xml:space="preserve">is </w:t>
      </w:r>
      <w:r w:rsidRPr="00353177">
        <w:t>provided for such entries.</w:t>
      </w:r>
    </w:p>
    <w:p w:rsidR="0050268C" w:rsidRPr="00353177" w:rsidRDefault="0050268C" w:rsidP="00B41C14"/>
    <w:p w:rsidR="0050268C" w:rsidRPr="00F9737C" w:rsidRDefault="0050268C" w:rsidP="00B41C14">
      <w:pPr>
        <w:pStyle w:val="Heading3"/>
      </w:pPr>
      <w:r w:rsidRPr="00F9737C">
        <w:t>Good documentation practices</w:t>
      </w:r>
    </w:p>
    <w:p w:rsidR="00B41C14" w:rsidRDefault="0050268C" w:rsidP="00B41C14">
      <w:pPr>
        <w:pStyle w:val="Number"/>
      </w:pPr>
      <w:r w:rsidRPr="00353177">
        <w:t xml:space="preserve">Handwritten entries </w:t>
      </w:r>
      <w:r>
        <w:t xml:space="preserve">in records are </w:t>
      </w:r>
      <w:r w:rsidRPr="00353177">
        <w:t xml:space="preserve">made in clear, legible, indelible way. Records </w:t>
      </w:r>
      <w:r>
        <w:t xml:space="preserve">are </w:t>
      </w:r>
      <w:r w:rsidRPr="00353177">
        <w:t xml:space="preserve">made or completed at the time each action is taken and in such a way that all significant activities concerning the manufacture of </w:t>
      </w:r>
      <w:r>
        <w:t>NHP</w:t>
      </w:r>
      <w:r w:rsidRPr="00353177">
        <w:t xml:space="preserve">s are traceable. Any alteration made to the entry on a document </w:t>
      </w:r>
      <w:r>
        <w:t xml:space="preserve">is signed and dated; the </w:t>
      </w:r>
      <w:r w:rsidRPr="00353177">
        <w:t>alteration permit</w:t>
      </w:r>
      <w:r>
        <w:t>s</w:t>
      </w:r>
      <w:r w:rsidRPr="00353177">
        <w:t xml:space="preserve"> the reading of the original information. </w:t>
      </w:r>
      <w:r>
        <w:t>If</w:t>
      </w:r>
      <w:r w:rsidRPr="00353177">
        <w:t xml:space="preserve"> appropriate, the reason for the alteration </w:t>
      </w:r>
      <w:r>
        <w:t xml:space="preserve">is </w:t>
      </w:r>
      <w:r w:rsidRPr="00353177">
        <w:t>recorded.</w:t>
      </w:r>
    </w:p>
    <w:p w:rsidR="00B41C14" w:rsidRPr="00B41C14" w:rsidRDefault="00B41C14" w:rsidP="00B41C14"/>
    <w:p w:rsidR="0050268C" w:rsidRPr="005125A9" w:rsidRDefault="0050268C" w:rsidP="00B41C14">
      <w:r>
        <w:br w:type="page"/>
      </w:r>
    </w:p>
    <w:p w:rsidR="0050268C" w:rsidRPr="00C44206" w:rsidRDefault="0050268C" w:rsidP="00B41C14">
      <w:pPr>
        <w:pStyle w:val="Heading1"/>
      </w:pPr>
      <w:bookmarkStart w:id="92" w:name="_Toc435170996"/>
      <w:bookmarkStart w:id="93" w:name="_Toc435299712"/>
      <w:r w:rsidRPr="00C44206">
        <w:lastRenderedPageBreak/>
        <w:t xml:space="preserve">Complaints and </w:t>
      </w:r>
      <w:r w:rsidR="00533024">
        <w:t>r</w:t>
      </w:r>
      <w:r w:rsidRPr="00C44206">
        <w:t>ecalls</w:t>
      </w:r>
      <w:bookmarkEnd w:id="92"/>
      <w:bookmarkEnd w:id="93"/>
    </w:p>
    <w:p w:rsidR="0050268C" w:rsidRDefault="0050268C" w:rsidP="00533024">
      <w:pPr>
        <w:pStyle w:val="Heading2"/>
      </w:pPr>
      <w:bookmarkStart w:id="94" w:name="_Toc435170997"/>
      <w:bookmarkStart w:id="95" w:name="_Toc435299713"/>
      <w:r w:rsidRPr="00F9737C">
        <w:t>Complaints</w:t>
      </w:r>
      <w:bookmarkEnd w:id="94"/>
      <w:bookmarkEnd w:id="95"/>
    </w:p>
    <w:p w:rsidR="00533024" w:rsidRDefault="00533024" w:rsidP="00533024">
      <w:pPr>
        <w:pStyle w:val="Box"/>
      </w:pPr>
      <w:r w:rsidRPr="00A63F28">
        <w:t xml:space="preserve">There are measures </w:t>
      </w:r>
      <w:r>
        <w:t>and</w:t>
      </w:r>
      <w:r w:rsidRPr="00A63F28">
        <w:t xml:space="preserve"> procedures to manage the investigation of complaints </w:t>
      </w:r>
      <w:r>
        <w:t xml:space="preserve">about </w:t>
      </w:r>
      <w:r w:rsidRPr="00A63F28">
        <w:t>a product.</w:t>
      </w:r>
    </w:p>
    <w:p w:rsidR="00533024" w:rsidRDefault="00533024" w:rsidP="00533024">
      <w:pPr>
        <w:pStyle w:val="Box"/>
      </w:pPr>
      <w:r w:rsidRPr="00A70B0F">
        <w:t>When manufacturers of NHPs receive complaints about defects associated with their products they must</w:t>
      </w:r>
      <w:r>
        <w:t xml:space="preserve"> </w:t>
      </w:r>
      <w:r w:rsidRPr="00A70B0F">
        <w:t>conduct an investigation to determine the basis for the complaint.</w:t>
      </w:r>
    </w:p>
    <w:p w:rsidR="00533024" w:rsidRDefault="00533024" w:rsidP="00533024">
      <w:pPr>
        <w:pStyle w:val="Box"/>
      </w:pPr>
      <w:r>
        <w:t xml:space="preserve">Recalls must </w:t>
      </w:r>
      <w:r w:rsidRPr="00A70B0F">
        <w:t>only be conducted with the prior knowledge of the Authority.</w:t>
      </w:r>
      <w:r>
        <w:t xml:space="preserve"> </w:t>
      </w:r>
      <w:r w:rsidRPr="00D17D42">
        <w:t>The Authority must be informed if a manufacturer is considering action following possible faulty manufacture, product deterioration, or any other serious quality problems with a product.</w:t>
      </w:r>
    </w:p>
    <w:p w:rsidR="0050268C" w:rsidRPr="0023485F" w:rsidRDefault="0050268C" w:rsidP="00533024"/>
    <w:p w:rsidR="0050268C" w:rsidRDefault="0050268C" w:rsidP="00533024">
      <w:pPr>
        <w:pStyle w:val="Heading3"/>
      </w:pPr>
      <w:r>
        <w:t>General</w:t>
      </w:r>
    </w:p>
    <w:p w:rsidR="0056218A" w:rsidRDefault="0050268C" w:rsidP="00533024">
      <w:pPr>
        <w:pStyle w:val="Number"/>
      </w:pPr>
      <w:r>
        <w:t>The investigation is conducted in line with existing written policies and procedures that have been developed specifically for the purpose of conducting an investigation.</w:t>
      </w:r>
    </w:p>
    <w:p w:rsidR="0056218A" w:rsidRDefault="0050268C" w:rsidP="00533024">
      <w:pPr>
        <w:pStyle w:val="Number"/>
      </w:pPr>
      <w:r>
        <w:t>A policy and process for conducting a product recall to remove all defective products from the market as soon as possible is described, and followed if required.</w:t>
      </w:r>
    </w:p>
    <w:p w:rsidR="0050268C" w:rsidRPr="00A63F28" w:rsidRDefault="0050268C" w:rsidP="00533024"/>
    <w:p w:rsidR="0050268C" w:rsidRPr="000177D4" w:rsidRDefault="0050268C" w:rsidP="00533024">
      <w:pPr>
        <w:pStyle w:val="Heading3"/>
      </w:pPr>
      <w:r w:rsidRPr="000177D4">
        <w:t>Designated person</w:t>
      </w:r>
    </w:p>
    <w:p w:rsidR="0050268C" w:rsidRDefault="0050268C" w:rsidP="00533024">
      <w:pPr>
        <w:pStyle w:val="Number"/>
      </w:pPr>
      <w:r>
        <w:t xml:space="preserve">There is a </w:t>
      </w:r>
      <w:r w:rsidR="0056218A">
        <w:t>‘</w:t>
      </w:r>
      <w:r w:rsidRPr="008D66C2">
        <w:t>designated person</w:t>
      </w:r>
      <w:r w:rsidR="0056218A">
        <w:t>’</w:t>
      </w:r>
      <w:r w:rsidRPr="008D66C2">
        <w:t xml:space="preserve"> </w:t>
      </w:r>
      <w:r>
        <w:t xml:space="preserve">in the organisation </w:t>
      </w:r>
      <w:r w:rsidRPr="008D66C2">
        <w:t>responsible for handling and investigating complaints.</w:t>
      </w:r>
      <w:r w:rsidR="0056218A">
        <w:t xml:space="preserve"> </w:t>
      </w:r>
      <w:r w:rsidRPr="008D66C2">
        <w:t>This is also the individual who, together with other staff as appropriate, will make decisions about the remedial actions that the manufacturer will take following the investigation.</w:t>
      </w:r>
    </w:p>
    <w:p w:rsidR="0050268C" w:rsidRPr="008D66C2" w:rsidRDefault="0050268C" w:rsidP="00533024"/>
    <w:p w:rsidR="0050268C" w:rsidRPr="00F9737C" w:rsidRDefault="0050268C" w:rsidP="00533024">
      <w:pPr>
        <w:pStyle w:val="Heading3"/>
      </w:pPr>
      <w:r w:rsidRPr="00F9737C">
        <w:t>Documentation</w:t>
      </w:r>
    </w:p>
    <w:p w:rsidR="0056218A" w:rsidRDefault="0050268C" w:rsidP="00533024">
      <w:pPr>
        <w:pStyle w:val="Number"/>
      </w:pPr>
      <w:r w:rsidRPr="008D66C2">
        <w:t>The</w:t>
      </w:r>
      <w:r>
        <w:t xml:space="preserve">re are </w:t>
      </w:r>
      <w:r w:rsidRPr="008D66C2">
        <w:t>written policies and procedures describing responses or remedial actions to be taken for complaints.</w:t>
      </w:r>
    </w:p>
    <w:p w:rsidR="0050268C" w:rsidRDefault="0050268C" w:rsidP="00533024">
      <w:pPr>
        <w:pStyle w:val="Number"/>
      </w:pPr>
      <w:r>
        <w:t xml:space="preserve">Records will be </w:t>
      </w:r>
      <w:r w:rsidRPr="008D66C2">
        <w:t>kept for every complaint received, together with the outcomes of the inv</w:t>
      </w:r>
      <w:r>
        <w:t>estigation into the complaint.</w:t>
      </w:r>
    </w:p>
    <w:p w:rsidR="0050268C" w:rsidRPr="000177D4" w:rsidRDefault="0050268C" w:rsidP="00533024"/>
    <w:p w:rsidR="0050268C" w:rsidRPr="00F9737C" w:rsidRDefault="0050268C" w:rsidP="00533024">
      <w:pPr>
        <w:pStyle w:val="Heading3"/>
      </w:pPr>
      <w:r w:rsidRPr="00F9737C">
        <w:t>Processes</w:t>
      </w:r>
    </w:p>
    <w:p w:rsidR="0056218A" w:rsidRDefault="0050268C" w:rsidP="00533024">
      <w:pPr>
        <w:pStyle w:val="Number"/>
      </w:pPr>
      <w:r w:rsidRPr="008D66C2">
        <w:t xml:space="preserve">If a product defect is discovered or suspected in a batch, the manufacturer </w:t>
      </w:r>
      <w:r>
        <w:t xml:space="preserve">will </w:t>
      </w:r>
      <w:r w:rsidRPr="008D66C2">
        <w:t xml:space="preserve">check other batches in order to determine whether they are also affected. </w:t>
      </w:r>
      <w:r w:rsidRPr="005B48AF">
        <w:t xml:space="preserve">In particular, </w:t>
      </w:r>
      <w:r>
        <w:t xml:space="preserve">if a batch has been reworked and incorporated into </w:t>
      </w:r>
      <w:r w:rsidRPr="005B48AF">
        <w:t>other batches</w:t>
      </w:r>
      <w:r>
        <w:t>, these batches</w:t>
      </w:r>
      <w:r w:rsidRPr="005B48AF">
        <w:t xml:space="preserve"> </w:t>
      </w:r>
      <w:r>
        <w:t xml:space="preserve">that </w:t>
      </w:r>
      <w:r w:rsidRPr="005B48AF">
        <w:t>contain reworks of the defec</w:t>
      </w:r>
      <w:r w:rsidRPr="008D66C2">
        <w:t xml:space="preserve">tive batch </w:t>
      </w:r>
      <w:r>
        <w:t xml:space="preserve">are </w:t>
      </w:r>
      <w:r w:rsidRPr="008D66C2">
        <w:t>investigated.</w:t>
      </w:r>
    </w:p>
    <w:p w:rsidR="0056218A" w:rsidRDefault="0050268C" w:rsidP="00533024">
      <w:pPr>
        <w:pStyle w:val="Number"/>
      </w:pPr>
      <w:r w:rsidRPr="008D66C2">
        <w:lastRenderedPageBreak/>
        <w:t xml:space="preserve">All the decisions and measures taken as a result of a complaint </w:t>
      </w:r>
      <w:r>
        <w:t xml:space="preserve">are </w:t>
      </w:r>
      <w:r w:rsidRPr="008D66C2">
        <w:t>recorded and referenced back to the corresponding batch records.</w:t>
      </w:r>
    </w:p>
    <w:p w:rsidR="0056218A" w:rsidRDefault="0050268C" w:rsidP="00533024">
      <w:pPr>
        <w:pStyle w:val="Number"/>
      </w:pPr>
      <w:r w:rsidRPr="008D66C2">
        <w:t xml:space="preserve">Complaints records </w:t>
      </w:r>
      <w:r>
        <w:t xml:space="preserve">are </w:t>
      </w:r>
      <w:r w:rsidRPr="008D66C2">
        <w:t>reviewed regularly for any indication of specific or recurring problems requiring attention and possibly the recall of marketed products.</w:t>
      </w:r>
    </w:p>
    <w:p w:rsidR="0050268C" w:rsidRPr="008D66C2" w:rsidRDefault="0050268C" w:rsidP="00533024"/>
    <w:p w:rsidR="0050268C" w:rsidRDefault="0050268C" w:rsidP="00533024">
      <w:pPr>
        <w:pStyle w:val="Heading2"/>
      </w:pPr>
      <w:bookmarkStart w:id="96" w:name="_Toc435170998"/>
      <w:bookmarkStart w:id="97" w:name="_Toc435299714"/>
      <w:r w:rsidRPr="000177D4">
        <w:t>Recalls</w:t>
      </w:r>
      <w:bookmarkEnd w:id="96"/>
      <w:bookmarkEnd w:id="97"/>
    </w:p>
    <w:p w:rsidR="00533024" w:rsidRDefault="00533024" w:rsidP="00533024">
      <w:pPr>
        <w:pStyle w:val="Box"/>
      </w:pPr>
      <w:r w:rsidRPr="00A63F28">
        <w:t xml:space="preserve">There are measures </w:t>
      </w:r>
      <w:r>
        <w:t>and</w:t>
      </w:r>
      <w:r w:rsidRPr="00A63F28">
        <w:t xml:space="preserve"> procedures to manage the recall of a product.</w:t>
      </w:r>
    </w:p>
    <w:p w:rsidR="00533024" w:rsidRDefault="00533024" w:rsidP="00533024">
      <w:pPr>
        <w:pStyle w:val="Box"/>
      </w:pPr>
      <w:r w:rsidRPr="00D17D42">
        <w:t>Recalls must be able to be initiated promptly and at any time.</w:t>
      </w:r>
    </w:p>
    <w:p w:rsidR="00533024" w:rsidRPr="00A63F28" w:rsidRDefault="00533024" w:rsidP="00533024">
      <w:pPr>
        <w:pStyle w:val="Box"/>
      </w:pPr>
      <w:r>
        <w:t>R</w:t>
      </w:r>
      <w:r w:rsidRPr="00D17D42">
        <w:t>ecalls must only be conducted with the prior knowledge of the Authority.</w:t>
      </w:r>
    </w:p>
    <w:p w:rsidR="0050268C" w:rsidRPr="007011DE" w:rsidRDefault="0050268C" w:rsidP="00533024"/>
    <w:p w:rsidR="0050268C" w:rsidRPr="00F9737C" w:rsidRDefault="0050268C" w:rsidP="00533024">
      <w:pPr>
        <w:pStyle w:val="Heading3"/>
      </w:pPr>
      <w:r w:rsidRPr="00F9737C">
        <w:t>Designated person</w:t>
      </w:r>
    </w:p>
    <w:p w:rsidR="0050268C" w:rsidRDefault="0050268C" w:rsidP="00533024">
      <w:pPr>
        <w:pStyle w:val="Number"/>
      </w:pPr>
      <w:r>
        <w:t xml:space="preserve">There is a </w:t>
      </w:r>
      <w:r w:rsidR="0056218A">
        <w:t>‘</w:t>
      </w:r>
      <w:r w:rsidRPr="008D66C2">
        <w:t>designated person</w:t>
      </w:r>
      <w:r w:rsidR="0056218A">
        <w:t>’</w:t>
      </w:r>
      <w:r w:rsidRPr="008D66C2">
        <w:t xml:space="preserve"> responsible for handling and coordinating all recalls.</w:t>
      </w:r>
      <w:r w:rsidR="0056218A">
        <w:t xml:space="preserve"> </w:t>
      </w:r>
      <w:r w:rsidRPr="008D66C2">
        <w:t>This is also the individual who, together with other staff as appropriate, will make decisions about the actions that the manufacturer will take to carry out the recall.</w:t>
      </w:r>
    </w:p>
    <w:p w:rsidR="0050268C" w:rsidRPr="000177D4" w:rsidRDefault="0050268C" w:rsidP="00533024"/>
    <w:p w:rsidR="0050268C" w:rsidRPr="00F9737C" w:rsidRDefault="0050268C" w:rsidP="00533024">
      <w:pPr>
        <w:pStyle w:val="Heading3"/>
      </w:pPr>
      <w:r w:rsidRPr="00F9737C">
        <w:t>Documentation</w:t>
      </w:r>
    </w:p>
    <w:p w:rsidR="0056218A" w:rsidRDefault="0050268C" w:rsidP="00533024">
      <w:pPr>
        <w:pStyle w:val="Number"/>
      </w:pPr>
      <w:r w:rsidRPr="008D66C2">
        <w:t>The</w:t>
      </w:r>
      <w:r>
        <w:t xml:space="preserve">re are </w:t>
      </w:r>
      <w:r w:rsidRPr="008D66C2">
        <w:t>written policies and procedures describing how to conduct a product recall.</w:t>
      </w:r>
    </w:p>
    <w:p w:rsidR="0056218A" w:rsidRDefault="0050268C" w:rsidP="00533024">
      <w:pPr>
        <w:pStyle w:val="Number"/>
      </w:pPr>
      <w:r w:rsidRPr="008D66C2">
        <w:t xml:space="preserve">There </w:t>
      </w:r>
      <w:proofErr w:type="gramStart"/>
      <w:r>
        <w:t xml:space="preserve">are </w:t>
      </w:r>
      <w:r w:rsidRPr="008D66C2">
        <w:t xml:space="preserve"> records</w:t>
      </w:r>
      <w:proofErr w:type="gramEnd"/>
      <w:r w:rsidRPr="008D66C2">
        <w:t xml:space="preserve"> kept for every recall undertaken.</w:t>
      </w:r>
    </w:p>
    <w:p w:rsidR="0050268C" w:rsidRDefault="0050268C" w:rsidP="00533024">
      <w:pPr>
        <w:pStyle w:val="Number"/>
      </w:pPr>
      <w:r w:rsidRPr="008D66C2">
        <w:t xml:space="preserve">The recall policies and procedures </w:t>
      </w:r>
      <w:r>
        <w:t>are</w:t>
      </w:r>
      <w:r w:rsidR="0056218A">
        <w:t xml:space="preserve"> </w:t>
      </w:r>
      <w:r w:rsidRPr="008D66C2">
        <w:t>regularly checked and updated when necessary, in order to organise any recall activity.</w:t>
      </w:r>
    </w:p>
    <w:p w:rsidR="0050268C" w:rsidRPr="000177D4" w:rsidRDefault="0050268C" w:rsidP="00533024"/>
    <w:p w:rsidR="0050268C" w:rsidRPr="00F9737C" w:rsidRDefault="0050268C" w:rsidP="00533024">
      <w:pPr>
        <w:pStyle w:val="Heading3"/>
      </w:pPr>
      <w:r w:rsidRPr="00F9737C">
        <w:t>Processes</w:t>
      </w:r>
    </w:p>
    <w:p w:rsidR="0056218A" w:rsidRDefault="0050268C" w:rsidP="00533024">
      <w:pPr>
        <w:pStyle w:val="Number"/>
      </w:pPr>
      <w:r w:rsidRPr="008D66C2">
        <w:t xml:space="preserve">The manufacturer </w:t>
      </w:r>
      <w:r>
        <w:t xml:space="preserve">will </w:t>
      </w:r>
      <w:r w:rsidRPr="008D66C2">
        <w:t>ensure that distribution records are available that detail information on wholesalers and directly supplied customers (with addresses, phone and/or fax numbers inside and outside working hours, batches and amounts delivered), including those for exported products and samples.</w:t>
      </w:r>
    </w:p>
    <w:p w:rsidR="0056218A" w:rsidRDefault="0050268C" w:rsidP="00533024">
      <w:pPr>
        <w:pStyle w:val="Number"/>
      </w:pPr>
      <w:r w:rsidRPr="008D66C2">
        <w:t xml:space="preserve">Recalled and returned products </w:t>
      </w:r>
      <w:r>
        <w:t xml:space="preserve">are </w:t>
      </w:r>
      <w:r w:rsidRPr="008D66C2">
        <w:t xml:space="preserve">identified and stored separately in a secure area. The progress of the recall process </w:t>
      </w:r>
      <w:r>
        <w:t xml:space="preserve">is </w:t>
      </w:r>
      <w:r w:rsidRPr="008D66C2">
        <w:t>documented and a report detailing the final status of the product and the recall issued. The report include</w:t>
      </w:r>
      <w:r>
        <w:t>s</w:t>
      </w:r>
      <w:r w:rsidRPr="008D66C2">
        <w:t xml:space="preserve"> data that reconciles the amount of product recalled.</w:t>
      </w:r>
    </w:p>
    <w:p w:rsidR="0050268C" w:rsidRDefault="0050268C" w:rsidP="00533024">
      <w:pPr>
        <w:pStyle w:val="Number"/>
      </w:pPr>
      <w:r w:rsidRPr="008D66C2">
        <w:t xml:space="preserve">The </w:t>
      </w:r>
      <w:proofErr w:type="gramStart"/>
      <w:r w:rsidRPr="008D66C2">
        <w:t>manufacturer regularly evaluate</w:t>
      </w:r>
      <w:r>
        <w:t>s</w:t>
      </w:r>
      <w:r w:rsidRPr="008D66C2">
        <w:t xml:space="preserve"> the effectiveness of the arrangements for recalls, and update</w:t>
      </w:r>
      <w:proofErr w:type="gramEnd"/>
      <w:r w:rsidRPr="008D66C2">
        <w:t xml:space="preserve"> the accompanying policies and procedures.</w:t>
      </w:r>
    </w:p>
    <w:p w:rsidR="0050268C" w:rsidRDefault="0050268C" w:rsidP="00533024"/>
    <w:p w:rsidR="0050268C" w:rsidRDefault="0050268C" w:rsidP="0050268C">
      <w:pPr>
        <w:spacing w:after="200" w:line="276" w:lineRule="auto"/>
      </w:pPr>
      <w:r>
        <w:br w:type="page"/>
      </w:r>
    </w:p>
    <w:p w:rsidR="0050268C" w:rsidRPr="008112BA" w:rsidRDefault="0050268C" w:rsidP="00533024">
      <w:pPr>
        <w:pStyle w:val="Heading1"/>
      </w:pPr>
      <w:bookmarkStart w:id="98" w:name="_Toc435170999"/>
      <w:bookmarkStart w:id="99" w:name="_Toc435299715"/>
      <w:r w:rsidRPr="008112BA">
        <w:lastRenderedPageBreak/>
        <w:t>Contract manufacture and analysis</w:t>
      </w:r>
      <w:bookmarkEnd w:id="98"/>
      <w:bookmarkEnd w:id="99"/>
    </w:p>
    <w:p w:rsidR="0050268C" w:rsidRDefault="0050268C" w:rsidP="00B421A5">
      <w:pPr>
        <w:pStyle w:val="Heading2"/>
      </w:pPr>
      <w:bookmarkStart w:id="100" w:name="_Toc435171000"/>
      <w:bookmarkStart w:id="101" w:name="_Toc435299716"/>
      <w:r>
        <w:t>Introduction</w:t>
      </w:r>
      <w:bookmarkEnd w:id="100"/>
      <w:bookmarkEnd w:id="101"/>
    </w:p>
    <w:p w:rsidR="00B421A5" w:rsidRDefault="00B421A5" w:rsidP="00B421A5">
      <w:pPr>
        <w:pStyle w:val="Box"/>
      </w:pPr>
      <w:r>
        <w:t>A</w:t>
      </w:r>
      <w:r w:rsidRPr="008C6721">
        <w:t xml:space="preserve">rrangements for contract manufacture </w:t>
      </w:r>
      <w:r>
        <w:t xml:space="preserve">and analysis </w:t>
      </w:r>
      <w:r w:rsidRPr="008C6721">
        <w:t xml:space="preserve">of products </w:t>
      </w:r>
      <w:r>
        <w:t>are</w:t>
      </w:r>
      <w:r w:rsidRPr="008C6721">
        <w:t xml:space="preserve"> clearly defined and documented.</w:t>
      </w:r>
    </w:p>
    <w:p w:rsidR="0050268C" w:rsidRPr="007011DE" w:rsidRDefault="0050268C" w:rsidP="00B421A5"/>
    <w:p w:rsidR="0050268C" w:rsidRDefault="0050268C" w:rsidP="00B421A5">
      <w:pPr>
        <w:pStyle w:val="Number"/>
      </w:pPr>
      <w:r w:rsidRPr="00F9737C">
        <w:t xml:space="preserve">Contract manufacture and contract analysis (or contract testing) is defined as the manufacture (or partial manufacture) and/or analysis of a product to the order of one person or organisation (the </w:t>
      </w:r>
      <w:r>
        <w:t>c</w:t>
      </w:r>
      <w:r w:rsidRPr="00F9737C">
        <w:t xml:space="preserve">ontract </w:t>
      </w:r>
      <w:r>
        <w:t>g</w:t>
      </w:r>
      <w:r w:rsidRPr="00F9737C">
        <w:t xml:space="preserve">iver) by another independent person or organisation (the </w:t>
      </w:r>
      <w:r>
        <w:t>c</w:t>
      </w:r>
      <w:r w:rsidRPr="00F9737C">
        <w:t xml:space="preserve">ontract </w:t>
      </w:r>
      <w:r>
        <w:t>a</w:t>
      </w:r>
      <w:r w:rsidRPr="00F9737C">
        <w:t xml:space="preserve">cceptor). Contract manufacture or analysis </w:t>
      </w:r>
      <w:r>
        <w:t xml:space="preserve">is </w:t>
      </w:r>
      <w:r w:rsidRPr="00F9737C">
        <w:t xml:space="preserve">considered as an extension of the </w:t>
      </w:r>
      <w:r>
        <w:t>c</w:t>
      </w:r>
      <w:r w:rsidRPr="00F9737C">
        <w:t xml:space="preserve">ontract </w:t>
      </w:r>
      <w:r>
        <w:t>g</w:t>
      </w:r>
      <w:r w:rsidRPr="00F9737C">
        <w:t>iver</w:t>
      </w:r>
      <w:r w:rsidR="0056218A">
        <w:t>’</w:t>
      </w:r>
      <w:r w:rsidRPr="00F9737C">
        <w:t>s operations.</w:t>
      </w:r>
    </w:p>
    <w:p w:rsidR="0050268C" w:rsidRPr="00AA7BFA" w:rsidRDefault="0050268C" w:rsidP="00B421A5"/>
    <w:p w:rsidR="0050268C" w:rsidRDefault="0050268C" w:rsidP="00B421A5">
      <w:pPr>
        <w:pStyle w:val="Heading2"/>
      </w:pPr>
      <w:bookmarkStart w:id="102" w:name="_Toc435171001"/>
      <w:bookmarkStart w:id="103" w:name="_Toc435299717"/>
      <w:r w:rsidRPr="008112BA">
        <w:t>Contract – general considerations</w:t>
      </w:r>
      <w:bookmarkEnd w:id="102"/>
      <w:bookmarkEnd w:id="103"/>
    </w:p>
    <w:p w:rsidR="0050268C" w:rsidRPr="005125A9" w:rsidRDefault="0050268C" w:rsidP="00B421A5">
      <w:pPr>
        <w:pStyle w:val="Number"/>
      </w:pPr>
      <w:r w:rsidRPr="005125A9">
        <w:t xml:space="preserve">There </w:t>
      </w:r>
      <w:r>
        <w:t xml:space="preserve">is </w:t>
      </w:r>
      <w:r w:rsidRPr="005125A9">
        <w:t>a written contract that details the definition of the contract roles performed, and the obligations with respect to documentation, product quality control, release of batches of product, and the responsibilities around investigation of any potential defects.</w:t>
      </w:r>
    </w:p>
    <w:p w:rsidR="0050268C" w:rsidRPr="008112BA" w:rsidRDefault="0050268C" w:rsidP="00B421A5">
      <w:pPr>
        <w:pStyle w:val="Number"/>
      </w:pPr>
      <w:r w:rsidRPr="008112BA">
        <w:t xml:space="preserve">There </w:t>
      </w:r>
      <w:r>
        <w:t xml:space="preserve">is </w:t>
      </w:r>
      <w:r w:rsidRPr="008112BA">
        <w:t xml:space="preserve">a written contract covering the contract manufacture and/or testing arrangements made. All arrangements for contract manufacture and/or testing (including any proposed changes in technical or other arrangements) </w:t>
      </w:r>
      <w:r>
        <w:t xml:space="preserve">is </w:t>
      </w:r>
      <w:r w:rsidRPr="008112BA">
        <w:t xml:space="preserve">in accordance with the product notification for the product concerned. A contract </w:t>
      </w:r>
      <w:r>
        <w:t xml:space="preserve">is </w:t>
      </w:r>
      <w:r w:rsidRPr="008112BA">
        <w:t xml:space="preserve">drawn up between the </w:t>
      </w:r>
      <w:r>
        <w:t>c</w:t>
      </w:r>
      <w:r w:rsidRPr="008112BA">
        <w:t xml:space="preserve">ontract </w:t>
      </w:r>
      <w:r>
        <w:t>g</w:t>
      </w:r>
      <w:r w:rsidRPr="008112BA">
        <w:t xml:space="preserve">iver and the </w:t>
      </w:r>
      <w:r>
        <w:t>c</w:t>
      </w:r>
      <w:r w:rsidRPr="008112BA">
        <w:t xml:space="preserve">ontract </w:t>
      </w:r>
      <w:r>
        <w:t>a</w:t>
      </w:r>
      <w:r w:rsidRPr="008112BA">
        <w:t xml:space="preserve">cceptor which specifies their respective responsibilities relating to the manufacture and control of the product. Technical aspects of the contract </w:t>
      </w:r>
      <w:r>
        <w:t xml:space="preserve">are </w:t>
      </w:r>
      <w:r w:rsidRPr="008112BA">
        <w:t xml:space="preserve">drawn up by competent persons suitably knowledgeable in relevant aspects of the product, their testing and </w:t>
      </w:r>
      <w:r>
        <w:t>the principles of GMP</w:t>
      </w:r>
      <w:r w:rsidRPr="008112BA">
        <w:t>.</w:t>
      </w:r>
    </w:p>
    <w:p w:rsidR="0056218A" w:rsidRDefault="0050268C" w:rsidP="00B421A5">
      <w:pPr>
        <w:pStyle w:val="Number"/>
      </w:pPr>
      <w:r w:rsidRPr="008112BA">
        <w:t>The</w:t>
      </w:r>
      <w:r w:rsidR="0056218A">
        <w:t xml:space="preserve"> </w:t>
      </w:r>
      <w:r w:rsidRPr="008112BA">
        <w:t>contract</w:t>
      </w:r>
      <w:r w:rsidR="0056218A">
        <w:t xml:space="preserve"> </w:t>
      </w:r>
      <w:r w:rsidRPr="008112BA">
        <w:t>describe</w:t>
      </w:r>
      <w:r>
        <w:t>s</w:t>
      </w:r>
      <w:r w:rsidR="0056218A">
        <w:t xml:space="preserve"> </w:t>
      </w:r>
      <w:r w:rsidRPr="008112BA">
        <w:t>clearly</w:t>
      </w:r>
      <w:r w:rsidR="0056218A">
        <w:t xml:space="preserve"> </w:t>
      </w:r>
      <w:r w:rsidRPr="008112BA">
        <w:t>who</w:t>
      </w:r>
      <w:r w:rsidR="0056218A">
        <w:t xml:space="preserve"> </w:t>
      </w:r>
      <w:r w:rsidRPr="008112BA">
        <w:t>is</w:t>
      </w:r>
      <w:r w:rsidR="0056218A">
        <w:t xml:space="preserve"> </w:t>
      </w:r>
      <w:r w:rsidRPr="008112BA">
        <w:t>responsible</w:t>
      </w:r>
      <w:r w:rsidR="0056218A">
        <w:t xml:space="preserve"> </w:t>
      </w:r>
      <w:r w:rsidRPr="008112BA">
        <w:t>for</w:t>
      </w:r>
      <w:r w:rsidR="0056218A">
        <w:t xml:space="preserve"> </w:t>
      </w:r>
      <w:r w:rsidRPr="008112BA">
        <w:t>purchasing materials, testing and releasing materials, undertaking production and quality controls, including in-process controls, and who has responsibility for sampling and</w:t>
      </w:r>
      <w:r w:rsidR="0056218A">
        <w:t xml:space="preserve"> </w:t>
      </w:r>
      <w:r w:rsidRPr="008112BA">
        <w:t>testing.</w:t>
      </w:r>
    </w:p>
    <w:p w:rsidR="0056218A" w:rsidRDefault="0050268C" w:rsidP="00B421A5">
      <w:pPr>
        <w:pStyle w:val="Number"/>
      </w:pPr>
      <w:r w:rsidRPr="008112BA">
        <w:t xml:space="preserve">Manufacturing, analytical and distribution records, and reference samples </w:t>
      </w:r>
      <w:r>
        <w:t xml:space="preserve">are </w:t>
      </w:r>
      <w:r w:rsidRPr="008112BA">
        <w:t xml:space="preserve">kept by, or be available to, the </w:t>
      </w:r>
      <w:r>
        <w:t>c</w:t>
      </w:r>
      <w:r w:rsidRPr="008112BA">
        <w:t xml:space="preserve">ontract </w:t>
      </w:r>
      <w:r>
        <w:t>g</w:t>
      </w:r>
      <w:r w:rsidRPr="008112BA">
        <w:t xml:space="preserve">iver. Any records relevant to assessing the quality of a product in the event of complaints or a suspected defect </w:t>
      </w:r>
      <w:r>
        <w:t xml:space="preserve">are </w:t>
      </w:r>
      <w:r w:rsidRPr="008112BA">
        <w:t xml:space="preserve">accessible and specified in the defect/recall procedures of the </w:t>
      </w:r>
      <w:r>
        <w:t>c</w:t>
      </w:r>
      <w:r w:rsidRPr="008112BA">
        <w:t xml:space="preserve">ontract </w:t>
      </w:r>
      <w:r>
        <w:t>g</w:t>
      </w:r>
      <w:r w:rsidRPr="008112BA">
        <w:t>iver.</w:t>
      </w:r>
      <w:r w:rsidR="0056218A">
        <w:t xml:space="preserve"> </w:t>
      </w:r>
      <w:r w:rsidRPr="008112BA">
        <w:t>The contract permit</w:t>
      </w:r>
      <w:r>
        <w:t>s</w:t>
      </w:r>
      <w:r w:rsidRPr="008112BA">
        <w:t xml:space="preserve"> the </w:t>
      </w:r>
      <w:r>
        <w:t>c</w:t>
      </w:r>
      <w:r w:rsidRPr="008112BA">
        <w:t>ontract</w:t>
      </w:r>
      <w:r>
        <w:t xml:space="preserve"> giver</w:t>
      </w:r>
      <w:r w:rsidRPr="008112BA">
        <w:t xml:space="preserve"> to visit and audit the facilities of the </w:t>
      </w:r>
      <w:r>
        <w:t>c</w:t>
      </w:r>
      <w:r w:rsidRPr="008112BA">
        <w:t>ontract</w:t>
      </w:r>
      <w:r>
        <w:t xml:space="preserve"> acceptor</w:t>
      </w:r>
      <w:r w:rsidRPr="008112BA">
        <w:t>.</w:t>
      </w:r>
    </w:p>
    <w:p w:rsidR="0056218A" w:rsidRDefault="0050268C" w:rsidP="00B421A5">
      <w:pPr>
        <w:pStyle w:val="Number"/>
      </w:pPr>
      <w:r w:rsidRPr="008112BA">
        <w:t xml:space="preserve">In the case of </w:t>
      </w:r>
      <w:r>
        <w:t xml:space="preserve">contract </w:t>
      </w:r>
      <w:r w:rsidRPr="008112BA">
        <w:t>testing, the contract state</w:t>
      </w:r>
      <w:r>
        <w:t>s</w:t>
      </w:r>
      <w:r w:rsidRPr="008112BA">
        <w:t xml:space="preserve"> whether </w:t>
      </w:r>
      <w:r>
        <w:t xml:space="preserve">the samples will be provided by the contract giver </w:t>
      </w:r>
      <w:r w:rsidRPr="008112BA">
        <w:t xml:space="preserve">or the </w:t>
      </w:r>
      <w:r>
        <w:t>c</w:t>
      </w:r>
      <w:r w:rsidRPr="008112BA">
        <w:t xml:space="preserve">ontract </w:t>
      </w:r>
      <w:r>
        <w:t>a</w:t>
      </w:r>
      <w:r w:rsidRPr="008112BA">
        <w:t xml:space="preserve">cceptor </w:t>
      </w:r>
      <w:r>
        <w:t>will</w:t>
      </w:r>
      <w:r w:rsidRPr="008112BA">
        <w:t xml:space="preserve"> take samples at the premises of the manufacturer</w:t>
      </w:r>
      <w:r>
        <w:t>.</w:t>
      </w:r>
    </w:p>
    <w:p w:rsidR="0050268C" w:rsidRPr="008112BA" w:rsidRDefault="0050268C" w:rsidP="00B421A5">
      <w:pPr>
        <w:pStyle w:val="Number"/>
      </w:pPr>
      <w:r w:rsidRPr="008112BA">
        <w:lastRenderedPageBreak/>
        <w:t xml:space="preserve">In </w:t>
      </w:r>
      <w:r>
        <w:t xml:space="preserve">the </w:t>
      </w:r>
      <w:r w:rsidRPr="008112BA">
        <w:t xml:space="preserve">case of contract testing, the </w:t>
      </w:r>
      <w:r>
        <w:t>c</w:t>
      </w:r>
      <w:r w:rsidRPr="008112BA">
        <w:t>ontract</w:t>
      </w:r>
      <w:r>
        <w:t>ed</w:t>
      </w:r>
      <w:r w:rsidRPr="008112BA">
        <w:t xml:space="preserve"> </w:t>
      </w:r>
      <w:r>
        <w:t xml:space="preserve">testing </w:t>
      </w:r>
      <w:r w:rsidRPr="008112BA">
        <w:t>facility understand</w:t>
      </w:r>
      <w:r>
        <w:t>s</w:t>
      </w:r>
      <w:r w:rsidRPr="008112BA">
        <w:t xml:space="preserve"> that it is subject to inspection by the </w:t>
      </w:r>
      <w:r>
        <w:t>Authority</w:t>
      </w:r>
      <w:r w:rsidRPr="008112BA">
        <w:t>, or another auditing body authorised on its behalf.</w:t>
      </w:r>
    </w:p>
    <w:p w:rsidR="0050268C" w:rsidRPr="008112BA" w:rsidRDefault="0050268C" w:rsidP="00B421A5"/>
    <w:p w:rsidR="0050268C" w:rsidRPr="008112BA" w:rsidRDefault="0050268C" w:rsidP="00B421A5">
      <w:pPr>
        <w:pStyle w:val="Heading2"/>
      </w:pPr>
      <w:bookmarkStart w:id="104" w:name="_Toc435171002"/>
      <w:bookmarkStart w:id="105" w:name="_Toc435299718"/>
      <w:r w:rsidRPr="008112BA">
        <w:t>Contract</w:t>
      </w:r>
      <w:r>
        <w:t xml:space="preserve"> giver</w:t>
      </w:r>
      <w:r w:rsidRPr="008112BA">
        <w:t xml:space="preserve"> obligations</w:t>
      </w:r>
      <w:bookmarkEnd w:id="104"/>
      <w:bookmarkEnd w:id="105"/>
    </w:p>
    <w:p w:rsidR="0056218A" w:rsidRDefault="0050268C" w:rsidP="00B421A5">
      <w:pPr>
        <w:pStyle w:val="Number"/>
      </w:pPr>
      <w:r w:rsidRPr="008112BA">
        <w:t>The contract</w:t>
      </w:r>
      <w:r>
        <w:t xml:space="preserve"> giver</w:t>
      </w:r>
      <w:r w:rsidRPr="008112BA">
        <w:t xml:space="preserve"> is the party responsible for assessing the competence of the contract manufacturer and/or tester to carry out the work required and for ensuring the principles outlined in this Code are followed.</w:t>
      </w:r>
    </w:p>
    <w:p w:rsidR="0056218A" w:rsidRDefault="0050268C" w:rsidP="00B421A5">
      <w:pPr>
        <w:pStyle w:val="Number"/>
      </w:pPr>
      <w:r w:rsidRPr="008112BA">
        <w:t xml:space="preserve">The </w:t>
      </w:r>
      <w:r>
        <w:t>contract giver</w:t>
      </w:r>
      <w:r w:rsidRPr="008112BA">
        <w:t xml:space="preserve"> provide</w:t>
      </w:r>
      <w:r>
        <w:t>s</w:t>
      </w:r>
      <w:r w:rsidRPr="008112BA">
        <w:t xml:space="preserve"> the contract</w:t>
      </w:r>
      <w:r>
        <w:t xml:space="preserve"> acceptor</w:t>
      </w:r>
      <w:r w:rsidRPr="008112BA">
        <w:t xml:space="preserve"> with all information necessary to carry out the contracted operations correctly in accordance with the product notification and any other legal requirements.</w:t>
      </w:r>
    </w:p>
    <w:p w:rsidR="0056218A" w:rsidRDefault="0050268C" w:rsidP="00B421A5">
      <w:pPr>
        <w:pStyle w:val="Number"/>
      </w:pPr>
      <w:r w:rsidRPr="008112BA">
        <w:t>The contract</w:t>
      </w:r>
      <w:r>
        <w:t xml:space="preserve"> giver</w:t>
      </w:r>
      <w:r w:rsidRPr="008112BA">
        <w:t xml:space="preserve"> ensure</w:t>
      </w:r>
      <w:r>
        <w:t>s</w:t>
      </w:r>
      <w:r w:rsidRPr="008112BA">
        <w:t xml:space="preserve"> that the </w:t>
      </w:r>
      <w:r>
        <w:t>contract acceptor</w:t>
      </w:r>
      <w:r w:rsidRPr="008112BA">
        <w:t xml:space="preserve"> is fully aware of any problems associated with the product or the work which might pose a hazard</w:t>
      </w:r>
      <w:r w:rsidR="0056218A">
        <w:t xml:space="preserve"> </w:t>
      </w:r>
      <w:r w:rsidRPr="008112BA">
        <w:t>to</w:t>
      </w:r>
      <w:r w:rsidR="0056218A">
        <w:t xml:space="preserve"> </w:t>
      </w:r>
      <w:r>
        <w:t>their</w:t>
      </w:r>
      <w:r w:rsidR="0056218A">
        <w:t xml:space="preserve"> </w:t>
      </w:r>
      <w:r w:rsidRPr="008112BA">
        <w:t>premises,</w:t>
      </w:r>
      <w:r w:rsidR="0056218A">
        <w:t xml:space="preserve"> </w:t>
      </w:r>
      <w:r w:rsidRPr="008112BA">
        <w:t>equipment,</w:t>
      </w:r>
      <w:r w:rsidR="0056218A">
        <w:t xml:space="preserve"> </w:t>
      </w:r>
      <w:r w:rsidRPr="008112BA">
        <w:t>personnel,</w:t>
      </w:r>
      <w:r w:rsidR="0056218A">
        <w:t xml:space="preserve"> </w:t>
      </w:r>
      <w:r w:rsidRPr="008112BA">
        <w:t>other</w:t>
      </w:r>
      <w:r w:rsidR="0056218A">
        <w:t xml:space="preserve"> </w:t>
      </w:r>
      <w:r w:rsidRPr="008112BA">
        <w:t>materials</w:t>
      </w:r>
      <w:r w:rsidR="0056218A">
        <w:t xml:space="preserve"> </w:t>
      </w:r>
      <w:r w:rsidRPr="008112BA">
        <w:t>or</w:t>
      </w:r>
      <w:r w:rsidR="0056218A">
        <w:t xml:space="preserve"> </w:t>
      </w:r>
      <w:r w:rsidRPr="008112BA">
        <w:t>other product.</w:t>
      </w:r>
    </w:p>
    <w:p w:rsidR="0050268C" w:rsidRDefault="0050268C" w:rsidP="00B421A5">
      <w:pPr>
        <w:pStyle w:val="Number"/>
      </w:pPr>
      <w:r w:rsidRPr="008112BA">
        <w:t>The contract giver ensure</w:t>
      </w:r>
      <w:r>
        <w:t>s</w:t>
      </w:r>
      <w:r w:rsidRPr="008112BA">
        <w:t xml:space="preserve"> that all processed products and materials delivered to </w:t>
      </w:r>
      <w:r>
        <w:t>them</w:t>
      </w:r>
      <w:r w:rsidRPr="008112BA">
        <w:t xml:space="preserve"> by the contract acceptor comply with their specifications or that the products have been released by an authorised person.</w:t>
      </w:r>
    </w:p>
    <w:p w:rsidR="0050268C" w:rsidRPr="00F9737C" w:rsidRDefault="0050268C" w:rsidP="00B421A5"/>
    <w:p w:rsidR="0050268C" w:rsidRPr="008112BA" w:rsidRDefault="0050268C" w:rsidP="00B421A5">
      <w:pPr>
        <w:pStyle w:val="Heading2"/>
      </w:pPr>
      <w:bookmarkStart w:id="106" w:name="_Toc435171003"/>
      <w:bookmarkStart w:id="107" w:name="_Toc435299719"/>
      <w:r w:rsidRPr="008112BA">
        <w:t>Contract</w:t>
      </w:r>
      <w:r>
        <w:t xml:space="preserve"> acceptor</w:t>
      </w:r>
      <w:r w:rsidRPr="008112BA">
        <w:t xml:space="preserve"> obligations</w:t>
      </w:r>
      <w:bookmarkEnd w:id="106"/>
      <w:bookmarkEnd w:id="107"/>
    </w:p>
    <w:p w:rsidR="0056218A" w:rsidRDefault="0050268C" w:rsidP="00B421A5">
      <w:pPr>
        <w:pStyle w:val="Number"/>
      </w:pPr>
      <w:r w:rsidRPr="008112BA">
        <w:t xml:space="preserve">The contract acceptor </w:t>
      </w:r>
      <w:r>
        <w:t>h</w:t>
      </w:r>
      <w:r w:rsidRPr="008112BA">
        <w:t>a</w:t>
      </w:r>
      <w:r>
        <w:t>s</w:t>
      </w:r>
      <w:r w:rsidRPr="008112BA">
        <w:t xml:space="preserve"> adequate premises and equipment, knowledge</w:t>
      </w:r>
      <w:r>
        <w:t xml:space="preserve"> </w:t>
      </w:r>
      <w:r w:rsidRPr="008112BA">
        <w:t>and experience, and competent personnel to carry out satisfactorily the work ordered by</w:t>
      </w:r>
      <w:r>
        <w:t xml:space="preserve"> </w:t>
      </w:r>
      <w:r w:rsidRPr="008112BA">
        <w:t>the contract giver.</w:t>
      </w:r>
    </w:p>
    <w:p w:rsidR="0056218A" w:rsidRDefault="0050268C" w:rsidP="00B421A5">
      <w:pPr>
        <w:pStyle w:val="Number"/>
      </w:pPr>
      <w:r w:rsidRPr="008112BA">
        <w:t xml:space="preserve">The contract </w:t>
      </w:r>
      <w:proofErr w:type="gramStart"/>
      <w:r w:rsidRPr="008112BA">
        <w:t>acceptor ensure</w:t>
      </w:r>
      <w:proofErr w:type="gramEnd"/>
      <w:r w:rsidRPr="008112BA">
        <w:t xml:space="preserve"> that all products or materials delivered to </w:t>
      </w:r>
      <w:r>
        <w:t>them</w:t>
      </w:r>
      <w:r w:rsidRPr="008112BA">
        <w:t xml:space="preserve"> are suitable for their intended purpose.</w:t>
      </w:r>
    </w:p>
    <w:p w:rsidR="0056218A" w:rsidRDefault="0050268C" w:rsidP="00B421A5">
      <w:pPr>
        <w:pStyle w:val="Number"/>
      </w:pPr>
      <w:r w:rsidRPr="008112BA">
        <w:t>The contract</w:t>
      </w:r>
      <w:r w:rsidR="0056218A">
        <w:t xml:space="preserve"> </w:t>
      </w:r>
      <w:r w:rsidRPr="008112BA">
        <w:t>acceptor</w:t>
      </w:r>
      <w:r w:rsidR="0056218A">
        <w:t xml:space="preserve"> </w:t>
      </w:r>
      <w:r>
        <w:t xml:space="preserve">does </w:t>
      </w:r>
      <w:r w:rsidRPr="008112BA">
        <w:t>not</w:t>
      </w:r>
      <w:r w:rsidR="0056218A">
        <w:t xml:space="preserve"> </w:t>
      </w:r>
      <w:r w:rsidRPr="008112BA">
        <w:t>pass</w:t>
      </w:r>
      <w:r w:rsidR="0056218A">
        <w:t xml:space="preserve"> </w:t>
      </w:r>
      <w:r w:rsidRPr="008112BA">
        <w:t>to</w:t>
      </w:r>
      <w:r w:rsidR="0056218A">
        <w:t xml:space="preserve"> </w:t>
      </w:r>
      <w:r w:rsidRPr="008112BA">
        <w:t>a</w:t>
      </w:r>
      <w:r w:rsidR="0056218A">
        <w:t xml:space="preserve"> </w:t>
      </w:r>
      <w:r w:rsidRPr="008112BA">
        <w:t>third</w:t>
      </w:r>
      <w:r w:rsidR="0056218A">
        <w:t xml:space="preserve"> </w:t>
      </w:r>
      <w:r w:rsidRPr="008112BA">
        <w:t>party</w:t>
      </w:r>
      <w:r w:rsidR="0056218A">
        <w:t xml:space="preserve"> </w:t>
      </w:r>
      <w:r w:rsidRPr="008112BA">
        <w:t>any</w:t>
      </w:r>
      <w:r w:rsidR="0056218A">
        <w:t xml:space="preserve"> </w:t>
      </w:r>
      <w:r w:rsidRPr="008112BA">
        <w:t>of</w:t>
      </w:r>
      <w:r w:rsidR="0056218A">
        <w:t xml:space="preserve"> </w:t>
      </w:r>
      <w:r w:rsidRPr="008112BA">
        <w:t>the</w:t>
      </w:r>
      <w:r w:rsidR="0056218A">
        <w:t xml:space="preserve"> </w:t>
      </w:r>
      <w:r w:rsidRPr="008112BA">
        <w:t xml:space="preserve">work entrusted to </w:t>
      </w:r>
      <w:r>
        <w:t>them</w:t>
      </w:r>
      <w:r w:rsidRPr="008112BA">
        <w:t xml:space="preserve"> under the contract without the contract giver</w:t>
      </w:r>
      <w:r w:rsidR="0056218A">
        <w:t>’</w:t>
      </w:r>
      <w:r w:rsidRPr="008112BA">
        <w:t>s prior evaluation and approval of the arrangements.</w:t>
      </w:r>
    </w:p>
    <w:p w:rsidR="0056218A" w:rsidRDefault="0050268C" w:rsidP="00B421A5">
      <w:pPr>
        <w:pStyle w:val="Number"/>
      </w:pPr>
      <w:r w:rsidRPr="008112BA">
        <w:t xml:space="preserve">Arrangements made between the contract acceptor and any third </w:t>
      </w:r>
      <w:proofErr w:type="gramStart"/>
      <w:r w:rsidRPr="008112BA">
        <w:t>party ensure</w:t>
      </w:r>
      <w:proofErr w:type="gramEnd"/>
      <w:r w:rsidRPr="008112BA">
        <w:t xml:space="preserve"> that the manufacturing and analytical information is made available in the same way as between the original contract giver and contract acceptor.</w:t>
      </w:r>
    </w:p>
    <w:p w:rsidR="0050268C" w:rsidRDefault="0050268C" w:rsidP="00B421A5">
      <w:pPr>
        <w:pStyle w:val="Number"/>
      </w:pPr>
      <w:r w:rsidRPr="008112BA">
        <w:t>The contract acceptor refrain</w:t>
      </w:r>
      <w:r>
        <w:t>s</w:t>
      </w:r>
      <w:r w:rsidRPr="008112BA">
        <w:t xml:space="preserve"> from any activity which may adversely affect the</w:t>
      </w:r>
      <w:r>
        <w:t xml:space="preserve"> </w:t>
      </w:r>
      <w:r w:rsidRPr="008112BA">
        <w:t>quality of the product manufactured and/or analysed for the contract giver.</w:t>
      </w:r>
    </w:p>
    <w:p w:rsidR="0050268C" w:rsidRDefault="0050268C" w:rsidP="00B421A5"/>
    <w:p w:rsidR="0050268C" w:rsidRDefault="0050268C" w:rsidP="0050268C">
      <w:pPr>
        <w:spacing w:line="276" w:lineRule="auto"/>
      </w:pPr>
      <w:r>
        <w:br w:type="page"/>
      </w:r>
    </w:p>
    <w:p w:rsidR="0050268C" w:rsidRPr="00C44206" w:rsidRDefault="0050268C" w:rsidP="004A157F">
      <w:pPr>
        <w:pStyle w:val="Heading1"/>
      </w:pPr>
      <w:bookmarkStart w:id="108" w:name="_Toc329860073"/>
      <w:bookmarkStart w:id="109" w:name="_Toc435171004"/>
      <w:bookmarkStart w:id="110" w:name="_Toc435299720"/>
      <w:bookmarkEnd w:id="108"/>
      <w:r>
        <w:lastRenderedPageBreak/>
        <w:t>Starting material requirements</w:t>
      </w:r>
      <w:bookmarkEnd w:id="109"/>
      <w:bookmarkEnd w:id="110"/>
    </w:p>
    <w:p w:rsidR="0050268C" w:rsidRPr="00353177" w:rsidRDefault="0050268C" w:rsidP="004A157F">
      <w:pPr>
        <w:pStyle w:val="Heading2"/>
      </w:pPr>
      <w:bookmarkStart w:id="111" w:name="_Toc435171005"/>
      <w:bookmarkStart w:id="112" w:name="_Toc435299721"/>
      <w:r>
        <w:t>S</w:t>
      </w:r>
      <w:r w:rsidRPr="00353177">
        <w:t>tarting materials of herbal origin</w:t>
      </w:r>
      <w:bookmarkEnd w:id="111"/>
      <w:bookmarkEnd w:id="112"/>
    </w:p>
    <w:p w:rsidR="004A157F" w:rsidRDefault="004A157F" w:rsidP="004A157F">
      <w:pPr>
        <w:pStyle w:val="Box"/>
      </w:pPr>
      <w:r w:rsidRPr="008C6721">
        <w:t>The</w:t>
      </w:r>
      <w:r>
        <w:t>re are measures and procedures to ensure that</w:t>
      </w:r>
      <w:r w:rsidRPr="008C6721">
        <w:t xml:space="preserve"> starting herbal material </w:t>
      </w:r>
      <w:r>
        <w:t xml:space="preserve">is of </w:t>
      </w:r>
      <w:r w:rsidRPr="008C6721">
        <w:t>an acceptable quality</w:t>
      </w:r>
      <w:r>
        <w:t>.</w:t>
      </w:r>
    </w:p>
    <w:p w:rsidR="0050268C" w:rsidRDefault="0050268C" w:rsidP="004A157F"/>
    <w:p w:rsidR="0050268C" w:rsidRPr="00067EC1" w:rsidRDefault="0050268C" w:rsidP="004A157F">
      <w:pPr>
        <w:pStyle w:val="Heading3"/>
      </w:pPr>
      <w:r w:rsidRPr="00067EC1">
        <w:t>Introduction</w:t>
      </w:r>
    </w:p>
    <w:p w:rsidR="0050268C" w:rsidRPr="00DA227A" w:rsidRDefault="0050268C" w:rsidP="004A157F">
      <w:pPr>
        <w:pStyle w:val="Number"/>
      </w:pPr>
      <w:r w:rsidRPr="00DA227A">
        <w:t xml:space="preserve">For the purposes of this </w:t>
      </w:r>
      <w:r>
        <w:t>section</w:t>
      </w:r>
      <w:r w:rsidRPr="00DA227A">
        <w:t>, the term herbal origin includes plant, algae, fungi and lichens, and exudates. The use of the terms plant, herbal, substance, preparation or product are used correspondingly.</w:t>
      </w:r>
    </w:p>
    <w:p w:rsidR="0056218A" w:rsidRDefault="0050268C" w:rsidP="004A157F">
      <w:pPr>
        <w:pStyle w:val="Number"/>
      </w:pPr>
      <w:r w:rsidRPr="00DA227A">
        <w:t>Herbal material is complex and variable in nature. As herbal material can be used in its native state, as prepared or processed material, or as substances obtained through extraction or other physical or chemical transformations, the control of starting material, storage and processing are particularly important.</w:t>
      </w:r>
    </w:p>
    <w:p w:rsidR="0050268C" w:rsidRPr="009870D4" w:rsidRDefault="0050268C" w:rsidP="004A157F"/>
    <w:p w:rsidR="0050268C" w:rsidRPr="009870D4" w:rsidRDefault="0050268C" w:rsidP="004A157F">
      <w:pPr>
        <w:pStyle w:val="Heading3"/>
      </w:pPr>
      <w:r w:rsidRPr="009870D4">
        <w:t>Supply of starting material</w:t>
      </w:r>
    </w:p>
    <w:p w:rsidR="0050268C" w:rsidRDefault="0050268C" w:rsidP="004A157F">
      <w:pPr>
        <w:pStyle w:val="Number"/>
      </w:pPr>
      <w:r w:rsidRPr="005125A9">
        <w:t xml:space="preserve">If obtained from an outside supplier (third party), there </w:t>
      </w:r>
      <w:r>
        <w:t xml:space="preserve">is </w:t>
      </w:r>
      <w:r w:rsidRPr="005125A9">
        <w:t>adequate supporting data to persuade the manufacturer that the material is suitable for use, particularly as examples abound of adulteration of plant material with toxic herbs or drugs.</w:t>
      </w:r>
    </w:p>
    <w:p w:rsidR="0050268C" w:rsidRPr="005125A9" w:rsidRDefault="0050268C" w:rsidP="004A157F"/>
    <w:p w:rsidR="0050268C" w:rsidRPr="0023485F" w:rsidRDefault="0050268C" w:rsidP="004A157F">
      <w:pPr>
        <w:pStyle w:val="Heading3"/>
      </w:pPr>
      <w:r w:rsidRPr="0023485F">
        <w:t>Growing, collection and identification</w:t>
      </w:r>
    </w:p>
    <w:p w:rsidR="0056218A" w:rsidRDefault="0050268C" w:rsidP="004A157F">
      <w:pPr>
        <w:pStyle w:val="Number"/>
      </w:pPr>
      <w:r w:rsidRPr="00F9737C">
        <w:t xml:space="preserve">Manufacturers verify that producers/processors/suppliers of herbal materials are real, and ensure that there is adequate audit of outside producers, particularly whether the producer complies with </w:t>
      </w:r>
      <w:r>
        <w:t>g</w:t>
      </w:r>
      <w:r w:rsidRPr="00F9737C">
        <w:t xml:space="preserve">ood </w:t>
      </w:r>
      <w:r>
        <w:t>a</w:t>
      </w:r>
      <w:r w:rsidRPr="00F9737C">
        <w:t xml:space="preserve">gricultural and </w:t>
      </w:r>
      <w:r>
        <w:t>c</w:t>
      </w:r>
      <w:r w:rsidRPr="00F9737C">
        <w:t xml:space="preserve">ollection </w:t>
      </w:r>
      <w:r>
        <w:t>p</w:t>
      </w:r>
      <w:r w:rsidRPr="00F9737C">
        <w:t>ractice.</w:t>
      </w:r>
    </w:p>
    <w:p w:rsidR="0050268C" w:rsidRDefault="0050268C" w:rsidP="004A157F">
      <w:pPr>
        <w:pStyle w:val="Number"/>
      </w:pPr>
      <w:r w:rsidRPr="006A2BAA">
        <w:t>Guidance documents relating to herbal material that will be accepted for this part of the Code are listed in section 7.</w:t>
      </w:r>
    </w:p>
    <w:p w:rsidR="0050268C" w:rsidRDefault="0050268C" w:rsidP="004A157F"/>
    <w:p w:rsidR="0050268C" w:rsidRPr="0023485F" w:rsidRDefault="0050268C" w:rsidP="004A157F">
      <w:pPr>
        <w:pStyle w:val="Heading3"/>
      </w:pPr>
      <w:r w:rsidRPr="0023485F">
        <w:t>Specifications and tests</w:t>
      </w:r>
    </w:p>
    <w:p w:rsidR="0050268C" w:rsidRPr="00F9737C" w:rsidRDefault="0050268C" w:rsidP="004A157F">
      <w:pPr>
        <w:pStyle w:val="Number"/>
      </w:pPr>
      <w:r w:rsidRPr="00F9737C">
        <w:t xml:space="preserve">Specifications for starting materials include, </w:t>
      </w:r>
      <w:r>
        <w:t>if</w:t>
      </w:r>
      <w:r w:rsidRPr="00F9737C">
        <w:t xml:space="preserve"> relevant:</w:t>
      </w:r>
    </w:p>
    <w:p w:rsidR="0050268C" w:rsidRPr="00F9737C" w:rsidRDefault="0050268C" w:rsidP="006B6BFA">
      <w:pPr>
        <w:pStyle w:val="Bullet"/>
        <w:spacing w:before="60"/>
      </w:pPr>
      <w:r w:rsidRPr="00F9737C">
        <w:t>binomial scientific name of the plant (genus, species, subspecies, author</w:t>
      </w:r>
      <w:r>
        <w:t>, cultivar</w:t>
      </w:r>
      <w:r w:rsidRPr="00F9737C">
        <w:t>)</w:t>
      </w:r>
    </w:p>
    <w:p w:rsidR="0050268C" w:rsidRPr="00F9737C" w:rsidRDefault="0050268C" w:rsidP="006B6BFA">
      <w:pPr>
        <w:pStyle w:val="Bullet"/>
        <w:spacing w:before="60"/>
      </w:pPr>
      <w:r w:rsidRPr="00F9737C">
        <w:t>details of the source: country or region of origin</w:t>
      </w:r>
    </w:p>
    <w:p w:rsidR="0050268C" w:rsidRPr="00F9737C" w:rsidRDefault="0050268C" w:rsidP="006B6BFA">
      <w:pPr>
        <w:pStyle w:val="Bullet"/>
        <w:spacing w:before="60"/>
      </w:pPr>
      <w:r w:rsidRPr="00F9737C">
        <w:t>cultivation details: time of harvesting, collection procedures, possible pesticides used (if applicable)</w:t>
      </w:r>
    </w:p>
    <w:p w:rsidR="0050268C" w:rsidRPr="00F9737C" w:rsidRDefault="0050268C" w:rsidP="006B6BFA">
      <w:pPr>
        <w:pStyle w:val="Bullet"/>
        <w:spacing w:before="60"/>
      </w:pPr>
      <w:r w:rsidRPr="00F9737C">
        <w:t>parts of the plant used</w:t>
      </w:r>
    </w:p>
    <w:p w:rsidR="0056218A" w:rsidRDefault="0050268C" w:rsidP="006B6BFA">
      <w:pPr>
        <w:pStyle w:val="Bullet"/>
        <w:spacing w:before="60"/>
      </w:pPr>
      <w:r w:rsidRPr="00F9737C">
        <w:t>drying system</w:t>
      </w:r>
    </w:p>
    <w:p w:rsidR="0050268C" w:rsidRPr="00F9737C" w:rsidRDefault="0050268C" w:rsidP="006B6BFA">
      <w:pPr>
        <w:pStyle w:val="Bullet"/>
        <w:spacing w:before="60"/>
      </w:pPr>
      <w:r w:rsidRPr="00F9737C">
        <w:lastRenderedPageBreak/>
        <w:t>description of the material (macro and microscopic)</w:t>
      </w:r>
    </w:p>
    <w:p w:rsidR="0050268C" w:rsidRPr="00F9737C" w:rsidRDefault="0050268C" w:rsidP="006B6BFA">
      <w:pPr>
        <w:pStyle w:val="Bullet"/>
        <w:spacing w:before="60"/>
      </w:pPr>
      <w:r w:rsidRPr="00F9737C">
        <w:t>suitable identity tests</w:t>
      </w:r>
    </w:p>
    <w:p w:rsidR="0050268C" w:rsidRPr="00F9737C" w:rsidRDefault="0050268C" w:rsidP="006B6BFA">
      <w:pPr>
        <w:pStyle w:val="Bullet"/>
        <w:spacing w:before="60"/>
      </w:pPr>
      <w:r w:rsidRPr="00F9737C">
        <w:t>water content (as determined according to the relevant pharmacopoeia)</w:t>
      </w:r>
    </w:p>
    <w:p w:rsidR="0050268C" w:rsidRPr="00F9737C" w:rsidRDefault="0050268C" w:rsidP="006B6BFA">
      <w:pPr>
        <w:pStyle w:val="Bullet"/>
        <w:spacing w:before="60"/>
      </w:pPr>
      <w:r w:rsidRPr="00F9737C">
        <w:t>tests for microbial or fungal contamination</w:t>
      </w:r>
    </w:p>
    <w:p w:rsidR="0050268C" w:rsidRPr="00F9737C" w:rsidRDefault="0050268C" w:rsidP="006B6BFA">
      <w:pPr>
        <w:pStyle w:val="Bullet"/>
        <w:spacing w:before="60"/>
      </w:pPr>
      <w:r w:rsidRPr="00F9737C">
        <w:t>tests for toxic metals</w:t>
      </w:r>
    </w:p>
    <w:p w:rsidR="0050268C" w:rsidRPr="00F9737C" w:rsidRDefault="0050268C" w:rsidP="006B6BFA">
      <w:pPr>
        <w:pStyle w:val="Bullet"/>
        <w:spacing w:before="60"/>
      </w:pPr>
      <w:r w:rsidRPr="00F9737C">
        <w:t>tests for foreign material</w:t>
      </w:r>
    </w:p>
    <w:p w:rsidR="0050268C" w:rsidRPr="00F9737C" w:rsidRDefault="0050268C" w:rsidP="006B6BFA">
      <w:pPr>
        <w:pStyle w:val="Bullet"/>
        <w:spacing w:before="60"/>
      </w:pPr>
      <w:r w:rsidRPr="00F9737C">
        <w:t>any other tests required by the relevant pharmacopoeia</w:t>
      </w:r>
    </w:p>
    <w:p w:rsidR="0050268C" w:rsidRPr="00F9737C" w:rsidRDefault="0050268C" w:rsidP="006B6BFA">
      <w:pPr>
        <w:pStyle w:val="Bullet"/>
        <w:spacing w:before="60"/>
      </w:pPr>
      <w:proofErr w:type="gramStart"/>
      <w:r w:rsidRPr="00F9737C">
        <w:t>any</w:t>
      </w:r>
      <w:proofErr w:type="gramEnd"/>
      <w:r w:rsidRPr="00F9737C">
        <w:t xml:space="preserve"> treatments to reduce contamination or infestation (which may include tests for residues and limits</w:t>
      </w:r>
      <w:r>
        <w:t>).</w:t>
      </w:r>
    </w:p>
    <w:p w:rsidR="0050268C" w:rsidRPr="00DA227A" w:rsidRDefault="0050268C" w:rsidP="004A157F">
      <w:pPr>
        <w:pStyle w:val="Number"/>
      </w:pPr>
      <w:r w:rsidRPr="00DA227A">
        <w:t>All other aspects of the Code apply to starting materials of herbal origin (</w:t>
      </w:r>
      <w:r>
        <w:t>if</w:t>
      </w:r>
      <w:r w:rsidRPr="00DA227A">
        <w:t xml:space="preserve"> applicable).</w:t>
      </w:r>
    </w:p>
    <w:p w:rsidR="0050268C" w:rsidRPr="00DA227A" w:rsidRDefault="0050268C" w:rsidP="004A157F"/>
    <w:p w:rsidR="0050268C" w:rsidRDefault="0050268C" w:rsidP="004A157F">
      <w:pPr>
        <w:pStyle w:val="Heading2"/>
      </w:pPr>
      <w:bookmarkStart w:id="113" w:name="_Toc397414585"/>
      <w:bookmarkStart w:id="114" w:name="_Toc435171006"/>
      <w:bookmarkStart w:id="115" w:name="_Toc435299722"/>
      <w:r>
        <w:t>S</w:t>
      </w:r>
      <w:r w:rsidRPr="00DA227A">
        <w:t>tarting materials of animal origin</w:t>
      </w:r>
      <w:bookmarkEnd w:id="113"/>
      <w:bookmarkEnd w:id="114"/>
      <w:bookmarkEnd w:id="115"/>
    </w:p>
    <w:p w:rsidR="004A157F" w:rsidRDefault="004A157F" w:rsidP="004A157F">
      <w:pPr>
        <w:pStyle w:val="Box"/>
      </w:pPr>
      <w:r>
        <w:t>If</w:t>
      </w:r>
      <w:r w:rsidRPr="008C6721">
        <w:t xml:space="preserve"> final product manufacturers use animal materials or ingredients in their products, there is adequate evidence that their source is TSE free.</w:t>
      </w:r>
    </w:p>
    <w:p w:rsidR="0050268C" w:rsidRPr="00DA227A" w:rsidRDefault="0050268C" w:rsidP="004A157F">
      <w:pPr>
        <w:pStyle w:val="Number"/>
      </w:pPr>
      <w:r w:rsidRPr="00DA227A">
        <w:t xml:space="preserve">For the purposes of this </w:t>
      </w:r>
      <w:r>
        <w:t>section</w:t>
      </w:r>
      <w:r w:rsidRPr="00DA227A">
        <w:t>, the term animal includes both vertebrates and invertebrates, and diverse groups such as molluscs, arthropods, annelids, sponges and jellyfish, and bacteria and viruses.</w:t>
      </w:r>
    </w:p>
    <w:p w:rsidR="0050268C" w:rsidRDefault="0050268C" w:rsidP="004A157F"/>
    <w:p w:rsidR="0050268C" w:rsidRPr="00F9737C" w:rsidRDefault="0050268C" w:rsidP="004A157F">
      <w:pPr>
        <w:pStyle w:val="Heading3"/>
      </w:pPr>
      <w:r>
        <w:t>Transmissible spongiform encephalopathy</w:t>
      </w:r>
      <w:r w:rsidRPr="00F9737C">
        <w:t xml:space="preserve"> status</w:t>
      </w:r>
    </w:p>
    <w:p w:rsidR="0050268C" w:rsidRDefault="0050268C" w:rsidP="004A157F">
      <w:pPr>
        <w:pStyle w:val="Number"/>
      </w:pPr>
      <w:r>
        <w:t>For m</w:t>
      </w:r>
      <w:r w:rsidRPr="003040AA">
        <w:t xml:space="preserve">aterials derived from </w:t>
      </w:r>
      <w:r>
        <w:t>animals that may harbour t</w:t>
      </w:r>
      <w:r w:rsidRPr="003040AA">
        <w:t xml:space="preserve">ransmissible </w:t>
      </w:r>
      <w:r>
        <w:t>s</w:t>
      </w:r>
      <w:r w:rsidRPr="003040AA">
        <w:t xml:space="preserve">pongiform </w:t>
      </w:r>
      <w:r>
        <w:t>e</w:t>
      </w:r>
      <w:r w:rsidRPr="003040AA">
        <w:t>ncephalopath</w:t>
      </w:r>
      <w:r>
        <w:t>y</w:t>
      </w:r>
      <w:r w:rsidRPr="003040AA">
        <w:t xml:space="preserve"> (TSE), adequate measures </w:t>
      </w:r>
      <w:r>
        <w:t xml:space="preserve">are </w:t>
      </w:r>
      <w:r w:rsidRPr="003040AA">
        <w:t>taken to ensure that these materials or ingredients (</w:t>
      </w:r>
      <w:r>
        <w:t>such as</w:t>
      </w:r>
      <w:r w:rsidRPr="003040AA">
        <w:t xml:space="preserve"> gelatine, magnesium or calcium stearate, stearic acid) used in the product are free from viral or TSE contamination.</w:t>
      </w:r>
    </w:p>
    <w:p w:rsidR="0050268C" w:rsidRDefault="0050268C" w:rsidP="004A157F">
      <w:pPr>
        <w:pStyle w:val="Number"/>
      </w:pPr>
      <w:r w:rsidRPr="00DA227A">
        <w:t>For some sources of materials, a European Pharmacopoeia Commission certificate of suitability is acceptable as evidence of freedom from TSE agents (see</w:t>
      </w:r>
      <w:r>
        <w:t>:</w:t>
      </w:r>
      <w:r w:rsidRPr="00DA227A">
        <w:t xml:space="preserve"> </w:t>
      </w:r>
      <w:hyperlink r:id="rId21" w:history="1">
        <w:r w:rsidRPr="00F9737C">
          <w:t>www.edqm.eu/en/edqm-homepage-628.html</w:t>
        </w:r>
      </w:hyperlink>
      <w:r w:rsidRPr="000C0B3C">
        <w:t>). Alternatively, certification from a national authority such as a Department of Agriculture or a veterinarian that the material is free from TSE</w:t>
      </w:r>
      <w:r w:rsidRPr="00DA227A">
        <w:t xml:space="preserve"> agents would also be acceptable evidence.</w:t>
      </w:r>
    </w:p>
    <w:p w:rsidR="004A157F" w:rsidRDefault="004A157F" w:rsidP="004A157F"/>
    <w:p w:rsidR="0050268C" w:rsidRPr="00F9737C" w:rsidRDefault="0050268C" w:rsidP="004A157F">
      <w:pPr>
        <w:pStyle w:val="Heading3"/>
      </w:pPr>
      <w:r w:rsidRPr="00F9737C">
        <w:t>Specifications and tests</w:t>
      </w:r>
    </w:p>
    <w:p w:rsidR="0050268C" w:rsidRPr="00F9737C" w:rsidRDefault="0050268C" w:rsidP="004A157F">
      <w:pPr>
        <w:pStyle w:val="Number"/>
      </w:pPr>
      <w:r w:rsidRPr="00F9737C">
        <w:t xml:space="preserve">Specifications for starting materials include, </w:t>
      </w:r>
      <w:r>
        <w:t>if</w:t>
      </w:r>
      <w:r w:rsidRPr="00F9737C">
        <w:t xml:space="preserve"> relevant:</w:t>
      </w:r>
    </w:p>
    <w:p w:rsidR="0050268C" w:rsidRPr="00F9737C" w:rsidRDefault="0050268C" w:rsidP="006B6BFA">
      <w:pPr>
        <w:pStyle w:val="Bullet"/>
        <w:spacing w:before="60"/>
      </w:pPr>
      <w:r w:rsidRPr="00F9737C">
        <w:t>binomial scientific name of the animal (genus, species, subspecies, author)</w:t>
      </w:r>
    </w:p>
    <w:p w:rsidR="0050268C" w:rsidRPr="00F9737C" w:rsidRDefault="0050268C" w:rsidP="006B6BFA">
      <w:pPr>
        <w:pStyle w:val="Bullet"/>
        <w:spacing w:before="60"/>
      </w:pPr>
      <w:r w:rsidRPr="00F9737C">
        <w:t>details of the source</w:t>
      </w:r>
      <w:r>
        <w:t xml:space="preserve"> (</w:t>
      </w:r>
      <w:r w:rsidRPr="00F9737C">
        <w:t>country or region of origin</w:t>
      </w:r>
      <w:r>
        <w:t>)</w:t>
      </w:r>
    </w:p>
    <w:p w:rsidR="0050268C" w:rsidRPr="00F9737C" w:rsidRDefault="0050268C" w:rsidP="006B6BFA">
      <w:pPr>
        <w:pStyle w:val="Bullet"/>
        <w:spacing w:before="60"/>
      </w:pPr>
      <w:r w:rsidRPr="00F9737C">
        <w:t>parts of the animal used</w:t>
      </w:r>
    </w:p>
    <w:p w:rsidR="0050268C" w:rsidRPr="00F9737C" w:rsidRDefault="0050268C" w:rsidP="006B6BFA">
      <w:pPr>
        <w:pStyle w:val="Bullet"/>
        <w:spacing w:before="60"/>
      </w:pPr>
      <w:r w:rsidRPr="00F9737C">
        <w:t>tests for foreign material</w:t>
      </w:r>
    </w:p>
    <w:p w:rsidR="0050268C" w:rsidRPr="00F9737C" w:rsidRDefault="0050268C" w:rsidP="006B6BFA">
      <w:pPr>
        <w:pStyle w:val="Bullet"/>
        <w:spacing w:before="60"/>
      </w:pPr>
      <w:r w:rsidRPr="00F9737C">
        <w:t>any other relevant tests required by the relevant pharmacopoeia</w:t>
      </w:r>
    </w:p>
    <w:p w:rsidR="0050268C" w:rsidRDefault="0050268C" w:rsidP="006B6BFA">
      <w:pPr>
        <w:pStyle w:val="Bullet"/>
        <w:spacing w:before="60"/>
      </w:pPr>
      <w:proofErr w:type="gramStart"/>
      <w:r w:rsidRPr="00F9737C">
        <w:t>any</w:t>
      </w:r>
      <w:proofErr w:type="gramEnd"/>
      <w:r w:rsidRPr="00F9737C">
        <w:t xml:space="preserve"> treatments to reduce contamination or infestation</w:t>
      </w:r>
      <w:r>
        <w:t>.</w:t>
      </w:r>
    </w:p>
    <w:p w:rsidR="0050268C" w:rsidRDefault="0050268C" w:rsidP="004A157F">
      <w:pPr>
        <w:pStyle w:val="Number"/>
      </w:pPr>
      <w:r w:rsidRPr="00DA227A">
        <w:t>All other aspects of the Code apply to starting materials of animal origin (</w:t>
      </w:r>
      <w:r>
        <w:t>if</w:t>
      </w:r>
      <w:r w:rsidRPr="00DA227A">
        <w:t xml:space="preserve"> applicable).</w:t>
      </w:r>
    </w:p>
    <w:p w:rsidR="0050268C" w:rsidRPr="008D66C2" w:rsidRDefault="0050268C" w:rsidP="0050268C">
      <w:pPr>
        <w:numPr>
          <w:ilvl w:val="0"/>
          <w:numId w:val="14"/>
        </w:numPr>
        <w:shd w:val="clear" w:color="auto" w:fill="FFFFFF" w:themeFill="background1"/>
        <w:spacing w:after="200" w:line="276" w:lineRule="auto"/>
        <w:ind w:left="1418" w:hanging="284"/>
        <w:contextualSpacing/>
        <w:jc w:val="both"/>
      </w:pPr>
      <w:r w:rsidRPr="008D66C2">
        <w:br w:type="page"/>
      </w:r>
    </w:p>
    <w:p w:rsidR="0050268C" w:rsidRPr="00C44206" w:rsidRDefault="0050268C" w:rsidP="006B6BFA">
      <w:pPr>
        <w:pStyle w:val="Heading1"/>
      </w:pPr>
      <w:bookmarkStart w:id="116" w:name="_Toc435171007"/>
      <w:bookmarkStart w:id="117" w:name="_Toc435299723"/>
      <w:r w:rsidRPr="00C44206">
        <w:lastRenderedPageBreak/>
        <w:t xml:space="preserve">Dose </w:t>
      </w:r>
      <w:r>
        <w:t>f</w:t>
      </w:r>
      <w:r w:rsidRPr="00C44206">
        <w:t xml:space="preserve">orm </w:t>
      </w:r>
      <w:r>
        <w:t>r</w:t>
      </w:r>
      <w:r w:rsidRPr="00C44206">
        <w:t>equirements</w:t>
      </w:r>
      <w:bookmarkEnd w:id="116"/>
      <w:bookmarkEnd w:id="117"/>
    </w:p>
    <w:p w:rsidR="008E5362" w:rsidRPr="008C6721" w:rsidRDefault="008E5362" w:rsidP="008E5362">
      <w:pPr>
        <w:pStyle w:val="Box"/>
      </w:pPr>
      <w:r>
        <w:t>If particular dose forms are manufactured, s</w:t>
      </w:r>
      <w:r w:rsidRPr="008C6721">
        <w:t xml:space="preserve">pecific testing requirements </w:t>
      </w:r>
      <w:r>
        <w:t xml:space="preserve">are </w:t>
      </w:r>
      <w:r w:rsidRPr="008C6721">
        <w:t xml:space="preserve">included </w:t>
      </w:r>
      <w:r>
        <w:t>in the</w:t>
      </w:r>
      <w:r w:rsidRPr="008C6721">
        <w:t xml:space="preserve"> specifications</w:t>
      </w:r>
      <w:r>
        <w:t>, as applicable</w:t>
      </w:r>
      <w:r w:rsidRPr="008C6721">
        <w:t>.</w:t>
      </w:r>
    </w:p>
    <w:p w:rsidR="0050268C" w:rsidRPr="008C6721" w:rsidRDefault="0050268C" w:rsidP="008E5362"/>
    <w:p w:rsidR="0050268C" w:rsidRPr="00C44206" w:rsidRDefault="0050268C" w:rsidP="008E5362">
      <w:pPr>
        <w:pStyle w:val="Heading3"/>
      </w:pPr>
      <w:bookmarkStart w:id="118" w:name="_Toc435171008"/>
      <w:r w:rsidRPr="00803061">
        <w:t>Ear preparations</w:t>
      </w:r>
      <w:bookmarkEnd w:id="118"/>
    </w:p>
    <w:p w:rsidR="0050268C" w:rsidRDefault="0050268C" w:rsidP="008E5362">
      <w:r w:rsidRPr="008D66C2">
        <w:t>Uniformity of mass</w:t>
      </w:r>
    </w:p>
    <w:p w:rsidR="0050268C" w:rsidRPr="008D66C2" w:rsidRDefault="0050268C" w:rsidP="008E5362"/>
    <w:p w:rsidR="0050268C" w:rsidRPr="00C44206" w:rsidRDefault="0050268C" w:rsidP="008E5362">
      <w:pPr>
        <w:pStyle w:val="Heading3"/>
      </w:pPr>
      <w:bookmarkStart w:id="119" w:name="_Toc435171009"/>
      <w:r w:rsidRPr="00803061">
        <w:t>Topical products</w:t>
      </w:r>
      <w:bookmarkEnd w:id="119"/>
    </w:p>
    <w:p w:rsidR="0050268C" w:rsidRPr="008D66C2" w:rsidRDefault="0050268C" w:rsidP="008E5362">
      <w:r w:rsidRPr="008D66C2">
        <w:t>Microbial testing</w:t>
      </w:r>
    </w:p>
    <w:p w:rsidR="0050268C" w:rsidRPr="008D66C2" w:rsidRDefault="0050268C" w:rsidP="008E5362">
      <w:r w:rsidRPr="008D66C2">
        <w:t>Preservative efficacy (if preservatives are used in the formulation)</w:t>
      </w:r>
    </w:p>
    <w:p w:rsidR="0050268C" w:rsidRPr="008D66C2" w:rsidRDefault="0050268C" w:rsidP="008E5362">
      <w:r w:rsidRPr="008D66C2">
        <w:t>Uniformity of mass (powders)</w:t>
      </w:r>
    </w:p>
    <w:p w:rsidR="0050268C" w:rsidRDefault="0050268C" w:rsidP="008E5362">
      <w:r w:rsidRPr="008D66C2">
        <w:t>Release of active substance (patches)</w:t>
      </w:r>
    </w:p>
    <w:p w:rsidR="0050268C" w:rsidRPr="008D66C2" w:rsidRDefault="0050268C" w:rsidP="008E5362"/>
    <w:p w:rsidR="0050268C" w:rsidRPr="00C44206" w:rsidRDefault="0050268C" w:rsidP="008E5362">
      <w:pPr>
        <w:pStyle w:val="Heading3"/>
      </w:pPr>
      <w:bookmarkStart w:id="120" w:name="_Toc435171010"/>
      <w:r w:rsidRPr="00803061">
        <w:t>Granules</w:t>
      </w:r>
      <w:bookmarkEnd w:id="120"/>
    </w:p>
    <w:p w:rsidR="0050268C" w:rsidRPr="008D66C2" w:rsidRDefault="0050268C" w:rsidP="008E5362">
      <w:r w:rsidRPr="008D66C2">
        <w:t>Disintegration</w:t>
      </w:r>
    </w:p>
    <w:p w:rsidR="0050268C" w:rsidRPr="008D66C2" w:rsidRDefault="0050268C" w:rsidP="008E5362">
      <w:r w:rsidRPr="008D66C2">
        <w:t>Dissolution</w:t>
      </w:r>
    </w:p>
    <w:p w:rsidR="0050268C" w:rsidRDefault="0050268C" w:rsidP="008E5362">
      <w:r w:rsidRPr="008D66C2">
        <w:t>Uniformity of dosage unit (granules for single dose use)</w:t>
      </w:r>
    </w:p>
    <w:p w:rsidR="0050268C" w:rsidRPr="008D66C2" w:rsidRDefault="0050268C" w:rsidP="008E5362"/>
    <w:p w:rsidR="0050268C" w:rsidRPr="00C44206" w:rsidRDefault="0050268C" w:rsidP="008E5362">
      <w:pPr>
        <w:pStyle w:val="Heading3"/>
      </w:pPr>
      <w:bookmarkStart w:id="121" w:name="_Toc435171011"/>
      <w:r w:rsidRPr="00803061">
        <w:t>Modified release granules</w:t>
      </w:r>
      <w:bookmarkEnd w:id="121"/>
    </w:p>
    <w:p w:rsidR="0050268C" w:rsidRDefault="0050268C" w:rsidP="008E5362">
      <w:r w:rsidRPr="008D66C2">
        <w:t>Release of active substance</w:t>
      </w:r>
    </w:p>
    <w:p w:rsidR="0050268C" w:rsidRPr="008D66C2" w:rsidRDefault="0050268C" w:rsidP="008E5362"/>
    <w:p w:rsidR="0050268C" w:rsidRPr="00C44206" w:rsidRDefault="0050268C" w:rsidP="008E5362">
      <w:pPr>
        <w:pStyle w:val="Heading3"/>
      </w:pPr>
      <w:bookmarkStart w:id="122" w:name="_Toc435171012"/>
      <w:r w:rsidRPr="00803061">
        <w:t>Chewing gum</w:t>
      </w:r>
      <w:bookmarkEnd w:id="122"/>
    </w:p>
    <w:p w:rsidR="0050268C" w:rsidRDefault="0050268C" w:rsidP="008E5362">
      <w:r w:rsidRPr="008D66C2">
        <w:t>Uniformity of mass</w:t>
      </w:r>
    </w:p>
    <w:p w:rsidR="0050268C" w:rsidRPr="008D66C2" w:rsidRDefault="0050268C" w:rsidP="008E5362"/>
    <w:p w:rsidR="0050268C" w:rsidRPr="00C44206" w:rsidRDefault="0050268C" w:rsidP="008E5362">
      <w:pPr>
        <w:pStyle w:val="Heading3"/>
      </w:pPr>
      <w:bookmarkStart w:id="123" w:name="_Toc435171013"/>
      <w:r w:rsidRPr="00803061">
        <w:t xml:space="preserve">Nasal </w:t>
      </w:r>
      <w:r w:rsidRPr="00C44206">
        <w:t>preparations</w:t>
      </w:r>
      <w:bookmarkEnd w:id="123"/>
    </w:p>
    <w:p w:rsidR="0050268C" w:rsidRPr="008D66C2" w:rsidRDefault="0050268C" w:rsidP="008E5362">
      <w:r w:rsidRPr="008D66C2">
        <w:t>Uniformity of delivered dose (</w:t>
      </w:r>
      <w:r>
        <w:t>if</w:t>
      </w:r>
      <w:r w:rsidRPr="008D66C2">
        <w:t xml:space="preserve"> applicable)</w:t>
      </w:r>
    </w:p>
    <w:p w:rsidR="0050268C" w:rsidRDefault="0050268C" w:rsidP="008E5362">
      <w:r w:rsidRPr="008D66C2">
        <w:t>Uniformity of mass</w:t>
      </w:r>
    </w:p>
    <w:p w:rsidR="0050268C" w:rsidRPr="008D66C2" w:rsidRDefault="0050268C" w:rsidP="008E5362"/>
    <w:p w:rsidR="0056218A" w:rsidRDefault="0050268C" w:rsidP="008E5362">
      <w:pPr>
        <w:pStyle w:val="Heading3"/>
      </w:pPr>
      <w:bookmarkStart w:id="124" w:name="_Toc435171014"/>
      <w:proofErr w:type="spellStart"/>
      <w:r w:rsidRPr="00803061">
        <w:t>Oromucosal</w:t>
      </w:r>
      <w:proofErr w:type="spellEnd"/>
      <w:r w:rsidRPr="00803061">
        <w:t xml:space="preserve"> preparations</w:t>
      </w:r>
      <w:bookmarkEnd w:id="124"/>
    </w:p>
    <w:p w:rsidR="0050268C" w:rsidRPr="008E5362" w:rsidRDefault="0050268C" w:rsidP="008E5362">
      <w:pPr>
        <w:rPr>
          <w:b/>
        </w:rPr>
      </w:pPr>
      <w:r w:rsidRPr="008E5362">
        <w:rPr>
          <w:b/>
        </w:rPr>
        <w:t>(</w:t>
      </w:r>
      <w:proofErr w:type="gramStart"/>
      <w:r w:rsidRPr="008E5362">
        <w:rPr>
          <w:b/>
        </w:rPr>
        <w:t>including</w:t>
      </w:r>
      <w:proofErr w:type="gramEnd"/>
      <w:r w:rsidRPr="008E5362">
        <w:rPr>
          <w:b/>
        </w:rPr>
        <w:t xml:space="preserve"> lozenges, pastilles, buccal and sublingual tablets, troches)</w:t>
      </w:r>
    </w:p>
    <w:p w:rsidR="0050268C" w:rsidRPr="008D66C2" w:rsidRDefault="0050268C" w:rsidP="008E5362">
      <w:r w:rsidRPr="008D66C2">
        <w:t>Uniformity of mass</w:t>
      </w:r>
    </w:p>
    <w:p w:rsidR="0050268C" w:rsidRDefault="0050268C" w:rsidP="008E5362">
      <w:r w:rsidRPr="008D66C2">
        <w:t>Dissolution (where appropriate)</w:t>
      </w:r>
    </w:p>
    <w:p w:rsidR="0050268C" w:rsidRPr="008D66C2" w:rsidRDefault="0050268C" w:rsidP="008E5362"/>
    <w:p w:rsidR="0056218A" w:rsidRDefault="0050268C" w:rsidP="008E5362">
      <w:pPr>
        <w:pStyle w:val="Heading3"/>
      </w:pPr>
      <w:bookmarkStart w:id="125" w:name="_Toc435171015"/>
      <w:r w:rsidRPr="00803061">
        <w:lastRenderedPageBreak/>
        <w:t>Oral liquids</w:t>
      </w:r>
      <w:bookmarkEnd w:id="125"/>
    </w:p>
    <w:p w:rsidR="0050268C" w:rsidRPr="008E5362" w:rsidRDefault="0050268C" w:rsidP="008E5362">
      <w:pPr>
        <w:keepNext/>
        <w:rPr>
          <w:b/>
        </w:rPr>
      </w:pPr>
      <w:r w:rsidRPr="008E5362">
        <w:rPr>
          <w:b/>
        </w:rPr>
        <w:t>(</w:t>
      </w:r>
      <w:proofErr w:type="gramStart"/>
      <w:r w:rsidRPr="008E5362">
        <w:rPr>
          <w:b/>
        </w:rPr>
        <w:t>including</w:t>
      </w:r>
      <w:proofErr w:type="gramEnd"/>
      <w:r w:rsidRPr="008E5362">
        <w:rPr>
          <w:b/>
        </w:rPr>
        <w:t xml:space="preserve"> suspensions, emulsions and syrups)</w:t>
      </w:r>
    </w:p>
    <w:p w:rsidR="0050268C" w:rsidRPr="008D66C2" w:rsidRDefault="0050268C" w:rsidP="008E5362">
      <w:pPr>
        <w:keepNext/>
      </w:pPr>
      <w:r w:rsidRPr="008D66C2">
        <w:t>Microbial testing</w:t>
      </w:r>
    </w:p>
    <w:p w:rsidR="0050268C" w:rsidRPr="008D66C2" w:rsidRDefault="0050268C" w:rsidP="008E5362">
      <w:pPr>
        <w:keepNext/>
      </w:pPr>
      <w:r w:rsidRPr="008D66C2">
        <w:t>Preservative efficacy (if preservatives are used in the formulation)</w:t>
      </w:r>
    </w:p>
    <w:p w:rsidR="0050268C" w:rsidRPr="008D66C2" w:rsidRDefault="0050268C" w:rsidP="008E5362">
      <w:pPr>
        <w:keepNext/>
      </w:pPr>
      <w:r w:rsidRPr="008D66C2">
        <w:t>Uniformity of mass or homogeneity of suspension</w:t>
      </w:r>
    </w:p>
    <w:p w:rsidR="0050268C" w:rsidRDefault="0050268C" w:rsidP="008E5362">
      <w:r w:rsidRPr="008D66C2">
        <w:t xml:space="preserve">Uniformity of content </w:t>
      </w:r>
      <w:r>
        <w:t>if</w:t>
      </w:r>
      <w:r w:rsidRPr="008D66C2">
        <w:t xml:space="preserve"> the dose contains 2 mg or less of the active ingredient</w:t>
      </w:r>
    </w:p>
    <w:p w:rsidR="0050268C" w:rsidRPr="008D66C2" w:rsidRDefault="0050268C" w:rsidP="008E5362"/>
    <w:p w:rsidR="0050268C" w:rsidRPr="00C44206" w:rsidRDefault="0050268C" w:rsidP="008E5362">
      <w:pPr>
        <w:pStyle w:val="Heading3"/>
      </w:pPr>
      <w:bookmarkStart w:id="126" w:name="_Toc435171016"/>
      <w:r w:rsidRPr="00803061">
        <w:t>Oral tablets, capsules, pills and powders</w:t>
      </w:r>
      <w:bookmarkEnd w:id="126"/>
    </w:p>
    <w:p w:rsidR="0050268C" w:rsidRPr="008D66C2" w:rsidRDefault="0050268C" w:rsidP="008E5362">
      <w:r w:rsidRPr="008D66C2">
        <w:t>Disintegration</w:t>
      </w:r>
    </w:p>
    <w:p w:rsidR="0050268C" w:rsidRPr="008D66C2" w:rsidRDefault="0050268C" w:rsidP="008E5362">
      <w:r w:rsidRPr="008D66C2">
        <w:t>Dissolution (</w:t>
      </w:r>
      <w:r>
        <w:t>if</w:t>
      </w:r>
      <w:r w:rsidRPr="008D66C2">
        <w:t xml:space="preserve"> appropriate)</w:t>
      </w:r>
    </w:p>
    <w:p w:rsidR="0050268C" w:rsidRPr="008D66C2" w:rsidRDefault="0050268C" w:rsidP="008E5362">
      <w:r w:rsidRPr="008D66C2">
        <w:t>Uniformity of mass or uniformity of dose (</w:t>
      </w:r>
      <w:r>
        <w:t>if</w:t>
      </w:r>
      <w:r w:rsidRPr="008D66C2">
        <w:t xml:space="preserve"> appropriate)</w:t>
      </w:r>
    </w:p>
    <w:p w:rsidR="0050268C" w:rsidRDefault="0050268C" w:rsidP="008E5362">
      <w:r w:rsidRPr="008D66C2">
        <w:t>Microbial testing (powders)</w:t>
      </w:r>
    </w:p>
    <w:p w:rsidR="0050268C" w:rsidRDefault="0050268C" w:rsidP="008E5362"/>
    <w:p w:rsidR="0050268C" w:rsidRDefault="0050268C" w:rsidP="008E5362">
      <w:pPr>
        <w:pStyle w:val="Heading3"/>
      </w:pPr>
      <w:bookmarkStart w:id="127" w:name="_Toc435171017"/>
      <w:r>
        <w:t>Oral modified release solid dose forms</w:t>
      </w:r>
      <w:bookmarkEnd w:id="127"/>
    </w:p>
    <w:p w:rsidR="0050268C" w:rsidRDefault="0050268C" w:rsidP="008E5362">
      <w:r w:rsidRPr="008D66C2">
        <w:t>Release of active substance</w:t>
      </w:r>
    </w:p>
    <w:p w:rsidR="0050268C" w:rsidRPr="008D66C2" w:rsidRDefault="0050268C" w:rsidP="008E5362"/>
    <w:p w:rsidR="0050268C" w:rsidRPr="00C44206" w:rsidRDefault="0050268C" w:rsidP="008E5362">
      <w:pPr>
        <w:pStyle w:val="Heading3"/>
      </w:pPr>
      <w:bookmarkStart w:id="128" w:name="_Toc435171018"/>
      <w:r w:rsidRPr="00803061">
        <w:t>Suppositories</w:t>
      </w:r>
      <w:bookmarkEnd w:id="128"/>
    </w:p>
    <w:p w:rsidR="0050268C" w:rsidRPr="008D66C2" w:rsidRDefault="0050268C" w:rsidP="008E5362">
      <w:r w:rsidRPr="008D66C2">
        <w:t>Disintegration</w:t>
      </w:r>
    </w:p>
    <w:p w:rsidR="0050268C" w:rsidRDefault="0050268C" w:rsidP="008E5362">
      <w:r w:rsidRPr="008D66C2">
        <w:t>Release of active substance</w:t>
      </w:r>
    </w:p>
    <w:p w:rsidR="0050268C" w:rsidRDefault="0050268C" w:rsidP="008E5362"/>
    <w:p w:rsidR="0050268C" w:rsidRDefault="0050268C" w:rsidP="008E5362">
      <w:pPr>
        <w:pStyle w:val="Heading3"/>
      </w:pPr>
      <w:bookmarkStart w:id="129" w:name="_Toc435171019"/>
      <w:proofErr w:type="spellStart"/>
      <w:r>
        <w:t>Pessaries</w:t>
      </w:r>
      <w:bookmarkEnd w:id="129"/>
      <w:proofErr w:type="spellEnd"/>
    </w:p>
    <w:p w:rsidR="0050268C" w:rsidRDefault="0050268C" w:rsidP="008E5362">
      <w:r>
        <w:t>Uniformity of mass</w:t>
      </w:r>
    </w:p>
    <w:p w:rsidR="0050268C" w:rsidRDefault="0050268C" w:rsidP="008E5362">
      <w:r>
        <w:t>Release of active substance</w:t>
      </w:r>
    </w:p>
    <w:p w:rsidR="0050268C" w:rsidRPr="008D66C2" w:rsidRDefault="0050268C" w:rsidP="008E5362"/>
    <w:p w:rsidR="0050268C" w:rsidRDefault="0050268C" w:rsidP="0050268C">
      <w:pPr>
        <w:spacing w:after="200" w:line="276" w:lineRule="auto"/>
      </w:pPr>
      <w:r>
        <w:br w:type="page"/>
      </w:r>
    </w:p>
    <w:p w:rsidR="0050268C" w:rsidRPr="008D66C2" w:rsidRDefault="0050268C" w:rsidP="008E5362">
      <w:pPr>
        <w:pStyle w:val="Heading1"/>
      </w:pPr>
      <w:bookmarkStart w:id="130" w:name="_Toc435171020"/>
      <w:bookmarkStart w:id="131" w:name="_Toc435299724"/>
      <w:r>
        <w:lastRenderedPageBreak/>
        <w:t xml:space="preserve">Standards and </w:t>
      </w:r>
      <w:r w:rsidR="008E5362">
        <w:t>g</w:t>
      </w:r>
      <w:r>
        <w:t>uidelines</w:t>
      </w:r>
      <w:bookmarkEnd w:id="130"/>
      <w:bookmarkEnd w:id="131"/>
    </w:p>
    <w:p w:rsidR="0050268C" w:rsidRPr="000177D4" w:rsidRDefault="0050268C" w:rsidP="008E5362">
      <w:pPr>
        <w:pStyle w:val="Heading3"/>
      </w:pPr>
      <w:r w:rsidRPr="000177D4">
        <w:t>Agricultural and Collection Practices</w:t>
      </w:r>
    </w:p>
    <w:p w:rsidR="0050268C" w:rsidRPr="00F93CDA" w:rsidRDefault="0050268C" w:rsidP="008E5362">
      <w:r w:rsidRPr="00F93CDA">
        <w:t>WHO Good Agricultural and Collection Practices (GACP) for medicinal plants</w:t>
      </w:r>
    </w:p>
    <w:p w:rsidR="0050268C" w:rsidRPr="008E5362" w:rsidRDefault="003F7017" w:rsidP="008E5362">
      <w:pPr>
        <w:rPr>
          <w:rStyle w:val="Hyperlink"/>
        </w:rPr>
      </w:pPr>
      <w:hyperlink r:id="rId22" w:history="1">
        <w:r w:rsidR="0050268C" w:rsidRPr="008E5362">
          <w:rPr>
            <w:rStyle w:val="Hyperlink"/>
          </w:rPr>
          <w:t>http://apps.who.int/medicinedocs/en/d/Js4928e/</w:t>
        </w:r>
      </w:hyperlink>
    </w:p>
    <w:p w:rsidR="0050268C" w:rsidRPr="00F93CDA" w:rsidRDefault="0050268C" w:rsidP="008E5362"/>
    <w:p w:rsidR="0050268C" w:rsidRPr="00065540" w:rsidRDefault="0050268C" w:rsidP="008E5362">
      <w:proofErr w:type="gramStart"/>
      <w:r w:rsidRPr="00F93CDA">
        <w:rPr>
          <w:szCs w:val="22"/>
        </w:rPr>
        <w:t>European Medicines Agency.</w:t>
      </w:r>
      <w:proofErr w:type="gramEnd"/>
      <w:r w:rsidR="0056218A">
        <w:rPr>
          <w:szCs w:val="22"/>
        </w:rPr>
        <w:t xml:space="preserve"> </w:t>
      </w:r>
      <w:proofErr w:type="gramStart"/>
      <w:r w:rsidRPr="00065540">
        <w:t>HPMC Guideline on GACP.</w:t>
      </w:r>
      <w:proofErr w:type="gramEnd"/>
      <w:r w:rsidRPr="00065540">
        <w:t xml:space="preserve"> Doc. Ref. EMEA/HMPC/246816/2005</w:t>
      </w:r>
    </w:p>
    <w:p w:rsidR="0050268C" w:rsidRPr="008E5362" w:rsidRDefault="003F7017" w:rsidP="008E5362">
      <w:pPr>
        <w:rPr>
          <w:rStyle w:val="Hyperlink"/>
        </w:rPr>
      </w:pPr>
      <w:hyperlink r:id="rId23" w:history="1">
        <w:r w:rsidR="00973A81" w:rsidRPr="00DE0274">
          <w:rPr>
            <w:rStyle w:val="Hyperlink"/>
          </w:rPr>
          <w:t>www.ema.europa.eu/ema/index.jsp?curl=search.jsp&amp;q=Doc.+Ref.+EMEA%2FHMPC%2F246816%2F2005&amp;btnG=Search&amp;mid</w:t>
        </w:r>
      </w:hyperlink>
      <w:r w:rsidR="0050268C" w:rsidRPr="008E5362">
        <w:rPr>
          <w:rStyle w:val="Hyperlink"/>
        </w:rPr>
        <w:t>=</w:t>
      </w:r>
    </w:p>
    <w:p w:rsidR="0050268C" w:rsidRPr="00F93CDA" w:rsidRDefault="0050268C" w:rsidP="008E5362">
      <w:pPr>
        <w:rPr>
          <w:szCs w:val="22"/>
        </w:rPr>
      </w:pPr>
    </w:p>
    <w:p w:rsidR="0050268C" w:rsidRPr="00F93CDA" w:rsidRDefault="0050268C" w:rsidP="008E5362">
      <w:pPr>
        <w:rPr>
          <w:szCs w:val="22"/>
        </w:rPr>
      </w:pPr>
      <w:r w:rsidRPr="00F93CDA">
        <w:rPr>
          <w:szCs w:val="22"/>
        </w:rPr>
        <w:t xml:space="preserve">European Herb Growers Association </w:t>
      </w:r>
      <w:r>
        <w:rPr>
          <w:szCs w:val="22"/>
        </w:rPr>
        <w:t>–</w:t>
      </w:r>
      <w:r w:rsidRPr="00F93CDA">
        <w:rPr>
          <w:szCs w:val="22"/>
        </w:rPr>
        <w:t xml:space="preserve"> Guidelines for Good Agricultural and Wild Collection Practice (GACP) of Medicinal and Aromatic Plants</w:t>
      </w:r>
    </w:p>
    <w:p w:rsidR="0050268C" w:rsidRPr="008E5362" w:rsidRDefault="003F7017" w:rsidP="008E5362">
      <w:pPr>
        <w:rPr>
          <w:rStyle w:val="Hyperlink"/>
        </w:rPr>
      </w:pPr>
      <w:hyperlink r:id="rId24" w:history="1">
        <w:r w:rsidR="0050268C" w:rsidRPr="008E5362">
          <w:rPr>
            <w:rStyle w:val="Hyperlink"/>
          </w:rPr>
          <w:t>www.europam.net/documents/gacp/EUROPAM_GACP_7.3.pdf</w:t>
        </w:r>
      </w:hyperlink>
    </w:p>
    <w:p w:rsidR="0050268C" w:rsidRPr="00F93CDA" w:rsidRDefault="0050268C" w:rsidP="008E5362"/>
    <w:p w:rsidR="0050268C" w:rsidRPr="00F93CDA" w:rsidRDefault="0050268C" w:rsidP="008E5362">
      <w:pPr>
        <w:rPr>
          <w:szCs w:val="22"/>
        </w:rPr>
      </w:pPr>
      <w:r w:rsidRPr="00F93CDA">
        <w:rPr>
          <w:szCs w:val="22"/>
        </w:rPr>
        <w:t>AHPA-AHP Good Agricultural and Collection Practice for Herbal Raw Materials</w:t>
      </w:r>
    </w:p>
    <w:p w:rsidR="0050268C" w:rsidRPr="00F93CDA" w:rsidRDefault="0050268C" w:rsidP="008E5362">
      <w:pPr>
        <w:rPr>
          <w:szCs w:val="22"/>
        </w:rPr>
      </w:pPr>
      <w:r w:rsidRPr="00F93CDA">
        <w:rPr>
          <w:szCs w:val="22"/>
        </w:rPr>
        <w:t>American Herbal Products Association-American Herbal Pharmacopoeia</w:t>
      </w:r>
    </w:p>
    <w:p w:rsidR="00973A81" w:rsidRPr="00973A81" w:rsidRDefault="00973A81" w:rsidP="008E5362">
      <w:pPr>
        <w:rPr>
          <w:rStyle w:val="Hyperlink"/>
        </w:rPr>
      </w:pPr>
      <w:r>
        <w:rPr>
          <w:rStyle w:val="Hyperlink"/>
        </w:rPr>
        <w:fldChar w:fldCharType="begin"/>
      </w:r>
      <w:r>
        <w:rPr>
          <w:rStyle w:val="Hyperlink"/>
        </w:rPr>
        <w:instrText xml:space="preserve"> HYPERLINK "http://</w:instrText>
      </w:r>
      <w:r w:rsidRPr="00973A81">
        <w:rPr>
          <w:rStyle w:val="Hyperlink"/>
        </w:rPr>
        <w:instrText>www.ahpa.org/Default.aspx?tabid=219</w:instrText>
      </w:r>
    </w:p>
    <w:p w:rsidR="00973A81" w:rsidRPr="00DE0274" w:rsidRDefault="00973A81" w:rsidP="008E5362">
      <w:pPr>
        <w:rPr>
          <w:rStyle w:val="Hyperlink"/>
        </w:rPr>
      </w:pPr>
      <w:r>
        <w:rPr>
          <w:rStyle w:val="Hyperlink"/>
        </w:rPr>
        <w:instrText xml:space="preserve">" </w:instrText>
      </w:r>
      <w:r>
        <w:rPr>
          <w:rStyle w:val="Hyperlink"/>
        </w:rPr>
        <w:fldChar w:fldCharType="separate"/>
      </w:r>
      <w:r w:rsidRPr="00DE0274">
        <w:rPr>
          <w:rStyle w:val="Hyperlink"/>
        </w:rPr>
        <w:t>www.ahpa.org/Default.aspx?tabid=219</w:t>
      </w:r>
    </w:p>
    <w:p w:rsidR="0050268C" w:rsidRPr="00F93CDA" w:rsidRDefault="00973A81" w:rsidP="008E5362">
      <w:pPr>
        <w:rPr>
          <w:szCs w:val="22"/>
        </w:rPr>
      </w:pPr>
      <w:r>
        <w:rPr>
          <w:rStyle w:val="Hyperlink"/>
        </w:rPr>
        <w:fldChar w:fldCharType="end"/>
      </w:r>
    </w:p>
    <w:p w:rsidR="0050268C" w:rsidRPr="00F93CDA" w:rsidRDefault="0050268C" w:rsidP="008E5362">
      <w:r w:rsidRPr="00F93CDA">
        <w:t>WHO guidelines on good manufacturing practices (GMP) for herbal medicines</w:t>
      </w:r>
    </w:p>
    <w:p w:rsidR="0050268C" w:rsidRPr="008E5362" w:rsidRDefault="003F7017" w:rsidP="008E5362">
      <w:pPr>
        <w:rPr>
          <w:rStyle w:val="Hyperlink"/>
        </w:rPr>
      </w:pPr>
      <w:hyperlink r:id="rId25" w:history="1">
        <w:r w:rsidR="0050268C" w:rsidRPr="008E5362">
          <w:rPr>
            <w:rStyle w:val="Hyperlink"/>
          </w:rPr>
          <w:t>http://apps.who.int/medicinedocs/en/m/abstract/Js14215e/</w:t>
        </w:r>
      </w:hyperlink>
    </w:p>
    <w:p w:rsidR="0050268C" w:rsidRPr="00F93CDA" w:rsidRDefault="0050268C" w:rsidP="008E5362"/>
    <w:p w:rsidR="0050268C" w:rsidRPr="000177D4" w:rsidRDefault="0050268C" w:rsidP="0050268C">
      <w:pPr>
        <w:spacing w:line="276" w:lineRule="auto"/>
        <w:rPr>
          <w:b/>
          <w:sz w:val="28"/>
          <w:szCs w:val="28"/>
        </w:rPr>
      </w:pPr>
      <w:r w:rsidRPr="000177D4">
        <w:rPr>
          <w:b/>
          <w:sz w:val="28"/>
          <w:szCs w:val="28"/>
        </w:rPr>
        <w:t>Standards</w:t>
      </w:r>
    </w:p>
    <w:p w:rsidR="0050268C" w:rsidRPr="00F93CDA" w:rsidRDefault="0050268C" w:rsidP="008E5362">
      <w:r w:rsidRPr="00F93CDA">
        <w:t>AS/NZS ISO 31000:2009</w:t>
      </w:r>
    </w:p>
    <w:p w:rsidR="0050268C" w:rsidRPr="00F93CDA" w:rsidRDefault="0050268C" w:rsidP="008E5362">
      <w:r w:rsidRPr="00F93CDA">
        <w:t>ISO9001 series on quality management</w:t>
      </w:r>
    </w:p>
    <w:p w:rsidR="0050268C" w:rsidRPr="00F93CDA" w:rsidRDefault="0050268C" w:rsidP="008E5362"/>
    <w:p w:rsidR="0050268C" w:rsidRPr="000177D4" w:rsidRDefault="0050268C" w:rsidP="008E5362">
      <w:pPr>
        <w:pStyle w:val="Heading3"/>
      </w:pPr>
      <w:r w:rsidRPr="000177D4">
        <w:t>FDA Guidance</w:t>
      </w:r>
    </w:p>
    <w:p w:rsidR="0050268C" w:rsidRPr="00F93CDA" w:rsidRDefault="0050268C" w:rsidP="008E5362">
      <w:r w:rsidRPr="00F93CDA">
        <w:t xml:space="preserve">Part 111 </w:t>
      </w:r>
      <w:r>
        <w:t>–</w:t>
      </w:r>
      <w:r w:rsidRPr="00F93CDA">
        <w:t xml:space="preserve"> Current Good Manufacturing in Manufacturing, Packaging, Labelling, or Holding Operations for Dietary Supplements</w:t>
      </w:r>
    </w:p>
    <w:p w:rsidR="0050268C" w:rsidRPr="008E5362" w:rsidRDefault="0050268C" w:rsidP="0050268C">
      <w:pPr>
        <w:spacing w:line="276" w:lineRule="auto"/>
        <w:rPr>
          <w:rStyle w:val="Hyperlink"/>
        </w:rPr>
      </w:pPr>
      <w:r w:rsidRPr="008E5362">
        <w:rPr>
          <w:rStyle w:val="Hyperlink"/>
        </w:rPr>
        <w:t>www.accessdata.fda.gov/scripts/cdrh/cfdocs/cfCFR/CFRSearch.cfm?CFRPart=111</w:t>
      </w:r>
    </w:p>
    <w:p w:rsidR="0050268C" w:rsidRPr="00F93CDA" w:rsidRDefault="0050268C" w:rsidP="008E5362"/>
    <w:p w:rsidR="0050268C" w:rsidRPr="000177D4" w:rsidRDefault="0050268C" w:rsidP="008E5362">
      <w:pPr>
        <w:pStyle w:val="Heading3"/>
      </w:pPr>
      <w:r w:rsidRPr="000177D4">
        <w:t>Pharmaceutical Inspection Convention (PIC/S) (Pharmaceutical Inspection Co-operation Scheme)</w:t>
      </w:r>
    </w:p>
    <w:p w:rsidR="0050268C" w:rsidRPr="00F93CDA" w:rsidRDefault="0050268C" w:rsidP="008E5362">
      <w:r w:rsidRPr="00F93CDA">
        <w:t>General Guidance on Good Manufacturing Practice (GMP) requirements and other useful guidance documentation, including:</w:t>
      </w:r>
    </w:p>
    <w:p w:rsidR="0050268C" w:rsidRPr="00F93CDA" w:rsidRDefault="0050268C" w:rsidP="008E5362">
      <w:pPr>
        <w:pStyle w:val="Bullet"/>
        <w:tabs>
          <w:tab w:val="clear" w:pos="284"/>
          <w:tab w:val="num" w:pos="-567"/>
        </w:tabs>
        <w:ind w:left="284"/>
      </w:pPr>
      <w:r w:rsidRPr="00F93CDA">
        <w:t>PIC/S GMP guide (part I: basic requirements for medicinal products)</w:t>
      </w:r>
    </w:p>
    <w:p w:rsidR="0050268C" w:rsidRPr="00F93CDA" w:rsidRDefault="0050268C" w:rsidP="008E5362">
      <w:pPr>
        <w:pStyle w:val="Bullet"/>
        <w:ind w:left="284"/>
      </w:pPr>
      <w:r w:rsidRPr="00F93CDA">
        <w:t>PIC/S GMP guide (part II: basic requirements for active pharmaceutical ingredients) PIC/S GMP guide (annexes)</w:t>
      </w:r>
    </w:p>
    <w:p w:rsidR="0050268C" w:rsidRPr="008E5362" w:rsidRDefault="003F7017" w:rsidP="008E5362">
      <w:pPr>
        <w:rPr>
          <w:rStyle w:val="Hyperlink"/>
        </w:rPr>
      </w:pPr>
      <w:hyperlink r:id="rId26" w:history="1">
        <w:r w:rsidR="00973A81" w:rsidRPr="00DE0274">
          <w:rPr>
            <w:rStyle w:val="Hyperlink"/>
          </w:rPr>
          <w:t>www.picscheme.org/publication.php</w:t>
        </w:r>
      </w:hyperlink>
    </w:p>
    <w:p w:rsidR="0050268C" w:rsidRPr="00F93CDA" w:rsidRDefault="0050268C" w:rsidP="008E5362"/>
    <w:p w:rsidR="0050268C" w:rsidRPr="000177D4" w:rsidRDefault="0050268C" w:rsidP="008E5362">
      <w:pPr>
        <w:pStyle w:val="Heading3"/>
      </w:pPr>
      <w:r w:rsidRPr="000177D4">
        <w:lastRenderedPageBreak/>
        <w:t>International Conference on Harmonisation</w:t>
      </w:r>
    </w:p>
    <w:p w:rsidR="0050268C" w:rsidRPr="00F93CDA" w:rsidRDefault="0050268C" w:rsidP="008E5362">
      <w:pPr>
        <w:keepNext/>
      </w:pPr>
      <w:r w:rsidRPr="00F93CDA">
        <w:t>ICH Q7 – Good Manufacturing Practice Guide for Active Pharmaceutical Ingredients</w:t>
      </w:r>
    </w:p>
    <w:p w:rsidR="0050268C" w:rsidRPr="008E5362" w:rsidRDefault="0050268C" w:rsidP="008E5362">
      <w:pPr>
        <w:keepNext/>
        <w:spacing w:line="276" w:lineRule="auto"/>
        <w:rPr>
          <w:rStyle w:val="Hyperlink"/>
        </w:rPr>
      </w:pPr>
      <w:r w:rsidRPr="008E5362">
        <w:rPr>
          <w:rStyle w:val="Hyperlink"/>
        </w:rPr>
        <w:t>www.ich.org/products/guidelines/quality/quality-single/article/good-manufacturing-practice-guide-for-active-pharmaceutical-ingredients.html</w:t>
      </w:r>
    </w:p>
    <w:p w:rsidR="0050268C" w:rsidRPr="00F93CDA" w:rsidRDefault="0050268C" w:rsidP="008E5362"/>
    <w:p w:rsidR="0050268C" w:rsidRPr="000177D4" w:rsidRDefault="0050268C" w:rsidP="008E5362">
      <w:pPr>
        <w:pStyle w:val="Heading3"/>
      </w:pPr>
      <w:r w:rsidRPr="000177D4">
        <w:t>Pharmacopoeia and Monographs</w:t>
      </w:r>
    </w:p>
    <w:p w:rsidR="0050268C" w:rsidRPr="00F93CDA" w:rsidRDefault="0050268C" w:rsidP="008E5362">
      <w:r w:rsidRPr="00F93CDA">
        <w:t>American Herbal Pharmacopoeia</w:t>
      </w:r>
    </w:p>
    <w:p w:rsidR="0050268C" w:rsidRPr="00F93CDA" w:rsidRDefault="0050268C" w:rsidP="008E5362">
      <w:proofErr w:type="spellStart"/>
      <w:r w:rsidRPr="00F93CDA">
        <w:t>Ayurvedic</w:t>
      </w:r>
      <w:proofErr w:type="spellEnd"/>
      <w:r w:rsidRPr="00F93CDA">
        <w:t xml:space="preserve"> Pharmacopoeia</w:t>
      </w:r>
    </w:p>
    <w:p w:rsidR="0050268C" w:rsidRPr="00F93CDA" w:rsidRDefault="0050268C" w:rsidP="008E5362">
      <w:r w:rsidRPr="00F93CDA">
        <w:t>British Pharmacopoeia</w:t>
      </w:r>
    </w:p>
    <w:p w:rsidR="0050268C" w:rsidRPr="00F93CDA" w:rsidRDefault="0050268C" w:rsidP="008E5362">
      <w:r w:rsidRPr="00F93CDA">
        <w:t>British Herbal Pharmacopoeia</w:t>
      </w:r>
    </w:p>
    <w:p w:rsidR="0050268C" w:rsidRPr="00F93CDA" w:rsidRDefault="0050268C" w:rsidP="008E5362">
      <w:r w:rsidRPr="00F93CDA">
        <w:t>European Pharmacopoeia</w:t>
      </w:r>
    </w:p>
    <w:p w:rsidR="0050268C" w:rsidRPr="00F93CDA" w:rsidRDefault="0050268C" w:rsidP="008E5362">
      <w:r w:rsidRPr="00F93CDA">
        <w:t xml:space="preserve">European Scientific Cooperative on </w:t>
      </w:r>
      <w:proofErr w:type="spellStart"/>
      <w:r w:rsidRPr="00F93CDA">
        <w:t>Phytomedicine</w:t>
      </w:r>
      <w:proofErr w:type="spellEnd"/>
      <w:r w:rsidRPr="00F93CDA">
        <w:t xml:space="preserve"> (ESCOP)</w:t>
      </w:r>
    </w:p>
    <w:p w:rsidR="0050268C" w:rsidRPr="00F93CDA" w:rsidRDefault="0050268C" w:rsidP="008E5362">
      <w:r w:rsidRPr="00F93CDA">
        <w:t>German Commission E Monographs</w:t>
      </w:r>
    </w:p>
    <w:p w:rsidR="0050268C" w:rsidRPr="00F93CDA" w:rsidRDefault="0050268C" w:rsidP="008E5362">
      <w:r w:rsidRPr="00F93CDA">
        <w:t>Indian Herbal Pharmacopoeia</w:t>
      </w:r>
    </w:p>
    <w:p w:rsidR="0050268C" w:rsidRPr="00F93CDA" w:rsidRDefault="0050268C" w:rsidP="008E5362">
      <w:r w:rsidRPr="00F93CDA">
        <w:t>Pharmacopoeia of the People</w:t>
      </w:r>
      <w:r w:rsidR="0056218A">
        <w:t>’</w:t>
      </w:r>
      <w:r w:rsidRPr="00F93CDA">
        <w:t>s Republic of China</w:t>
      </w:r>
    </w:p>
    <w:p w:rsidR="0050268C" w:rsidRPr="00F93CDA" w:rsidRDefault="0050268C" w:rsidP="008E5362">
      <w:r w:rsidRPr="00F93CDA">
        <w:t>United States Pharmacopoeia and National Formulary</w:t>
      </w:r>
    </w:p>
    <w:p w:rsidR="0050268C" w:rsidRPr="00F93CDA" w:rsidRDefault="0050268C" w:rsidP="008E5362">
      <w:r w:rsidRPr="00F93CDA">
        <w:t>World Health Organi</w:t>
      </w:r>
      <w:r>
        <w:t>z</w:t>
      </w:r>
      <w:r w:rsidRPr="00F93CDA">
        <w:t>ation Monographs on Selected Medicinal Plants</w:t>
      </w:r>
    </w:p>
    <w:p w:rsidR="0050268C" w:rsidRPr="00F93CDA" w:rsidRDefault="0050268C" w:rsidP="008E5362"/>
    <w:p w:rsidR="0050268C" w:rsidRPr="000177D4" w:rsidRDefault="0050268C" w:rsidP="008E5362">
      <w:pPr>
        <w:pStyle w:val="Heading3"/>
        <w:rPr>
          <w:lang w:val="en"/>
        </w:rPr>
      </w:pPr>
      <w:r w:rsidRPr="000177D4">
        <w:rPr>
          <w:lang w:val="en"/>
        </w:rPr>
        <w:t xml:space="preserve">Transmissible Spongiform </w:t>
      </w:r>
      <w:proofErr w:type="spellStart"/>
      <w:r w:rsidRPr="000177D4">
        <w:rPr>
          <w:lang w:val="en"/>
        </w:rPr>
        <w:t>Encephalopathies</w:t>
      </w:r>
      <w:proofErr w:type="spellEnd"/>
    </w:p>
    <w:p w:rsidR="0050268C" w:rsidRPr="00DA227A" w:rsidRDefault="0050268C" w:rsidP="008E5362">
      <w:r w:rsidRPr="00DA227A">
        <w:t xml:space="preserve">ICH Q6B </w:t>
      </w:r>
      <w:r>
        <w:t>–</w:t>
      </w:r>
      <w:r w:rsidRPr="00DA227A">
        <w:t xml:space="preserve"> Specifications: Test procedures and acceptance criteria for biotechnological / biological products</w:t>
      </w:r>
    </w:p>
    <w:p w:rsidR="0050268C" w:rsidRPr="008E5362" w:rsidRDefault="003F7017" w:rsidP="0050268C">
      <w:pPr>
        <w:spacing w:line="276" w:lineRule="auto"/>
        <w:jc w:val="both"/>
        <w:rPr>
          <w:rStyle w:val="Hyperlink"/>
        </w:rPr>
      </w:pPr>
      <w:hyperlink r:id="rId27" w:history="1">
        <w:r w:rsidR="00973A81" w:rsidRPr="00DE0274">
          <w:rPr>
            <w:rStyle w:val="Hyperlink"/>
          </w:rPr>
          <w:t>www.ich.org/products/guidelines/quality/article/quality-guidelines.html</w:t>
        </w:r>
      </w:hyperlink>
    </w:p>
    <w:p w:rsidR="0050268C" w:rsidRPr="00DA227A" w:rsidRDefault="0050268C" w:rsidP="008E5362"/>
    <w:p w:rsidR="0050268C" w:rsidRPr="00DA227A" w:rsidRDefault="0050268C" w:rsidP="008E5362">
      <w:r w:rsidRPr="00DA227A">
        <w:t>Note for guidance on minimising the risk of transmitting animal spongiform encephalopathy agents via human and veterinary medicinal products (EMA/410/01 rev.3)</w:t>
      </w:r>
    </w:p>
    <w:p w:rsidR="0050268C" w:rsidRPr="008E5362" w:rsidRDefault="003F7017" w:rsidP="0050268C">
      <w:pPr>
        <w:spacing w:line="276" w:lineRule="auto"/>
        <w:jc w:val="both"/>
        <w:rPr>
          <w:rStyle w:val="Hyperlink"/>
        </w:rPr>
      </w:pPr>
      <w:hyperlink r:id="rId28" w:history="1">
        <w:r w:rsidR="00973A81" w:rsidRPr="00DE0274">
          <w:rPr>
            <w:rStyle w:val="Hyperlink"/>
          </w:rPr>
          <w:t>www.ema.europa.eu/docs/en_GB/document_library/Scientific_guideline/2009/09/WC500003700.pdf</w:t>
        </w:r>
      </w:hyperlink>
    </w:p>
    <w:p w:rsidR="0050268C" w:rsidRPr="00DA227A" w:rsidRDefault="0050268C" w:rsidP="008E5362"/>
    <w:p w:rsidR="0050268C" w:rsidRPr="00DA227A" w:rsidRDefault="0050268C" w:rsidP="008E5362">
      <w:r w:rsidRPr="00DA227A">
        <w:t>Guidance for Industry: Revised preventive measures to reduce the risk of transmission of Creutzfeldt-Jakob disease (CJD) and new variant Creutzfeldt-Jakob disease (</w:t>
      </w:r>
      <w:proofErr w:type="spellStart"/>
      <w:r w:rsidRPr="00DA227A">
        <w:t>nvCJD</w:t>
      </w:r>
      <w:proofErr w:type="spellEnd"/>
      <w:r w:rsidRPr="00DA227A">
        <w:t>) by blood and blood products.</w:t>
      </w:r>
    </w:p>
    <w:p w:rsidR="0050268C" w:rsidRPr="008E5362" w:rsidRDefault="003F7017" w:rsidP="0050268C">
      <w:pPr>
        <w:spacing w:line="276" w:lineRule="auto"/>
        <w:jc w:val="both"/>
        <w:rPr>
          <w:rStyle w:val="Hyperlink"/>
        </w:rPr>
      </w:pPr>
      <w:hyperlink r:id="rId29" w:history="1">
        <w:r w:rsidR="00266339" w:rsidRPr="00DE0274">
          <w:rPr>
            <w:rStyle w:val="Hyperlink"/>
          </w:rPr>
          <w:t>www.fda.gov/downloads/%20BiologicsBloodVaccines/GuidanceComplianceRegulatoryInformation/Guidances/UCM213415.pdf</w:t>
        </w:r>
      </w:hyperlink>
    </w:p>
    <w:p w:rsidR="00F25970" w:rsidRPr="00E76D66" w:rsidRDefault="00F25970" w:rsidP="008E5362"/>
    <w:sectPr w:rsidR="00F25970" w:rsidRPr="00E76D66" w:rsidSect="009D5125">
      <w:headerReference w:type="default" r:id="rId30"/>
      <w:footerReference w:type="default" r:id="rId3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C5" w:rsidRDefault="00CE5EC5">
      <w:pPr>
        <w:spacing w:line="240" w:lineRule="auto"/>
      </w:pPr>
      <w:r>
        <w:separator/>
      </w:r>
    </w:p>
  </w:endnote>
  <w:endnote w:type="continuationSeparator" w:id="0">
    <w:p w:rsidR="00CE5EC5" w:rsidRDefault="00CE5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Pr="003648EF" w:rsidRDefault="00186E4C"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Pr="00275D08" w:rsidRDefault="00186E4C"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3F7017">
      <w:rPr>
        <w:rStyle w:val="PageNumber"/>
        <w:noProof/>
      </w:rPr>
      <w:t>2</w:t>
    </w:r>
    <w:r w:rsidRPr="00FC46E7">
      <w:rPr>
        <w:rStyle w:val="PageNumber"/>
      </w:rPr>
      <w:fldChar w:fldCharType="end"/>
    </w:r>
    <w:r>
      <w:tab/>
    </w:r>
    <w:r w:rsidR="00973A81" w:rsidRPr="00973A81">
      <w:t>Draft Code of Manufacturing Practice: Natural Health Products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rsidP="00533B90">
    <w:pPr>
      <w:pStyle w:val="RectoFooter"/>
    </w:pPr>
    <w:r>
      <w:tab/>
    </w:r>
    <w:r w:rsidR="00973A81" w:rsidRPr="00973A81">
      <w:t>Draft Code of Manufacturing Practice: Natural Health Products</w:t>
    </w:r>
    <w:r>
      <w:tab/>
    </w:r>
    <w:r>
      <w:rPr>
        <w:rStyle w:val="PageNumber"/>
      </w:rPr>
      <w:fldChar w:fldCharType="begin"/>
    </w:r>
    <w:r>
      <w:rPr>
        <w:rStyle w:val="PageNumber"/>
      </w:rPr>
      <w:instrText xml:space="preserve"> PAGE </w:instrText>
    </w:r>
    <w:r>
      <w:rPr>
        <w:rStyle w:val="PageNumber"/>
      </w:rPr>
      <w:fldChar w:fldCharType="separate"/>
    </w:r>
    <w:r w:rsidR="003F7017">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rsidP="00533B90">
    <w:pPr>
      <w:pStyle w:val="RectoFooter"/>
    </w:pPr>
    <w:r>
      <w:tab/>
    </w:r>
    <w:r w:rsidR="00973A81" w:rsidRPr="00973A81">
      <w:t>Draft Code of Manufacturing Practice: Natural Health Products</w:t>
    </w:r>
    <w:r>
      <w:tab/>
    </w:r>
    <w:r>
      <w:rPr>
        <w:rStyle w:val="PageNumber"/>
      </w:rPr>
      <w:fldChar w:fldCharType="begin"/>
    </w:r>
    <w:r>
      <w:rPr>
        <w:rStyle w:val="PageNumber"/>
      </w:rPr>
      <w:instrText xml:space="preserve"> PAGE </w:instrText>
    </w:r>
    <w:r>
      <w:rPr>
        <w:rStyle w:val="PageNumber"/>
      </w:rPr>
      <w:fldChar w:fldCharType="separate"/>
    </w:r>
    <w:r w:rsidR="003F701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C5" w:rsidRPr="00E460B6" w:rsidRDefault="00CE5EC5" w:rsidP="007B4D3E"/>
  </w:footnote>
  <w:footnote w:type="continuationSeparator" w:id="0">
    <w:p w:rsidR="00CE5EC5" w:rsidRDefault="00CE5E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933727" w:rsidP="00D25FFE">
    <w:pPr>
      <w:pStyle w:val="Header"/>
      <w:ind w:left="-1559"/>
    </w:pPr>
    <w:r>
      <w:rPr>
        <w:noProof/>
        <w:lang w:eastAsia="en-NZ"/>
      </w:rPr>
      <w:drawing>
        <wp:inline distT="0" distB="0" distL="0" distR="0" wp14:anchorId="23AC0994" wp14:editId="19F84929">
          <wp:extent cx="6413500" cy="53022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530225"/>
                  </a:xfrm>
                  <a:prstGeom prst="rect">
                    <a:avLst/>
                  </a:prstGeom>
                  <a:noFill/>
                </pic:spPr>
              </pic:pic>
            </a:graphicData>
          </a:graphic>
        </wp:inline>
      </w:drawing>
    </w:r>
  </w:p>
  <w:p w:rsidR="00186E4C" w:rsidRDefault="00186E4C" w:rsidP="001B4BF8">
    <w:pPr>
      <w:pStyle w:val="Header"/>
      <w:ind w:left="-155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4C" w:rsidRDefault="00186E4C"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86B27D2"/>
    <w:multiLevelType w:val="hybridMultilevel"/>
    <w:tmpl w:val="7EC6EA14"/>
    <w:lvl w:ilvl="0" w:tplc="7C8C65A6">
      <w:start w:val="1"/>
      <w:numFmt w:val="decimal"/>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10512851"/>
    <w:multiLevelType w:val="multilevel"/>
    <w:tmpl w:val="A3A8CE4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303" w:hanging="648"/>
      </w:pPr>
      <w:rPr>
        <w:rFonts w:ascii="Georgia" w:hAnsi="Georgia" w:hint="default"/>
        <w:b/>
        <w:color w:val="auto"/>
        <w:sz w:val="22"/>
        <w:szCs w:val="22"/>
      </w:rPr>
    </w:lvl>
    <w:lvl w:ilvl="4">
      <w:start w:val="1"/>
      <w:numFmt w:val="decimal"/>
      <w:lvlText w:val="%1.%2.%3.%4.%5."/>
      <w:lvlJc w:val="left"/>
      <w:pPr>
        <w:ind w:left="2952" w:hanging="792"/>
      </w:pPr>
      <w:rPr>
        <w:rFonts w:hint="default"/>
        <w:b/>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C0A6189"/>
    <w:multiLevelType w:val="hybridMultilevel"/>
    <w:tmpl w:val="0CE63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1656610"/>
    <w:multiLevelType w:val="hybridMultilevel"/>
    <w:tmpl w:val="AA6ECC98"/>
    <w:lvl w:ilvl="0" w:tplc="3738BA90">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7D4008"/>
    <w:multiLevelType w:val="hybridMultilevel"/>
    <w:tmpl w:val="87925A6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nsid w:val="32DE1C19"/>
    <w:multiLevelType w:val="multilevel"/>
    <w:tmpl w:val="4854344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Number"/>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5F2442E7"/>
    <w:multiLevelType w:val="hybridMultilevel"/>
    <w:tmpl w:val="D034F0B6"/>
    <w:lvl w:ilvl="0" w:tplc="14090001">
      <w:start w:val="1"/>
      <w:numFmt w:val="bullet"/>
      <w:lvlText w:val=""/>
      <w:lvlJc w:val="left"/>
      <w:pPr>
        <w:ind w:left="1660" w:hanging="360"/>
      </w:pPr>
      <w:rPr>
        <w:rFonts w:ascii="Symbol" w:hAnsi="Symbol" w:hint="default"/>
      </w:rPr>
    </w:lvl>
    <w:lvl w:ilvl="1" w:tplc="14090003" w:tentative="1">
      <w:start w:val="1"/>
      <w:numFmt w:val="bullet"/>
      <w:lvlText w:val="o"/>
      <w:lvlJc w:val="left"/>
      <w:pPr>
        <w:ind w:left="2380" w:hanging="360"/>
      </w:pPr>
      <w:rPr>
        <w:rFonts w:ascii="Courier New" w:hAnsi="Courier New" w:cs="Courier New" w:hint="default"/>
      </w:rPr>
    </w:lvl>
    <w:lvl w:ilvl="2" w:tplc="14090005" w:tentative="1">
      <w:start w:val="1"/>
      <w:numFmt w:val="bullet"/>
      <w:lvlText w:val=""/>
      <w:lvlJc w:val="left"/>
      <w:pPr>
        <w:ind w:left="3100" w:hanging="360"/>
      </w:pPr>
      <w:rPr>
        <w:rFonts w:ascii="Wingdings" w:hAnsi="Wingdings" w:hint="default"/>
      </w:rPr>
    </w:lvl>
    <w:lvl w:ilvl="3" w:tplc="14090001" w:tentative="1">
      <w:start w:val="1"/>
      <w:numFmt w:val="bullet"/>
      <w:lvlText w:val=""/>
      <w:lvlJc w:val="left"/>
      <w:pPr>
        <w:ind w:left="3820" w:hanging="360"/>
      </w:pPr>
      <w:rPr>
        <w:rFonts w:ascii="Symbol" w:hAnsi="Symbol" w:hint="default"/>
      </w:rPr>
    </w:lvl>
    <w:lvl w:ilvl="4" w:tplc="14090003" w:tentative="1">
      <w:start w:val="1"/>
      <w:numFmt w:val="bullet"/>
      <w:lvlText w:val="o"/>
      <w:lvlJc w:val="left"/>
      <w:pPr>
        <w:ind w:left="4540" w:hanging="360"/>
      </w:pPr>
      <w:rPr>
        <w:rFonts w:ascii="Courier New" w:hAnsi="Courier New" w:cs="Courier New" w:hint="default"/>
      </w:rPr>
    </w:lvl>
    <w:lvl w:ilvl="5" w:tplc="14090005" w:tentative="1">
      <w:start w:val="1"/>
      <w:numFmt w:val="bullet"/>
      <w:lvlText w:val=""/>
      <w:lvlJc w:val="left"/>
      <w:pPr>
        <w:ind w:left="5260" w:hanging="360"/>
      </w:pPr>
      <w:rPr>
        <w:rFonts w:ascii="Wingdings" w:hAnsi="Wingdings" w:hint="default"/>
      </w:rPr>
    </w:lvl>
    <w:lvl w:ilvl="6" w:tplc="14090001" w:tentative="1">
      <w:start w:val="1"/>
      <w:numFmt w:val="bullet"/>
      <w:lvlText w:val=""/>
      <w:lvlJc w:val="left"/>
      <w:pPr>
        <w:ind w:left="5980" w:hanging="360"/>
      </w:pPr>
      <w:rPr>
        <w:rFonts w:ascii="Symbol" w:hAnsi="Symbol" w:hint="default"/>
      </w:rPr>
    </w:lvl>
    <w:lvl w:ilvl="7" w:tplc="14090003" w:tentative="1">
      <w:start w:val="1"/>
      <w:numFmt w:val="bullet"/>
      <w:lvlText w:val="o"/>
      <w:lvlJc w:val="left"/>
      <w:pPr>
        <w:ind w:left="6700" w:hanging="360"/>
      </w:pPr>
      <w:rPr>
        <w:rFonts w:ascii="Courier New" w:hAnsi="Courier New" w:cs="Courier New" w:hint="default"/>
      </w:rPr>
    </w:lvl>
    <w:lvl w:ilvl="8" w:tplc="14090005" w:tentative="1">
      <w:start w:val="1"/>
      <w:numFmt w:val="bullet"/>
      <w:lvlText w:val=""/>
      <w:lvlJc w:val="left"/>
      <w:pPr>
        <w:ind w:left="7420" w:hanging="360"/>
      </w:pPr>
      <w:rPr>
        <w:rFonts w:ascii="Wingdings" w:hAnsi="Wingdings" w:hint="default"/>
      </w:rPr>
    </w:lvl>
  </w:abstractNum>
  <w:abstractNum w:abstractNumId="1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7">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8">
    <w:nsid w:val="72817C59"/>
    <w:multiLevelType w:val="hybridMultilevel"/>
    <w:tmpl w:val="770C9ADE"/>
    <w:lvl w:ilvl="0" w:tplc="14090001">
      <w:start w:val="1"/>
      <w:numFmt w:val="bullet"/>
      <w:lvlText w:val=""/>
      <w:lvlJc w:val="left"/>
      <w:pPr>
        <w:ind w:left="319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9"/>
  </w:num>
  <w:num w:numId="2">
    <w:abstractNumId w:val="16"/>
  </w:num>
  <w:num w:numId="3">
    <w:abstractNumId w:val="11"/>
  </w:num>
  <w:num w:numId="4">
    <w:abstractNumId w:val="12"/>
  </w:num>
  <w:num w:numId="5">
    <w:abstractNumId w:val="1"/>
  </w:num>
  <w:num w:numId="6">
    <w:abstractNumId w:val="14"/>
  </w:num>
  <w:num w:numId="7">
    <w:abstractNumId w:val="5"/>
  </w:num>
  <w:num w:numId="8">
    <w:abstractNumId w:val="17"/>
  </w:num>
  <w:num w:numId="9">
    <w:abstractNumId w:val="4"/>
  </w:num>
  <w:num w:numId="10">
    <w:abstractNumId w:val="7"/>
  </w:num>
  <w:num w:numId="11">
    <w:abstractNumId w:val="13"/>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15"/>
  </w:num>
  <w:num w:numId="17">
    <w:abstractNumId w:val="6"/>
  </w:num>
  <w:num w:numId="18">
    <w:abstractNumId w:val="9"/>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65540"/>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86E4C"/>
    <w:rsid w:val="001A5CF5"/>
    <w:rsid w:val="001B39D2"/>
    <w:rsid w:val="001B4BF8"/>
    <w:rsid w:val="001C3EA0"/>
    <w:rsid w:val="001C4326"/>
    <w:rsid w:val="001D3541"/>
    <w:rsid w:val="00201A01"/>
    <w:rsid w:val="002104D3"/>
    <w:rsid w:val="00213A33"/>
    <w:rsid w:val="0021763B"/>
    <w:rsid w:val="00223B07"/>
    <w:rsid w:val="00246DB1"/>
    <w:rsid w:val="002476B5"/>
    <w:rsid w:val="00253ECF"/>
    <w:rsid w:val="002546A1"/>
    <w:rsid w:val="00266339"/>
    <w:rsid w:val="00275D08"/>
    <w:rsid w:val="002858E3"/>
    <w:rsid w:val="0029190A"/>
    <w:rsid w:val="00292C5A"/>
    <w:rsid w:val="00295241"/>
    <w:rsid w:val="002B047D"/>
    <w:rsid w:val="002B1A8C"/>
    <w:rsid w:val="002B732B"/>
    <w:rsid w:val="002C2219"/>
    <w:rsid w:val="002D0DF2"/>
    <w:rsid w:val="002D23BD"/>
    <w:rsid w:val="002E0B47"/>
    <w:rsid w:val="002F7213"/>
    <w:rsid w:val="0030382F"/>
    <w:rsid w:val="0030408D"/>
    <w:rsid w:val="003060E4"/>
    <w:rsid w:val="003160E7"/>
    <w:rsid w:val="0031739E"/>
    <w:rsid w:val="003325AB"/>
    <w:rsid w:val="0033412B"/>
    <w:rsid w:val="0034152E"/>
    <w:rsid w:val="00343365"/>
    <w:rsid w:val="00353501"/>
    <w:rsid w:val="003606F8"/>
    <w:rsid w:val="003648EF"/>
    <w:rsid w:val="003673E6"/>
    <w:rsid w:val="00377264"/>
    <w:rsid w:val="003A26A5"/>
    <w:rsid w:val="003A3761"/>
    <w:rsid w:val="003A5FEA"/>
    <w:rsid w:val="003B1D10"/>
    <w:rsid w:val="003C76D4"/>
    <w:rsid w:val="003E7C46"/>
    <w:rsid w:val="003F52A7"/>
    <w:rsid w:val="003F7017"/>
    <w:rsid w:val="0040240C"/>
    <w:rsid w:val="00413021"/>
    <w:rsid w:val="004171FE"/>
    <w:rsid w:val="00440BE0"/>
    <w:rsid w:val="00442C1C"/>
    <w:rsid w:val="0044584B"/>
    <w:rsid w:val="00447CB7"/>
    <w:rsid w:val="00460826"/>
    <w:rsid w:val="00460EA7"/>
    <w:rsid w:val="0046195B"/>
    <w:rsid w:val="0046596D"/>
    <w:rsid w:val="00470B86"/>
    <w:rsid w:val="00487C04"/>
    <w:rsid w:val="004907E1"/>
    <w:rsid w:val="004A035B"/>
    <w:rsid w:val="004A157F"/>
    <w:rsid w:val="004A38D7"/>
    <w:rsid w:val="004A778C"/>
    <w:rsid w:val="004C2E6A"/>
    <w:rsid w:val="004D2A2D"/>
    <w:rsid w:val="004D6689"/>
    <w:rsid w:val="004E1D1D"/>
    <w:rsid w:val="004E7AC8"/>
    <w:rsid w:val="004F0C94"/>
    <w:rsid w:val="005019AE"/>
    <w:rsid w:val="0050268C"/>
    <w:rsid w:val="00503749"/>
    <w:rsid w:val="00504CF4"/>
    <w:rsid w:val="0050635B"/>
    <w:rsid w:val="0053199F"/>
    <w:rsid w:val="00533024"/>
    <w:rsid w:val="00533B90"/>
    <w:rsid w:val="005410F8"/>
    <w:rsid w:val="005448EC"/>
    <w:rsid w:val="00545963"/>
    <w:rsid w:val="00550256"/>
    <w:rsid w:val="00553958"/>
    <w:rsid w:val="0055763D"/>
    <w:rsid w:val="0056218A"/>
    <w:rsid w:val="005621F2"/>
    <w:rsid w:val="00567B58"/>
    <w:rsid w:val="005763E0"/>
    <w:rsid w:val="005A27CA"/>
    <w:rsid w:val="005A43BD"/>
    <w:rsid w:val="005E226E"/>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B6BFA"/>
    <w:rsid w:val="006C78EB"/>
    <w:rsid w:val="006D1660"/>
    <w:rsid w:val="006F1B67"/>
    <w:rsid w:val="0070091D"/>
    <w:rsid w:val="00702854"/>
    <w:rsid w:val="00704482"/>
    <w:rsid w:val="0071741C"/>
    <w:rsid w:val="007412A7"/>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1266E"/>
    <w:rsid w:val="00822F2C"/>
    <w:rsid w:val="008305E8"/>
    <w:rsid w:val="00860826"/>
    <w:rsid w:val="00860E21"/>
    <w:rsid w:val="00860F0C"/>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E5362"/>
    <w:rsid w:val="008F29BE"/>
    <w:rsid w:val="008F4AE5"/>
    <w:rsid w:val="008F51EB"/>
    <w:rsid w:val="00900197"/>
    <w:rsid w:val="00902F55"/>
    <w:rsid w:val="0090582B"/>
    <w:rsid w:val="009060C0"/>
    <w:rsid w:val="009133F5"/>
    <w:rsid w:val="00920A27"/>
    <w:rsid w:val="00921216"/>
    <w:rsid w:val="00927036"/>
    <w:rsid w:val="00932D69"/>
    <w:rsid w:val="00933727"/>
    <w:rsid w:val="00944647"/>
    <w:rsid w:val="00973A81"/>
    <w:rsid w:val="00977B8A"/>
    <w:rsid w:val="00982971"/>
    <w:rsid w:val="009845AD"/>
    <w:rsid w:val="00995BA0"/>
    <w:rsid w:val="009A418B"/>
    <w:rsid w:val="009A4473"/>
    <w:rsid w:val="009C151C"/>
    <w:rsid w:val="009D5125"/>
    <w:rsid w:val="009D60B8"/>
    <w:rsid w:val="009D7D4B"/>
    <w:rsid w:val="009E36ED"/>
    <w:rsid w:val="009E6B77"/>
    <w:rsid w:val="009F460A"/>
    <w:rsid w:val="00A043FB"/>
    <w:rsid w:val="00A05E93"/>
    <w:rsid w:val="00A0729C"/>
    <w:rsid w:val="00A07779"/>
    <w:rsid w:val="00A20B2E"/>
    <w:rsid w:val="00A3068F"/>
    <w:rsid w:val="00A3145B"/>
    <w:rsid w:val="00A339D0"/>
    <w:rsid w:val="00A41002"/>
    <w:rsid w:val="00A4201A"/>
    <w:rsid w:val="00A553CE"/>
    <w:rsid w:val="00A5677A"/>
    <w:rsid w:val="00A6490D"/>
    <w:rsid w:val="00A80363"/>
    <w:rsid w:val="00A9169D"/>
    <w:rsid w:val="00AC101C"/>
    <w:rsid w:val="00AD4CF1"/>
    <w:rsid w:val="00AD5988"/>
    <w:rsid w:val="00AF7800"/>
    <w:rsid w:val="00B072E0"/>
    <w:rsid w:val="00B253F6"/>
    <w:rsid w:val="00B332F8"/>
    <w:rsid w:val="00B3492B"/>
    <w:rsid w:val="00B41C14"/>
    <w:rsid w:val="00B421A5"/>
    <w:rsid w:val="00B4646F"/>
    <w:rsid w:val="00B55C7D"/>
    <w:rsid w:val="00B63038"/>
    <w:rsid w:val="00B64BD8"/>
    <w:rsid w:val="00B701D1"/>
    <w:rsid w:val="00B73AF2"/>
    <w:rsid w:val="00B7551A"/>
    <w:rsid w:val="00BA2723"/>
    <w:rsid w:val="00BC59F1"/>
    <w:rsid w:val="00BD2309"/>
    <w:rsid w:val="00BF3DE1"/>
    <w:rsid w:val="00BF4843"/>
    <w:rsid w:val="00BF5205"/>
    <w:rsid w:val="00C12508"/>
    <w:rsid w:val="00C235AF"/>
    <w:rsid w:val="00C45AA2"/>
    <w:rsid w:val="00C66296"/>
    <w:rsid w:val="00C71AAB"/>
    <w:rsid w:val="00C77282"/>
    <w:rsid w:val="00C84DE5"/>
    <w:rsid w:val="00C86248"/>
    <w:rsid w:val="00CA4C33"/>
    <w:rsid w:val="00CA6F4A"/>
    <w:rsid w:val="00CC01B8"/>
    <w:rsid w:val="00CD01CA"/>
    <w:rsid w:val="00CD2119"/>
    <w:rsid w:val="00CD36AC"/>
    <w:rsid w:val="00CE5EC5"/>
    <w:rsid w:val="00CF1747"/>
    <w:rsid w:val="00D2392A"/>
    <w:rsid w:val="00D25FFE"/>
    <w:rsid w:val="00D4476F"/>
    <w:rsid w:val="00D54D50"/>
    <w:rsid w:val="00D66797"/>
    <w:rsid w:val="00D7087C"/>
    <w:rsid w:val="00D70C3C"/>
    <w:rsid w:val="00D72BE5"/>
    <w:rsid w:val="00D82F26"/>
    <w:rsid w:val="00D863D0"/>
    <w:rsid w:val="00D87C87"/>
    <w:rsid w:val="00DB39CF"/>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E4ADE"/>
    <w:rsid w:val="00EE5CB7"/>
    <w:rsid w:val="00F024FE"/>
    <w:rsid w:val="00F05AD4"/>
    <w:rsid w:val="00F25970"/>
    <w:rsid w:val="00F5180D"/>
    <w:rsid w:val="00F63214"/>
    <w:rsid w:val="00F67496"/>
    <w:rsid w:val="00F801BA"/>
    <w:rsid w:val="00F87F8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numPr>
        <w:numId w:val="21"/>
      </w:num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numPr>
        <w:ilvl w:val="1"/>
        <w:numId w:val="21"/>
      </w:numPr>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88B"/>
    <w:rPr>
      <w:rFonts w:ascii="Georgia" w:hAnsi="Georgia"/>
      <w:b/>
      <w:sz w:val="60"/>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basedOn w:val="DefaultParagraphFont"/>
    <w:link w:val="Heading4"/>
    <w:rsid w:val="0050268C"/>
    <w:rPr>
      <w:rFonts w:ascii="Georgia" w:hAnsi="Georgia"/>
      <w:b/>
      <w:sz w:val="22"/>
      <w:lang w:eastAsia="en-GB"/>
    </w:rPr>
  </w:style>
  <w:style w:type="character" w:customStyle="1" w:styleId="Heading5Char">
    <w:name w:val="Heading 5 Char"/>
    <w:basedOn w:val="DefaultParagraphFont"/>
    <w:link w:val="Heading5"/>
    <w:rsid w:val="0050268C"/>
    <w:rPr>
      <w:rFonts w:ascii="Georgia" w:hAnsi="Georgia"/>
      <w:sz w:val="22"/>
      <w:u w:val="single"/>
      <w:lang w:eastAsia="en-GB"/>
    </w:rPr>
  </w:style>
  <w:style w:type="paragraph" w:styleId="TOC1">
    <w:name w:val="toc 1"/>
    <w:basedOn w:val="Normal"/>
    <w:next w:val="Normal"/>
    <w:uiPriority w:val="39"/>
    <w:rsid w:val="00CC01B8"/>
    <w:pPr>
      <w:tabs>
        <w:tab w:val="right" w:pos="9356"/>
      </w:tabs>
      <w:spacing w:before="300"/>
      <w:ind w:left="567" w:right="567" w:hanging="567"/>
    </w:pPr>
    <w:rPr>
      <w:b/>
    </w:rPr>
  </w:style>
  <w:style w:type="paragraph" w:styleId="TOC2">
    <w:name w:val="toc 2"/>
    <w:basedOn w:val="Normal"/>
    <w:next w:val="Normal"/>
    <w:uiPriority w:val="39"/>
    <w:rsid w:val="00CC01B8"/>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186E4C"/>
    <w:pPr>
      <w:numPr>
        <w:numId w:val="1"/>
      </w:numPr>
      <w:spacing w:before="90"/>
      <w:ind w:left="1135"/>
    </w:pPr>
  </w:style>
  <w:style w:type="paragraph" w:styleId="Quote">
    <w:name w:val="Quote"/>
    <w:basedOn w:val="Normal"/>
    <w:next w:val="Normal"/>
    <w:link w:val="QuoteChar"/>
    <w:qFormat/>
    <w:pPr>
      <w:spacing w:before="120"/>
      <w:ind w:left="284" w:right="284"/>
    </w:pPr>
  </w:style>
  <w:style w:type="character" w:customStyle="1" w:styleId="QuoteChar">
    <w:name w:val="Quote Char"/>
    <w:basedOn w:val="DefaultParagraphFont"/>
    <w:link w:val="Quote"/>
    <w:rsid w:val="0050268C"/>
    <w:rPr>
      <w:rFonts w:ascii="Georgia" w:hAnsi="Georgia"/>
      <w:sz w:val="22"/>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FF65CD"/>
    <w:pPr>
      <w:ind w:right="1701"/>
    </w:pPr>
    <w:rPr>
      <w:b/>
      <w:sz w:val="80"/>
    </w:rPr>
  </w:style>
  <w:style w:type="character" w:customStyle="1" w:styleId="TitleChar">
    <w:name w:val="Title Char"/>
    <w:basedOn w:val="DefaultParagraphFont"/>
    <w:link w:val="Title"/>
    <w:rsid w:val="0050268C"/>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860F0C"/>
    <w:pPr>
      <w:keepNext/>
      <w:spacing w:before="360" w:after="120"/>
      <w:ind w:left="851"/>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860F0C"/>
    <w:pPr>
      <w:numPr>
        <w:numId w:val="3"/>
      </w:numPr>
      <w:spacing w:before="60"/>
      <w:ind w:left="1418" w:hanging="284"/>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50268C"/>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860F0C"/>
    <w:pPr>
      <w:pBdr>
        <w:top w:val="single" w:sz="4" w:space="12" w:color="auto"/>
        <w:left w:val="single" w:sz="4" w:space="12" w:color="auto"/>
        <w:bottom w:val="single" w:sz="4" w:space="12" w:color="auto"/>
        <w:right w:val="single" w:sz="4" w:space="12" w:color="auto"/>
      </w:pBdr>
      <w:spacing w:before="120"/>
      <w:ind w:left="1134" w:right="284"/>
    </w:pPr>
  </w:style>
  <w:style w:type="paragraph" w:customStyle="1" w:styleId="BoxHeading">
    <w:name w:val="BoxHeading"/>
    <w:basedOn w:val="Box"/>
    <w:qFormat/>
    <w:rPr>
      <w:b/>
      <w:sz w:val="24"/>
    </w:rPr>
  </w:style>
  <w:style w:type="paragraph" w:customStyle="1" w:styleId="BoxBullet">
    <w:name w:val="BoxBullet"/>
    <w:basedOn w:val="Box"/>
    <w:qFormat/>
    <w:rsid w:val="00BA2723"/>
    <w:pPr>
      <w:numPr>
        <w:numId w:val="2"/>
      </w:numPr>
      <w:tabs>
        <w:tab w:val="clear" w:pos="360"/>
      </w:tabs>
      <w:spacing w:before="60"/>
      <w:ind w:left="1418"/>
    </w:pPr>
  </w:style>
  <w:style w:type="paragraph" w:customStyle="1" w:styleId="IntroHead">
    <w:name w:val="IntroHead"/>
    <w:basedOn w:val="Heading1"/>
    <w:next w:val="Normal"/>
    <w:qFormat/>
    <w:rsid w:val="007412A7"/>
    <w:pPr>
      <w:numPr>
        <w:numId w:val="0"/>
      </w:num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60F0C"/>
    <w:pPr>
      <w:numPr>
        <w:ilvl w:val="2"/>
        <w:numId w:val="21"/>
      </w:numPr>
      <w:spacing w:before="240"/>
    </w:pPr>
  </w:style>
  <w:style w:type="paragraph" w:styleId="BalloonText">
    <w:name w:val="Balloon Text"/>
    <w:basedOn w:val="Normal"/>
    <w:link w:val="BalloonTextChar"/>
    <w:uiPriority w:val="99"/>
    <w:semiHidden/>
    <w:unhideWhenUsed/>
    <w:rsid w:val="00860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0C"/>
    <w:rPr>
      <w:rFonts w:ascii="Tahoma" w:hAnsi="Tahoma" w:cs="Tahoma"/>
      <w:sz w:val="16"/>
      <w:szCs w:val="16"/>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numPr>
        <w:numId w:val="21"/>
      </w:num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numPr>
        <w:ilvl w:val="1"/>
        <w:numId w:val="21"/>
      </w:numPr>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88B"/>
    <w:rPr>
      <w:rFonts w:ascii="Georgia" w:hAnsi="Georgia"/>
      <w:b/>
      <w:sz w:val="60"/>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basedOn w:val="DefaultParagraphFont"/>
    <w:link w:val="Heading4"/>
    <w:rsid w:val="0050268C"/>
    <w:rPr>
      <w:rFonts w:ascii="Georgia" w:hAnsi="Georgia"/>
      <w:b/>
      <w:sz w:val="22"/>
      <w:lang w:eastAsia="en-GB"/>
    </w:rPr>
  </w:style>
  <w:style w:type="character" w:customStyle="1" w:styleId="Heading5Char">
    <w:name w:val="Heading 5 Char"/>
    <w:basedOn w:val="DefaultParagraphFont"/>
    <w:link w:val="Heading5"/>
    <w:rsid w:val="0050268C"/>
    <w:rPr>
      <w:rFonts w:ascii="Georgia" w:hAnsi="Georgia"/>
      <w:sz w:val="22"/>
      <w:u w:val="single"/>
      <w:lang w:eastAsia="en-GB"/>
    </w:rPr>
  </w:style>
  <w:style w:type="paragraph" w:styleId="TOC1">
    <w:name w:val="toc 1"/>
    <w:basedOn w:val="Normal"/>
    <w:next w:val="Normal"/>
    <w:uiPriority w:val="39"/>
    <w:rsid w:val="00CC01B8"/>
    <w:pPr>
      <w:tabs>
        <w:tab w:val="right" w:pos="9356"/>
      </w:tabs>
      <w:spacing w:before="300"/>
      <w:ind w:left="567" w:right="567" w:hanging="567"/>
    </w:pPr>
    <w:rPr>
      <w:b/>
    </w:rPr>
  </w:style>
  <w:style w:type="paragraph" w:styleId="TOC2">
    <w:name w:val="toc 2"/>
    <w:basedOn w:val="Normal"/>
    <w:next w:val="Normal"/>
    <w:uiPriority w:val="39"/>
    <w:rsid w:val="00CC01B8"/>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186E4C"/>
    <w:pPr>
      <w:numPr>
        <w:numId w:val="1"/>
      </w:numPr>
      <w:spacing w:before="90"/>
      <w:ind w:left="1135"/>
    </w:pPr>
  </w:style>
  <w:style w:type="paragraph" w:styleId="Quote">
    <w:name w:val="Quote"/>
    <w:basedOn w:val="Normal"/>
    <w:next w:val="Normal"/>
    <w:link w:val="QuoteChar"/>
    <w:qFormat/>
    <w:pPr>
      <w:spacing w:before="120"/>
      <w:ind w:left="284" w:right="284"/>
    </w:pPr>
  </w:style>
  <w:style w:type="character" w:customStyle="1" w:styleId="QuoteChar">
    <w:name w:val="Quote Char"/>
    <w:basedOn w:val="DefaultParagraphFont"/>
    <w:link w:val="Quote"/>
    <w:rsid w:val="0050268C"/>
    <w:rPr>
      <w:rFonts w:ascii="Georgia" w:hAnsi="Georgia"/>
      <w:sz w:val="22"/>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FF65CD"/>
    <w:pPr>
      <w:ind w:right="1701"/>
    </w:pPr>
    <w:rPr>
      <w:b/>
      <w:sz w:val="80"/>
    </w:rPr>
  </w:style>
  <w:style w:type="character" w:customStyle="1" w:styleId="TitleChar">
    <w:name w:val="Title Char"/>
    <w:basedOn w:val="DefaultParagraphFont"/>
    <w:link w:val="Title"/>
    <w:rsid w:val="0050268C"/>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860F0C"/>
    <w:pPr>
      <w:keepNext/>
      <w:spacing w:before="360" w:after="120"/>
      <w:ind w:left="851"/>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860F0C"/>
    <w:pPr>
      <w:numPr>
        <w:numId w:val="3"/>
      </w:numPr>
      <w:spacing w:before="60"/>
      <w:ind w:left="1418" w:hanging="284"/>
    </w:pPr>
  </w:style>
  <w:style w:type="paragraph" w:customStyle="1" w:styleId="TableText">
    <w:name w:val="TableText"/>
    <w:basedOn w:val="Normal"/>
    <w:link w:val="TableTextChar"/>
    <w:qFormat/>
    <w:rsid w:val="007B7C70"/>
    <w:pPr>
      <w:spacing w:before="60" w:after="60" w:line="240" w:lineRule="auto"/>
    </w:pPr>
    <w:rPr>
      <w:rFonts w:ascii="Arial" w:hAnsi="Arial"/>
      <w:sz w:val="18"/>
    </w:rPr>
  </w:style>
  <w:style w:type="character" w:customStyle="1" w:styleId="TableTextChar">
    <w:name w:val="TableText Char"/>
    <w:link w:val="TableText"/>
    <w:rsid w:val="0050268C"/>
    <w:rPr>
      <w:rFonts w:ascii="Arial" w:hAnsi="Arial"/>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860F0C"/>
    <w:pPr>
      <w:pBdr>
        <w:top w:val="single" w:sz="4" w:space="12" w:color="auto"/>
        <w:left w:val="single" w:sz="4" w:space="12" w:color="auto"/>
        <w:bottom w:val="single" w:sz="4" w:space="12" w:color="auto"/>
        <w:right w:val="single" w:sz="4" w:space="12" w:color="auto"/>
      </w:pBdr>
      <w:spacing w:before="120"/>
      <w:ind w:left="1134" w:right="284"/>
    </w:pPr>
  </w:style>
  <w:style w:type="paragraph" w:customStyle="1" w:styleId="BoxHeading">
    <w:name w:val="BoxHeading"/>
    <w:basedOn w:val="Box"/>
    <w:qFormat/>
    <w:rPr>
      <w:b/>
      <w:sz w:val="24"/>
    </w:rPr>
  </w:style>
  <w:style w:type="paragraph" w:customStyle="1" w:styleId="BoxBullet">
    <w:name w:val="BoxBullet"/>
    <w:basedOn w:val="Box"/>
    <w:qFormat/>
    <w:rsid w:val="00BA2723"/>
    <w:pPr>
      <w:numPr>
        <w:numId w:val="2"/>
      </w:numPr>
      <w:tabs>
        <w:tab w:val="clear" w:pos="360"/>
      </w:tabs>
      <w:spacing w:before="60"/>
      <w:ind w:left="1418"/>
    </w:pPr>
  </w:style>
  <w:style w:type="paragraph" w:customStyle="1" w:styleId="IntroHead">
    <w:name w:val="IntroHead"/>
    <w:basedOn w:val="Heading1"/>
    <w:next w:val="Normal"/>
    <w:qFormat/>
    <w:rsid w:val="007412A7"/>
    <w:pPr>
      <w:numPr>
        <w:numId w:val="0"/>
      </w:num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60F0C"/>
    <w:pPr>
      <w:numPr>
        <w:ilvl w:val="2"/>
        <w:numId w:val="21"/>
      </w:numPr>
      <w:spacing w:before="240"/>
    </w:pPr>
  </w:style>
  <w:style w:type="paragraph" w:styleId="BalloonText">
    <w:name w:val="Balloon Text"/>
    <w:basedOn w:val="Normal"/>
    <w:link w:val="BalloonTextChar"/>
    <w:uiPriority w:val="99"/>
    <w:semiHidden/>
    <w:unhideWhenUsed/>
    <w:rsid w:val="00860F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0C"/>
    <w:rPr>
      <w:rFonts w:ascii="Tahoma" w:hAnsi="Tahoma" w:cs="Tahoma"/>
      <w:sz w:val="16"/>
      <w:szCs w:val="16"/>
      <w:lang w:eastAsia="en-GB"/>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Georgia" w:hAnsi="Georgia"/>
      <w:lang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picscheme.org/publication.php" TargetMode="External"/><Relationship Id="rId3" Type="http://schemas.openxmlformats.org/officeDocument/2006/relationships/styles" Target="styles.xml"/><Relationship Id="rId21" Type="http://schemas.openxmlformats.org/officeDocument/2006/relationships/hyperlink" Target="http://www.edqm.eu/en/edqm-homepage-628.html"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yperlink" Target="http://apps.who.int/medicinedocs/en/m/abstract/Js14215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hyperlink" Target="http://www.fda.gov/downloads/%20BiologicsBloodVaccines/GuidanceComplianceRegulatoryInformation/Guidances/UCM2134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europam.net/documents/gacp/EUROPAM_GACP_7.3.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ema.europa.eu/ema/index.jsp?curl=search.jsp&amp;q=Doc.+Ref.+EMEA%2FHMPC%2F246816%2F2005&amp;btnG=Search&amp;mid" TargetMode="External"/><Relationship Id="rId28" Type="http://schemas.openxmlformats.org/officeDocument/2006/relationships/hyperlink" Target="http://www.ema.europa.eu/docs/en_GB/document_library/Scientific_guideline/2009/09/WC500003700.pdf"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apps.who.int/medicinedocs/en/d/Js4928e/" TargetMode="External"/><Relationship Id="rId27" Type="http://schemas.openxmlformats.org/officeDocument/2006/relationships/hyperlink" Target="http://www.ich.org/products/guidelines/quality/article/quality-guidelines.html" TargetMode="Externa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AB95-A061-4EF8-A513-196AC7FB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40</Pages>
  <Words>10970</Words>
  <Characters>64818</Characters>
  <Application>Microsoft Office Word</Application>
  <DocSecurity>0</DocSecurity>
  <Lines>540</Lines>
  <Paragraphs>151</Paragraphs>
  <ScaleCrop>false</ScaleCrop>
  <HeadingPairs>
    <vt:vector size="2" baseType="variant">
      <vt:variant>
        <vt:lpstr>Title</vt:lpstr>
      </vt:variant>
      <vt:variant>
        <vt:i4>1</vt:i4>
      </vt:variant>
    </vt:vector>
  </HeadingPairs>
  <TitlesOfParts>
    <vt:vector size="1" baseType="lpstr">
      <vt:lpstr>Draft Code of Manufacturing Practice: Natural Health Products</vt:lpstr>
    </vt:vector>
  </TitlesOfParts>
  <Company>Microsoft</Company>
  <LinksUpToDate>false</LinksUpToDate>
  <CharactersWithSpaces>75637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Code of Manufacturing Practice: Natural Health Products</dc:title>
  <dc:creator>Ministry of Health</dc:creator>
  <cp:lastModifiedBy>Jane Adam</cp:lastModifiedBy>
  <cp:revision>2</cp:revision>
  <cp:lastPrinted>2015-11-15T21:30:00Z</cp:lastPrinted>
  <dcterms:created xsi:type="dcterms:W3CDTF">2015-11-16T20:28:00Z</dcterms:created>
  <dcterms:modified xsi:type="dcterms:W3CDTF">2015-11-16T20:28:00Z</dcterms:modified>
</cp:coreProperties>
</file>