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31" w:type="dxa"/>
        <w:jc w:val="center"/>
        <w:tblLook w:val="04A0" w:firstRow="1" w:lastRow="0" w:firstColumn="1" w:lastColumn="0" w:noHBand="0" w:noVBand="1"/>
      </w:tblPr>
      <w:tblGrid>
        <w:gridCol w:w="1701"/>
        <w:gridCol w:w="7655"/>
        <w:gridCol w:w="1417"/>
        <w:gridCol w:w="4758"/>
      </w:tblGrid>
      <w:tr w:rsidR="00D40E3E" w:rsidRPr="00D40E3E" w14:paraId="1E5E87F4" w14:textId="77777777" w:rsidTr="002E28CC">
        <w:trPr>
          <w:trHeight w:val="399"/>
          <w:jc w:val="center"/>
        </w:trPr>
        <w:tc>
          <w:tcPr>
            <w:tcW w:w="155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87651" w14:textId="6105C2C6" w:rsidR="00D40E3E" w:rsidRPr="00D40E3E" w:rsidRDefault="00D40E3E" w:rsidP="00F54976">
            <w:pPr>
              <w:pStyle w:val="Title"/>
              <w:spacing w:after="240"/>
              <w:rPr>
                <w:rFonts w:ascii="Calibri" w:eastAsia="Times New Roman" w:hAnsi="Calibri" w:cs="Calibri"/>
                <w:b w:val="0"/>
                <w:bCs/>
                <w:color w:val="000000"/>
                <w:sz w:val="28"/>
                <w:szCs w:val="28"/>
                <w:lang w:eastAsia="en-NZ"/>
              </w:rPr>
            </w:pPr>
            <w:r w:rsidRPr="00455DC6">
              <w:t xml:space="preserve">Additional </w:t>
            </w:r>
            <w:r w:rsidR="0078105A" w:rsidRPr="00455DC6">
              <w:t>C</w:t>
            </w:r>
            <w:r w:rsidRPr="00455DC6">
              <w:t>are</w:t>
            </w:r>
            <w:r w:rsidR="0078105A" w:rsidRPr="00455DC6">
              <w:t xml:space="preserve"> S</w:t>
            </w:r>
            <w:r w:rsidRPr="00455DC6">
              <w:t xml:space="preserve">upplement </w:t>
            </w:r>
            <w:r w:rsidR="0078105A" w:rsidRPr="00455DC6">
              <w:t>C</w:t>
            </w:r>
            <w:r w:rsidRPr="00455DC6">
              <w:t>riteria</w:t>
            </w:r>
            <w:r w:rsidR="0042750E">
              <w:t xml:space="preserve">                                 </w:t>
            </w:r>
            <w:r w:rsidR="005762C6">
              <w:t xml:space="preserve">            </w:t>
            </w:r>
            <w:r w:rsidR="0042750E">
              <w:t xml:space="preserve"> </w:t>
            </w:r>
            <w:r w:rsidR="0042750E" w:rsidRPr="00DD748F">
              <w:rPr>
                <w:rFonts w:ascii="Cambria" w:hAnsi="Cambria"/>
                <w:noProof/>
                <w:lang w:eastAsia="en-NZ"/>
              </w:rPr>
              <w:drawing>
                <wp:inline distT="0" distB="0" distL="0" distR="0" wp14:anchorId="570C3538" wp14:editId="12D2AFE1">
                  <wp:extent cx="1345994" cy="59773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411" cy="69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E3E" w:rsidRPr="00D55290" w14:paraId="25682E2F" w14:textId="77777777" w:rsidTr="00F54976">
        <w:trPr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86F" w14:textId="77777777" w:rsidR="00D40E3E" w:rsidRPr="00BE4E92" w:rsidRDefault="00D40E3E" w:rsidP="00E52F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E4E92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Antenatal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3B82" w14:textId="3991AFD2" w:rsidR="00D40E3E" w:rsidRPr="00BE4E92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E4E92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 xml:space="preserve">Criteria </w:t>
            </w:r>
            <w:r w:rsid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D</w:t>
            </w:r>
            <w:r w:rsidRPr="00BE4E92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456" w14:textId="77777777" w:rsidR="00D40E3E" w:rsidRPr="00BE4E92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E4E92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Weighting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ED03" w14:textId="77777777" w:rsidR="00D40E3E" w:rsidRPr="00BE4E92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BE4E92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Notes</w:t>
            </w:r>
          </w:p>
        </w:tc>
      </w:tr>
      <w:tr w:rsidR="00763D73" w:rsidRPr="00D55290" w14:paraId="766EA7F2" w14:textId="77777777" w:rsidTr="00F54976">
        <w:trPr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D5A" w14:textId="77777777" w:rsidR="00763D73" w:rsidRPr="00D55290" w:rsidRDefault="00763D73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8C16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Ethnicity: Māori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264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5D78" w14:textId="1381CBC8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The LMC may claim one ethnicity fee per woman</w:t>
            </w:r>
          </w:p>
        </w:tc>
      </w:tr>
      <w:tr w:rsidR="00763D73" w:rsidRPr="00D55290" w14:paraId="17D955D4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E9BA" w14:textId="77777777" w:rsidR="00763D73" w:rsidRPr="00D55290" w:rsidRDefault="00763D73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CF6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Ethnicity: Pacific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92C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279" w14:textId="141777DE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763D73" w:rsidRPr="00D55290" w14:paraId="2DDB49E5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61E3" w14:textId="77777777" w:rsidR="00763D73" w:rsidRPr="00D55290" w:rsidRDefault="00763D73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9F6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Ethnicity: Indian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A8E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81C5" w14:textId="02867BA2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D40E3E" w:rsidRPr="00D55290" w14:paraId="30464C85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9C2C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6D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Age under 20 years at registration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0E2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605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5AC778DF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A27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9D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Current refugee 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F8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09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5F58E23D" w14:textId="77777777" w:rsidTr="00F54976">
        <w:trPr>
          <w:trHeight w:val="348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68D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5C81" w14:textId="27205D48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2 or more visits in 1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vertAlign w:val="superscript"/>
                <w:lang w:eastAsia="en-NZ"/>
              </w:rPr>
              <w:t>st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 trimester (excluding FARCP </w:t>
            </w:r>
            <w:r w:rsidR="0078105A"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and 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pregnancy loss services)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68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16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6DAC922F" w14:textId="77777777" w:rsidTr="00F54976">
        <w:trPr>
          <w:trHeight w:val="348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7BB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E83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5 visits in 2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vertAlign w:val="superscript"/>
                <w:lang w:eastAsia="en-NZ"/>
              </w:rPr>
              <w:t>nd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 trimester (excluding FARCP and acute/after-hours call outs)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41E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E2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7EE0F015" w14:textId="77777777" w:rsidTr="00F54976">
        <w:trPr>
          <w:trHeight w:val="660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F6F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0A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6 or more visits in 2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vertAlign w:val="superscript"/>
                <w:lang w:eastAsia="en-NZ"/>
              </w:rPr>
              <w:t>nd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 trimester (excluding FARCP and acute/after-hours call outs)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90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181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Payment for antenatal criterion 8 replaces payment for antenatal criterion 7</w:t>
            </w:r>
          </w:p>
        </w:tc>
      </w:tr>
      <w:tr w:rsidR="00D40E3E" w:rsidRPr="00D55290" w14:paraId="36F5C943" w14:textId="77777777" w:rsidTr="00F54976">
        <w:trPr>
          <w:trHeight w:val="348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068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831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10 visits in 3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vertAlign w:val="superscript"/>
                <w:lang w:eastAsia="en-NZ"/>
              </w:rPr>
              <w:t>rd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 trimester (excluding FARCP and acute/after-hours call outs)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54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0A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0C83BA1F" w14:textId="77777777" w:rsidTr="00F54976">
        <w:trPr>
          <w:trHeight w:val="660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F7A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D08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11 or more visits in 3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vertAlign w:val="superscript"/>
                <w:lang w:eastAsia="en-NZ"/>
              </w:rPr>
              <w:t>rd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 trimester (excluding FARCP and acute/after-hours call outs)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6CF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A9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Payment for antenatal criterion 10 replaces payment for antenatal criterion 9</w:t>
            </w:r>
          </w:p>
        </w:tc>
      </w:tr>
      <w:tr w:rsidR="00D40E3E" w:rsidRPr="00D55290" w14:paraId="1E0F583A" w14:textId="77777777" w:rsidTr="00F54976">
        <w:trPr>
          <w:trHeight w:val="624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AA0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AE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2 or more visits of 60 minutes or more duration (excluding FARCP) in the antenatal period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151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E44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72C07FBF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A24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573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1 acute/after-hours visits or assessments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F59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2A6D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7E8B7506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EA8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F0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2 or more acute/after-hours visits or assessments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96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1482" w14:textId="3135000E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Payment for antenatal criterion 13 replaces payment for antenatal criterion 1</w:t>
            </w:r>
            <w:r w:rsidR="00753FEC"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2</w:t>
            </w:r>
          </w:p>
        </w:tc>
      </w:tr>
      <w:tr w:rsidR="00D40E3E" w:rsidRPr="00D55290" w14:paraId="5EB7BFF2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10E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52E4" w14:textId="7599E8F8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LMC attendance at 1 or more multi-disciplinary meetings during </w:t>
            </w:r>
            <w:r w:rsidR="0078105A"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 xml:space="preserve">the 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antenatal period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AF46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DDF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402ADFA7" w14:textId="77777777" w:rsidTr="00F54976">
        <w:trPr>
          <w:trHeight w:val="312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7FB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55B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2 or more home visits during the antenatal period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B8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63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4E444920" w14:textId="77777777" w:rsidTr="00F54976">
        <w:trPr>
          <w:trHeight w:val="624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E8C0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AD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"Emergency" definition under the Referral Guidelines (LMC has continued to provide care)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1C4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2B57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58FEAF5D" w14:textId="77777777" w:rsidTr="00F54976">
        <w:trPr>
          <w:trHeight w:val="624"/>
          <w:jc w:val="center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406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B07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"Consultation" definition under the Referral Guidelines (LMC has continued to provide care)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A50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Low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2EC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03359BD5" w14:textId="77777777" w:rsidTr="00F54976">
        <w:trPr>
          <w:trHeight w:val="624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580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8CDC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"Transfer of clinical responsibility" definition under the Referral Guidelines (LMC has continued to provide care)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BA32" w14:textId="6E1F3DFA" w:rsidR="00D40E3E" w:rsidRPr="00D55290" w:rsidRDefault="00753FEC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E0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LMC can only claim payment for antenatal criterion 18 or antenatal criterion 17</w:t>
            </w:r>
          </w:p>
        </w:tc>
      </w:tr>
      <w:tr w:rsidR="00D40E3E" w:rsidRPr="00D55290" w14:paraId="59EE4A6E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FA98" w14:textId="54D68704" w:rsidR="00D40E3E" w:rsidRPr="00F9515A" w:rsidRDefault="00763D73" w:rsidP="00E52F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hAnsi="Segoe UI" w:cs="Segoe UI"/>
                <w:sz w:val="21"/>
                <w:szCs w:val="21"/>
              </w:rPr>
              <w:lastRenderedPageBreak/>
              <w:br w:type="page"/>
            </w:r>
            <w:r w:rsidR="00D40E3E"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Labour</w:t>
            </w:r>
            <w:r w:rsidR="00953F10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 xml:space="preserve"> &amp;</w:t>
            </w:r>
            <w:r w:rsidR="0078105A"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 xml:space="preserve"> </w:t>
            </w:r>
            <w:r w:rsidR="00D40E3E"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birth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1AB" w14:textId="61712EB6" w:rsidR="00D40E3E" w:rsidRPr="00F9515A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 xml:space="preserve">Criteria </w:t>
            </w:r>
            <w:r w:rsid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D</w:t>
            </w: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escription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EE7" w14:textId="77777777" w:rsidR="00D40E3E" w:rsidRPr="00F9515A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Weighting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F55" w14:textId="77777777" w:rsidR="00D40E3E" w:rsidRPr="00F9515A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Notes</w:t>
            </w:r>
          </w:p>
        </w:tc>
      </w:tr>
      <w:tr w:rsidR="00763D73" w:rsidRPr="00D55290" w14:paraId="2A7AD370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3E6" w14:textId="77777777" w:rsidR="00763D73" w:rsidRPr="00D55290" w:rsidRDefault="00763D73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4A7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Ethnicity: Māori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D2D4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F6A3" w14:textId="5A668B1B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The LMC may claim one ethnicity fee per woman</w:t>
            </w:r>
          </w:p>
        </w:tc>
      </w:tr>
      <w:tr w:rsidR="00763D73" w:rsidRPr="00D55290" w14:paraId="1C2680CB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BDB" w14:textId="77777777" w:rsidR="00763D73" w:rsidRPr="00D55290" w:rsidRDefault="00763D73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4ED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Ethnicity: Pacific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62C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12F1" w14:textId="49C5F300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763D73" w:rsidRPr="00D55290" w14:paraId="46CD1755" w14:textId="77777777" w:rsidTr="00F54976">
        <w:trPr>
          <w:trHeight w:val="312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AC0A" w14:textId="77777777" w:rsidR="00763D73" w:rsidRPr="00D55290" w:rsidRDefault="00763D73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A943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Ethnicity: Indian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0EF" w14:textId="77777777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7263" w14:textId="41E6E9E8" w:rsidR="00763D73" w:rsidRPr="00D55290" w:rsidRDefault="00763D73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D40E3E" w:rsidRPr="00D55290" w14:paraId="0B0580F5" w14:textId="77777777" w:rsidTr="00F54976">
        <w:trPr>
          <w:trHeight w:val="312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9C7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F3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Age under 20 years at registration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55E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EB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1C05E0D5" w14:textId="77777777" w:rsidTr="00F54976">
        <w:trPr>
          <w:trHeight w:val="312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E801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6A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Current refugee 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D02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712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087D2C0C" w14:textId="77777777" w:rsidTr="00F54976">
        <w:trPr>
          <w:trHeight w:val="312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D2B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F088" w14:textId="71CE89AE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Language challenges/</w:t>
            </w:r>
            <w:r w:rsidR="0078105A"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u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se of interpreter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6F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249C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474F9F52" w14:textId="77777777" w:rsidTr="00F54976">
        <w:trPr>
          <w:trHeight w:val="312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4C0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A305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more than 1 visit in early labour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FEE3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1EE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1C12E8BF" w14:textId="77777777" w:rsidTr="00F54976">
        <w:trPr>
          <w:trHeight w:val="624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DBFD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5287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"Emergency" definition under the Referral Guidelines (LMC has continued to provide care)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C1CF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7F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47E11DC8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C77975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80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DC8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063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055CA03F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700" w14:textId="77777777" w:rsidR="00D40E3E" w:rsidRPr="00F9515A" w:rsidRDefault="00D40E3E" w:rsidP="00E52F9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Postnatal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7092" w14:textId="5076E692" w:rsidR="00D40E3E" w:rsidRPr="00F9515A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 xml:space="preserve">Criteria </w:t>
            </w:r>
            <w:r w:rsid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D</w:t>
            </w: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escription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527" w14:textId="77777777" w:rsidR="00D40E3E" w:rsidRPr="00F9515A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Weighting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70EA" w14:textId="77777777" w:rsidR="00D40E3E" w:rsidRPr="00F9515A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</w:pPr>
            <w:r w:rsidRPr="00F9515A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NZ"/>
              </w:rPr>
              <w:t>Notes</w:t>
            </w:r>
          </w:p>
        </w:tc>
      </w:tr>
      <w:tr w:rsidR="00D40E3E" w:rsidRPr="00D55290" w14:paraId="0B0F7D2B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F31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E6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Mother or baby ethnicity: Māori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87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B46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The LMC may claim one ethnicity fee per woman and baby</w:t>
            </w:r>
          </w:p>
          <w:p w14:paraId="40189B6D" w14:textId="15B626D0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D40E3E" w:rsidRPr="00D55290" w14:paraId="0CE3D149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28E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AAC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Mother or baby ethnicity: Pacific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057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ADC" w14:textId="42F79451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D40E3E" w:rsidRPr="00D55290" w14:paraId="29BA650A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9EA3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0C6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Mother or baby ethnicity: Indian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F03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4D7D" w14:textId="579F02A5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</w:p>
        </w:tc>
      </w:tr>
      <w:tr w:rsidR="00D40E3E" w:rsidRPr="00D55290" w14:paraId="519B519A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060C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D4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Age under 20 years at registration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B36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5BD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5E908DDF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67D2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C2F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Current refugee status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32A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CE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6C4CBBB2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0B2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20F5" w14:textId="52A009FB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1 acute/after</w:t>
            </w:r>
            <w:r w:rsidR="0078105A"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-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hours visit or assessment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6E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88F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2323B9C3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E58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85A" w14:textId="3847991E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2 or more acute/after</w:t>
            </w:r>
            <w:r w:rsidR="0078105A"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-</w:t>
            </w: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hours visits or assessments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B21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B0F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Payment for postnatal criterion 7 replaces payment for postnatal criterion 6</w:t>
            </w:r>
          </w:p>
        </w:tc>
      </w:tr>
      <w:tr w:rsidR="00D40E3E" w:rsidRPr="00D55290" w14:paraId="32397290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7C3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6F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Multiple neonates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151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B9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7FDE1959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C305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864F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11 visits in the postnatal period (excluding FARCP)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954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High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34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3649DA03" w14:textId="77777777" w:rsidTr="00F54976">
        <w:trPr>
          <w:trHeight w:val="624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6B63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23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12 or more visits in the postnatal period (excluding FARCP)</w:t>
            </w:r>
          </w:p>
          <w:p w14:paraId="614778C6" w14:textId="51800735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7D6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Maximum</w:t>
            </w:r>
          </w:p>
          <w:p w14:paraId="0DF12C88" w14:textId="350E21B5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26C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Payment for postnatal criterion 10 replaces payment for postnatal criterion 9</w:t>
            </w:r>
          </w:p>
        </w:tc>
      </w:tr>
      <w:tr w:rsidR="00D40E3E" w:rsidRPr="00D55290" w14:paraId="3163439C" w14:textId="77777777" w:rsidTr="00F54976">
        <w:trPr>
          <w:trHeight w:val="624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14E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FD5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Received 2 or more visits of 75 minutes or more duration (excluding FARCP) in the postnatal period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7B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0EEC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730BF7AF" w14:textId="77777777" w:rsidTr="00F54976">
        <w:trPr>
          <w:trHeight w:val="3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346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F8D5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LMC attendance at 1 or more multi-disciplinary meetings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C8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4A2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3F008D88" w14:textId="77777777" w:rsidTr="00F54976">
        <w:trPr>
          <w:trHeight w:val="6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F6CD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4A0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"Emergency" definition under the Referral Guidelines (LMC has continued to provide care)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2E8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4B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06A93E26" w14:textId="77777777" w:rsidTr="00F54976">
        <w:trPr>
          <w:trHeight w:val="624"/>
          <w:jc w:val="center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7273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9A9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"Consultation" definition under the Referral Guidelines (LMC has continued to provide care)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7F7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40B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 </w:t>
            </w:r>
          </w:p>
        </w:tc>
      </w:tr>
      <w:tr w:rsidR="00D40E3E" w:rsidRPr="00D55290" w14:paraId="5E05142E" w14:textId="77777777" w:rsidTr="00F54976">
        <w:trPr>
          <w:trHeight w:val="624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B78" w14:textId="77777777" w:rsidR="00D40E3E" w:rsidRPr="00D55290" w:rsidRDefault="00D40E3E" w:rsidP="0078105A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EE5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Condition meeting the "Transfer of clinical responsibility" definition under the Referral Guidelines (LMC has continued to provide care)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8CA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Moderate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BFCE" w14:textId="77777777" w:rsidR="00D40E3E" w:rsidRPr="00D55290" w:rsidRDefault="00D40E3E" w:rsidP="00D40E3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</w:pPr>
            <w:r w:rsidRPr="00D55290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NZ"/>
              </w:rPr>
              <w:t>LMC can only claim payment for postnatal criterion 15 or postnatal criterion 14</w:t>
            </w:r>
          </w:p>
        </w:tc>
      </w:tr>
    </w:tbl>
    <w:p w14:paraId="03E41A75" w14:textId="77777777" w:rsidR="00CB208C" w:rsidRPr="00D55290" w:rsidRDefault="00CB208C" w:rsidP="00763D73">
      <w:pPr>
        <w:rPr>
          <w:rFonts w:ascii="Segoe UI" w:hAnsi="Segoe UI" w:cs="Segoe UI"/>
          <w:sz w:val="21"/>
          <w:szCs w:val="21"/>
        </w:rPr>
      </w:pPr>
    </w:p>
    <w:sectPr w:rsidR="00CB208C" w:rsidRPr="00D55290" w:rsidSect="00602FD6">
      <w:footerReference w:type="default" r:id="rId7"/>
      <w:pgSz w:w="16838" w:h="11906" w:orient="landscape"/>
      <w:pgMar w:top="567" w:right="567" w:bottom="340" w:left="56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0D92" w14:textId="77777777" w:rsidR="00221059" w:rsidRDefault="00221059" w:rsidP="00221059">
      <w:pPr>
        <w:spacing w:after="0" w:line="240" w:lineRule="auto"/>
      </w:pPr>
      <w:r>
        <w:separator/>
      </w:r>
    </w:p>
  </w:endnote>
  <w:endnote w:type="continuationSeparator" w:id="0">
    <w:p w14:paraId="6F0E82E6" w14:textId="77777777" w:rsidR="00221059" w:rsidRDefault="00221059" w:rsidP="0022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4A8D" w14:textId="46825EA5" w:rsidR="00221059" w:rsidRPr="00602FD6" w:rsidRDefault="00602FD6">
    <w:pPr>
      <w:pStyle w:val="Footer"/>
      <w:rPr>
        <w:rFonts w:ascii="Segoe UI" w:hAnsi="Segoe UI" w:cs="Segoe UI"/>
        <w:sz w:val="15"/>
        <w:szCs w:val="15"/>
      </w:rPr>
    </w:pPr>
    <w:r w:rsidRPr="00602FD6">
      <w:rPr>
        <w:rFonts w:ascii="Segoe UI" w:hAnsi="Segoe UI" w:cs="Segoe UI"/>
        <w:sz w:val="15"/>
        <w:szCs w:val="15"/>
      </w:rPr>
      <w:t>ADDITIONAL CARE SUPPLEMENT CRITERIA</w:t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9F19ED">
      <w:rPr>
        <w:rFonts w:ascii="Segoe UI" w:hAnsi="Segoe UI" w:cs="Segoe UI"/>
        <w:sz w:val="15"/>
        <w:szCs w:val="15"/>
      </w:rPr>
      <w:tab/>
    </w:r>
    <w:r w:rsidR="002276F9">
      <w:rPr>
        <w:rFonts w:ascii="Segoe UI" w:hAnsi="Segoe UI" w:cs="Segoe UI"/>
        <w:sz w:val="15"/>
        <w:szCs w:val="15"/>
      </w:rPr>
      <w:tab/>
    </w:r>
    <w:r w:rsidR="002276F9">
      <w:rPr>
        <w:rFonts w:ascii="Segoe UI" w:hAnsi="Segoe UI" w:cs="Segoe UI"/>
        <w:sz w:val="15"/>
        <w:szCs w:val="15"/>
      </w:rPr>
      <w:tab/>
      <w:t>2021</w:t>
    </w:r>
  </w:p>
  <w:p w14:paraId="5924FB7E" w14:textId="77777777" w:rsidR="00221059" w:rsidRDefault="0022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D771" w14:textId="77777777" w:rsidR="00221059" w:rsidRDefault="00221059" w:rsidP="00221059">
      <w:pPr>
        <w:spacing w:after="0" w:line="240" w:lineRule="auto"/>
      </w:pPr>
      <w:r>
        <w:separator/>
      </w:r>
    </w:p>
  </w:footnote>
  <w:footnote w:type="continuationSeparator" w:id="0">
    <w:p w14:paraId="490FA34B" w14:textId="77777777" w:rsidR="00221059" w:rsidRDefault="00221059" w:rsidP="0022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3E"/>
    <w:rsid w:val="0001045B"/>
    <w:rsid w:val="001D6148"/>
    <w:rsid w:val="00221059"/>
    <w:rsid w:val="002276F9"/>
    <w:rsid w:val="002E28CC"/>
    <w:rsid w:val="003513F8"/>
    <w:rsid w:val="00393C31"/>
    <w:rsid w:val="0042750E"/>
    <w:rsid w:val="00455DC6"/>
    <w:rsid w:val="0046137B"/>
    <w:rsid w:val="0048433B"/>
    <w:rsid w:val="005762C6"/>
    <w:rsid w:val="0057689A"/>
    <w:rsid w:val="00602FD6"/>
    <w:rsid w:val="00656383"/>
    <w:rsid w:val="006F134C"/>
    <w:rsid w:val="00753FEC"/>
    <w:rsid w:val="00763D73"/>
    <w:rsid w:val="0078105A"/>
    <w:rsid w:val="00853553"/>
    <w:rsid w:val="00953F10"/>
    <w:rsid w:val="009F19ED"/>
    <w:rsid w:val="00A13BAB"/>
    <w:rsid w:val="00B50F83"/>
    <w:rsid w:val="00BE4E92"/>
    <w:rsid w:val="00CA7EF3"/>
    <w:rsid w:val="00CB208C"/>
    <w:rsid w:val="00D40E3E"/>
    <w:rsid w:val="00D55290"/>
    <w:rsid w:val="00E52F91"/>
    <w:rsid w:val="00F54976"/>
    <w:rsid w:val="00F81C29"/>
    <w:rsid w:val="00F9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1F09"/>
  <w15:chartTrackingRefBased/>
  <w15:docId w15:val="{CA9D4DC2-9864-4CF4-A088-FEDD6A22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5DC6"/>
    <w:pPr>
      <w:spacing w:after="80" w:line="240" w:lineRule="auto"/>
    </w:pPr>
    <w:rPr>
      <w:rFonts w:ascii="Segoe UI" w:eastAsiaTheme="majorEastAsia" w:hAnsi="Segoe UI" w:cstheme="majorBidi"/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DC6"/>
    <w:rPr>
      <w:rFonts w:ascii="Segoe UI" w:eastAsiaTheme="majorEastAsia" w:hAnsi="Segoe UI" w:cstheme="majorBidi"/>
      <w:b/>
      <w:sz w:val="44"/>
      <w:szCs w:val="52"/>
    </w:rPr>
  </w:style>
  <w:style w:type="paragraph" w:styleId="Header">
    <w:name w:val="header"/>
    <w:basedOn w:val="Normal"/>
    <w:link w:val="HeaderChar"/>
    <w:uiPriority w:val="99"/>
    <w:unhideWhenUsed/>
    <w:rsid w:val="0022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59"/>
  </w:style>
  <w:style w:type="paragraph" w:styleId="Footer">
    <w:name w:val="footer"/>
    <w:basedOn w:val="Normal"/>
    <w:link w:val="FooterChar"/>
    <w:uiPriority w:val="99"/>
    <w:unhideWhenUsed/>
    <w:rsid w:val="00221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Kerkin</dc:creator>
  <cp:keywords/>
  <dc:description/>
  <cp:lastModifiedBy>Kass Jane</cp:lastModifiedBy>
  <cp:revision>4</cp:revision>
  <dcterms:created xsi:type="dcterms:W3CDTF">2021-09-29T04:13:00Z</dcterms:created>
  <dcterms:modified xsi:type="dcterms:W3CDTF">2021-10-01T00:34:00Z</dcterms:modified>
</cp:coreProperties>
</file>