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3B9ED" w14:textId="704F916C" w:rsidR="00A4478B" w:rsidRPr="00A4478B" w:rsidRDefault="00FC62D8" w:rsidP="00A4478B">
      <w:pPr>
        <w:pStyle w:val="Heading1"/>
        <w:jc w:val="both"/>
        <w:rPr>
          <w:rFonts w:cs="Arial"/>
          <w:sz w:val="24"/>
          <w:szCs w:val="24"/>
        </w:rPr>
      </w:pPr>
      <w:bookmarkStart w:id="0" w:name="_GoBack"/>
      <w:r w:rsidRPr="00675A24">
        <w:rPr>
          <w:rFonts w:cs="Arial"/>
          <w:sz w:val="24"/>
          <w:szCs w:val="24"/>
        </w:rPr>
        <w:t>WHO Compliance Panel</w:t>
      </w:r>
      <w:r w:rsidR="00A4478B">
        <w:rPr>
          <w:rFonts w:cs="Arial"/>
          <w:sz w:val="24"/>
          <w:szCs w:val="24"/>
        </w:rPr>
        <w:t xml:space="preserve"> - Summary</w:t>
      </w:r>
      <w:r w:rsidRPr="00675A24">
        <w:rPr>
          <w:rFonts w:cs="Arial"/>
          <w:sz w:val="24"/>
          <w:szCs w:val="24"/>
        </w:rPr>
        <w:t xml:space="preserve"> for Implementing and Monitoring the International Code of Marketing of Breast-milk Substitutes in New Zealand</w:t>
      </w:r>
      <w:bookmarkEnd w:id="0"/>
      <w:r w:rsidRPr="00675A24">
        <w:rPr>
          <w:rFonts w:cs="Arial"/>
          <w:sz w:val="24"/>
          <w:szCs w:val="24"/>
        </w:rPr>
        <w:t>: The Code in New Zealand (Ministry of Health 2007)</w:t>
      </w:r>
    </w:p>
    <w:p w14:paraId="40D0A020" w14:textId="77777777" w:rsidR="00A4478B" w:rsidRPr="00A4478B" w:rsidRDefault="00A4478B" w:rsidP="00A4478B">
      <w:pPr>
        <w:rPr>
          <w:lang w:val="en-US"/>
        </w:rPr>
      </w:pPr>
    </w:p>
    <w:p w14:paraId="2C5DC60E" w14:textId="6DB36C80" w:rsidR="00FC62D8" w:rsidRPr="00675A24" w:rsidRDefault="00FC62D8" w:rsidP="00FC62D8">
      <w:pPr>
        <w:pStyle w:val="Heading1"/>
        <w:jc w:val="both"/>
        <w:rPr>
          <w:rFonts w:cs="Arial"/>
          <w:b w:val="0"/>
          <w:sz w:val="24"/>
          <w:szCs w:val="24"/>
        </w:rPr>
      </w:pPr>
      <w:r w:rsidRPr="00675A24">
        <w:rPr>
          <w:rFonts w:cs="Arial"/>
          <w:sz w:val="24"/>
          <w:szCs w:val="24"/>
        </w:rPr>
        <w:t>1 July 201</w:t>
      </w:r>
      <w:r w:rsidR="00C43947">
        <w:rPr>
          <w:rFonts w:cs="Arial"/>
          <w:sz w:val="24"/>
          <w:szCs w:val="24"/>
        </w:rPr>
        <w:t>7</w:t>
      </w:r>
      <w:r w:rsidRPr="00675A24">
        <w:rPr>
          <w:rFonts w:cs="Arial"/>
          <w:sz w:val="24"/>
          <w:szCs w:val="24"/>
        </w:rPr>
        <w:t xml:space="preserve"> - 30 June 201</w:t>
      </w:r>
      <w:r w:rsidR="00C43947">
        <w:rPr>
          <w:rFonts w:cs="Arial"/>
          <w:sz w:val="24"/>
          <w:szCs w:val="24"/>
        </w:rPr>
        <w:t>8</w:t>
      </w:r>
    </w:p>
    <w:p w14:paraId="080970AE" w14:textId="77777777" w:rsidR="008517DD" w:rsidRDefault="008517DD" w:rsidP="008517DD">
      <w:pPr>
        <w:jc w:val="both"/>
        <w:rPr>
          <w:rFonts w:ascii="Arial" w:hAnsi="Arial" w:cs="Arial"/>
          <w:i/>
        </w:rPr>
      </w:pPr>
    </w:p>
    <w:p w14:paraId="116E1233" w14:textId="77777777" w:rsidR="008517DD" w:rsidRDefault="008517DD" w:rsidP="00AD483D">
      <w:pPr>
        <w:pStyle w:val="Heading2"/>
      </w:pPr>
      <w:r>
        <w:t>Meetings of the Panel</w:t>
      </w:r>
    </w:p>
    <w:p w14:paraId="46BCE8F9" w14:textId="77777777" w:rsidR="008517DD" w:rsidRDefault="008517DD" w:rsidP="008517DD">
      <w:pPr>
        <w:jc w:val="both"/>
        <w:rPr>
          <w:rFonts w:ascii="Arial" w:hAnsi="Arial" w:cs="Arial"/>
          <w:i/>
        </w:rPr>
      </w:pPr>
    </w:p>
    <w:p w14:paraId="58427182" w14:textId="29B5993E" w:rsidR="008517DD" w:rsidRPr="00792183" w:rsidRDefault="008517DD" w:rsidP="008517DD">
      <w:pPr>
        <w:jc w:val="both"/>
        <w:rPr>
          <w:rFonts w:ascii="Arial" w:hAnsi="Arial" w:cs="Arial"/>
        </w:rPr>
      </w:pPr>
      <w:r>
        <w:rPr>
          <w:rFonts w:ascii="Arial" w:hAnsi="Arial" w:cs="Arial"/>
        </w:rPr>
        <w:t>The Compli</w:t>
      </w:r>
      <w:r w:rsidR="00DF5484">
        <w:rPr>
          <w:rFonts w:ascii="Arial" w:hAnsi="Arial" w:cs="Arial"/>
        </w:rPr>
        <w:t>ance Panel met two times between 1 July 201</w:t>
      </w:r>
      <w:r w:rsidR="00C43947">
        <w:rPr>
          <w:rFonts w:ascii="Arial" w:hAnsi="Arial" w:cs="Arial"/>
        </w:rPr>
        <w:t>7</w:t>
      </w:r>
      <w:r w:rsidR="00DF5484">
        <w:rPr>
          <w:rFonts w:ascii="Arial" w:hAnsi="Arial" w:cs="Arial"/>
        </w:rPr>
        <w:t xml:space="preserve"> and 30 June 201</w:t>
      </w:r>
      <w:r w:rsidR="00C43947">
        <w:rPr>
          <w:rFonts w:ascii="Arial" w:hAnsi="Arial" w:cs="Arial"/>
        </w:rPr>
        <w:t>8</w:t>
      </w:r>
      <w:r w:rsidR="00DF5484">
        <w:rPr>
          <w:rFonts w:ascii="Arial" w:hAnsi="Arial" w:cs="Arial"/>
        </w:rPr>
        <w:t xml:space="preserve">. A </w:t>
      </w:r>
      <w:r w:rsidR="00C43947">
        <w:rPr>
          <w:rFonts w:ascii="Arial" w:hAnsi="Arial" w:cs="Arial"/>
        </w:rPr>
        <w:t xml:space="preserve">videoconference </w:t>
      </w:r>
      <w:r w:rsidR="00DF5484">
        <w:rPr>
          <w:rFonts w:ascii="Arial" w:hAnsi="Arial" w:cs="Arial"/>
        </w:rPr>
        <w:t xml:space="preserve">meeting was held in </w:t>
      </w:r>
      <w:r w:rsidR="00C43947">
        <w:rPr>
          <w:rFonts w:ascii="Arial" w:hAnsi="Arial" w:cs="Arial"/>
        </w:rPr>
        <w:t>February</w:t>
      </w:r>
      <w:r w:rsidR="00DF5484">
        <w:rPr>
          <w:rFonts w:ascii="Arial" w:hAnsi="Arial" w:cs="Arial"/>
        </w:rPr>
        <w:t xml:space="preserve"> 201</w:t>
      </w:r>
      <w:r w:rsidR="00C43947">
        <w:rPr>
          <w:rFonts w:ascii="Arial" w:hAnsi="Arial" w:cs="Arial"/>
        </w:rPr>
        <w:t>8</w:t>
      </w:r>
      <w:r w:rsidR="00DF5484">
        <w:rPr>
          <w:rFonts w:ascii="Arial" w:hAnsi="Arial" w:cs="Arial"/>
        </w:rPr>
        <w:t xml:space="preserve"> and a </w:t>
      </w:r>
      <w:r w:rsidR="00C43947">
        <w:rPr>
          <w:rFonts w:ascii="Arial" w:hAnsi="Arial" w:cs="Arial"/>
        </w:rPr>
        <w:t>face-to-face meeting</w:t>
      </w:r>
      <w:r w:rsidR="00DF5484">
        <w:rPr>
          <w:rFonts w:ascii="Arial" w:hAnsi="Arial" w:cs="Arial"/>
        </w:rPr>
        <w:t xml:space="preserve"> was held in </w:t>
      </w:r>
      <w:r w:rsidR="00C43947">
        <w:rPr>
          <w:rFonts w:ascii="Arial" w:hAnsi="Arial" w:cs="Arial"/>
        </w:rPr>
        <w:t>May</w:t>
      </w:r>
      <w:r w:rsidR="00DF5484">
        <w:rPr>
          <w:rFonts w:ascii="Arial" w:hAnsi="Arial" w:cs="Arial"/>
        </w:rPr>
        <w:t xml:space="preserve"> 201</w:t>
      </w:r>
      <w:r w:rsidR="00C43947">
        <w:rPr>
          <w:rFonts w:ascii="Arial" w:hAnsi="Arial" w:cs="Arial"/>
        </w:rPr>
        <w:t>8.</w:t>
      </w:r>
    </w:p>
    <w:p w14:paraId="0874ACE6" w14:textId="77777777" w:rsidR="005478CD" w:rsidRDefault="005478CD" w:rsidP="005478CD">
      <w:pPr>
        <w:jc w:val="both"/>
        <w:rPr>
          <w:rFonts w:ascii="Arial" w:hAnsi="Arial" w:cs="Arial"/>
        </w:rPr>
      </w:pPr>
    </w:p>
    <w:p w14:paraId="0D202A99" w14:textId="77777777" w:rsidR="00A4478B" w:rsidRDefault="00A4478B" w:rsidP="00AD483D">
      <w:pPr>
        <w:pStyle w:val="Heading2"/>
      </w:pPr>
      <w:r>
        <w:t>New complaints</w:t>
      </w:r>
    </w:p>
    <w:p w14:paraId="6136C493" w14:textId="77777777" w:rsidR="00A4478B" w:rsidRPr="00675A24" w:rsidRDefault="00A4478B" w:rsidP="005478CD">
      <w:pPr>
        <w:jc w:val="both"/>
        <w:rPr>
          <w:rFonts w:ascii="Arial" w:hAnsi="Arial" w:cs="Arial"/>
        </w:rPr>
      </w:pPr>
    </w:p>
    <w:p w14:paraId="5E34808F" w14:textId="00D10C3B" w:rsidR="00A6478D" w:rsidRDefault="00C43947" w:rsidP="00A52893">
      <w:pPr>
        <w:keepNext/>
        <w:jc w:val="both"/>
        <w:rPr>
          <w:rFonts w:ascii="Arial" w:hAnsi="Arial" w:cs="Arial"/>
        </w:rPr>
      </w:pPr>
      <w:r>
        <w:rPr>
          <w:rFonts w:ascii="Arial" w:hAnsi="Arial" w:cs="Arial"/>
        </w:rPr>
        <w:t>One compla</w:t>
      </w:r>
      <w:r w:rsidR="00824B5A">
        <w:rPr>
          <w:rFonts w:ascii="Arial" w:hAnsi="Arial" w:cs="Arial"/>
        </w:rPr>
        <w:t>int</w:t>
      </w:r>
      <w:r>
        <w:rPr>
          <w:rFonts w:ascii="Arial" w:hAnsi="Arial" w:cs="Arial"/>
        </w:rPr>
        <w:t xml:space="preserve"> was</w:t>
      </w:r>
      <w:r w:rsidR="00DF5484">
        <w:rPr>
          <w:rFonts w:ascii="Arial" w:hAnsi="Arial" w:cs="Arial"/>
        </w:rPr>
        <w:t xml:space="preserve"> received by the Ministry of Health between 1 July 201</w:t>
      </w:r>
      <w:r>
        <w:rPr>
          <w:rFonts w:ascii="Arial" w:hAnsi="Arial" w:cs="Arial"/>
        </w:rPr>
        <w:t>7</w:t>
      </w:r>
      <w:r w:rsidR="00DF5484">
        <w:rPr>
          <w:rFonts w:ascii="Arial" w:hAnsi="Arial" w:cs="Arial"/>
        </w:rPr>
        <w:t xml:space="preserve"> and 30 June 201</w:t>
      </w:r>
      <w:r>
        <w:rPr>
          <w:rFonts w:ascii="Arial" w:hAnsi="Arial" w:cs="Arial"/>
        </w:rPr>
        <w:t>8</w:t>
      </w:r>
      <w:r w:rsidR="00DF5484">
        <w:rPr>
          <w:rFonts w:ascii="Arial" w:hAnsi="Arial" w:cs="Arial"/>
        </w:rPr>
        <w:t>.</w:t>
      </w:r>
    </w:p>
    <w:p w14:paraId="06700D08" w14:textId="13B09498" w:rsidR="00824B5A" w:rsidRDefault="00824B5A" w:rsidP="00A52893">
      <w:pPr>
        <w:keepNext/>
        <w:jc w:val="both"/>
        <w:rPr>
          <w:rFonts w:ascii="Arial" w:hAnsi="Arial" w:cs="Arial"/>
        </w:rPr>
      </w:pPr>
    </w:p>
    <w:p w14:paraId="7DAF7A8F" w14:textId="77777777" w:rsidR="00824B5A" w:rsidRDefault="00824B5A" w:rsidP="00AD483D">
      <w:pPr>
        <w:pStyle w:val="Heading3"/>
      </w:pPr>
      <w:r>
        <w:t>Complaint number 06-2018-01</w:t>
      </w:r>
    </w:p>
    <w:p w14:paraId="4FFDCB64" w14:textId="77777777" w:rsidR="00824B5A" w:rsidRPr="00824B5A" w:rsidRDefault="00824B5A" w:rsidP="00824B5A">
      <w:pPr>
        <w:pStyle w:val="Body"/>
        <w:rPr>
          <w:rFonts w:ascii="Arial" w:eastAsia="Times New Roman" w:hAnsi="Arial"/>
        </w:rPr>
      </w:pPr>
      <w:r w:rsidRPr="00824B5A">
        <w:rPr>
          <w:rFonts w:ascii="Arial" w:eastAsia="Times New Roman" w:hAnsi="Arial"/>
        </w:rPr>
        <w:t xml:space="preserve">A complaint was lodged in June 2018 about the promotion of infant formula through a social service provider’s mobile application. The application hosted a direct link to an infant formula manufacturer’s website, where consumers could directly purchase infant formula. The complainant suggested that having a link to the infant formula website on the mobile applications is a breach of Article 4.4 of the Health Workers’ Code. The Ministry wrote to the Manger of the social service provider in June 2018. The Manager had no prior knowledge of the Health Workers’ Code and took action to remove the link to the infant formula website from the application. The complainant was satisfied with the response. </w:t>
      </w:r>
    </w:p>
    <w:p w14:paraId="24FBF59D" w14:textId="77777777" w:rsidR="00CC7954" w:rsidRDefault="00CC7954" w:rsidP="001C62F9">
      <w:pPr>
        <w:jc w:val="both"/>
        <w:rPr>
          <w:rFonts w:ascii="Arial" w:hAnsi="Arial" w:cs="Arial"/>
          <w:b/>
        </w:rPr>
      </w:pPr>
    </w:p>
    <w:p w14:paraId="1EB2D2D6" w14:textId="77777777" w:rsidR="00D07F58" w:rsidRDefault="00D07F58" w:rsidP="00AD483D">
      <w:pPr>
        <w:pStyle w:val="Heading2"/>
      </w:pPr>
      <w:r>
        <w:t xml:space="preserve">Complaints carried over </w:t>
      </w:r>
    </w:p>
    <w:p w14:paraId="4D4F2CE4" w14:textId="77777777" w:rsidR="00D07F58" w:rsidRDefault="00D07F58" w:rsidP="00D07F58">
      <w:pPr>
        <w:jc w:val="both"/>
        <w:rPr>
          <w:rFonts w:ascii="Arial" w:hAnsi="Arial" w:cs="Arial"/>
        </w:rPr>
      </w:pPr>
    </w:p>
    <w:p w14:paraId="7179F5CD" w14:textId="0B7C88AA" w:rsidR="00D07F58" w:rsidRDefault="00824B5A" w:rsidP="00D07F58">
      <w:pPr>
        <w:jc w:val="both"/>
        <w:rPr>
          <w:rFonts w:ascii="Arial" w:hAnsi="Arial" w:cs="Arial"/>
        </w:rPr>
      </w:pPr>
      <w:r>
        <w:rPr>
          <w:rFonts w:ascii="Arial" w:hAnsi="Arial" w:cs="Arial"/>
        </w:rPr>
        <w:t>No</w:t>
      </w:r>
      <w:r w:rsidR="00D07F58">
        <w:rPr>
          <w:rFonts w:ascii="Arial" w:hAnsi="Arial" w:cs="Arial"/>
        </w:rPr>
        <w:t xml:space="preserve"> complaints from the previous year (1 July 201</w:t>
      </w:r>
      <w:r w:rsidR="00C43947">
        <w:rPr>
          <w:rFonts w:ascii="Arial" w:hAnsi="Arial" w:cs="Arial"/>
        </w:rPr>
        <w:t>6</w:t>
      </w:r>
      <w:r w:rsidR="00D07F58">
        <w:rPr>
          <w:rFonts w:ascii="Arial" w:hAnsi="Arial" w:cs="Arial"/>
        </w:rPr>
        <w:t xml:space="preserve"> – 30 June 201</w:t>
      </w:r>
      <w:r w:rsidR="00C43947">
        <w:rPr>
          <w:rFonts w:ascii="Arial" w:hAnsi="Arial" w:cs="Arial"/>
        </w:rPr>
        <w:t>7</w:t>
      </w:r>
      <w:r w:rsidR="00D07F58">
        <w:rPr>
          <w:rFonts w:ascii="Arial" w:hAnsi="Arial" w:cs="Arial"/>
        </w:rPr>
        <w:t>) were carried over.</w:t>
      </w:r>
    </w:p>
    <w:p w14:paraId="6ED98467" w14:textId="29B943DA" w:rsidR="00CF630A" w:rsidRDefault="00CF630A" w:rsidP="00CF630A">
      <w:pPr>
        <w:jc w:val="both"/>
        <w:rPr>
          <w:rFonts w:ascii="Arial" w:hAnsi="Arial" w:cs="Arial"/>
        </w:rPr>
      </w:pPr>
    </w:p>
    <w:p w14:paraId="40F4A5F2" w14:textId="77777777" w:rsidR="00CF630A" w:rsidRPr="00301A71" w:rsidRDefault="00CF630A" w:rsidP="00AD483D">
      <w:pPr>
        <w:pStyle w:val="Heading2"/>
      </w:pPr>
      <w:r w:rsidRPr="00301A71">
        <w:t xml:space="preserve">Appeals </w:t>
      </w:r>
    </w:p>
    <w:p w14:paraId="048EF9A1" w14:textId="77777777" w:rsidR="00CF630A" w:rsidRPr="00301A71" w:rsidRDefault="00CF630A" w:rsidP="00CF630A">
      <w:pPr>
        <w:autoSpaceDE w:val="0"/>
        <w:autoSpaceDN w:val="0"/>
        <w:adjustRightInd w:val="0"/>
        <w:rPr>
          <w:rFonts w:ascii="Arial" w:hAnsi="Arial" w:cs="Arial"/>
        </w:rPr>
      </w:pPr>
    </w:p>
    <w:p w14:paraId="11EBBC3D" w14:textId="5D65C64B" w:rsidR="00D07F58" w:rsidRDefault="00C43947" w:rsidP="00FD4896">
      <w:pPr>
        <w:rPr>
          <w:rFonts w:ascii="Arial" w:hAnsi="Arial" w:cs="Arial"/>
        </w:rPr>
      </w:pPr>
      <w:r>
        <w:rPr>
          <w:rFonts w:ascii="Arial" w:hAnsi="Arial" w:cs="Arial"/>
        </w:rPr>
        <w:t xml:space="preserve">No appeals were received between 1 July 2017 – 30 June 2018. </w:t>
      </w:r>
    </w:p>
    <w:p w14:paraId="2FF5C738" w14:textId="77777777" w:rsidR="00FD4896" w:rsidRPr="00FD4896" w:rsidRDefault="00FD4896" w:rsidP="00FD4896">
      <w:pPr>
        <w:rPr>
          <w:rFonts w:ascii="Arial" w:hAnsi="Arial" w:cs="Arial"/>
        </w:rPr>
      </w:pPr>
    </w:p>
    <w:p w14:paraId="3BDBE379" w14:textId="248BF3A7" w:rsidR="00154F3F" w:rsidRPr="004C5DFA" w:rsidRDefault="00154F3F" w:rsidP="00AD483D">
      <w:pPr>
        <w:pStyle w:val="Heading2"/>
      </w:pPr>
      <w:r>
        <w:t>Marketing practices</w:t>
      </w:r>
      <w:r w:rsidRPr="004C5DFA">
        <w:t xml:space="preserve"> of companies who do not belong to the </w:t>
      </w:r>
      <w:r w:rsidR="00AB1F09">
        <w:t>Infant Nutrition Council</w:t>
      </w:r>
    </w:p>
    <w:p w14:paraId="56E21F69" w14:textId="77777777" w:rsidR="00154F3F" w:rsidRDefault="00154F3F" w:rsidP="001C62F9">
      <w:pPr>
        <w:jc w:val="both"/>
        <w:rPr>
          <w:rFonts w:ascii="Arial" w:hAnsi="Arial" w:cs="Arial"/>
        </w:rPr>
      </w:pPr>
    </w:p>
    <w:p w14:paraId="3249819F" w14:textId="77777777" w:rsidR="00824B5A" w:rsidRPr="00824B5A" w:rsidRDefault="009F5DC8" w:rsidP="00824B5A">
      <w:pPr>
        <w:rPr>
          <w:rFonts w:ascii="Arial" w:hAnsi="Arial" w:cs="Arial"/>
        </w:rPr>
      </w:pPr>
      <w:r w:rsidRPr="00675A24">
        <w:rPr>
          <w:rFonts w:ascii="Arial" w:hAnsi="Arial" w:cs="Arial"/>
        </w:rPr>
        <w:t>From 1 July 201</w:t>
      </w:r>
      <w:r w:rsidR="00C43947">
        <w:rPr>
          <w:rFonts w:ascii="Arial" w:hAnsi="Arial" w:cs="Arial"/>
        </w:rPr>
        <w:t>7</w:t>
      </w:r>
      <w:r w:rsidRPr="00675A24">
        <w:rPr>
          <w:rFonts w:ascii="Arial" w:hAnsi="Arial" w:cs="Arial"/>
        </w:rPr>
        <w:t xml:space="preserve"> to 30 June 201</w:t>
      </w:r>
      <w:r w:rsidR="00C43947">
        <w:rPr>
          <w:rFonts w:ascii="Arial" w:hAnsi="Arial" w:cs="Arial"/>
        </w:rPr>
        <w:t>8</w:t>
      </w:r>
      <w:r w:rsidRPr="00675A24">
        <w:rPr>
          <w:rFonts w:ascii="Arial" w:hAnsi="Arial" w:cs="Arial"/>
        </w:rPr>
        <w:t xml:space="preserve">, the Ministry received correspondence about </w:t>
      </w:r>
      <w:r w:rsidR="00C43947">
        <w:rPr>
          <w:rFonts w:ascii="Arial" w:hAnsi="Arial" w:cs="Arial"/>
        </w:rPr>
        <w:t>four</w:t>
      </w:r>
      <w:r w:rsidRPr="00675A24">
        <w:rPr>
          <w:rFonts w:ascii="Arial" w:hAnsi="Arial" w:cs="Arial"/>
        </w:rPr>
        <w:t xml:space="preserve"> instances of marketing practices by infant formula companies who do not belong to the I</w:t>
      </w:r>
      <w:r w:rsidR="00AB1F09">
        <w:rPr>
          <w:rFonts w:ascii="Arial" w:hAnsi="Arial" w:cs="Arial"/>
        </w:rPr>
        <w:t xml:space="preserve">nfant </w:t>
      </w:r>
      <w:r w:rsidRPr="00675A24">
        <w:rPr>
          <w:rFonts w:ascii="Arial" w:hAnsi="Arial" w:cs="Arial"/>
        </w:rPr>
        <w:t>N</w:t>
      </w:r>
      <w:r w:rsidR="00AB1F09">
        <w:rPr>
          <w:rFonts w:ascii="Arial" w:hAnsi="Arial" w:cs="Arial"/>
        </w:rPr>
        <w:t xml:space="preserve">utrition </w:t>
      </w:r>
      <w:r w:rsidRPr="00675A24">
        <w:rPr>
          <w:rFonts w:ascii="Arial" w:hAnsi="Arial" w:cs="Arial"/>
        </w:rPr>
        <w:t>C</w:t>
      </w:r>
      <w:r w:rsidR="00AB1F09">
        <w:rPr>
          <w:rFonts w:ascii="Arial" w:hAnsi="Arial" w:cs="Arial"/>
        </w:rPr>
        <w:t>ouncil</w:t>
      </w:r>
      <w:r w:rsidR="00DF5484">
        <w:rPr>
          <w:rFonts w:ascii="Arial" w:hAnsi="Arial" w:cs="Arial"/>
        </w:rPr>
        <w:t xml:space="preserve"> (INC). </w:t>
      </w:r>
      <w:proofErr w:type="gramStart"/>
      <w:r w:rsidR="00DF5484">
        <w:rPr>
          <w:rFonts w:ascii="Arial" w:hAnsi="Arial" w:cs="Arial"/>
        </w:rPr>
        <w:t>Companies  that</w:t>
      </w:r>
      <w:proofErr w:type="gramEnd"/>
      <w:r w:rsidR="00DF5484">
        <w:rPr>
          <w:rFonts w:ascii="Arial" w:hAnsi="Arial" w:cs="Arial"/>
        </w:rPr>
        <w:t xml:space="preserve"> do not belong to the INC are not party to the INC Code of Practice</w:t>
      </w:r>
      <w:r w:rsidR="000F5DDC">
        <w:rPr>
          <w:rFonts w:ascii="Arial" w:hAnsi="Arial" w:cs="Arial"/>
        </w:rPr>
        <w:t>.</w:t>
      </w:r>
      <w:r w:rsidRPr="00675A24">
        <w:rPr>
          <w:rFonts w:ascii="Arial" w:hAnsi="Arial" w:cs="Arial"/>
        </w:rPr>
        <w:t xml:space="preserve"> </w:t>
      </w:r>
      <w:r w:rsidR="00824B5A" w:rsidRPr="00824B5A">
        <w:rPr>
          <w:rFonts w:ascii="Arial" w:hAnsi="Arial" w:cs="Arial"/>
        </w:rPr>
        <w:t>The correspondence about non-INC companies was as follows:</w:t>
      </w:r>
    </w:p>
    <w:p w14:paraId="48FE7B04" w14:textId="0A8F62DB" w:rsidR="00824B5A" w:rsidRPr="00824B5A" w:rsidRDefault="00824B5A" w:rsidP="00824B5A">
      <w:pPr>
        <w:pStyle w:val="Body-bullet"/>
        <w:rPr>
          <w:rFonts w:ascii="Arial" w:eastAsia="Times New Roman" w:hAnsi="Arial"/>
        </w:rPr>
      </w:pPr>
      <w:r w:rsidRPr="00824B5A">
        <w:rPr>
          <w:rFonts w:ascii="Arial" w:eastAsia="Times New Roman" w:hAnsi="Arial"/>
        </w:rPr>
        <w:t xml:space="preserve">In July 2017, </w:t>
      </w:r>
      <w:r>
        <w:rPr>
          <w:rFonts w:ascii="Arial" w:eastAsia="Times New Roman" w:hAnsi="Arial"/>
        </w:rPr>
        <w:t>a complaint was lodged</w:t>
      </w:r>
      <w:r w:rsidRPr="00824B5A">
        <w:rPr>
          <w:rFonts w:ascii="Arial" w:eastAsia="Times New Roman" w:hAnsi="Arial"/>
        </w:rPr>
        <w:t xml:space="preserve"> about infant formula constantly being put on sale by </w:t>
      </w:r>
      <w:r w:rsidR="00FD6ED0">
        <w:rPr>
          <w:rFonts w:ascii="Arial" w:eastAsia="Times New Roman" w:hAnsi="Arial"/>
        </w:rPr>
        <w:t>two supermarkets in Timaru.</w:t>
      </w:r>
      <w:r w:rsidRPr="00824B5A">
        <w:rPr>
          <w:rFonts w:ascii="Arial" w:eastAsia="Times New Roman" w:hAnsi="Arial"/>
        </w:rPr>
        <w:t xml:space="preserve"> The Ministry informed the complainant that the Code in New Zealand does not cover retailers in terms of special displays and discounts. The Ministry also sent </w:t>
      </w:r>
      <w:r w:rsidR="00FD6ED0">
        <w:rPr>
          <w:rFonts w:ascii="Arial" w:eastAsia="Times New Roman" w:hAnsi="Arial"/>
        </w:rPr>
        <w:t>the supermarkets</w:t>
      </w:r>
      <w:r w:rsidRPr="00824B5A">
        <w:rPr>
          <w:rFonts w:ascii="Arial" w:eastAsia="Times New Roman" w:hAnsi="Arial"/>
        </w:rPr>
        <w:t xml:space="preserve"> a copy of INC’s “Information for Retailers” pamphlet. </w:t>
      </w:r>
    </w:p>
    <w:p w14:paraId="65C22284" w14:textId="23B6ECE5" w:rsidR="00824B5A" w:rsidRPr="00824B5A" w:rsidRDefault="00824B5A" w:rsidP="00824B5A">
      <w:pPr>
        <w:pStyle w:val="Body-bullet"/>
        <w:rPr>
          <w:rFonts w:ascii="Arial" w:eastAsia="Times New Roman" w:hAnsi="Arial"/>
        </w:rPr>
      </w:pPr>
      <w:r w:rsidRPr="00824B5A">
        <w:rPr>
          <w:rFonts w:ascii="Arial" w:eastAsia="Times New Roman" w:hAnsi="Arial"/>
        </w:rPr>
        <w:lastRenderedPageBreak/>
        <w:t xml:space="preserve">In October 2017, </w:t>
      </w:r>
      <w:r w:rsidR="00FD6ED0">
        <w:rPr>
          <w:rFonts w:ascii="Arial" w:eastAsia="Times New Roman" w:hAnsi="Arial"/>
        </w:rPr>
        <w:t>a complaint was lodged</w:t>
      </w:r>
      <w:r w:rsidRPr="00824B5A">
        <w:rPr>
          <w:rFonts w:ascii="Arial" w:eastAsia="Times New Roman" w:hAnsi="Arial"/>
        </w:rPr>
        <w:t xml:space="preserve"> about stage 1 infant formula being put on sale by </w:t>
      </w:r>
      <w:r w:rsidR="00FD6ED0">
        <w:rPr>
          <w:rFonts w:ascii="Arial" w:eastAsia="Times New Roman" w:hAnsi="Arial"/>
        </w:rPr>
        <w:t xml:space="preserve">a </w:t>
      </w:r>
      <w:r w:rsidRPr="00824B5A">
        <w:rPr>
          <w:rFonts w:ascii="Arial" w:eastAsia="Times New Roman" w:hAnsi="Arial"/>
        </w:rPr>
        <w:t>supermarket</w:t>
      </w:r>
      <w:r w:rsidR="00FD6ED0">
        <w:rPr>
          <w:rFonts w:ascii="Arial" w:eastAsia="Times New Roman" w:hAnsi="Arial"/>
        </w:rPr>
        <w:t xml:space="preserve"> chain</w:t>
      </w:r>
      <w:r w:rsidRPr="00824B5A">
        <w:rPr>
          <w:rFonts w:ascii="Arial" w:eastAsia="Times New Roman" w:hAnsi="Arial"/>
        </w:rPr>
        <w:t xml:space="preserve">. The Ministry informed the complainant that the Code in New Zealand does not cover retailers in terms of special displays and discounts. The Ministry also sent </w:t>
      </w:r>
      <w:r w:rsidR="00FD6ED0">
        <w:rPr>
          <w:rFonts w:ascii="Arial" w:eastAsia="Times New Roman" w:hAnsi="Arial"/>
        </w:rPr>
        <w:t xml:space="preserve">the </w:t>
      </w:r>
      <w:r w:rsidRPr="00824B5A">
        <w:rPr>
          <w:rFonts w:ascii="Arial" w:eastAsia="Times New Roman" w:hAnsi="Arial"/>
        </w:rPr>
        <w:t>supermarket</w:t>
      </w:r>
      <w:r w:rsidR="00FD6ED0">
        <w:rPr>
          <w:rFonts w:ascii="Arial" w:eastAsia="Times New Roman" w:hAnsi="Arial"/>
        </w:rPr>
        <w:t xml:space="preserve"> chain</w:t>
      </w:r>
      <w:r w:rsidRPr="00824B5A">
        <w:rPr>
          <w:rFonts w:ascii="Arial" w:eastAsia="Times New Roman" w:hAnsi="Arial"/>
        </w:rPr>
        <w:t xml:space="preserve"> a copy of INC’s “Information for Retailers” pamphlet.</w:t>
      </w:r>
    </w:p>
    <w:p w14:paraId="63B30887" w14:textId="33ACBD5F" w:rsidR="00824B5A" w:rsidRPr="00824B5A" w:rsidRDefault="00824B5A" w:rsidP="00824B5A">
      <w:pPr>
        <w:pStyle w:val="Body-bullet"/>
        <w:rPr>
          <w:rFonts w:ascii="Arial" w:eastAsia="Times New Roman" w:hAnsi="Arial"/>
        </w:rPr>
      </w:pPr>
      <w:r w:rsidRPr="00824B5A">
        <w:rPr>
          <w:rFonts w:ascii="Arial" w:eastAsia="Times New Roman" w:hAnsi="Arial"/>
        </w:rPr>
        <w:t>In November 2017,</w:t>
      </w:r>
      <w:r w:rsidR="00FD6ED0">
        <w:rPr>
          <w:rFonts w:ascii="Arial" w:eastAsia="Times New Roman" w:hAnsi="Arial"/>
        </w:rPr>
        <w:t xml:space="preserve"> a complaint was lodged</w:t>
      </w:r>
      <w:r w:rsidRPr="00824B5A">
        <w:rPr>
          <w:rFonts w:ascii="Arial" w:eastAsia="Times New Roman" w:hAnsi="Arial"/>
        </w:rPr>
        <w:t xml:space="preserve"> about </w:t>
      </w:r>
      <w:r w:rsidR="00FD6ED0">
        <w:rPr>
          <w:rFonts w:ascii="Arial" w:eastAsia="Times New Roman" w:hAnsi="Arial"/>
        </w:rPr>
        <w:t>an e-commerce retailer</w:t>
      </w:r>
      <w:r w:rsidRPr="00824B5A">
        <w:rPr>
          <w:rFonts w:ascii="Arial" w:eastAsia="Times New Roman" w:hAnsi="Arial"/>
        </w:rPr>
        <w:t xml:space="preserve"> promoting a new mums premium pack that includes a pacifier and teat for the included bottle. The Ministry informed </w:t>
      </w:r>
      <w:r w:rsidR="00FD6ED0">
        <w:rPr>
          <w:rFonts w:ascii="Arial" w:eastAsia="Times New Roman" w:hAnsi="Arial"/>
        </w:rPr>
        <w:t>the complainant</w:t>
      </w:r>
      <w:r w:rsidRPr="00824B5A">
        <w:rPr>
          <w:rFonts w:ascii="Arial" w:eastAsia="Times New Roman" w:hAnsi="Arial"/>
        </w:rPr>
        <w:t xml:space="preserve"> that the complaint is out of scope as the Code in New Zealand does not cover the marketing of feeding bottles and teats. At the February 2018 Compliance Panel meeting, the Panel members agreed not to send a letter from the Ministry to </w:t>
      </w:r>
      <w:r w:rsidR="00FD6ED0">
        <w:rPr>
          <w:rFonts w:ascii="Arial" w:eastAsia="Times New Roman" w:hAnsi="Arial"/>
        </w:rPr>
        <w:t>the e-commerce retailer</w:t>
      </w:r>
      <w:r w:rsidRPr="00824B5A">
        <w:rPr>
          <w:rFonts w:ascii="Arial" w:eastAsia="Times New Roman" w:hAnsi="Arial"/>
        </w:rPr>
        <w:t xml:space="preserve"> as their activities are not in breach of the INC Code of Practice. </w:t>
      </w:r>
    </w:p>
    <w:p w14:paraId="665B166E" w14:textId="4075B614" w:rsidR="00824B5A" w:rsidRPr="00824B5A" w:rsidRDefault="00824B5A" w:rsidP="00824B5A">
      <w:pPr>
        <w:pStyle w:val="Body-bullet"/>
        <w:rPr>
          <w:rFonts w:ascii="Arial" w:eastAsia="Times New Roman" w:hAnsi="Arial"/>
        </w:rPr>
      </w:pPr>
      <w:r w:rsidRPr="00824B5A">
        <w:rPr>
          <w:rFonts w:ascii="Arial" w:eastAsia="Times New Roman" w:hAnsi="Arial"/>
        </w:rPr>
        <w:t xml:space="preserve">In May 2018, </w:t>
      </w:r>
      <w:r w:rsidR="00FD6ED0">
        <w:rPr>
          <w:rFonts w:ascii="Arial" w:eastAsia="Times New Roman" w:hAnsi="Arial"/>
        </w:rPr>
        <w:t xml:space="preserve">a complaint was lodged </w:t>
      </w:r>
      <w:r w:rsidRPr="00824B5A">
        <w:rPr>
          <w:rFonts w:ascii="Arial" w:eastAsia="Times New Roman" w:hAnsi="Arial"/>
        </w:rPr>
        <w:t xml:space="preserve">about </w:t>
      </w:r>
      <w:r w:rsidR="00FD6ED0">
        <w:rPr>
          <w:rFonts w:ascii="Arial" w:eastAsia="Times New Roman" w:hAnsi="Arial"/>
        </w:rPr>
        <w:t>an infant formula manufacturer’s</w:t>
      </w:r>
      <w:r w:rsidRPr="00824B5A">
        <w:rPr>
          <w:rFonts w:ascii="Arial" w:eastAsia="Times New Roman" w:hAnsi="Arial"/>
        </w:rPr>
        <w:t xml:space="preserve"> distribution of free Stage 1 formula to a mother who had been engaging in social media parenting pages. The Ministry wrote to </w:t>
      </w:r>
      <w:r w:rsidR="00FD6ED0">
        <w:rPr>
          <w:rFonts w:ascii="Arial" w:eastAsia="Times New Roman" w:hAnsi="Arial"/>
        </w:rPr>
        <w:t>the manufacturer</w:t>
      </w:r>
      <w:r w:rsidRPr="00824B5A">
        <w:rPr>
          <w:rFonts w:ascii="Arial" w:eastAsia="Times New Roman" w:hAnsi="Arial"/>
        </w:rPr>
        <w:t xml:space="preserve"> to explain why their marketing activities do not conform to international or national standards for the marketing of breast milk substitutes. </w:t>
      </w:r>
      <w:r w:rsidR="00FD6ED0">
        <w:rPr>
          <w:rFonts w:ascii="Arial" w:eastAsia="Times New Roman" w:hAnsi="Arial"/>
        </w:rPr>
        <w:t>The manufacturer</w:t>
      </w:r>
      <w:r w:rsidRPr="00824B5A">
        <w:rPr>
          <w:rFonts w:ascii="Arial" w:eastAsia="Times New Roman" w:hAnsi="Arial"/>
        </w:rPr>
        <w:t xml:space="preserve"> responded to the Ministry and acknowledged that two Stage 1 samples had been sent before they realised there was an error with the system. </w:t>
      </w:r>
      <w:r w:rsidR="00FD6ED0">
        <w:rPr>
          <w:rFonts w:ascii="Arial" w:eastAsia="Times New Roman" w:hAnsi="Arial"/>
        </w:rPr>
        <w:t>They</w:t>
      </w:r>
      <w:r w:rsidRPr="00824B5A">
        <w:rPr>
          <w:rFonts w:ascii="Arial" w:eastAsia="Times New Roman" w:hAnsi="Arial"/>
        </w:rPr>
        <w:t xml:space="preserve"> also wrote that they </w:t>
      </w:r>
      <w:r w:rsidR="00FD6ED0">
        <w:rPr>
          <w:rFonts w:ascii="Arial" w:eastAsia="Times New Roman" w:hAnsi="Arial"/>
        </w:rPr>
        <w:t>gave</w:t>
      </w:r>
      <w:r w:rsidRPr="00824B5A">
        <w:rPr>
          <w:rFonts w:ascii="Arial" w:eastAsia="Times New Roman" w:hAnsi="Arial"/>
        </w:rPr>
        <w:t xml:space="preserve"> all team members further training and information on the Code in New Zealand. </w:t>
      </w:r>
    </w:p>
    <w:p w14:paraId="2F16C247" w14:textId="4F786FAC" w:rsidR="005F6269" w:rsidRDefault="005F6269" w:rsidP="00824B5A">
      <w:pPr>
        <w:jc w:val="both"/>
        <w:rPr>
          <w:rFonts w:ascii="Arial" w:hAnsi="Arial" w:cs="Arial"/>
        </w:rPr>
      </w:pPr>
    </w:p>
    <w:p w14:paraId="03F4D65E" w14:textId="6254034D" w:rsidR="00E50242" w:rsidRPr="00E50242" w:rsidRDefault="00E50242" w:rsidP="00AD483D">
      <w:pPr>
        <w:pStyle w:val="Heading2"/>
      </w:pPr>
      <w:r>
        <w:t>Other</w:t>
      </w:r>
      <w:r w:rsidR="008517DD">
        <w:t xml:space="preserve"> related work</w:t>
      </w:r>
    </w:p>
    <w:p w14:paraId="62D0958F" w14:textId="77777777" w:rsidR="00E50242" w:rsidRDefault="00E50242" w:rsidP="001C62F9">
      <w:pPr>
        <w:jc w:val="both"/>
        <w:rPr>
          <w:rFonts w:ascii="Arial" w:hAnsi="Arial" w:cs="Arial"/>
        </w:rPr>
      </w:pPr>
    </w:p>
    <w:p w14:paraId="15D56EBD" w14:textId="77777777" w:rsidR="00C43947" w:rsidRPr="00C43947" w:rsidRDefault="00C43947" w:rsidP="00AD483D">
      <w:pPr>
        <w:pStyle w:val="Heading3"/>
      </w:pPr>
      <w:r w:rsidRPr="00C43947">
        <w:t xml:space="preserve">Survey on health </w:t>
      </w:r>
      <w:r w:rsidRPr="00AD483D">
        <w:t>workers</w:t>
      </w:r>
      <w:r w:rsidRPr="00C43947">
        <w:t xml:space="preserve"> </w:t>
      </w:r>
    </w:p>
    <w:p w14:paraId="380611B7" w14:textId="77777777" w:rsidR="00C43947" w:rsidRPr="00C43947" w:rsidRDefault="00C43947" w:rsidP="00C43947">
      <w:pPr>
        <w:pStyle w:val="Body"/>
        <w:rPr>
          <w:rFonts w:ascii="Arial" w:eastAsia="Times New Roman" w:hAnsi="Arial"/>
        </w:rPr>
      </w:pPr>
      <w:r w:rsidRPr="00C43947">
        <w:rPr>
          <w:rFonts w:ascii="Arial" w:eastAsia="Times New Roman" w:hAnsi="Arial"/>
        </w:rPr>
        <w:t>The Ministry of Health contracted Allen + Clarke to implement and manage the complaints process for the International Code of Marketing of Breast-milk Substitutes (the International Code) in New Zealand, and to support and advise its Compliance Panel. As part of this, the Ministry is considering how to best promote the International Code (and the codes that it is implemented through in New Zealand). To support the Ministry’s decision-making about promotion of the (the International Code) in New Zealand, Allen + Clarke undertook a survey of health workers to explore their knowledge of the International Code, their responsibilities under the Code of Practice for Health Workers (including complaints processes) and their awareness of the Ministry’s online learning tool. A total of 385 responses were received. The largest number of respondents by occupation were midwives and Plunket nurses/</w:t>
      </w:r>
      <w:proofErr w:type="spellStart"/>
      <w:r w:rsidRPr="00C43947">
        <w:rPr>
          <w:rFonts w:ascii="Arial" w:eastAsia="Times New Roman" w:hAnsi="Arial"/>
        </w:rPr>
        <w:t>tamariki</w:t>
      </w:r>
      <w:proofErr w:type="spellEnd"/>
      <w:r w:rsidRPr="00C43947">
        <w:rPr>
          <w:rFonts w:ascii="Arial" w:eastAsia="Times New Roman" w:hAnsi="Arial"/>
        </w:rPr>
        <w:t xml:space="preserve"> </w:t>
      </w:r>
      <w:proofErr w:type="spellStart"/>
      <w:r w:rsidRPr="00C43947">
        <w:rPr>
          <w:rFonts w:ascii="Arial" w:eastAsia="Times New Roman" w:hAnsi="Arial"/>
        </w:rPr>
        <w:t>ora</w:t>
      </w:r>
      <w:proofErr w:type="spellEnd"/>
      <w:r w:rsidRPr="00C43947">
        <w:rPr>
          <w:rFonts w:ascii="Arial" w:eastAsia="Times New Roman" w:hAnsi="Arial"/>
        </w:rPr>
        <w:t xml:space="preserve"> nurses.</w:t>
      </w:r>
    </w:p>
    <w:p w14:paraId="5BE27724" w14:textId="77777777" w:rsidR="00C43947" w:rsidRPr="00C43947" w:rsidRDefault="00C43947" w:rsidP="00AD483D">
      <w:pPr>
        <w:pStyle w:val="Heading3"/>
      </w:pPr>
      <w:r w:rsidRPr="00C43947">
        <w:t>Promotion of the Code in New Zealand</w:t>
      </w:r>
    </w:p>
    <w:p w14:paraId="1A017BDE" w14:textId="77777777" w:rsidR="00C43947" w:rsidRPr="00C43947" w:rsidRDefault="00C43947" w:rsidP="00C43947">
      <w:pPr>
        <w:pStyle w:val="Body"/>
        <w:rPr>
          <w:rFonts w:ascii="Arial" w:eastAsia="Times New Roman" w:hAnsi="Arial"/>
        </w:rPr>
      </w:pPr>
      <w:r w:rsidRPr="00C43947">
        <w:rPr>
          <w:rFonts w:ascii="Arial" w:eastAsia="Times New Roman" w:hAnsi="Arial"/>
        </w:rPr>
        <w:t xml:space="preserve">The Ministry of Health were invited by Public Health Unit South to present at two breastfeeding professional development sessions.  There were approximately 30 attendees at each session, including Tamariki Ora Nurses, Midwives, Breastfeeding Peer Supporters, Lactation Consultants, Health Promoters, and Neo-natal Nurses. The Ministry provided an overview of the implementation and monitoring of the Code in New Zealand and answered many queries from the attendees. </w:t>
      </w:r>
    </w:p>
    <w:p w14:paraId="45F9BAAE" w14:textId="77777777" w:rsidR="00C43947" w:rsidRPr="00C43947" w:rsidRDefault="00C43947" w:rsidP="00C43947">
      <w:pPr>
        <w:pStyle w:val="Body"/>
        <w:rPr>
          <w:rFonts w:ascii="Arial" w:eastAsia="Times New Roman" w:hAnsi="Arial"/>
        </w:rPr>
      </w:pPr>
      <w:r w:rsidRPr="00C43947">
        <w:rPr>
          <w:rFonts w:ascii="Arial" w:eastAsia="Times New Roman" w:hAnsi="Arial"/>
        </w:rPr>
        <w:t xml:space="preserve">As the Ministry has a strong focus on promoting the Code in New Zealand, the presentation was used as a test for opportunities to present in future. </w:t>
      </w:r>
    </w:p>
    <w:p w14:paraId="188227DB" w14:textId="5C872783" w:rsidR="002776DB" w:rsidRDefault="002776DB">
      <w:pPr>
        <w:spacing w:after="160" w:line="259" w:lineRule="auto"/>
        <w:rPr>
          <w:rFonts w:ascii="Arial" w:hAnsi="Arial" w:cs="Arial"/>
          <w:color w:val="0070C0"/>
        </w:rPr>
      </w:pPr>
    </w:p>
    <w:sectPr w:rsidR="002776D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D298E" w14:textId="77777777" w:rsidR="00934BFE" w:rsidRDefault="00934BFE" w:rsidP="00A3773F">
      <w:r>
        <w:separator/>
      </w:r>
    </w:p>
  </w:endnote>
  <w:endnote w:type="continuationSeparator" w:id="0">
    <w:p w14:paraId="20182CCF" w14:textId="77777777" w:rsidR="00934BFE" w:rsidRDefault="00934BFE" w:rsidP="00A3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6752D" w14:textId="77777777" w:rsidR="00D7647A" w:rsidRDefault="00D76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1EC0A" w14:textId="77777777" w:rsidR="0002704D" w:rsidRDefault="00027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1AD4" w14:textId="77777777" w:rsidR="00D7647A" w:rsidRDefault="00D76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3B3E5" w14:textId="77777777" w:rsidR="00934BFE" w:rsidRDefault="00934BFE" w:rsidP="00A3773F">
      <w:r>
        <w:separator/>
      </w:r>
    </w:p>
  </w:footnote>
  <w:footnote w:type="continuationSeparator" w:id="0">
    <w:p w14:paraId="067E8AC6" w14:textId="77777777" w:rsidR="00934BFE" w:rsidRDefault="00934BFE" w:rsidP="00A37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C040" w14:textId="77777777" w:rsidR="00D7647A" w:rsidRDefault="00D76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E5DB4" w14:textId="77777777" w:rsidR="00D7647A" w:rsidRDefault="00D76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AE78" w14:textId="77777777" w:rsidR="00D7647A" w:rsidRDefault="00D76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3CFE"/>
    <w:multiLevelType w:val="hybridMultilevel"/>
    <w:tmpl w:val="54C0DC04"/>
    <w:lvl w:ilvl="0" w:tplc="04090001">
      <w:start w:val="1"/>
      <w:numFmt w:val="bullet"/>
      <w:lvlText w:val=""/>
      <w:lvlJc w:val="left"/>
      <w:pPr>
        <w:tabs>
          <w:tab w:val="num" w:pos="848"/>
        </w:tabs>
        <w:ind w:left="8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F044E"/>
    <w:multiLevelType w:val="hybridMultilevel"/>
    <w:tmpl w:val="EC343586"/>
    <w:lvl w:ilvl="0" w:tplc="7F50B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A6CC9"/>
    <w:multiLevelType w:val="hybridMultilevel"/>
    <w:tmpl w:val="2EAAB8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371A10"/>
    <w:multiLevelType w:val="hybridMultilevel"/>
    <w:tmpl w:val="1FB0F912"/>
    <w:lvl w:ilvl="0" w:tplc="1409000F">
      <w:start w:val="1"/>
      <w:numFmt w:val="decimal"/>
      <w:lvlText w:val="%1."/>
      <w:lvlJc w:val="left"/>
      <w:pPr>
        <w:ind w:left="720" w:hanging="360"/>
      </w:pPr>
    </w:lvl>
    <w:lvl w:ilvl="1" w:tplc="14090017">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09A5ACA"/>
    <w:multiLevelType w:val="hybridMultilevel"/>
    <w:tmpl w:val="5BA409A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22723203"/>
    <w:multiLevelType w:val="hybridMultilevel"/>
    <w:tmpl w:val="2C762FD4"/>
    <w:lvl w:ilvl="0" w:tplc="92BE30F2">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37C7B7A"/>
    <w:multiLevelType w:val="hybridMultilevel"/>
    <w:tmpl w:val="AB3CBA76"/>
    <w:lvl w:ilvl="0" w:tplc="B4A261F6">
      <w:start w:val="1"/>
      <w:numFmt w:val="bullet"/>
      <w:pStyle w:val="Body-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C47542E"/>
    <w:multiLevelType w:val="hybridMultilevel"/>
    <w:tmpl w:val="C866AB46"/>
    <w:lvl w:ilvl="0" w:tplc="C0562F48">
      <w:start w:val="1"/>
      <w:numFmt w:val="decimal"/>
      <w:lvlText w:val="%1."/>
      <w:lvlJc w:val="left"/>
      <w:pPr>
        <w:ind w:left="360" w:hanging="360"/>
      </w:pPr>
      <w:rPr>
        <w:rFonts w:ascii="Arial" w:hAnsi="Arial" w:cs="Aria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330C0D96"/>
    <w:multiLevelType w:val="hybridMultilevel"/>
    <w:tmpl w:val="E586D69A"/>
    <w:lvl w:ilvl="0" w:tplc="D0FE5EEC">
      <w:start w:val="1"/>
      <w:numFmt w:val="lowerLetter"/>
      <w:lvlText w:val="%1)"/>
      <w:lvlJc w:val="left"/>
      <w:pPr>
        <w:ind w:left="1080" w:hanging="360"/>
      </w:pPr>
      <w:rPr>
        <w:rFonts w:hint="default"/>
        <w:i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3AE815A7"/>
    <w:multiLevelType w:val="multilevel"/>
    <w:tmpl w:val="45AEBA42"/>
    <w:lvl w:ilvl="0">
      <w:start w:val="1"/>
      <w:numFmt w:val="decimal"/>
      <w:lvlText w:val="%1."/>
      <w:lvlJc w:val="left"/>
      <w:pPr>
        <w:tabs>
          <w:tab w:val="num" w:pos="780"/>
        </w:tabs>
        <w:ind w:left="780" w:hanging="360"/>
      </w:pPr>
      <w:rPr>
        <w:rFonts w:hint="default"/>
      </w:rPr>
    </w:lvl>
    <w:lvl w:ilvl="1">
      <w:start w:val="4"/>
      <w:numFmt w:val="decimal"/>
      <w:isLgl/>
      <w:lvlText w:val="%1.%2"/>
      <w:lvlJc w:val="left"/>
      <w:pPr>
        <w:tabs>
          <w:tab w:val="num" w:pos="870"/>
        </w:tabs>
        <w:ind w:left="870" w:hanging="45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500"/>
        </w:tabs>
        <w:ind w:left="1500" w:hanging="108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860"/>
        </w:tabs>
        <w:ind w:left="1860" w:hanging="144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10" w15:restartNumberingAfterBreak="0">
    <w:nsid w:val="3C77590A"/>
    <w:multiLevelType w:val="hybridMultilevel"/>
    <w:tmpl w:val="A7D65B7A"/>
    <w:lvl w:ilvl="0" w:tplc="FCD89DEC">
      <w:start w:val="1"/>
      <w:numFmt w:val="decimal"/>
      <w:lvlText w:val="%1."/>
      <w:lvlJc w:val="left"/>
      <w:pPr>
        <w:tabs>
          <w:tab w:val="num" w:pos="360"/>
        </w:tabs>
        <w:ind w:left="360" w:hanging="360"/>
      </w:pPr>
      <w:rPr>
        <w:rFonts w:hint="default"/>
        <w:b w:val="0"/>
        <w:i w:val="0"/>
      </w:rPr>
    </w:lvl>
    <w:lvl w:ilvl="1" w:tplc="B43632E0">
      <w:start w:val="1"/>
      <w:numFmt w:val="lowerLetter"/>
      <w:lvlText w:val="%2)"/>
      <w:lvlJc w:val="left"/>
      <w:pPr>
        <w:tabs>
          <w:tab w:val="num" w:pos="2760"/>
        </w:tabs>
        <w:ind w:left="2760" w:hanging="720"/>
      </w:pPr>
      <w:rPr>
        <w:rFonts w:hint="default"/>
      </w:rPr>
    </w:lvl>
    <w:lvl w:ilvl="2" w:tplc="0409001B">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1" w15:restartNumberingAfterBreak="0">
    <w:nsid w:val="40A23993"/>
    <w:multiLevelType w:val="hybridMultilevel"/>
    <w:tmpl w:val="0144DE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2F85803"/>
    <w:multiLevelType w:val="hybridMultilevel"/>
    <w:tmpl w:val="62BE70F2"/>
    <w:lvl w:ilvl="0" w:tplc="A7B4419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5C06C7D"/>
    <w:multiLevelType w:val="hybridMultilevel"/>
    <w:tmpl w:val="8F22B8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DAB42EB"/>
    <w:multiLevelType w:val="hybridMultilevel"/>
    <w:tmpl w:val="E0D03AF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8"/>
  </w:num>
  <w:num w:numId="5">
    <w:abstractNumId w:val="5"/>
  </w:num>
  <w:num w:numId="6">
    <w:abstractNumId w:val="11"/>
  </w:num>
  <w:num w:numId="7">
    <w:abstractNumId w:val="4"/>
  </w:num>
  <w:num w:numId="8">
    <w:abstractNumId w:val="1"/>
  </w:num>
  <w:num w:numId="9">
    <w:abstractNumId w:val="2"/>
  </w:num>
  <w:num w:numId="10">
    <w:abstractNumId w:val="14"/>
  </w:num>
  <w:num w:numId="11">
    <w:abstractNumId w:val="3"/>
  </w:num>
  <w:num w:numId="12">
    <w:abstractNumId w:val="12"/>
  </w:num>
  <w:num w:numId="13">
    <w:abstractNumId w:val="13"/>
  </w:num>
  <w:num w:numId="14">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2D8"/>
    <w:rsid w:val="00001060"/>
    <w:rsid w:val="00001CF6"/>
    <w:rsid w:val="00013984"/>
    <w:rsid w:val="00015C92"/>
    <w:rsid w:val="00017EA1"/>
    <w:rsid w:val="0002704D"/>
    <w:rsid w:val="000310F2"/>
    <w:rsid w:val="00046CEA"/>
    <w:rsid w:val="00047F59"/>
    <w:rsid w:val="00050D3D"/>
    <w:rsid w:val="00053A23"/>
    <w:rsid w:val="00053AB4"/>
    <w:rsid w:val="00061726"/>
    <w:rsid w:val="00067FAA"/>
    <w:rsid w:val="000745F4"/>
    <w:rsid w:val="00083F09"/>
    <w:rsid w:val="00086C61"/>
    <w:rsid w:val="00095A48"/>
    <w:rsid w:val="000A5ABB"/>
    <w:rsid w:val="000A7DEC"/>
    <w:rsid w:val="000B4729"/>
    <w:rsid w:val="000D1F62"/>
    <w:rsid w:val="000D6344"/>
    <w:rsid w:val="000E4E3F"/>
    <w:rsid w:val="000E53DE"/>
    <w:rsid w:val="000F0A7E"/>
    <w:rsid w:val="000F5AB0"/>
    <w:rsid w:val="000F5DDC"/>
    <w:rsid w:val="001034F6"/>
    <w:rsid w:val="00110E92"/>
    <w:rsid w:val="001236C5"/>
    <w:rsid w:val="001340F5"/>
    <w:rsid w:val="00141800"/>
    <w:rsid w:val="001448FF"/>
    <w:rsid w:val="00145CBC"/>
    <w:rsid w:val="00154162"/>
    <w:rsid w:val="00154F3F"/>
    <w:rsid w:val="00156060"/>
    <w:rsid w:val="001563EA"/>
    <w:rsid w:val="0015655F"/>
    <w:rsid w:val="00163D49"/>
    <w:rsid w:val="001665AC"/>
    <w:rsid w:val="00182019"/>
    <w:rsid w:val="001829DA"/>
    <w:rsid w:val="00192B82"/>
    <w:rsid w:val="00195ABF"/>
    <w:rsid w:val="001A39B2"/>
    <w:rsid w:val="001B0FB8"/>
    <w:rsid w:val="001B2501"/>
    <w:rsid w:val="001B5616"/>
    <w:rsid w:val="001C5238"/>
    <w:rsid w:val="001C62F9"/>
    <w:rsid w:val="001D0287"/>
    <w:rsid w:val="001E01E7"/>
    <w:rsid w:val="001E78A3"/>
    <w:rsid w:val="001F0369"/>
    <w:rsid w:val="001F25AC"/>
    <w:rsid w:val="001F495A"/>
    <w:rsid w:val="001F57A0"/>
    <w:rsid w:val="0020583A"/>
    <w:rsid w:val="00206047"/>
    <w:rsid w:val="0022690F"/>
    <w:rsid w:val="002356BF"/>
    <w:rsid w:val="00237AB8"/>
    <w:rsid w:val="00241502"/>
    <w:rsid w:val="0025318A"/>
    <w:rsid w:val="00262CA3"/>
    <w:rsid w:val="002652C5"/>
    <w:rsid w:val="0026692B"/>
    <w:rsid w:val="00275CA2"/>
    <w:rsid w:val="002776DB"/>
    <w:rsid w:val="0027772C"/>
    <w:rsid w:val="00283CE4"/>
    <w:rsid w:val="002D3CDA"/>
    <w:rsid w:val="002D5471"/>
    <w:rsid w:val="002E2813"/>
    <w:rsid w:val="003140B3"/>
    <w:rsid w:val="00314663"/>
    <w:rsid w:val="003201EE"/>
    <w:rsid w:val="003719EB"/>
    <w:rsid w:val="0038287F"/>
    <w:rsid w:val="00396DB2"/>
    <w:rsid w:val="003A61AD"/>
    <w:rsid w:val="003A6C44"/>
    <w:rsid w:val="003B0F63"/>
    <w:rsid w:val="003B46D8"/>
    <w:rsid w:val="003B6198"/>
    <w:rsid w:val="003B6295"/>
    <w:rsid w:val="003C3069"/>
    <w:rsid w:val="003C6EE7"/>
    <w:rsid w:val="003D1B5E"/>
    <w:rsid w:val="003D2524"/>
    <w:rsid w:val="003E6927"/>
    <w:rsid w:val="003E7749"/>
    <w:rsid w:val="003F0DCA"/>
    <w:rsid w:val="004005BA"/>
    <w:rsid w:val="00404DD3"/>
    <w:rsid w:val="0041435D"/>
    <w:rsid w:val="00417CA7"/>
    <w:rsid w:val="00422EC1"/>
    <w:rsid w:val="00453D4D"/>
    <w:rsid w:val="00457359"/>
    <w:rsid w:val="004641C3"/>
    <w:rsid w:val="0046710E"/>
    <w:rsid w:val="00473C72"/>
    <w:rsid w:val="00475D27"/>
    <w:rsid w:val="0048134A"/>
    <w:rsid w:val="00490557"/>
    <w:rsid w:val="0049666B"/>
    <w:rsid w:val="004A2A68"/>
    <w:rsid w:val="004B0252"/>
    <w:rsid w:val="004C75B9"/>
    <w:rsid w:val="004E00AE"/>
    <w:rsid w:val="004F6A2A"/>
    <w:rsid w:val="005049D9"/>
    <w:rsid w:val="005178B5"/>
    <w:rsid w:val="00517A96"/>
    <w:rsid w:val="00530056"/>
    <w:rsid w:val="005478CD"/>
    <w:rsid w:val="00556D53"/>
    <w:rsid w:val="005576FC"/>
    <w:rsid w:val="00573434"/>
    <w:rsid w:val="0057710A"/>
    <w:rsid w:val="005870FC"/>
    <w:rsid w:val="005A1C9F"/>
    <w:rsid w:val="005A1EE5"/>
    <w:rsid w:val="005B0E44"/>
    <w:rsid w:val="005B3A63"/>
    <w:rsid w:val="005D4510"/>
    <w:rsid w:val="005D5CEA"/>
    <w:rsid w:val="005E6D62"/>
    <w:rsid w:val="005E7402"/>
    <w:rsid w:val="005F6269"/>
    <w:rsid w:val="006067FF"/>
    <w:rsid w:val="00610670"/>
    <w:rsid w:val="006117AC"/>
    <w:rsid w:val="0061214F"/>
    <w:rsid w:val="00625AD2"/>
    <w:rsid w:val="00627DB1"/>
    <w:rsid w:val="00630D09"/>
    <w:rsid w:val="00636E46"/>
    <w:rsid w:val="00667867"/>
    <w:rsid w:val="00672190"/>
    <w:rsid w:val="00675D8D"/>
    <w:rsid w:val="00694319"/>
    <w:rsid w:val="0069596C"/>
    <w:rsid w:val="006A3FDA"/>
    <w:rsid w:val="006D71A9"/>
    <w:rsid w:val="006D76C4"/>
    <w:rsid w:val="006E01B8"/>
    <w:rsid w:val="006E1ECB"/>
    <w:rsid w:val="006F56F0"/>
    <w:rsid w:val="006F7A45"/>
    <w:rsid w:val="007240F7"/>
    <w:rsid w:val="00732787"/>
    <w:rsid w:val="007369DD"/>
    <w:rsid w:val="00742C19"/>
    <w:rsid w:val="007653B2"/>
    <w:rsid w:val="00776C44"/>
    <w:rsid w:val="00776D9B"/>
    <w:rsid w:val="007770EF"/>
    <w:rsid w:val="0078792F"/>
    <w:rsid w:val="0079275B"/>
    <w:rsid w:val="007B2894"/>
    <w:rsid w:val="007B2E1A"/>
    <w:rsid w:val="007B6696"/>
    <w:rsid w:val="007C160D"/>
    <w:rsid w:val="007C6944"/>
    <w:rsid w:val="007D23D4"/>
    <w:rsid w:val="007D4ABE"/>
    <w:rsid w:val="007F49E2"/>
    <w:rsid w:val="008160FC"/>
    <w:rsid w:val="00824B5A"/>
    <w:rsid w:val="00834446"/>
    <w:rsid w:val="008412D8"/>
    <w:rsid w:val="008510F5"/>
    <w:rsid w:val="008517DD"/>
    <w:rsid w:val="00866392"/>
    <w:rsid w:val="008664BA"/>
    <w:rsid w:val="00881830"/>
    <w:rsid w:val="00891059"/>
    <w:rsid w:val="00891A76"/>
    <w:rsid w:val="00893324"/>
    <w:rsid w:val="008A1460"/>
    <w:rsid w:val="008A485E"/>
    <w:rsid w:val="008C65B2"/>
    <w:rsid w:val="008E04C3"/>
    <w:rsid w:val="008E1D94"/>
    <w:rsid w:val="008E1EDA"/>
    <w:rsid w:val="00905070"/>
    <w:rsid w:val="009059A6"/>
    <w:rsid w:val="00921B9C"/>
    <w:rsid w:val="00922EC9"/>
    <w:rsid w:val="00934BFE"/>
    <w:rsid w:val="00934C24"/>
    <w:rsid w:val="00953F58"/>
    <w:rsid w:val="00956669"/>
    <w:rsid w:val="0095787F"/>
    <w:rsid w:val="0099720F"/>
    <w:rsid w:val="009A02C0"/>
    <w:rsid w:val="009A057A"/>
    <w:rsid w:val="009A3040"/>
    <w:rsid w:val="009A728E"/>
    <w:rsid w:val="009C2941"/>
    <w:rsid w:val="009C6452"/>
    <w:rsid w:val="009E1FDE"/>
    <w:rsid w:val="009F11F0"/>
    <w:rsid w:val="009F3BFE"/>
    <w:rsid w:val="009F5DC8"/>
    <w:rsid w:val="009F5F95"/>
    <w:rsid w:val="009F63B1"/>
    <w:rsid w:val="00A337EA"/>
    <w:rsid w:val="00A34690"/>
    <w:rsid w:val="00A3773F"/>
    <w:rsid w:val="00A4048B"/>
    <w:rsid w:val="00A4478B"/>
    <w:rsid w:val="00A4569E"/>
    <w:rsid w:val="00A462D2"/>
    <w:rsid w:val="00A52893"/>
    <w:rsid w:val="00A52D25"/>
    <w:rsid w:val="00A63C55"/>
    <w:rsid w:val="00A6478D"/>
    <w:rsid w:val="00A7038A"/>
    <w:rsid w:val="00A73CDF"/>
    <w:rsid w:val="00A752C9"/>
    <w:rsid w:val="00A75F48"/>
    <w:rsid w:val="00A81DE6"/>
    <w:rsid w:val="00A83760"/>
    <w:rsid w:val="00A90C56"/>
    <w:rsid w:val="00A960B8"/>
    <w:rsid w:val="00AA29D7"/>
    <w:rsid w:val="00AA36A1"/>
    <w:rsid w:val="00AB1AAF"/>
    <w:rsid w:val="00AB1F09"/>
    <w:rsid w:val="00AB2C18"/>
    <w:rsid w:val="00AB707E"/>
    <w:rsid w:val="00AC0D6D"/>
    <w:rsid w:val="00AC76D4"/>
    <w:rsid w:val="00AD1398"/>
    <w:rsid w:val="00AD483D"/>
    <w:rsid w:val="00AE59EF"/>
    <w:rsid w:val="00AF20FD"/>
    <w:rsid w:val="00B0093A"/>
    <w:rsid w:val="00B037CE"/>
    <w:rsid w:val="00B0522C"/>
    <w:rsid w:val="00B24723"/>
    <w:rsid w:val="00B35AF5"/>
    <w:rsid w:val="00B452B0"/>
    <w:rsid w:val="00B60B44"/>
    <w:rsid w:val="00B631DD"/>
    <w:rsid w:val="00B7579D"/>
    <w:rsid w:val="00B816E2"/>
    <w:rsid w:val="00B904F4"/>
    <w:rsid w:val="00B97CCA"/>
    <w:rsid w:val="00BA0679"/>
    <w:rsid w:val="00BA0F52"/>
    <w:rsid w:val="00BA35BB"/>
    <w:rsid w:val="00BA4931"/>
    <w:rsid w:val="00BC2A9F"/>
    <w:rsid w:val="00BE1AF2"/>
    <w:rsid w:val="00BF4662"/>
    <w:rsid w:val="00BF4963"/>
    <w:rsid w:val="00BF7038"/>
    <w:rsid w:val="00C0557E"/>
    <w:rsid w:val="00C171F0"/>
    <w:rsid w:val="00C2436A"/>
    <w:rsid w:val="00C30824"/>
    <w:rsid w:val="00C30CCD"/>
    <w:rsid w:val="00C321D1"/>
    <w:rsid w:val="00C37FE9"/>
    <w:rsid w:val="00C43947"/>
    <w:rsid w:val="00C448BF"/>
    <w:rsid w:val="00C57C7B"/>
    <w:rsid w:val="00C60D45"/>
    <w:rsid w:val="00C6197E"/>
    <w:rsid w:val="00C6258A"/>
    <w:rsid w:val="00C65B75"/>
    <w:rsid w:val="00C67224"/>
    <w:rsid w:val="00C907B1"/>
    <w:rsid w:val="00C94060"/>
    <w:rsid w:val="00C94237"/>
    <w:rsid w:val="00CA0A06"/>
    <w:rsid w:val="00CA3434"/>
    <w:rsid w:val="00CA766B"/>
    <w:rsid w:val="00CB1F25"/>
    <w:rsid w:val="00CB54A7"/>
    <w:rsid w:val="00CB5B31"/>
    <w:rsid w:val="00CC5623"/>
    <w:rsid w:val="00CC7954"/>
    <w:rsid w:val="00CE7122"/>
    <w:rsid w:val="00CF0606"/>
    <w:rsid w:val="00CF0985"/>
    <w:rsid w:val="00CF58DF"/>
    <w:rsid w:val="00CF630A"/>
    <w:rsid w:val="00CF7DE7"/>
    <w:rsid w:val="00D063A1"/>
    <w:rsid w:val="00D07F58"/>
    <w:rsid w:val="00D32A1A"/>
    <w:rsid w:val="00D33A81"/>
    <w:rsid w:val="00D40FDC"/>
    <w:rsid w:val="00D5525E"/>
    <w:rsid w:val="00D645AC"/>
    <w:rsid w:val="00D649DC"/>
    <w:rsid w:val="00D75C15"/>
    <w:rsid w:val="00D7647A"/>
    <w:rsid w:val="00D801AE"/>
    <w:rsid w:val="00D82755"/>
    <w:rsid w:val="00D958EF"/>
    <w:rsid w:val="00D9724E"/>
    <w:rsid w:val="00DB0DC1"/>
    <w:rsid w:val="00DB13EC"/>
    <w:rsid w:val="00DC1572"/>
    <w:rsid w:val="00DC396B"/>
    <w:rsid w:val="00DC3FF2"/>
    <w:rsid w:val="00DD2FAA"/>
    <w:rsid w:val="00DD7BD1"/>
    <w:rsid w:val="00DF5484"/>
    <w:rsid w:val="00E0204F"/>
    <w:rsid w:val="00E032CB"/>
    <w:rsid w:val="00E16462"/>
    <w:rsid w:val="00E25B40"/>
    <w:rsid w:val="00E50242"/>
    <w:rsid w:val="00E568A0"/>
    <w:rsid w:val="00E67A2C"/>
    <w:rsid w:val="00E73031"/>
    <w:rsid w:val="00E7374D"/>
    <w:rsid w:val="00EB3546"/>
    <w:rsid w:val="00EC0FDE"/>
    <w:rsid w:val="00EC1D97"/>
    <w:rsid w:val="00EC36D1"/>
    <w:rsid w:val="00ED1C76"/>
    <w:rsid w:val="00ED59E5"/>
    <w:rsid w:val="00EE56BB"/>
    <w:rsid w:val="00EE57FC"/>
    <w:rsid w:val="00F007EA"/>
    <w:rsid w:val="00F11431"/>
    <w:rsid w:val="00F151EF"/>
    <w:rsid w:val="00F1675C"/>
    <w:rsid w:val="00F2508A"/>
    <w:rsid w:val="00F3560B"/>
    <w:rsid w:val="00F359E7"/>
    <w:rsid w:val="00F4215C"/>
    <w:rsid w:val="00F5433A"/>
    <w:rsid w:val="00F561D8"/>
    <w:rsid w:val="00F64098"/>
    <w:rsid w:val="00F714D6"/>
    <w:rsid w:val="00F80B6E"/>
    <w:rsid w:val="00F80BE1"/>
    <w:rsid w:val="00F87322"/>
    <w:rsid w:val="00F9227F"/>
    <w:rsid w:val="00F9457A"/>
    <w:rsid w:val="00FA3F3D"/>
    <w:rsid w:val="00FB0F95"/>
    <w:rsid w:val="00FB3420"/>
    <w:rsid w:val="00FC1334"/>
    <w:rsid w:val="00FC29B3"/>
    <w:rsid w:val="00FC62D8"/>
    <w:rsid w:val="00FD4896"/>
    <w:rsid w:val="00FD6ED0"/>
    <w:rsid w:val="00FF007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00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2D8"/>
    <w:pPr>
      <w:spacing w:after="0" w:line="240" w:lineRule="auto"/>
    </w:pPr>
    <w:rPr>
      <w:rFonts w:ascii="Arial Mäori" w:eastAsia="Times New Roman" w:hAnsi="Arial Mäori" w:cs="Times New Roman"/>
      <w:sz w:val="24"/>
      <w:szCs w:val="24"/>
    </w:rPr>
  </w:style>
  <w:style w:type="paragraph" w:styleId="Heading1">
    <w:name w:val="heading 1"/>
    <w:basedOn w:val="Normal"/>
    <w:next w:val="Normal"/>
    <w:link w:val="Heading1Char"/>
    <w:qFormat/>
    <w:rsid w:val="00FC62D8"/>
    <w:pPr>
      <w:keepNext/>
      <w:overflowPunct w:val="0"/>
      <w:autoSpaceDE w:val="0"/>
      <w:autoSpaceDN w:val="0"/>
      <w:adjustRightInd w:val="0"/>
      <w:jc w:val="center"/>
      <w:outlineLvl w:val="0"/>
    </w:pPr>
    <w:rPr>
      <w:rFonts w:ascii="Arial" w:hAnsi="Arial"/>
      <w:b/>
      <w:sz w:val="28"/>
      <w:szCs w:val="20"/>
      <w:lang w:val="en-US"/>
    </w:rPr>
  </w:style>
  <w:style w:type="paragraph" w:styleId="Heading2">
    <w:name w:val="heading 2"/>
    <w:basedOn w:val="Normal"/>
    <w:next w:val="Normal"/>
    <w:link w:val="Heading2Char"/>
    <w:qFormat/>
    <w:rsid w:val="00AD483D"/>
    <w:pPr>
      <w:jc w:val="both"/>
      <w:outlineLvl w:val="1"/>
    </w:pPr>
    <w:rPr>
      <w:rFonts w:ascii="Arial" w:hAnsi="Arial" w:cs="Arial"/>
      <w:i/>
    </w:rPr>
  </w:style>
  <w:style w:type="paragraph" w:styleId="Heading3">
    <w:name w:val="heading 3"/>
    <w:basedOn w:val="Normal"/>
    <w:next w:val="Normal"/>
    <w:link w:val="Heading3Char"/>
    <w:uiPriority w:val="9"/>
    <w:unhideWhenUsed/>
    <w:qFormat/>
    <w:rsid w:val="00AD483D"/>
    <w:pPr>
      <w:keepNext/>
      <w:keepLines/>
      <w:spacing w:before="4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2D8"/>
    <w:rPr>
      <w:rFonts w:ascii="Arial" w:eastAsia="Times New Roman" w:hAnsi="Arial" w:cs="Times New Roman"/>
      <w:b/>
      <w:sz w:val="28"/>
      <w:szCs w:val="20"/>
      <w:lang w:val="en-US"/>
    </w:rPr>
  </w:style>
  <w:style w:type="character" w:customStyle="1" w:styleId="Heading2Char">
    <w:name w:val="Heading 2 Char"/>
    <w:basedOn w:val="DefaultParagraphFont"/>
    <w:link w:val="Heading2"/>
    <w:rsid w:val="00AD483D"/>
    <w:rPr>
      <w:rFonts w:ascii="Arial" w:eastAsia="Times New Roman" w:hAnsi="Arial" w:cs="Arial"/>
      <w:i/>
      <w:sz w:val="24"/>
      <w:szCs w:val="24"/>
    </w:rPr>
  </w:style>
  <w:style w:type="paragraph" w:styleId="ListParagraph">
    <w:name w:val="List Paragraph"/>
    <w:basedOn w:val="Normal"/>
    <w:uiPriority w:val="34"/>
    <w:qFormat/>
    <w:rsid w:val="003201EE"/>
    <w:pPr>
      <w:ind w:left="720"/>
      <w:contextualSpacing/>
    </w:pPr>
  </w:style>
  <w:style w:type="character" w:styleId="Hyperlink">
    <w:name w:val="Hyperlink"/>
    <w:basedOn w:val="DefaultParagraphFont"/>
    <w:uiPriority w:val="99"/>
    <w:unhideWhenUsed/>
    <w:rsid w:val="00053A23"/>
    <w:rPr>
      <w:color w:val="0563C1" w:themeColor="hyperlink"/>
      <w:u w:val="single"/>
    </w:rPr>
  </w:style>
  <w:style w:type="paragraph" w:styleId="Header">
    <w:name w:val="header"/>
    <w:basedOn w:val="Normal"/>
    <w:link w:val="HeaderChar"/>
    <w:uiPriority w:val="99"/>
    <w:unhideWhenUsed/>
    <w:rsid w:val="00A3773F"/>
    <w:pPr>
      <w:tabs>
        <w:tab w:val="center" w:pos="4513"/>
        <w:tab w:val="right" w:pos="9026"/>
      </w:tabs>
    </w:pPr>
  </w:style>
  <w:style w:type="character" w:customStyle="1" w:styleId="HeaderChar">
    <w:name w:val="Header Char"/>
    <w:basedOn w:val="DefaultParagraphFont"/>
    <w:link w:val="Header"/>
    <w:uiPriority w:val="99"/>
    <w:rsid w:val="00A3773F"/>
    <w:rPr>
      <w:rFonts w:ascii="Arial Mäori" w:eastAsia="Times New Roman" w:hAnsi="Arial Mäori" w:cs="Times New Roman"/>
      <w:sz w:val="24"/>
      <w:szCs w:val="24"/>
    </w:rPr>
  </w:style>
  <w:style w:type="paragraph" w:styleId="Footer">
    <w:name w:val="footer"/>
    <w:basedOn w:val="Normal"/>
    <w:link w:val="FooterChar"/>
    <w:uiPriority w:val="99"/>
    <w:unhideWhenUsed/>
    <w:rsid w:val="00A3773F"/>
    <w:pPr>
      <w:tabs>
        <w:tab w:val="center" w:pos="4513"/>
        <w:tab w:val="right" w:pos="9026"/>
      </w:tabs>
    </w:pPr>
  </w:style>
  <w:style w:type="character" w:customStyle="1" w:styleId="FooterChar">
    <w:name w:val="Footer Char"/>
    <w:basedOn w:val="DefaultParagraphFont"/>
    <w:link w:val="Footer"/>
    <w:uiPriority w:val="99"/>
    <w:rsid w:val="00A3773F"/>
    <w:rPr>
      <w:rFonts w:ascii="Arial Mäori" w:eastAsia="Times New Roman" w:hAnsi="Arial Mäori" w:cs="Times New Roman"/>
      <w:sz w:val="24"/>
      <w:szCs w:val="24"/>
    </w:rPr>
  </w:style>
  <w:style w:type="paragraph" w:styleId="BalloonText">
    <w:name w:val="Balloon Text"/>
    <w:basedOn w:val="Normal"/>
    <w:link w:val="BalloonTextChar"/>
    <w:uiPriority w:val="99"/>
    <w:semiHidden/>
    <w:unhideWhenUsed/>
    <w:rsid w:val="00922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EC9"/>
    <w:rPr>
      <w:rFonts w:ascii="Segoe UI" w:eastAsia="Times New Roman" w:hAnsi="Segoe UI" w:cs="Segoe UI"/>
      <w:sz w:val="18"/>
      <w:szCs w:val="18"/>
    </w:rPr>
  </w:style>
  <w:style w:type="paragraph" w:styleId="NoSpacing">
    <w:name w:val="No Spacing"/>
    <w:qFormat/>
    <w:rsid w:val="00422EC1"/>
    <w:pPr>
      <w:suppressAutoHyphens/>
      <w:spacing w:after="0" w:line="100" w:lineRule="atLeast"/>
    </w:pPr>
    <w:rPr>
      <w:rFonts w:ascii="Arial" w:eastAsia="Times New Roman" w:hAnsi="Arial" w:cs="Times"/>
      <w:color w:val="002E6E"/>
      <w:kern w:val="1"/>
      <w:sz w:val="24"/>
      <w:szCs w:val="24"/>
      <w:lang w:eastAsia="ar-SA"/>
    </w:rPr>
  </w:style>
  <w:style w:type="character" w:styleId="CommentReference">
    <w:name w:val="annotation reference"/>
    <w:basedOn w:val="DefaultParagraphFont"/>
    <w:uiPriority w:val="99"/>
    <w:semiHidden/>
    <w:unhideWhenUsed/>
    <w:rsid w:val="00CF0985"/>
    <w:rPr>
      <w:sz w:val="16"/>
      <w:szCs w:val="16"/>
    </w:rPr>
  </w:style>
  <w:style w:type="paragraph" w:styleId="CommentText">
    <w:name w:val="annotation text"/>
    <w:basedOn w:val="Normal"/>
    <w:link w:val="CommentTextChar"/>
    <w:uiPriority w:val="99"/>
    <w:semiHidden/>
    <w:unhideWhenUsed/>
    <w:rsid w:val="00CF0985"/>
    <w:rPr>
      <w:sz w:val="20"/>
      <w:szCs w:val="20"/>
    </w:rPr>
  </w:style>
  <w:style w:type="character" w:customStyle="1" w:styleId="CommentTextChar">
    <w:name w:val="Comment Text Char"/>
    <w:basedOn w:val="DefaultParagraphFont"/>
    <w:link w:val="CommentText"/>
    <w:uiPriority w:val="99"/>
    <w:semiHidden/>
    <w:rsid w:val="00CF0985"/>
    <w:rPr>
      <w:rFonts w:ascii="Arial Mäori" w:eastAsia="Times New Roman" w:hAnsi="Arial Mäori" w:cs="Times New Roman"/>
      <w:sz w:val="20"/>
      <w:szCs w:val="20"/>
    </w:rPr>
  </w:style>
  <w:style w:type="paragraph" w:styleId="CommentSubject">
    <w:name w:val="annotation subject"/>
    <w:basedOn w:val="CommentText"/>
    <w:next w:val="CommentText"/>
    <w:link w:val="CommentSubjectChar"/>
    <w:uiPriority w:val="99"/>
    <w:semiHidden/>
    <w:unhideWhenUsed/>
    <w:rsid w:val="00CF0985"/>
    <w:rPr>
      <w:b/>
      <w:bCs/>
    </w:rPr>
  </w:style>
  <w:style w:type="character" w:customStyle="1" w:styleId="CommentSubjectChar">
    <w:name w:val="Comment Subject Char"/>
    <w:basedOn w:val="CommentTextChar"/>
    <w:link w:val="CommentSubject"/>
    <w:uiPriority w:val="99"/>
    <w:semiHidden/>
    <w:rsid w:val="00CF0985"/>
    <w:rPr>
      <w:rFonts w:ascii="Arial Mäori" w:eastAsia="Times New Roman" w:hAnsi="Arial Mäori" w:cs="Times New Roman"/>
      <w:b/>
      <w:bCs/>
      <w:sz w:val="20"/>
      <w:szCs w:val="20"/>
    </w:rPr>
  </w:style>
  <w:style w:type="character" w:customStyle="1" w:styleId="Heading3Char">
    <w:name w:val="Heading 3 Char"/>
    <w:basedOn w:val="DefaultParagraphFont"/>
    <w:link w:val="Heading3"/>
    <w:uiPriority w:val="9"/>
    <w:rsid w:val="00AD483D"/>
    <w:rPr>
      <w:rFonts w:ascii="Arial" w:eastAsia="Times New Roman" w:hAnsi="Arial" w:cs="Arial"/>
      <w:b/>
      <w:bCs/>
      <w:sz w:val="24"/>
      <w:szCs w:val="24"/>
    </w:rPr>
  </w:style>
  <w:style w:type="paragraph" w:customStyle="1" w:styleId="Body">
    <w:name w:val="Body"/>
    <w:link w:val="BodyChar"/>
    <w:qFormat/>
    <w:rsid w:val="00C43947"/>
    <w:pPr>
      <w:spacing w:before="120" w:after="120" w:line="240" w:lineRule="auto"/>
      <w:jc w:val="both"/>
    </w:pPr>
    <w:rPr>
      <w:rFonts w:eastAsia="Calibri" w:cs="Arial"/>
      <w:sz w:val="24"/>
      <w:szCs w:val="24"/>
    </w:rPr>
  </w:style>
  <w:style w:type="character" w:customStyle="1" w:styleId="BodyChar">
    <w:name w:val="Body Char"/>
    <w:basedOn w:val="DefaultParagraphFont"/>
    <w:link w:val="Body"/>
    <w:rsid w:val="00C43947"/>
    <w:rPr>
      <w:rFonts w:eastAsia="Calibri" w:cs="Arial"/>
      <w:sz w:val="24"/>
      <w:szCs w:val="24"/>
    </w:rPr>
  </w:style>
  <w:style w:type="paragraph" w:customStyle="1" w:styleId="Body-bullet">
    <w:name w:val="Body - bullet"/>
    <w:basedOn w:val="Body"/>
    <w:link w:val="Body-bulletChar"/>
    <w:qFormat/>
    <w:rsid w:val="00824B5A"/>
    <w:pPr>
      <w:numPr>
        <w:numId w:val="15"/>
      </w:numPr>
    </w:pPr>
  </w:style>
  <w:style w:type="character" w:customStyle="1" w:styleId="Body-bulletChar">
    <w:name w:val="Body - bullet Char"/>
    <w:basedOn w:val="BodyChar"/>
    <w:link w:val="Body-bullet"/>
    <w:rsid w:val="00824B5A"/>
    <w:rPr>
      <w:rFonts w:eastAsia="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2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F9ACA672.dotm</Template>
  <TotalTime>0</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WHO Compliance Panel - Summary for Implementing and Monitoring the International Code of Marketing of Breast-milk Substitutes in New Zealand</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Compliance Panel - Summary for Implementing and Monitoring the International Code of Marketing of Breast-milk Substitutes in New Zealand</dc:title>
  <dc:subject/>
  <dc:creator/>
  <cp:keywords/>
  <dc:description/>
  <cp:lastModifiedBy/>
  <cp:revision>1</cp:revision>
  <dcterms:created xsi:type="dcterms:W3CDTF">2020-04-01T02:46:00Z</dcterms:created>
  <dcterms:modified xsi:type="dcterms:W3CDTF">2020-04-01T02:46:00Z</dcterms:modified>
  <cp:contentStatus/>
</cp:coreProperties>
</file>