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45F" w:rsidRPr="00966F7D" w:rsidRDefault="00966F7D" w:rsidP="00966F7D">
      <w:pPr>
        <w:tabs>
          <w:tab w:val="left" w:pos="1965"/>
        </w:tabs>
        <w:ind w:left="426" w:right="-567" w:hanging="142"/>
        <w:rPr>
          <w:color w:val="FFFFFF" w:themeColor="background1"/>
          <w:sz w:val="20"/>
        </w:rPr>
      </w:pPr>
      <w:r w:rsidRPr="00966F7D">
        <w:rPr>
          <w:noProof/>
          <w:color w:val="FFFFFF" w:themeColor="background1"/>
          <w:sz w:val="20"/>
          <w:lang w:eastAsia="en-NZ"/>
        </w:rPr>
        <w:drawing>
          <wp:anchor distT="0" distB="0" distL="114300" distR="114300" simplePos="0" relativeHeight="251664384" behindDoc="0" locked="0" layoutInCell="1" allowOverlap="1" wp14:anchorId="03CC6810" wp14:editId="53C0D42D">
            <wp:simplePos x="0" y="0"/>
            <wp:positionH relativeFrom="margin">
              <wp:posOffset>5840730</wp:posOffset>
            </wp:positionH>
            <wp:positionV relativeFrom="paragraph">
              <wp:posOffset>1779270</wp:posOffset>
            </wp:positionV>
            <wp:extent cx="1057275" cy="14097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 Government.PNG"/>
                    <pic:cNvPicPr/>
                  </pic:nvPicPr>
                  <pic:blipFill rotWithShape="1">
                    <a:blip r:embed="rId8">
                      <a:extLst>
                        <a:ext uri="{28A0092B-C50C-407E-A947-70E740481C1C}">
                          <a14:useLocalDpi xmlns:a14="http://schemas.microsoft.com/office/drawing/2010/main" val="0"/>
                        </a:ext>
                      </a:extLst>
                    </a:blip>
                    <a:srcRect t="21215" b="-2"/>
                    <a:stretch/>
                  </pic:blipFill>
                  <pic:spPr bwMode="auto">
                    <a:xfrm>
                      <a:off x="0" y="0"/>
                      <a:ext cx="1057275" cy="14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F7D">
        <w:rPr>
          <w:noProof/>
          <w:color w:val="FFFFFF" w:themeColor="background1"/>
          <w:sz w:val="20"/>
          <w:lang w:eastAsia="en-NZ"/>
        </w:rPr>
        <mc:AlternateContent>
          <mc:Choice Requires="wps">
            <w:drawing>
              <wp:anchor distT="0" distB="0" distL="114300" distR="114300" simplePos="0" relativeHeight="251669504" behindDoc="1" locked="0" layoutInCell="1" allowOverlap="1" wp14:anchorId="5132D8DF" wp14:editId="26B6BB21">
                <wp:simplePos x="0" y="0"/>
                <wp:positionH relativeFrom="column">
                  <wp:posOffset>-350520</wp:posOffset>
                </wp:positionH>
                <wp:positionV relativeFrom="paragraph">
                  <wp:posOffset>1445260</wp:posOffset>
                </wp:positionV>
                <wp:extent cx="7515225" cy="295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7515225" cy="29527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966F7D" w:rsidRDefault="00966F7D" w:rsidP="00966F7D">
                            <w:pPr>
                              <w:tabs>
                                <w:tab w:val="right" w:pos="10632"/>
                              </w:tabs>
                              <w:ind w:left="709"/>
                            </w:pPr>
                            <w:r>
                              <w:t xml:space="preserve">April 2016 </w:t>
                            </w:r>
                            <w:r>
                              <w:tab/>
                              <w:t>ISSN 2423-0561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2D8DF" id="Rectangle 20" o:spid="_x0000_s1026" style="position:absolute;left:0;text-align:left;margin-left:-27.6pt;margin-top:113.8pt;width:591.75pt;height:2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" fillcolor="#4bacc6 [3208]" stroked="f" strokeweight="2pt">
                <v:textbox>
                  <w:txbxContent>
                    <w:p w:rsidR="00966F7D" w:rsidRDefault="00966F7D" w:rsidP="00966F7D">
                      <w:pPr>
                        <w:tabs>
                          <w:tab w:val="right" w:pos="10632"/>
                        </w:tabs>
                        <w:ind w:left="709"/>
                      </w:pPr>
                      <w:r>
                        <w:t xml:space="preserve">April 2016 </w:t>
                      </w:r>
                      <w:r>
                        <w:tab/>
                        <w:t>ISSN 2423-0561</w:t>
                      </w:r>
                    </w:p>
                  </w:txbxContent>
                </v:textbox>
              </v:rect>
            </w:pict>
          </mc:Fallback>
        </mc:AlternateContent>
      </w:r>
      <w:r w:rsidR="00EE545F" w:rsidRPr="00966F7D">
        <w:rPr>
          <w:noProof/>
          <w:color w:val="FFFFFF" w:themeColor="background1"/>
          <w:sz w:val="20"/>
          <w:lang w:eastAsia="en-NZ"/>
        </w:rPr>
        <w:drawing>
          <wp:anchor distT="0" distB="0" distL="114300" distR="114300" simplePos="0" relativeHeight="251668480" behindDoc="0" locked="0" layoutInCell="1" allowOverlap="1" wp14:anchorId="4B35ABD7" wp14:editId="650E428D">
            <wp:simplePos x="0" y="0"/>
            <wp:positionH relativeFrom="page">
              <wp:align>left</wp:align>
            </wp:positionH>
            <wp:positionV relativeFrom="page">
              <wp:align>top</wp:align>
            </wp:positionV>
            <wp:extent cx="7598410" cy="187642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rsingHeader.jpg"/>
                    <pic:cNvPicPr/>
                  </pic:nvPicPr>
                  <pic:blipFill>
                    <a:blip r:embed="rId9">
                      <a:extLst>
                        <a:ext uri="{28A0092B-C50C-407E-A947-70E740481C1C}">
                          <a14:useLocalDpi xmlns:a14="http://schemas.microsoft.com/office/drawing/2010/main" val="0"/>
                        </a:ext>
                      </a:extLst>
                    </a:blip>
                    <a:stretch>
                      <a:fillRect/>
                    </a:stretch>
                  </pic:blipFill>
                  <pic:spPr>
                    <a:xfrm>
                      <a:off x="0" y="0"/>
                      <a:ext cx="7598410" cy="187642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0"/>
        </w:rPr>
        <w:tab/>
      </w:r>
      <w:bookmarkStart w:id="0" w:name="_GoBack"/>
      <w:bookmarkEnd w:id="0"/>
    </w:p>
    <w:p w:rsidR="00EE545F" w:rsidRPr="00EE545F" w:rsidRDefault="00EE545F" w:rsidP="00EE545F">
      <w:pPr>
        <w:ind w:left="-1134" w:right="-1134"/>
      </w:pPr>
      <w:r>
        <w:t>Apr</w:t>
      </w:r>
    </w:p>
    <w:p w:rsidR="00E81E0D" w:rsidRDefault="002A26A4" w:rsidP="00144E05">
      <w:pPr>
        <w:spacing w:before="360"/>
        <w:rPr>
          <w:rFonts w:cs="Arial"/>
          <w:color w:val="31849B" w:themeColor="accent5" w:themeShade="BF"/>
          <w:sz w:val="36"/>
          <w:szCs w:val="36"/>
        </w:rPr>
      </w:pPr>
      <w:r>
        <w:rPr>
          <w:rFonts w:cs="Arial"/>
          <w:color w:val="31849B" w:themeColor="accent5" w:themeShade="BF"/>
          <w:sz w:val="36"/>
          <w:szCs w:val="36"/>
        </w:rPr>
        <w:t xml:space="preserve">Happy New </w:t>
      </w:r>
      <w:r w:rsidR="009D01BF">
        <w:rPr>
          <w:rFonts w:cs="Arial"/>
          <w:color w:val="31849B" w:themeColor="accent5" w:themeShade="BF"/>
          <w:sz w:val="36"/>
          <w:szCs w:val="36"/>
        </w:rPr>
        <w:t>Y</w:t>
      </w:r>
      <w:r>
        <w:rPr>
          <w:rFonts w:cs="Arial"/>
          <w:color w:val="31849B" w:themeColor="accent5" w:themeShade="BF"/>
          <w:sz w:val="36"/>
          <w:szCs w:val="36"/>
        </w:rPr>
        <w:t>ear</w:t>
      </w:r>
      <w:r w:rsidR="00A63BE0">
        <w:rPr>
          <w:rFonts w:cs="Arial"/>
          <w:color w:val="31849B" w:themeColor="accent5" w:themeShade="BF"/>
          <w:sz w:val="36"/>
          <w:szCs w:val="36"/>
        </w:rPr>
        <w:t xml:space="preserve"> from the Office of the Chief Nurs</w:t>
      </w:r>
      <w:r>
        <w:rPr>
          <w:rFonts w:cs="Arial"/>
          <w:color w:val="31849B" w:themeColor="accent5" w:themeShade="BF"/>
          <w:sz w:val="36"/>
          <w:szCs w:val="36"/>
        </w:rPr>
        <w:t>ing Officer</w:t>
      </w:r>
    </w:p>
    <w:p w:rsidR="00EE545F" w:rsidRPr="00EE545F" w:rsidRDefault="002A26A4" w:rsidP="00EE545F">
      <w:pPr>
        <w:spacing w:before="360"/>
        <w:rPr>
          <w:color w:val="31849B" w:themeColor="accent5" w:themeShade="BF"/>
        </w:rPr>
      </w:pPr>
      <w:r>
        <w:t>Here we are through the first quarter of 2016 and</w:t>
      </w:r>
      <w:r w:rsidR="009D01BF">
        <w:t>,</w:t>
      </w:r>
      <w:r>
        <w:t xml:space="preserve"> </w:t>
      </w:r>
      <w:r w:rsidR="007322D1">
        <w:t>after</w:t>
      </w:r>
      <w:r>
        <w:t xml:space="preserve"> an unusually long and warm summer</w:t>
      </w:r>
      <w:r w:rsidR="00E81E0D">
        <w:t xml:space="preserve"> here in Wellington</w:t>
      </w:r>
      <w:r w:rsidR="009D01BF">
        <w:t>,</w:t>
      </w:r>
      <w:r w:rsidR="007322D1">
        <w:t xml:space="preserve"> we are now noticing an autumn feeling to the air</w:t>
      </w:r>
      <w:r>
        <w:t>.</w:t>
      </w:r>
      <w:r w:rsidR="00A63BE0">
        <w:t xml:space="preserve"> </w:t>
      </w:r>
      <w:r>
        <w:t xml:space="preserve">This is our first update for </w:t>
      </w:r>
      <w:r w:rsidR="007322D1">
        <w:t>2016</w:t>
      </w:r>
      <w:r w:rsidR="00F20C9C">
        <w:t>,</w:t>
      </w:r>
      <w:r>
        <w:t xml:space="preserve"> and we hope you will find it interesting to </w:t>
      </w:r>
      <w:r w:rsidR="00F20C9C">
        <w:t xml:space="preserve">learn </w:t>
      </w:r>
      <w:r>
        <w:t xml:space="preserve">more about </w:t>
      </w:r>
      <w:r w:rsidR="00E81E0D">
        <w:t>the</w:t>
      </w:r>
      <w:r>
        <w:t xml:space="preserve"> work of our office. </w:t>
      </w:r>
      <w:r w:rsidR="0059330D">
        <w:t xml:space="preserve">We </w:t>
      </w:r>
      <w:r>
        <w:t>welcome feedback or questions about any items in the newsletter</w:t>
      </w:r>
      <w:r w:rsidR="0059330D">
        <w:t xml:space="preserve"> –</w:t>
      </w:r>
      <w:r>
        <w:t xml:space="preserve"> to contact us</w:t>
      </w:r>
      <w:r w:rsidR="00F20C9C">
        <w:t>,</w:t>
      </w:r>
      <w:r w:rsidR="0059330D">
        <w:t xml:space="preserve"> please email</w:t>
      </w:r>
      <w:r w:rsidR="00F20C9C">
        <w:t>:</w:t>
      </w:r>
      <w:r w:rsidR="0077665C">
        <w:t xml:space="preserve"> </w:t>
      </w:r>
      <w:hyperlink r:id="rId10" w:history="1">
        <w:r w:rsidR="00EE545F" w:rsidRPr="008D0E91">
          <w:rPr>
            <w:rStyle w:val="Hyperlink"/>
          </w:rPr>
          <w:t>andrea.tamahaga@moh.govt.nz</w:t>
        </w:r>
      </w:hyperlink>
    </w:p>
    <w:p w:rsidR="00A63BE0" w:rsidRDefault="003807F1" w:rsidP="004A2A61">
      <w:pPr>
        <w:rPr>
          <w:rStyle w:val="Hyperlink"/>
          <w:rFonts w:cs="Arial"/>
        </w:rPr>
      </w:pPr>
      <w:r>
        <w:t>The Office of the Chief Nursing Officer</w:t>
      </w:r>
      <w:r w:rsidR="0059330D" w:rsidRPr="00BB2696">
        <w:t xml:space="preserve"> (OCN</w:t>
      </w:r>
      <w:r>
        <w:t>O</w:t>
      </w:r>
      <w:r w:rsidR="0059330D" w:rsidRPr="00BB2696">
        <w:t>) is a business unit in the Ministry of Health</w:t>
      </w:r>
      <w:r w:rsidR="0077665C">
        <w:t xml:space="preserve"> (the Ministry)</w:t>
      </w:r>
      <w:r w:rsidR="0059330D" w:rsidRPr="00BB2696">
        <w:t>. A</w:t>
      </w:r>
      <w:r w:rsidR="0059330D">
        <w:t>s a</w:t>
      </w:r>
      <w:r w:rsidR="0059330D" w:rsidRPr="00BB2696">
        <w:t xml:space="preserve">lmost every activity in the Ministry has some relationship to </w:t>
      </w:r>
      <w:r w:rsidR="00F20C9C" w:rsidRPr="00BB2696">
        <w:t>nurses</w:t>
      </w:r>
      <w:r w:rsidR="00F20C9C">
        <w:t>’</w:t>
      </w:r>
      <w:r w:rsidR="00F20C9C" w:rsidRPr="00BB2696">
        <w:t xml:space="preserve"> </w:t>
      </w:r>
      <w:r w:rsidR="0059330D" w:rsidRPr="00BB2696">
        <w:t>work</w:t>
      </w:r>
      <w:r w:rsidR="0059330D">
        <w:t>,</w:t>
      </w:r>
      <w:r w:rsidR="0059330D" w:rsidRPr="00BB2696">
        <w:t xml:space="preserve"> our team provides advice and leadership across the </w:t>
      </w:r>
      <w:r w:rsidR="0059330D">
        <w:t>organisation</w:t>
      </w:r>
      <w:r w:rsidR="0059330D" w:rsidRPr="00BB2696">
        <w:t xml:space="preserve">. For </w:t>
      </w:r>
      <w:r w:rsidR="0059330D">
        <w:t>an overview of our</w:t>
      </w:r>
      <w:r w:rsidR="0059330D" w:rsidRPr="00BB2696">
        <w:t xml:space="preserve"> work on nursing at the Ministry, visit</w:t>
      </w:r>
      <w:r w:rsidR="00F20C9C">
        <w:t>:</w:t>
      </w:r>
      <w:r w:rsidR="0077665C">
        <w:t xml:space="preserve"> </w:t>
      </w:r>
      <w:hyperlink r:id="rId11" w:history="1">
        <w:r w:rsidR="0059330D" w:rsidRPr="00F633A0">
          <w:rPr>
            <w:rStyle w:val="Hyperlink"/>
            <w:rFonts w:cs="Arial"/>
          </w:rPr>
          <w:t>www.health.govt.nz/our-work/nursing</w:t>
        </w:r>
      </w:hyperlink>
    </w:p>
    <w:p w:rsidR="00E67D1E" w:rsidRDefault="00E67D1E" w:rsidP="00E67D1E">
      <w:pPr>
        <w:pStyle w:val="Heading2"/>
        <w:rPr>
          <w:rStyle w:val="Hyperlink"/>
          <w:rFonts w:cs="Arial"/>
        </w:rPr>
      </w:pPr>
      <w:r>
        <w:rPr>
          <w:rStyle w:val="Hyperlink"/>
          <w:rFonts w:cs="Arial"/>
        </w:rPr>
        <w:t>We’re changing the way we send this newsletter</w:t>
      </w:r>
    </w:p>
    <w:p w:rsidR="00E67D1E" w:rsidRDefault="00E67D1E" w:rsidP="00E67D1E">
      <w:r>
        <w:t>The next time we send this newsletter we’ll be making some changes to how we send it to you. The changes will make it easier for you to read the newsletter on your tablet or mobile, and we’ll be sending it to you directly instead of asking your colleagues to pass it on to you.</w:t>
      </w:r>
    </w:p>
    <w:p w:rsidR="00E67D1E" w:rsidRDefault="00E67D1E" w:rsidP="00E67D1E">
      <w:r>
        <w:t>If you’d like to keep getting this newsletter, there’s just two things you need to do:</w:t>
      </w:r>
    </w:p>
    <w:p w:rsidR="00E67D1E" w:rsidRDefault="00E67D1E" w:rsidP="00E67D1E">
      <w:pPr>
        <w:pStyle w:val="NoSpacing"/>
        <w:numPr>
          <w:ilvl w:val="0"/>
          <w:numId w:val="16"/>
        </w:numPr>
      </w:pPr>
      <w:r>
        <w:t xml:space="preserve">Sign up for the newsletter list on the Health website at </w:t>
      </w:r>
      <w:hyperlink r:id="rId12" w:history="1">
        <w:r w:rsidRPr="008D0E91">
          <w:rPr>
            <w:rStyle w:val="Hyperlink"/>
          </w:rPr>
          <w:t>www.health.govt.nz/our-work/nursing/newsletter</w:t>
        </w:r>
      </w:hyperlink>
      <w:r>
        <w:t xml:space="preserve">. </w:t>
      </w:r>
    </w:p>
    <w:p w:rsidR="00E67D1E" w:rsidRDefault="00E67D1E" w:rsidP="00E67D1E">
      <w:pPr>
        <w:pStyle w:val="NoSpacing"/>
        <w:numPr>
          <w:ilvl w:val="0"/>
          <w:numId w:val="16"/>
        </w:numPr>
      </w:pPr>
      <w:r>
        <w:t>We’ll send you a confirmation with a link in it. Click the link in the email to lock in your subscription.</w:t>
      </w:r>
    </w:p>
    <w:p w:rsidR="00E67D1E" w:rsidRPr="00E67D1E" w:rsidRDefault="00E67D1E" w:rsidP="00E67D1E">
      <w:r>
        <w:t>That’s all you need to do to keep getting the updates.</w:t>
      </w:r>
    </w:p>
    <w:tbl>
      <w:tblPr>
        <w:tblStyle w:val="TableGrid"/>
        <w:tblpPr w:leftFromText="180" w:rightFromText="180" w:vertAnchor="text" w:horzAnchor="margin" w:tblpY="202"/>
        <w:tblW w:w="10862" w:type="dxa"/>
        <w:tblBorders>
          <w:top w:val="single" w:sz="4" w:space="0" w:color="C3E7EB"/>
          <w:left w:val="single" w:sz="4" w:space="0" w:color="C3E7EB"/>
          <w:bottom w:val="single" w:sz="4" w:space="0" w:color="C3E7EB"/>
          <w:right w:val="single" w:sz="4" w:space="0" w:color="C3E7EB"/>
          <w:insideH w:val="single" w:sz="4" w:space="0" w:color="C3E7EB"/>
          <w:insideV w:val="single" w:sz="4" w:space="0" w:color="C3E7EB"/>
        </w:tblBorders>
        <w:shd w:val="clear" w:color="auto" w:fill="C3E7EB"/>
        <w:tblLayout w:type="fixed"/>
        <w:tblLook w:val="04A0" w:firstRow="1" w:lastRow="0" w:firstColumn="1" w:lastColumn="0" w:noHBand="0" w:noVBand="1"/>
      </w:tblPr>
      <w:tblGrid>
        <w:gridCol w:w="5617"/>
        <w:gridCol w:w="5245"/>
      </w:tblGrid>
      <w:tr w:rsidR="000E30BA" w:rsidRPr="0059330D" w:rsidTr="000E30BA">
        <w:trPr>
          <w:cantSplit/>
          <w:trHeight w:val="2264"/>
        </w:trPr>
        <w:tc>
          <w:tcPr>
            <w:tcW w:w="5617" w:type="dxa"/>
            <w:shd w:val="clear" w:color="auto" w:fill="C3E7EB"/>
          </w:tcPr>
          <w:p w:rsidR="000E30BA" w:rsidRPr="0077665C" w:rsidRDefault="000E30BA" w:rsidP="000E30BA">
            <w:pPr>
              <w:spacing w:before="120" w:beforeAutospacing="0" w:after="0" w:afterAutospacing="0" w:line="276" w:lineRule="auto"/>
              <w:rPr>
                <w:b/>
                <w:sz w:val="24"/>
                <w:szCs w:val="24"/>
              </w:rPr>
            </w:pPr>
            <w:r w:rsidRPr="0077665C">
              <w:rPr>
                <w:b/>
                <w:sz w:val="24"/>
                <w:szCs w:val="24"/>
              </w:rPr>
              <w:t>In this issue:</w:t>
            </w:r>
          </w:p>
          <w:p w:rsidR="000E30BA" w:rsidRDefault="000E30BA" w:rsidP="000E30BA">
            <w:pPr>
              <w:pStyle w:val="Bullet"/>
              <w:spacing w:before="0" w:beforeAutospacing="0"/>
              <w:rPr>
                <w:sz w:val="20"/>
              </w:rPr>
            </w:pPr>
            <w:r>
              <w:rPr>
                <w:sz w:val="20"/>
              </w:rPr>
              <w:t>Ministry on the Move</w:t>
            </w:r>
          </w:p>
          <w:p w:rsidR="000E30BA" w:rsidRDefault="000E30BA" w:rsidP="000E30BA">
            <w:pPr>
              <w:pStyle w:val="Bullet"/>
              <w:spacing w:before="0" w:beforeAutospacing="0"/>
              <w:rPr>
                <w:sz w:val="20"/>
              </w:rPr>
            </w:pPr>
            <w:r>
              <w:rPr>
                <w:sz w:val="20"/>
              </w:rPr>
              <w:t>The team that plays together …</w:t>
            </w:r>
          </w:p>
          <w:p w:rsidR="000E30BA" w:rsidRPr="0077665C" w:rsidRDefault="000E30BA" w:rsidP="000E30BA">
            <w:pPr>
              <w:pStyle w:val="Bullet"/>
              <w:rPr>
                <w:sz w:val="20"/>
              </w:rPr>
            </w:pPr>
            <w:r w:rsidRPr="0077665C">
              <w:rPr>
                <w:sz w:val="20"/>
              </w:rPr>
              <w:t>New Zealand Health Strategy</w:t>
            </w:r>
          </w:p>
          <w:p w:rsidR="000E30BA" w:rsidRDefault="000E30BA" w:rsidP="000E30BA">
            <w:pPr>
              <w:pStyle w:val="Bullet"/>
              <w:spacing w:before="20"/>
              <w:rPr>
                <w:sz w:val="20"/>
              </w:rPr>
            </w:pPr>
            <w:r>
              <w:rPr>
                <w:sz w:val="20"/>
              </w:rPr>
              <w:t>Enabling nursing scopes of practice</w:t>
            </w:r>
          </w:p>
          <w:p w:rsidR="000E30BA" w:rsidRPr="0077665C" w:rsidRDefault="000E30BA" w:rsidP="000E30BA">
            <w:pPr>
              <w:pStyle w:val="Bullet"/>
              <w:rPr>
                <w:sz w:val="20"/>
              </w:rPr>
            </w:pPr>
            <w:r w:rsidRPr="0077665C">
              <w:rPr>
                <w:sz w:val="20"/>
              </w:rPr>
              <w:t xml:space="preserve">Nursing </w:t>
            </w:r>
            <w:r>
              <w:rPr>
                <w:sz w:val="20"/>
              </w:rPr>
              <w:t>w</w:t>
            </w:r>
            <w:r w:rsidRPr="0077665C">
              <w:rPr>
                <w:sz w:val="20"/>
              </w:rPr>
              <w:t>orkforce</w:t>
            </w:r>
          </w:p>
          <w:p w:rsidR="000E30BA" w:rsidRPr="0077665C" w:rsidRDefault="000E30BA" w:rsidP="000E30BA">
            <w:pPr>
              <w:pStyle w:val="Bullet"/>
              <w:rPr>
                <w:sz w:val="20"/>
              </w:rPr>
            </w:pPr>
            <w:r w:rsidRPr="0077665C">
              <w:rPr>
                <w:sz w:val="20"/>
              </w:rPr>
              <w:t>Quality, safety and productivity</w:t>
            </w:r>
          </w:p>
        </w:tc>
        <w:tc>
          <w:tcPr>
            <w:tcW w:w="5245" w:type="dxa"/>
            <w:shd w:val="clear" w:color="auto" w:fill="C3E7EB"/>
            <w:vAlign w:val="bottom"/>
          </w:tcPr>
          <w:p w:rsidR="000E30BA" w:rsidRPr="00BF27B8" w:rsidRDefault="000E30BA" w:rsidP="000E30BA">
            <w:pPr>
              <w:pStyle w:val="Bullet"/>
              <w:spacing w:before="440" w:beforeAutospacing="0"/>
              <w:rPr>
                <w:sz w:val="20"/>
              </w:rPr>
            </w:pPr>
            <w:r w:rsidRPr="00BF27B8">
              <w:rPr>
                <w:sz w:val="20"/>
              </w:rPr>
              <w:t xml:space="preserve">Health </w:t>
            </w:r>
            <w:r>
              <w:rPr>
                <w:sz w:val="20"/>
              </w:rPr>
              <w:t xml:space="preserve">of Older Persons </w:t>
            </w:r>
            <w:r w:rsidRPr="00BF27B8">
              <w:rPr>
                <w:sz w:val="20"/>
              </w:rPr>
              <w:t>Strategy</w:t>
            </w:r>
          </w:p>
          <w:p w:rsidR="000E30BA" w:rsidRPr="00BF27B8" w:rsidRDefault="000E30BA" w:rsidP="000E30BA">
            <w:pPr>
              <w:pStyle w:val="Bullet"/>
              <w:rPr>
                <w:sz w:val="20"/>
              </w:rPr>
            </w:pPr>
            <w:r>
              <w:rPr>
                <w:sz w:val="20"/>
              </w:rPr>
              <w:t>Mental health</w:t>
            </w:r>
            <w:r w:rsidRPr="00BF27B8">
              <w:rPr>
                <w:sz w:val="20"/>
              </w:rPr>
              <w:t xml:space="preserve"> and </w:t>
            </w:r>
            <w:r>
              <w:rPr>
                <w:sz w:val="20"/>
              </w:rPr>
              <w:t>addictions</w:t>
            </w:r>
            <w:r w:rsidRPr="0077665C">
              <w:rPr>
                <w:sz w:val="20"/>
              </w:rPr>
              <w:t xml:space="preserve"> </w:t>
            </w:r>
          </w:p>
          <w:p w:rsidR="000E30BA" w:rsidRPr="00BF27B8" w:rsidRDefault="000E30BA" w:rsidP="000E30BA">
            <w:pPr>
              <w:pStyle w:val="Bullet"/>
              <w:rPr>
                <w:sz w:val="20"/>
              </w:rPr>
            </w:pPr>
            <w:r w:rsidRPr="00BF27B8">
              <w:rPr>
                <w:sz w:val="20"/>
              </w:rPr>
              <w:t>Rheumatic fever resources on line</w:t>
            </w:r>
          </w:p>
          <w:p w:rsidR="000E30BA" w:rsidRDefault="000E30BA" w:rsidP="000E30BA">
            <w:pPr>
              <w:pStyle w:val="Bullet"/>
              <w:spacing w:before="20"/>
              <w:rPr>
                <w:sz w:val="20"/>
              </w:rPr>
            </w:pPr>
            <w:r>
              <w:rPr>
                <w:sz w:val="20"/>
              </w:rPr>
              <w:t>Deteriorating patient programme</w:t>
            </w:r>
          </w:p>
          <w:p w:rsidR="000E30BA" w:rsidRPr="0077665C" w:rsidRDefault="000E30BA" w:rsidP="000E30BA">
            <w:pPr>
              <w:pStyle w:val="Bullet"/>
            </w:pPr>
            <w:r>
              <w:rPr>
                <w:sz w:val="20"/>
              </w:rPr>
              <w:t>Trans-Tasman cooperation</w:t>
            </w:r>
            <w:r w:rsidRPr="0077665C">
              <w:rPr>
                <w:sz w:val="20"/>
              </w:rPr>
              <w:t xml:space="preserve"> </w:t>
            </w:r>
          </w:p>
          <w:p w:rsidR="000E30BA" w:rsidRPr="0059330D" w:rsidRDefault="000E30BA" w:rsidP="000E30BA">
            <w:pPr>
              <w:pStyle w:val="Bullet"/>
            </w:pPr>
            <w:r w:rsidRPr="00BF27B8">
              <w:rPr>
                <w:sz w:val="20"/>
              </w:rPr>
              <w:t>Mobility Action Programme</w:t>
            </w:r>
          </w:p>
        </w:tc>
      </w:tr>
    </w:tbl>
    <w:p w:rsidR="004A2A61" w:rsidRPr="00A829E1" w:rsidRDefault="004A2A61" w:rsidP="00A829E1">
      <w:pPr>
        <w:pStyle w:val="Heading2"/>
      </w:pPr>
      <w:r w:rsidRPr="00A829E1">
        <w:lastRenderedPageBreak/>
        <w:t>Ministry on the Move</w:t>
      </w:r>
    </w:p>
    <w:p w:rsidR="004A2A61" w:rsidRPr="000D5A8C" w:rsidRDefault="004A2A61" w:rsidP="00A829E1">
      <w:pPr>
        <w:rPr>
          <w:szCs w:val="22"/>
        </w:rPr>
      </w:pPr>
      <w:r w:rsidRPr="000D5A8C">
        <w:rPr>
          <w:szCs w:val="22"/>
        </w:rPr>
        <w:t xml:space="preserve">The Ministry has embarked on a change programme </w:t>
      </w:r>
      <w:r w:rsidR="00F20C9C">
        <w:rPr>
          <w:szCs w:val="22"/>
        </w:rPr>
        <w:t>call</w:t>
      </w:r>
      <w:r w:rsidRPr="000D5A8C">
        <w:rPr>
          <w:szCs w:val="22"/>
        </w:rPr>
        <w:t xml:space="preserve">ed </w:t>
      </w:r>
      <w:r w:rsidR="00BF77FA">
        <w:rPr>
          <w:szCs w:val="22"/>
        </w:rPr>
        <w:t>‘</w:t>
      </w:r>
      <w:r w:rsidRPr="00BF27B8">
        <w:t xml:space="preserve">Ministry on the </w:t>
      </w:r>
      <w:r w:rsidRPr="00BF77FA">
        <w:rPr>
          <w:szCs w:val="22"/>
        </w:rPr>
        <w:t>Move</w:t>
      </w:r>
      <w:r w:rsidR="00BF77FA">
        <w:rPr>
          <w:szCs w:val="22"/>
        </w:rPr>
        <w:t>’</w:t>
      </w:r>
      <w:r w:rsidRPr="000D5A8C">
        <w:rPr>
          <w:i/>
          <w:szCs w:val="22"/>
        </w:rPr>
        <w:t>.</w:t>
      </w:r>
      <w:r w:rsidRPr="000D5A8C">
        <w:rPr>
          <w:szCs w:val="22"/>
        </w:rPr>
        <w:t xml:space="preserve"> This refers to both an organisational review to improve </w:t>
      </w:r>
      <w:r w:rsidR="00F20C9C">
        <w:rPr>
          <w:szCs w:val="22"/>
        </w:rPr>
        <w:t>how</w:t>
      </w:r>
      <w:r w:rsidRPr="000D5A8C">
        <w:rPr>
          <w:szCs w:val="22"/>
        </w:rPr>
        <w:t xml:space="preserve"> the Ministry </w:t>
      </w:r>
      <w:r>
        <w:rPr>
          <w:szCs w:val="22"/>
        </w:rPr>
        <w:t xml:space="preserve">supports the health sector </w:t>
      </w:r>
      <w:r w:rsidR="00F20C9C">
        <w:rPr>
          <w:szCs w:val="22"/>
        </w:rPr>
        <w:t>in providing</w:t>
      </w:r>
      <w:r w:rsidRPr="000D5A8C">
        <w:rPr>
          <w:szCs w:val="22"/>
        </w:rPr>
        <w:t xml:space="preserve"> servi</w:t>
      </w:r>
      <w:r>
        <w:rPr>
          <w:szCs w:val="22"/>
        </w:rPr>
        <w:t>ce</w:t>
      </w:r>
      <w:r w:rsidR="00F20C9C">
        <w:rPr>
          <w:szCs w:val="22"/>
        </w:rPr>
        <w:t>s</w:t>
      </w:r>
      <w:r>
        <w:rPr>
          <w:szCs w:val="22"/>
        </w:rPr>
        <w:t xml:space="preserve"> to New Zealand</w:t>
      </w:r>
      <w:r w:rsidR="00F20C9C">
        <w:rPr>
          <w:szCs w:val="22"/>
        </w:rPr>
        <w:t>ers</w:t>
      </w:r>
      <w:r w:rsidRPr="000D5A8C">
        <w:rPr>
          <w:szCs w:val="22"/>
        </w:rPr>
        <w:t xml:space="preserve"> and also our pending physical move to new premises in Molesworth Street</w:t>
      </w:r>
      <w:r w:rsidR="00F20C9C">
        <w:rPr>
          <w:szCs w:val="22"/>
        </w:rPr>
        <w:t>, Wellington,</w:t>
      </w:r>
      <w:r w:rsidRPr="000D5A8C">
        <w:rPr>
          <w:szCs w:val="22"/>
        </w:rPr>
        <w:t xml:space="preserve"> scheduled for </w:t>
      </w:r>
      <w:r>
        <w:rPr>
          <w:szCs w:val="22"/>
        </w:rPr>
        <w:t>October 2016</w:t>
      </w:r>
      <w:r w:rsidRPr="000D5A8C">
        <w:rPr>
          <w:szCs w:val="22"/>
        </w:rPr>
        <w:t>.</w:t>
      </w:r>
    </w:p>
    <w:p w:rsidR="004A2A61" w:rsidRDefault="004A2A61" w:rsidP="004A2A61">
      <w:pPr>
        <w:rPr>
          <w:szCs w:val="22"/>
        </w:rPr>
      </w:pPr>
      <w:r w:rsidRPr="002A26A4">
        <w:rPr>
          <w:szCs w:val="22"/>
        </w:rPr>
        <w:t>Late last year</w:t>
      </w:r>
      <w:r w:rsidR="00F20C9C">
        <w:rPr>
          <w:szCs w:val="22"/>
        </w:rPr>
        <w:t>,</w:t>
      </w:r>
      <w:r w:rsidRPr="002A26A4">
        <w:rPr>
          <w:szCs w:val="22"/>
        </w:rPr>
        <w:t xml:space="preserve"> the Director</w:t>
      </w:r>
      <w:r w:rsidR="00F20C9C">
        <w:rPr>
          <w:szCs w:val="22"/>
        </w:rPr>
        <w:t>-</w:t>
      </w:r>
      <w:r w:rsidRPr="002A26A4">
        <w:rPr>
          <w:szCs w:val="22"/>
        </w:rPr>
        <w:t>General of Health, Chai Chuah, announced</w:t>
      </w:r>
      <w:r>
        <w:rPr>
          <w:szCs w:val="22"/>
        </w:rPr>
        <w:t xml:space="preserve"> a restructure at the Ministry. The initial stages of our change process were implemented on 1 March with the formation of a new </w:t>
      </w:r>
      <w:r w:rsidR="0077665C">
        <w:rPr>
          <w:szCs w:val="22"/>
        </w:rPr>
        <w:t>e</w:t>
      </w:r>
      <w:r>
        <w:rPr>
          <w:szCs w:val="22"/>
        </w:rPr>
        <w:t xml:space="preserve">xecutive </w:t>
      </w:r>
      <w:r w:rsidR="0077665C">
        <w:rPr>
          <w:szCs w:val="22"/>
        </w:rPr>
        <w:t>l</w:t>
      </w:r>
      <w:r>
        <w:rPr>
          <w:szCs w:val="22"/>
        </w:rPr>
        <w:t xml:space="preserve">eadership </w:t>
      </w:r>
      <w:r w:rsidR="0077665C">
        <w:rPr>
          <w:szCs w:val="22"/>
        </w:rPr>
        <w:t>t</w:t>
      </w:r>
      <w:r>
        <w:rPr>
          <w:szCs w:val="22"/>
        </w:rPr>
        <w:t xml:space="preserve">eam (ELT). The ELT structure has 13 members, including the </w:t>
      </w:r>
      <w:r w:rsidR="00F20C9C">
        <w:rPr>
          <w:szCs w:val="22"/>
        </w:rPr>
        <w:t>Director-General</w:t>
      </w:r>
      <w:r>
        <w:rPr>
          <w:szCs w:val="22"/>
        </w:rPr>
        <w:t xml:space="preserve">. There is a new focus on customer insights, </w:t>
      </w:r>
      <w:r w:rsidR="009D01BF">
        <w:rPr>
          <w:szCs w:val="22"/>
        </w:rPr>
        <w:t>Māori</w:t>
      </w:r>
      <w:r>
        <w:rPr>
          <w:szCs w:val="22"/>
        </w:rPr>
        <w:t xml:space="preserve"> leadership and clinical advice. </w:t>
      </w:r>
      <w:r w:rsidR="00BF77FA">
        <w:rPr>
          <w:szCs w:val="22"/>
        </w:rPr>
        <w:t xml:space="preserve">Dr </w:t>
      </w:r>
      <w:r>
        <w:rPr>
          <w:szCs w:val="22"/>
        </w:rPr>
        <w:t>Jane O’Malley</w:t>
      </w:r>
      <w:r w:rsidR="0077665C">
        <w:rPr>
          <w:szCs w:val="22"/>
        </w:rPr>
        <w:t>’s position has moved across to the new</w:t>
      </w:r>
      <w:r>
        <w:rPr>
          <w:szCs w:val="22"/>
        </w:rPr>
        <w:t xml:space="preserve"> ELT with</w:t>
      </w:r>
      <w:r w:rsidR="00D07968" w:rsidRPr="00D07968">
        <w:rPr>
          <w:szCs w:val="22"/>
        </w:rPr>
        <w:t xml:space="preserve"> </w:t>
      </w:r>
      <w:r w:rsidR="00D07968">
        <w:rPr>
          <w:szCs w:val="22"/>
        </w:rPr>
        <w:t>a role title change</w:t>
      </w:r>
      <w:r>
        <w:rPr>
          <w:szCs w:val="22"/>
        </w:rPr>
        <w:t>, as the new tit</w:t>
      </w:r>
      <w:r w:rsidR="00D07968">
        <w:rPr>
          <w:szCs w:val="22"/>
        </w:rPr>
        <w:t>le of this newsletter indicates</w:t>
      </w:r>
      <w:r>
        <w:rPr>
          <w:szCs w:val="22"/>
        </w:rPr>
        <w:t xml:space="preserve">. Jane is now known as the Chief Nursing Officer (CNO). Along with the Chief Medical Officer (CMO) and the </w:t>
      </w:r>
      <w:r w:rsidR="009D01BF">
        <w:rPr>
          <w:szCs w:val="22"/>
        </w:rPr>
        <w:t>Māori</w:t>
      </w:r>
      <w:r>
        <w:rPr>
          <w:szCs w:val="22"/>
        </w:rPr>
        <w:t xml:space="preserve"> Health Leader, Jane continues to report to the </w:t>
      </w:r>
      <w:r w:rsidR="00F20C9C">
        <w:rPr>
          <w:szCs w:val="22"/>
        </w:rPr>
        <w:t>Director-General</w:t>
      </w:r>
      <w:r>
        <w:rPr>
          <w:szCs w:val="22"/>
        </w:rPr>
        <w:t>.</w:t>
      </w:r>
      <w:r w:rsidRPr="002A26A4">
        <w:rPr>
          <w:szCs w:val="22"/>
        </w:rPr>
        <w:t xml:space="preserve"> </w:t>
      </w:r>
    </w:p>
    <w:p w:rsidR="004A2A61" w:rsidRDefault="004A2A61" w:rsidP="004A2A61">
      <w:pPr>
        <w:rPr>
          <w:szCs w:val="22"/>
        </w:rPr>
      </w:pPr>
      <w:r>
        <w:rPr>
          <w:szCs w:val="22"/>
        </w:rPr>
        <w:t>The role and function of the CNO have been clearly defined</w:t>
      </w:r>
      <w:r w:rsidR="00D07968">
        <w:rPr>
          <w:szCs w:val="22"/>
        </w:rPr>
        <w:t>,</w:t>
      </w:r>
      <w:r>
        <w:rPr>
          <w:szCs w:val="22"/>
        </w:rPr>
        <w:t xml:space="preserve"> with </w:t>
      </w:r>
      <w:r w:rsidR="0077665C">
        <w:rPr>
          <w:szCs w:val="22"/>
        </w:rPr>
        <w:t xml:space="preserve">a </w:t>
      </w:r>
      <w:r>
        <w:rPr>
          <w:szCs w:val="22"/>
        </w:rPr>
        <w:t>new emphasis on joint clinical and strategic leadership in the Ministry and across the health sector</w:t>
      </w:r>
      <w:r w:rsidR="0077665C">
        <w:rPr>
          <w:szCs w:val="22"/>
        </w:rPr>
        <w:t>, working</w:t>
      </w:r>
      <w:r>
        <w:rPr>
          <w:szCs w:val="22"/>
        </w:rPr>
        <w:t xml:space="preserve"> with the CMO and </w:t>
      </w:r>
      <w:r w:rsidR="00D07968">
        <w:rPr>
          <w:szCs w:val="22"/>
        </w:rPr>
        <w:t xml:space="preserve">the </w:t>
      </w:r>
      <w:r w:rsidR="009D01BF">
        <w:rPr>
          <w:szCs w:val="22"/>
        </w:rPr>
        <w:t>Māori</w:t>
      </w:r>
      <w:r>
        <w:rPr>
          <w:szCs w:val="22"/>
        </w:rPr>
        <w:t xml:space="preserve"> Health Leader. The CNO and CMO are responsible </w:t>
      </w:r>
      <w:r w:rsidR="0077665C">
        <w:rPr>
          <w:szCs w:val="22"/>
        </w:rPr>
        <w:t>for leading</w:t>
      </w:r>
      <w:r>
        <w:rPr>
          <w:szCs w:val="22"/>
        </w:rPr>
        <w:t xml:space="preserve"> a clinical board </w:t>
      </w:r>
      <w:r w:rsidR="0077665C">
        <w:rPr>
          <w:szCs w:val="22"/>
        </w:rPr>
        <w:t>that</w:t>
      </w:r>
      <w:r>
        <w:rPr>
          <w:szCs w:val="22"/>
        </w:rPr>
        <w:t xml:space="preserve"> will </w:t>
      </w:r>
      <w:r w:rsidR="0077665C">
        <w:rPr>
          <w:szCs w:val="22"/>
        </w:rPr>
        <w:t>advise</w:t>
      </w:r>
      <w:r>
        <w:rPr>
          <w:szCs w:val="22"/>
        </w:rPr>
        <w:t xml:space="preserve"> </w:t>
      </w:r>
      <w:r w:rsidR="0077665C">
        <w:rPr>
          <w:szCs w:val="22"/>
        </w:rPr>
        <w:t>the Director-General and ELT on clinical matters</w:t>
      </w:r>
      <w:r>
        <w:rPr>
          <w:szCs w:val="22"/>
        </w:rPr>
        <w:t>. The CNO is also jointly responsible</w:t>
      </w:r>
      <w:r w:rsidR="0077665C">
        <w:rPr>
          <w:szCs w:val="22"/>
        </w:rPr>
        <w:t>,</w:t>
      </w:r>
      <w:r>
        <w:rPr>
          <w:szCs w:val="22"/>
        </w:rPr>
        <w:t xml:space="preserve"> with the CMO and the </w:t>
      </w:r>
      <w:r w:rsidR="009D01BF">
        <w:rPr>
          <w:szCs w:val="22"/>
        </w:rPr>
        <w:t>Māori</w:t>
      </w:r>
      <w:r>
        <w:rPr>
          <w:szCs w:val="22"/>
        </w:rPr>
        <w:t xml:space="preserve"> Health </w:t>
      </w:r>
      <w:r w:rsidR="0077665C">
        <w:rPr>
          <w:szCs w:val="22"/>
        </w:rPr>
        <w:t>L</w:t>
      </w:r>
      <w:r>
        <w:rPr>
          <w:szCs w:val="22"/>
        </w:rPr>
        <w:t>eader</w:t>
      </w:r>
      <w:r w:rsidR="0077665C">
        <w:rPr>
          <w:szCs w:val="22"/>
        </w:rPr>
        <w:t>, for leading</w:t>
      </w:r>
      <w:r>
        <w:rPr>
          <w:szCs w:val="22"/>
        </w:rPr>
        <w:t xml:space="preserve"> and promot</w:t>
      </w:r>
      <w:r w:rsidR="0077665C">
        <w:rPr>
          <w:szCs w:val="22"/>
        </w:rPr>
        <w:t>ing</w:t>
      </w:r>
      <w:r>
        <w:rPr>
          <w:szCs w:val="22"/>
        </w:rPr>
        <w:t xml:space="preserve"> initiatives to improve outcomes for </w:t>
      </w:r>
      <w:r w:rsidR="009D01BF">
        <w:rPr>
          <w:szCs w:val="22"/>
        </w:rPr>
        <w:t>Māori</w:t>
      </w:r>
      <w:r>
        <w:rPr>
          <w:szCs w:val="22"/>
        </w:rPr>
        <w:t xml:space="preserve"> and reduce inequalities between populations.</w:t>
      </w:r>
    </w:p>
    <w:p w:rsidR="004A2A61" w:rsidRPr="00E81E0D" w:rsidRDefault="004A2A61" w:rsidP="004A2A61">
      <w:pPr>
        <w:rPr>
          <w:szCs w:val="22"/>
        </w:rPr>
      </w:pPr>
      <w:r>
        <w:rPr>
          <w:szCs w:val="22"/>
        </w:rPr>
        <w:t xml:space="preserve">Currently all ELT roles, except the </w:t>
      </w:r>
      <w:r w:rsidR="0077665C">
        <w:rPr>
          <w:szCs w:val="22"/>
        </w:rPr>
        <w:t>CNO</w:t>
      </w:r>
      <w:r>
        <w:rPr>
          <w:szCs w:val="22"/>
        </w:rPr>
        <w:t xml:space="preserve"> and the Executive Director in the Office of the </w:t>
      </w:r>
      <w:r w:rsidR="00F20C9C">
        <w:rPr>
          <w:szCs w:val="22"/>
        </w:rPr>
        <w:t>Director-General</w:t>
      </w:r>
      <w:r>
        <w:rPr>
          <w:szCs w:val="22"/>
        </w:rPr>
        <w:t>, are temporarily filled by people in acting positions.</w:t>
      </w:r>
      <w:r w:rsidR="009D01BF">
        <w:rPr>
          <w:szCs w:val="22"/>
        </w:rPr>
        <w:t xml:space="preserve"> </w:t>
      </w:r>
      <w:r>
        <w:rPr>
          <w:szCs w:val="22"/>
        </w:rPr>
        <w:t>New ELT positions have been advertised</w:t>
      </w:r>
      <w:r w:rsidR="0077665C">
        <w:rPr>
          <w:szCs w:val="22"/>
        </w:rPr>
        <w:t>,</w:t>
      </w:r>
      <w:r>
        <w:rPr>
          <w:szCs w:val="22"/>
        </w:rPr>
        <w:t xml:space="preserve"> and the recruitment process is progressing. You can view the Ministry organisational chart and see information about each of the business units established on 1 March at</w:t>
      </w:r>
      <w:r w:rsidR="00AE29A2">
        <w:rPr>
          <w:szCs w:val="22"/>
        </w:rPr>
        <w:t>:</w:t>
      </w:r>
      <w:r>
        <w:rPr>
          <w:szCs w:val="22"/>
        </w:rPr>
        <w:t xml:space="preserve"> </w:t>
      </w:r>
      <w:r w:rsidR="0077665C">
        <w:rPr>
          <w:szCs w:val="22"/>
        </w:rPr>
        <w:br/>
      </w:r>
      <w:hyperlink r:id="rId13" w:history="1">
        <w:r w:rsidR="00AE29A2" w:rsidRPr="00922288">
          <w:rPr>
            <w:rStyle w:val="Hyperlink"/>
            <w:szCs w:val="22"/>
          </w:rPr>
          <w:t>www.health.govt.nz/about-ministry/ministry-business-units</w:t>
        </w:r>
      </w:hyperlink>
    </w:p>
    <w:p w:rsidR="0092662B" w:rsidRPr="00A829E1" w:rsidRDefault="0092662B" w:rsidP="00A829E1">
      <w:pPr>
        <w:pStyle w:val="Heading2"/>
        <w:rPr>
          <w:rStyle w:val="Hyperlink"/>
        </w:rPr>
      </w:pPr>
      <w:r w:rsidRPr="00A829E1">
        <w:rPr>
          <w:rStyle w:val="Hyperlink"/>
        </w:rPr>
        <w:t>The team that plays together</w:t>
      </w:r>
      <w:r w:rsidR="009D01BF" w:rsidRPr="00D07968">
        <w:rPr>
          <w:rStyle w:val="Hyperlink"/>
        </w:rPr>
        <w:t xml:space="preserve"> …</w:t>
      </w:r>
    </w:p>
    <w:p w:rsidR="0092662B" w:rsidRDefault="0092662B" w:rsidP="00A63BE0">
      <w:pPr>
        <w:rPr>
          <w:rStyle w:val="Hyperlink"/>
          <w:rFonts w:cs="Arial"/>
          <w:color w:val="auto"/>
        </w:rPr>
      </w:pPr>
      <w:r w:rsidRPr="0092662B">
        <w:rPr>
          <w:rStyle w:val="Hyperlink"/>
          <w:rFonts w:cs="Arial"/>
          <w:color w:val="auto"/>
        </w:rPr>
        <w:t>Christmas is now a receding memory for most of us, but</w:t>
      </w:r>
      <w:r>
        <w:rPr>
          <w:rStyle w:val="Hyperlink"/>
          <w:rFonts w:cs="Arial"/>
          <w:color w:val="auto"/>
        </w:rPr>
        <w:t xml:space="preserve"> for our office</w:t>
      </w:r>
      <w:r w:rsidR="0077665C">
        <w:rPr>
          <w:rStyle w:val="Hyperlink"/>
          <w:rFonts w:cs="Arial"/>
          <w:color w:val="auto"/>
        </w:rPr>
        <w:t>,</w:t>
      </w:r>
      <w:r>
        <w:rPr>
          <w:rStyle w:val="Hyperlink"/>
          <w:rFonts w:cs="Arial"/>
          <w:color w:val="auto"/>
        </w:rPr>
        <w:t xml:space="preserve"> recalling our efforts at the Ministry Christmas party </w:t>
      </w:r>
      <w:r w:rsidR="0077665C">
        <w:rPr>
          <w:rStyle w:val="Hyperlink"/>
          <w:rFonts w:cs="Arial"/>
          <w:color w:val="auto"/>
        </w:rPr>
        <w:t>remains an ongoing source of</w:t>
      </w:r>
      <w:r>
        <w:rPr>
          <w:rStyle w:val="Hyperlink"/>
          <w:rFonts w:cs="Arial"/>
          <w:color w:val="auto"/>
        </w:rPr>
        <w:t xml:space="preserve"> amus</w:t>
      </w:r>
      <w:r w:rsidR="0077665C">
        <w:rPr>
          <w:rStyle w:val="Hyperlink"/>
          <w:rFonts w:cs="Arial"/>
          <w:color w:val="auto"/>
        </w:rPr>
        <w:t>ement</w:t>
      </w:r>
      <w:r>
        <w:rPr>
          <w:rStyle w:val="Hyperlink"/>
          <w:rFonts w:cs="Arial"/>
          <w:color w:val="auto"/>
        </w:rPr>
        <w:t xml:space="preserve">. The </w:t>
      </w:r>
      <w:r w:rsidR="0077665C">
        <w:rPr>
          <w:rStyle w:val="Hyperlink"/>
          <w:rFonts w:cs="Arial"/>
          <w:color w:val="auto"/>
        </w:rPr>
        <w:t xml:space="preserve">theme for this year’s Ministry party was </w:t>
      </w:r>
      <w:r>
        <w:rPr>
          <w:rStyle w:val="Hyperlink"/>
          <w:rFonts w:cs="Arial"/>
          <w:color w:val="auto"/>
        </w:rPr>
        <w:t>Masterchef. Teams were invited to prepare and serve food to everyone at the party</w:t>
      </w:r>
      <w:r w:rsidR="0077665C">
        <w:rPr>
          <w:rStyle w:val="Hyperlink"/>
          <w:rFonts w:cs="Arial"/>
          <w:color w:val="auto"/>
        </w:rPr>
        <w:t>,</w:t>
      </w:r>
      <w:r>
        <w:rPr>
          <w:rStyle w:val="Hyperlink"/>
          <w:rFonts w:cs="Arial"/>
          <w:color w:val="auto"/>
        </w:rPr>
        <w:t xml:space="preserve"> or</w:t>
      </w:r>
      <w:r w:rsidR="00196844">
        <w:rPr>
          <w:rStyle w:val="Hyperlink"/>
          <w:rFonts w:cs="Arial"/>
          <w:color w:val="auto"/>
        </w:rPr>
        <w:t xml:space="preserve"> you could sign up to simply</w:t>
      </w:r>
      <w:r>
        <w:rPr>
          <w:rStyle w:val="Hyperlink"/>
          <w:rFonts w:cs="Arial"/>
          <w:color w:val="auto"/>
        </w:rPr>
        <w:t xml:space="preserve"> consume and judge food prepared by other teams. There was a friendly competitive spirit</w:t>
      </w:r>
      <w:r w:rsidR="0077665C">
        <w:rPr>
          <w:rStyle w:val="Hyperlink"/>
          <w:rFonts w:cs="Arial"/>
          <w:color w:val="auto"/>
        </w:rPr>
        <w:t>,</w:t>
      </w:r>
      <w:r>
        <w:rPr>
          <w:rStyle w:val="Hyperlink"/>
          <w:rFonts w:cs="Arial"/>
          <w:color w:val="auto"/>
        </w:rPr>
        <w:t xml:space="preserve"> and in the end</w:t>
      </w:r>
      <w:r w:rsidR="0077665C">
        <w:rPr>
          <w:rStyle w:val="Hyperlink"/>
          <w:rFonts w:cs="Arial"/>
          <w:color w:val="auto"/>
        </w:rPr>
        <w:t>,</w:t>
      </w:r>
      <w:r>
        <w:rPr>
          <w:rStyle w:val="Hyperlink"/>
          <w:rFonts w:cs="Arial"/>
          <w:color w:val="auto"/>
        </w:rPr>
        <w:t xml:space="preserve"> everyone played the role of consumer and judge. There were some amazing dishes served, all with the caveat that they must represent healthy nutrition.</w:t>
      </w:r>
    </w:p>
    <w:p w:rsidR="0092662B" w:rsidRDefault="0092662B" w:rsidP="00A63BE0">
      <w:pPr>
        <w:rPr>
          <w:rStyle w:val="Hyperlink"/>
          <w:rFonts w:cs="Arial"/>
          <w:color w:val="auto"/>
        </w:rPr>
      </w:pPr>
      <w:r>
        <w:rPr>
          <w:rStyle w:val="Hyperlink"/>
          <w:rFonts w:cs="Arial"/>
          <w:color w:val="auto"/>
        </w:rPr>
        <w:t xml:space="preserve">Our </w:t>
      </w:r>
      <w:r w:rsidR="00196844">
        <w:rPr>
          <w:rStyle w:val="Hyperlink"/>
          <w:rFonts w:cs="Arial"/>
          <w:color w:val="auto"/>
        </w:rPr>
        <w:t>team was the</w:t>
      </w:r>
      <w:r w:rsidR="00AD46F0">
        <w:rPr>
          <w:rStyle w:val="Hyperlink"/>
          <w:rFonts w:cs="Arial"/>
          <w:color w:val="auto"/>
        </w:rPr>
        <w:t xml:space="preserve"> Orthorexic C</w:t>
      </w:r>
      <w:r w:rsidR="005A3819">
        <w:rPr>
          <w:rStyle w:val="Hyperlink"/>
          <w:rFonts w:cs="Arial"/>
          <w:color w:val="auto"/>
        </w:rPr>
        <w:t xml:space="preserve">hefs, </w:t>
      </w:r>
      <w:r w:rsidR="00AD46F0">
        <w:rPr>
          <w:rStyle w:val="Hyperlink"/>
          <w:rFonts w:cs="Arial"/>
          <w:color w:val="auto"/>
        </w:rPr>
        <w:t xml:space="preserve">named </w:t>
      </w:r>
      <w:r w:rsidR="0077665C">
        <w:rPr>
          <w:rStyle w:val="Hyperlink"/>
          <w:rFonts w:cs="Arial"/>
          <w:color w:val="auto"/>
        </w:rPr>
        <w:t>for</w:t>
      </w:r>
      <w:r>
        <w:rPr>
          <w:rStyle w:val="Hyperlink"/>
          <w:rFonts w:cs="Arial"/>
          <w:color w:val="auto"/>
        </w:rPr>
        <w:t xml:space="preserve"> our strong interest in healthy food and varied dietary preferences. O</w:t>
      </w:r>
      <w:r w:rsidR="0077665C">
        <w:rPr>
          <w:rStyle w:val="Hyperlink"/>
          <w:rFonts w:cs="Arial"/>
          <w:color w:val="auto"/>
        </w:rPr>
        <w:t>ur offering of dressed ham was</w:t>
      </w:r>
      <w:r>
        <w:rPr>
          <w:rStyle w:val="Hyperlink"/>
          <w:rFonts w:cs="Arial"/>
          <w:color w:val="auto"/>
        </w:rPr>
        <w:t xml:space="preserve"> popular but</w:t>
      </w:r>
      <w:r w:rsidR="0077665C">
        <w:rPr>
          <w:rStyle w:val="Hyperlink"/>
          <w:rFonts w:cs="Arial"/>
          <w:color w:val="auto"/>
        </w:rPr>
        <w:t>, in the final count,</w:t>
      </w:r>
      <w:r>
        <w:rPr>
          <w:rStyle w:val="Hyperlink"/>
          <w:rFonts w:cs="Arial"/>
          <w:color w:val="auto"/>
        </w:rPr>
        <w:t xml:space="preserve"> was outdone by </w:t>
      </w:r>
      <w:r w:rsidR="0077665C">
        <w:rPr>
          <w:rStyle w:val="Hyperlink"/>
          <w:rFonts w:cs="Arial"/>
          <w:color w:val="auto"/>
        </w:rPr>
        <w:t xml:space="preserve">other teams’ </w:t>
      </w:r>
      <w:r>
        <w:rPr>
          <w:rStyle w:val="Hyperlink"/>
          <w:rFonts w:cs="Arial"/>
          <w:color w:val="auto"/>
        </w:rPr>
        <w:t>delicious salads, tapas and curry.</w:t>
      </w:r>
      <w:r w:rsidR="009D01BF">
        <w:rPr>
          <w:rStyle w:val="Hyperlink"/>
          <w:rFonts w:cs="Arial"/>
          <w:color w:val="auto"/>
        </w:rPr>
        <w:t xml:space="preserve"> </w:t>
      </w:r>
      <w:r w:rsidR="00BF77FA">
        <w:rPr>
          <w:rStyle w:val="Hyperlink"/>
          <w:rFonts w:cs="Arial"/>
          <w:color w:val="auto"/>
        </w:rPr>
        <w:t>Our team costume,</w:t>
      </w:r>
      <w:r>
        <w:rPr>
          <w:rStyle w:val="Hyperlink"/>
          <w:rFonts w:cs="Arial"/>
          <w:color w:val="auto"/>
        </w:rPr>
        <w:t xml:space="preserve"> however</w:t>
      </w:r>
      <w:r w:rsidR="00BF77FA">
        <w:rPr>
          <w:rStyle w:val="Hyperlink"/>
          <w:rFonts w:cs="Arial"/>
          <w:color w:val="auto"/>
        </w:rPr>
        <w:t>,</w:t>
      </w:r>
      <w:r>
        <w:rPr>
          <w:rStyle w:val="Hyperlink"/>
          <w:rFonts w:cs="Arial"/>
          <w:color w:val="auto"/>
        </w:rPr>
        <w:t xml:space="preserve"> drew a lot a comment. </w:t>
      </w:r>
    </w:p>
    <w:p w:rsidR="0092662B" w:rsidRDefault="0077665C" w:rsidP="00A63BE0">
      <w:pPr>
        <w:rPr>
          <w:rStyle w:val="Hyperlink"/>
          <w:rFonts w:cs="Arial"/>
          <w:color w:val="auto"/>
        </w:rPr>
      </w:pPr>
      <w:r>
        <w:rPr>
          <w:rFonts w:ascii="Courier" w:hAnsi="Courier" w:cs="Courier"/>
          <w:noProof/>
          <w:color w:val="000000"/>
          <w:sz w:val="20"/>
          <w:lang w:eastAsia="en-NZ"/>
        </w:rPr>
        <w:lastRenderedPageBreak/>
        <w:drawing>
          <wp:anchor distT="0" distB="0" distL="114300" distR="114300" simplePos="0" relativeHeight="251666432" behindDoc="0" locked="0" layoutInCell="1" allowOverlap="1" wp14:anchorId="57C91D68" wp14:editId="5979F52C">
            <wp:simplePos x="0" y="0"/>
            <wp:positionH relativeFrom="margin">
              <wp:posOffset>904875</wp:posOffset>
            </wp:positionH>
            <wp:positionV relativeFrom="paragraph">
              <wp:posOffset>413385</wp:posOffset>
            </wp:positionV>
            <wp:extent cx="4155440" cy="31159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4155440" cy="311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4D">
        <w:rPr>
          <w:rStyle w:val="Hyperlink"/>
          <w:rFonts w:cs="Arial"/>
          <w:color w:val="auto"/>
        </w:rPr>
        <w:t>As a Government agency, Ministry spending always comes under scrutiny</w:t>
      </w:r>
      <w:r>
        <w:rPr>
          <w:rStyle w:val="Hyperlink"/>
          <w:rFonts w:cs="Arial"/>
          <w:color w:val="auto"/>
        </w:rPr>
        <w:t>. T</w:t>
      </w:r>
      <w:r w:rsidR="006F134D">
        <w:rPr>
          <w:rStyle w:val="Hyperlink"/>
          <w:rFonts w:cs="Arial"/>
          <w:color w:val="auto"/>
        </w:rPr>
        <w:t xml:space="preserve">his event proved that creativity and a lot of fun is very possible on a </w:t>
      </w:r>
      <w:r>
        <w:rPr>
          <w:rStyle w:val="Hyperlink"/>
          <w:rFonts w:cs="Arial"/>
          <w:color w:val="auto"/>
        </w:rPr>
        <w:t xml:space="preserve">very limited, </w:t>
      </w:r>
      <w:r w:rsidR="006F134D">
        <w:rPr>
          <w:rStyle w:val="Hyperlink"/>
          <w:rFonts w:cs="Arial"/>
          <w:color w:val="auto"/>
        </w:rPr>
        <w:t>do</w:t>
      </w:r>
      <w:r>
        <w:rPr>
          <w:rStyle w:val="Hyperlink"/>
          <w:rFonts w:cs="Arial"/>
          <w:color w:val="auto"/>
        </w:rPr>
        <w:t>-</w:t>
      </w:r>
      <w:r w:rsidR="006F134D">
        <w:rPr>
          <w:rStyle w:val="Hyperlink"/>
          <w:rFonts w:cs="Arial"/>
          <w:color w:val="auto"/>
        </w:rPr>
        <w:t>it</w:t>
      </w:r>
      <w:r>
        <w:rPr>
          <w:rStyle w:val="Hyperlink"/>
          <w:rFonts w:cs="Arial"/>
          <w:color w:val="auto"/>
        </w:rPr>
        <w:t>-</w:t>
      </w:r>
      <w:r w:rsidR="006F134D">
        <w:rPr>
          <w:rStyle w:val="Hyperlink"/>
          <w:rFonts w:cs="Arial"/>
          <w:color w:val="auto"/>
        </w:rPr>
        <w:t>yourself</w:t>
      </w:r>
      <w:r w:rsidR="00196844">
        <w:rPr>
          <w:rStyle w:val="Hyperlink"/>
          <w:rFonts w:cs="Arial"/>
          <w:color w:val="auto"/>
        </w:rPr>
        <w:t xml:space="preserve"> </w:t>
      </w:r>
      <w:r w:rsidR="006F134D">
        <w:rPr>
          <w:rStyle w:val="Hyperlink"/>
          <w:rFonts w:cs="Arial"/>
          <w:color w:val="auto"/>
        </w:rPr>
        <w:t xml:space="preserve">budget. </w:t>
      </w:r>
    </w:p>
    <w:p w:rsidR="006F134D" w:rsidRPr="00BF27B8" w:rsidRDefault="006F134D" w:rsidP="00A829E1">
      <w:pPr>
        <w:spacing w:before="120" w:beforeAutospacing="0"/>
        <w:jc w:val="center"/>
        <w:rPr>
          <w:rStyle w:val="FootnoteReference"/>
        </w:rPr>
      </w:pPr>
      <w:r>
        <w:rPr>
          <w:rStyle w:val="Hyperlink"/>
          <w:rFonts w:cs="Arial"/>
        </w:rPr>
        <w:t>Chief Nursing Office</w:t>
      </w:r>
      <w:r w:rsidR="00D07968">
        <w:rPr>
          <w:rStyle w:val="Hyperlink"/>
          <w:rFonts w:cs="Arial"/>
        </w:rPr>
        <w:t>r</w:t>
      </w:r>
      <w:r>
        <w:rPr>
          <w:rStyle w:val="Hyperlink"/>
          <w:rFonts w:cs="Arial"/>
        </w:rPr>
        <w:t xml:space="preserve"> Orthorexic Chefs – Kathy Glasgow, Andrea Tamahaga, Paul Watson, Jane O’Malley, Alison Hussey and Jane Bodkin kitted out for ham carving and servi</w:t>
      </w:r>
      <w:r w:rsidR="005A3819">
        <w:rPr>
          <w:rStyle w:val="Hyperlink"/>
          <w:rFonts w:cs="Arial"/>
        </w:rPr>
        <w:t>ng</w:t>
      </w:r>
    </w:p>
    <w:p w:rsidR="00A63BE0" w:rsidRPr="00A63BE0" w:rsidRDefault="00A63BE0" w:rsidP="00BF27B8">
      <w:pPr>
        <w:pStyle w:val="Heading2"/>
        <w:rPr>
          <w:b w:val="0"/>
        </w:rPr>
      </w:pPr>
      <w:r w:rsidRPr="00A63BE0">
        <w:t xml:space="preserve">New Zealand Health Strategy </w:t>
      </w:r>
    </w:p>
    <w:p w:rsidR="00E81E0D" w:rsidRDefault="00307277">
      <w:pPr>
        <w:tabs>
          <w:tab w:val="right" w:pos="9923"/>
        </w:tabs>
      </w:pPr>
      <w:r>
        <w:t>Consultation on the</w:t>
      </w:r>
      <w:r w:rsidR="00A63BE0">
        <w:t xml:space="preserve"> draft New Zealand Health Strategy </w:t>
      </w:r>
      <w:r>
        <w:t>closed on</w:t>
      </w:r>
      <w:r w:rsidR="00E34149">
        <w:t xml:space="preserve"> 4 December 2015</w:t>
      </w:r>
      <w:r w:rsidR="00A63BE0">
        <w:t xml:space="preserve">. </w:t>
      </w:r>
      <w:r w:rsidR="00E81E0D">
        <w:t xml:space="preserve">The </w:t>
      </w:r>
      <w:r w:rsidR="00186F92">
        <w:t xml:space="preserve">2016 New Zealand Health Strategy was released </w:t>
      </w:r>
      <w:r w:rsidR="00BF27B8">
        <w:t xml:space="preserve">by Minister of Health Dr Jonathan Coleman at a symposium focused on the future of the health system </w:t>
      </w:r>
      <w:r w:rsidR="00186F92">
        <w:t>on 18 April 2016.</w:t>
      </w:r>
      <w:r w:rsidR="00E81E0D">
        <w:t xml:space="preserve"> </w:t>
      </w:r>
    </w:p>
    <w:p w:rsidR="007322D1" w:rsidRDefault="00186F92">
      <w:pPr>
        <w:tabs>
          <w:tab w:val="right" w:pos="9923"/>
        </w:tabs>
      </w:pPr>
      <w:r w:rsidRPr="00BF27B8">
        <w:t>You can access a copy of the Strategy at</w:t>
      </w:r>
      <w:r w:rsidR="0061108C">
        <w:t xml:space="preserve"> </w:t>
      </w:r>
      <w:hyperlink r:id="rId15" w:history="1">
        <w:r w:rsidR="0061108C" w:rsidRPr="002A6DC3">
          <w:rPr>
            <w:rStyle w:val="Hyperlink"/>
          </w:rPr>
          <w:t>http://www.health.govt.nz/publication/new-zealand-health-strategy-2016</w:t>
        </w:r>
      </w:hyperlink>
    </w:p>
    <w:p w:rsidR="00186F92" w:rsidRDefault="00186F92">
      <w:pPr>
        <w:tabs>
          <w:tab w:val="right" w:pos="9923"/>
        </w:tabs>
      </w:pPr>
      <w:r>
        <w:t xml:space="preserve">The New Zealand Health Strategy is organised around the vision </w:t>
      </w:r>
      <w:r w:rsidR="00D07968">
        <w:t>of having</w:t>
      </w:r>
      <w:r>
        <w:t xml:space="preserve"> all New Zealanders live well, stay well and get well. There are five interconnected strategic themes</w:t>
      </w:r>
      <w:r w:rsidR="00D07968">
        <w:t>:</w:t>
      </w:r>
    </w:p>
    <w:p w:rsidR="007322D1" w:rsidRDefault="007322D1">
      <w:pPr>
        <w:tabs>
          <w:tab w:val="right" w:pos="9923"/>
        </w:tabs>
        <w:jc w:val="center"/>
      </w:pPr>
      <w:r w:rsidRPr="007322D1">
        <w:rPr>
          <w:noProof/>
          <w:lang w:eastAsia="en-NZ"/>
        </w:rPr>
        <w:lastRenderedPageBreak/>
        <w:drawing>
          <wp:inline distT="0" distB="0" distL="0" distR="0" wp14:anchorId="36BF8362" wp14:editId="6C201DBE">
            <wp:extent cx="3333750" cy="3352165"/>
            <wp:effectExtent l="0" t="0" r="0" b="635"/>
            <wp:docPr id="6" name="Content Placeholder 3" descr="C:\Users\ksilvest\AppData\Local\Temp\notes1E16AE\All NZers(Nosubtext).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ksilvest\AppData\Local\Temp\notes1E16AE\All NZers(Nosubtext).jpg"/>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909" cy="3352325"/>
                    </a:xfrm>
                    <a:prstGeom prst="rect">
                      <a:avLst/>
                    </a:prstGeom>
                    <a:noFill/>
                    <a:ln>
                      <a:noFill/>
                    </a:ln>
                    <a:effectLst/>
                    <a:extLst/>
                  </pic:spPr>
                </pic:pic>
              </a:graphicData>
            </a:graphic>
          </wp:inline>
        </w:drawing>
      </w:r>
    </w:p>
    <w:p w:rsidR="007322D1" w:rsidRDefault="007322D1">
      <w:pPr>
        <w:tabs>
          <w:tab w:val="right" w:pos="9923"/>
        </w:tabs>
      </w:pPr>
      <w:r>
        <w:t xml:space="preserve">Each </w:t>
      </w:r>
      <w:r w:rsidR="00186F92">
        <w:t xml:space="preserve">strategic </w:t>
      </w:r>
      <w:r>
        <w:t>theme contains a range of relevant activities, which are linked and interdependent. Finally</w:t>
      </w:r>
      <w:r w:rsidR="00D07968">
        <w:t>,</w:t>
      </w:r>
      <w:r>
        <w:t xml:space="preserve"> each theme has an associated roadmap of actions, some short term and readily achieved and others with a longer</w:t>
      </w:r>
      <w:r w:rsidR="00D07968">
        <w:t>-</w:t>
      </w:r>
      <w:r>
        <w:t>term expectation.</w:t>
      </w:r>
    </w:p>
    <w:p w:rsidR="00E81E0D" w:rsidRDefault="0035708D">
      <w:pPr>
        <w:tabs>
          <w:tab w:val="right" w:pos="9923"/>
        </w:tabs>
      </w:pPr>
      <w:r>
        <w:t xml:space="preserve">Information about the process to develop the </w:t>
      </w:r>
      <w:r w:rsidR="00D07968">
        <w:t>s</w:t>
      </w:r>
      <w:r>
        <w:t xml:space="preserve">trategy, video clips and a summary of the feedback collected through the consultation process </w:t>
      </w:r>
      <w:r w:rsidR="00D07968">
        <w:t>can be found</w:t>
      </w:r>
      <w:r w:rsidR="00A63BE0">
        <w:t xml:space="preserve"> on the Ministry’s website at: </w:t>
      </w:r>
      <w:hyperlink r:id="rId17" w:history="1">
        <w:r w:rsidR="00AE29A2" w:rsidRPr="00922288">
          <w:rPr>
            <w:rStyle w:val="Hyperlink"/>
          </w:rPr>
          <w:br/>
          <w:t>www.health.govt.nz/about-ministry/what-we-do/new-zealand-health-strategy-update</w:t>
        </w:r>
      </w:hyperlink>
    </w:p>
    <w:p w:rsidR="00272864" w:rsidRDefault="00272864" w:rsidP="00272864">
      <w:pPr>
        <w:pStyle w:val="Heading2"/>
        <w:rPr>
          <w:rFonts w:eastAsiaTheme="minorHAnsi"/>
          <w:lang w:eastAsia="en-US"/>
        </w:rPr>
      </w:pPr>
      <w:r>
        <w:rPr>
          <w:rFonts w:eastAsiaTheme="minorHAnsi"/>
          <w:lang w:eastAsia="en-US"/>
        </w:rPr>
        <w:t>Enabling nursing scopes of practice</w:t>
      </w:r>
    </w:p>
    <w:p w:rsidR="00A63BE0" w:rsidRPr="00BF27B8" w:rsidRDefault="00A63BE0" w:rsidP="00BF27B8">
      <w:pPr>
        <w:pStyle w:val="Heading3"/>
        <w:rPr>
          <w:rFonts w:eastAsiaTheme="minorHAnsi"/>
          <w:b w:val="0"/>
        </w:rPr>
      </w:pPr>
      <w:r w:rsidRPr="00BF27B8">
        <w:rPr>
          <w:rFonts w:eastAsiaTheme="minorHAnsi"/>
        </w:rPr>
        <w:t>The Health Practitioners (Replacement of Statutory References to Medical Practitioners) Bill</w:t>
      </w:r>
    </w:p>
    <w:p w:rsidR="0092662B" w:rsidRDefault="004A2A61" w:rsidP="004913D9">
      <w:pPr>
        <w:rPr>
          <w:rFonts w:eastAsiaTheme="minorHAnsi"/>
          <w:lang w:eastAsia="en-US"/>
        </w:rPr>
      </w:pPr>
      <w:r>
        <w:rPr>
          <w:rFonts w:eastAsiaTheme="minorHAnsi"/>
          <w:lang w:eastAsia="en-US"/>
        </w:rPr>
        <w:t xml:space="preserve">Dr </w:t>
      </w:r>
      <w:r w:rsidR="0092662B">
        <w:rPr>
          <w:rFonts w:eastAsiaTheme="minorHAnsi"/>
          <w:lang w:eastAsia="en-US"/>
        </w:rPr>
        <w:t xml:space="preserve">Jane O’Malley and Dr Ruth Anderson, former Director of Health Workforce </w:t>
      </w:r>
      <w:r w:rsidR="00D07968">
        <w:rPr>
          <w:rFonts w:eastAsiaTheme="minorHAnsi"/>
          <w:lang w:eastAsia="en-US"/>
        </w:rPr>
        <w:t>New Zealand (HW</w:t>
      </w:r>
      <w:r w:rsidR="0092662B">
        <w:rPr>
          <w:rFonts w:eastAsiaTheme="minorHAnsi"/>
          <w:lang w:eastAsia="en-US"/>
        </w:rPr>
        <w:t>NZ</w:t>
      </w:r>
      <w:r w:rsidR="00D07968">
        <w:rPr>
          <w:rFonts w:eastAsiaTheme="minorHAnsi"/>
          <w:lang w:eastAsia="en-US"/>
        </w:rPr>
        <w:t>)</w:t>
      </w:r>
      <w:r w:rsidR="00602E56">
        <w:rPr>
          <w:rFonts w:eastAsiaTheme="minorHAnsi"/>
          <w:lang w:eastAsia="en-US"/>
        </w:rPr>
        <w:t>,</w:t>
      </w:r>
      <w:r w:rsidR="0092662B">
        <w:rPr>
          <w:rFonts w:eastAsiaTheme="minorHAnsi"/>
          <w:lang w:eastAsia="en-US"/>
        </w:rPr>
        <w:t xml:space="preserve"> presented to the Health Select Committee meeting when it considered the Health Practitioners (Re</w:t>
      </w:r>
      <w:r w:rsidR="00602E56">
        <w:rPr>
          <w:rFonts w:eastAsiaTheme="minorHAnsi"/>
          <w:lang w:eastAsia="en-US"/>
        </w:rPr>
        <w:t>placement</w:t>
      </w:r>
      <w:r w:rsidR="0092662B">
        <w:rPr>
          <w:rFonts w:eastAsiaTheme="minorHAnsi"/>
          <w:lang w:eastAsia="en-US"/>
        </w:rPr>
        <w:t xml:space="preserve"> of Statutory References to Medical Practitioners) Bill (HPSR) in December</w:t>
      </w:r>
      <w:r w:rsidR="00186F92">
        <w:rPr>
          <w:rFonts w:eastAsiaTheme="minorHAnsi"/>
          <w:lang w:eastAsia="en-US"/>
        </w:rPr>
        <w:t xml:space="preserve"> 2015</w:t>
      </w:r>
      <w:r w:rsidR="0092662B">
        <w:rPr>
          <w:rFonts w:eastAsiaTheme="minorHAnsi"/>
          <w:lang w:eastAsia="en-US"/>
        </w:rPr>
        <w:t>. Alison Hussey</w:t>
      </w:r>
      <w:r w:rsidR="00602E56">
        <w:rPr>
          <w:rFonts w:eastAsiaTheme="minorHAnsi"/>
          <w:lang w:eastAsia="en-US"/>
        </w:rPr>
        <w:t xml:space="preserve"> from OCNO</w:t>
      </w:r>
      <w:r w:rsidR="0092662B">
        <w:rPr>
          <w:rFonts w:eastAsiaTheme="minorHAnsi"/>
          <w:lang w:eastAsia="en-US"/>
        </w:rPr>
        <w:t xml:space="preserve">, Mary Louise Hannah from </w:t>
      </w:r>
      <w:r w:rsidR="00D07968">
        <w:rPr>
          <w:rFonts w:eastAsiaTheme="minorHAnsi"/>
          <w:lang w:eastAsia="en-US"/>
        </w:rPr>
        <w:t>HW</w:t>
      </w:r>
      <w:r w:rsidR="00186F92">
        <w:rPr>
          <w:rFonts w:eastAsiaTheme="minorHAnsi"/>
          <w:lang w:eastAsia="en-US"/>
        </w:rPr>
        <w:t>NZ and Dennis Shum from Health L</w:t>
      </w:r>
      <w:r w:rsidR="0092662B">
        <w:rPr>
          <w:rFonts w:eastAsiaTheme="minorHAnsi"/>
          <w:lang w:eastAsia="en-US"/>
        </w:rPr>
        <w:t>egal also attended.</w:t>
      </w:r>
    </w:p>
    <w:p w:rsidR="00A63BE0" w:rsidRDefault="00272864" w:rsidP="004913D9">
      <w:pPr>
        <w:rPr>
          <w:rFonts w:eastAsiaTheme="minorHAnsi"/>
          <w:lang w:eastAsia="en-US"/>
        </w:rPr>
      </w:pPr>
      <w:r>
        <w:rPr>
          <w:rFonts w:eastAsiaTheme="minorHAnsi"/>
          <w:lang w:eastAsia="en-US"/>
        </w:rPr>
        <w:t xml:space="preserve">The </w:t>
      </w:r>
      <w:r w:rsidR="0092662B">
        <w:rPr>
          <w:rFonts w:eastAsiaTheme="minorHAnsi"/>
          <w:lang w:eastAsia="en-US"/>
        </w:rPr>
        <w:t>HPSR</w:t>
      </w:r>
      <w:r w:rsidR="00A63BE0">
        <w:rPr>
          <w:rFonts w:eastAsiaTheme="minorHAnsi"/>
          <w:lang w:eastAsia="en-US"/>
        </w:rPr>
        <w:t xml:space="preserve"> is </w:t>
      </w:r>
      <w:r w:rsidR="00B44B73">
        <w:rPr>
          <w:rFonts w:eastAsiaTheme="minorHAnsi"/>
          <w:lang w:eastAsia="en-US"/>
        </w:rPr>
        <w:t xml:space="preserve">now well on its way through the machinery of </w:t>
      </w:r>
      <w:r w:rsidR="00D07968">
        <w:rPr>
          <w:rFonts w:eastAsiaTheme="minorHAnsi"/>
          <w:lang w:eastAsia="en-US"/>
        </w:rPr>
        <w:t>g</w:t>
      </w:r>
      <w:r w:rsidR="00B44B73">
        <w:rPr>
          <w:rFonts w:eastAsiaTheme="minorHAnsi"/>
          <w:lang w:eastAsia="en-US"/>
        </w:rPr>
        <w:t xml:space="preserve">overnment. </w:t>
      </w:r>
      <w:r w:rsidR="004913D9">
        <w:rPr>
          <w:rFonts w:eastAsiaTheme="minorHAnsi"/>
          <w:lang w:eastAsia="en-US"/>
        </w:rPr>
        <w:t xml:space="preserve">The </w:t>
      </w:r>
      <w:r w:rsidR="00D07968">
        <w:rPr>
          <w:rFonts w:eastAsiaTheme="minorHAnsi"/>
          <w:lang w:eastAsia="en-US"/>
        </w:rPr>
        <w:t>s</w:t>
      </w:r>
      <w:r w:rsidR="00E729C4">
        <w:rPr>
          <w:rFonts w:eastAsiaTheme="minorHAnsi"/>
          <w:lang w:eastAsia="en-US"/>
        </w:rPr>
        <w:t xml:space="preserve">elect </w:t>
      </w:r>
      <w:r w:rsidR="00D07968">
        <w:rPr>
          <w:rFonts w:eastAsiaTheme="minorHAnsi"/>
          <w:lang w:eastAsia="en-US"/>
        </w:rPr>
        <w:t>c</w:t>
      </w:r>
      <w:r w:rsidR="00E729C4">
        <w:rPr>
          <w:rFonts w:eastAsiaTheme="minorHAnsi"/>
          <w:lang w:eastAsia="en-US"/>
        </w:rPr>
        <w:t>ommittee has reported back on the Bill</w:t>
      </w:r>
      <w:r w:rsidR="00D07968">
        <w:rPr>
          <w:rFonts w:eastAsiaTheme="minorHAnsi"/>
          <w:lang w:eastAsia="en-US"/>
        </w:rPr>
        <w:t>,</w:t>
      </w:r>
      <w:r w:rsidR="00E729C4">
        <w:rPr>
          <w:rFonts w:eastAsiaTheme="minorHAnsi"/>
          <w:lang w:eastAsia="en-US"/>
        </w:rPr>
        <w:t xml:space="preserve"> and it </w:t>
      </w:r>
      <w:r w:rsidR="004913D9">
        <w:rPr>
          <w:rFonts w:eastAsiaTheme="minorHAnsi"/>
          <w:lang w:eastAsia="en-US"/>
        </w:rPr>
        <w:t xml:space="preserve">is </w:t>
      </w:r>
      <w:r w:rsidR="000A2231">
        <w:rPr>
          <w:rFonts w:eastAsiaTheme="minorHAnsi"/>
          <w:lang w:eastAsia="en-US"/>
        </w:rPr>
        <w:t>back</w:t>
      </w:r>
      <w:r w:rsidR="004913D9">
        <w:rPr>
          <w:rFonts w:eastAsiaTheme="minorHAnsi"/>
          <w:lang w:eastAsia="en-US"/>
        </w:rPr>
        <w:t xml:space="preserve"> in the </w:t>
      </w:r>
      <w:r w:rsidR="00D07968">
        <w:rPr>
          <w:rFonts w:eastAsiaTheme="minorHAnsi"/>
          <w:lang w:eastAsia="en-US"/>
        </w:rPr>
        <w:t>p</w:t>
      </w:r>
      <w:r w:rsidR="004913D9">
        <w:rPr>
          <w:rFonts w:eastAsiaTheme="minorHAnsi"/>
          <w:lang w:eastAsia="en-US"/>
        </w:rPr>
        <w:t xml:space="preserve">arliamentary legislative programme </w:t>
      </w:r>
      <w:r w:rsidR="00E729C4">
        <w:rPr>
          <w:rFonts w:eastAsiaTheme="minorHAnsi"/>
          <w:lang w:eastAsia="en-US"/>
        </w:rPr>
        <w:t xml:space="preserve">for its </w:t>
      </w:r>
      <w:r w:rsidR="00B44B73">
        <w:rPr>
          <w:rFonts w:eastAsiaTheme="minorHAnsi"/>
          <w:lang w:eastAsia="en-US"/>
        </w:rPr>
        <w:t xml:space="preserve">second reading </w:t>
      </w:r>
      <w:r w:rsidR="004913D9">
        <w:rPr>
          <w:rFonts w:eastAsiaTheme="minorHAnsi"/>
          <w:lang w:eastAsia="en-US"/>
        </w:rPr>
        <w:t>this year</w:t>
      </w:r>
      <w:r w:rsidR="00B44B73">
        <w:rPr>
          <w:rFonts w:eastAsiaTheme="minorHAnsi"/>
          <w:lang w:eastAsia="en-US"/>
        </w:rPr>
        <w:t>.</w:t>
      </w:r>
      <w:r w:rsidR="009D01BF">
        <w:rPr>
          <w:rFonts w:eastAsiaTheme="minorHAnsi"/>
          <w:lang w:eastAsia="en-US"/>
        </w:rPr>
        <w:t xml:space="preserve"> </w:t>
      </w:r>
    </w:p>
    <w:p w:rsidR="004913D9" w:rsidRDefault="004913D9" w:rsidP="004913D9">
      <w:pPr>
        <w:rPr>
          <w:rStyle w:val="Hyperlink"/>
          <w:rFonts w:eastAsiaTheme="minorHAnsi"/>
          <w:lang w:eastAsia="en-US"/>
        </w:rPr>
      </w:pPr>
      <w:r>
        <w:rPr>
          <w:rFonts w:eastAsiaTheme="minorHAnsi"/>
          <w:lang w:eastAsia="en-US"/>
        </w:rPr>
        <w:t>All the information</w:t>
      </w:r>
      <w:r w:rsidR="00602E56">
        <w:rPr>
          <w:rFonts w:eastAsiaTheme="minorHAnsi"/>
          <w:lang w:eastAsia="en-US"/>
        </w:rPr>
        <w:t>,</w:t>
      </w:r>
      <w:r>
        <w:rPr>
          <w:rFonts w:eastAsiaTheme="minorHAnsi"/>
          <w:lang w:eastAsia="en-US"/>
        </w:rPr>
        <w:t xml:space="preserve"> including the </w:t>
      </w:r>
      <w:r w:rsidR="00D07968">
        <w:rPr>
          <w:rFonts w:eastAsiaTheme="minorHAnsi"/>
          <w:lang w:eastAsia="en-US"/>
        </w:rPr>
        <w:t>s</w:t>
      </w:r>
      <w:r>
        <w:rPr>
          <w:rFonts w:eastAsiaTheme="minorHAnsi"/>
          <w:lang w:eastAsia="en-US"/>
        </w:rPr>
        <w:t xml:space="preserve">elect </w:t>
      </w:r>
      <w:r w:rsidR="00D07968">
        <w:rPr>
          <w:rFonts w:eastAsiaTheme="minorHAnsi"/>
          <w:lang w:eastAsia="en-US"/>
        </w:rPr>
        <w:t>c</w:t>
      </w:r>
      <w:r>
        <w:rPr>
          <w:rFonts w:eastAsiaTheme="minorHAnsi"/>
          <w:lang w:eastAsia="en-US"/>
        </w:rPr>
        <w:t>ommittee report on the Bill</w:t>
      </w:r>
      <w:r w:rsidR="00602E56">
        <w:rPr>
          <w:rFonts w:eastAsiaTheme="minorHAnsi"/>
          <w:lang w:eastAsia="en-US"/>
        </w:rPr>
        <w:t>,</w:t>
      </w:r>
      <w:r>
        <w:rPr>
          <w:rFonts w:eastAsiaTheme="minorHAnsi"/>
          <w:lang w:eastAsia="en-US"/>
        </w:rPr>
        <w:t xml:space="preserve"> can be found at</w:t>
      </w:r>
      <w:r w:rsidR="00AE29A2">
        <w:rPr>
          <w:rFonts w:eastAsiaTheme="minorHAnsi"/>
          <w:lang w:eastAsia="en-US"/>
        </w:rPr>
        <w:t>:</w:t>
      </w:r>
      <w:r>
        <w:rPr>
          <w:rFonts w:eastAsiaTheme="minorHAnsi"/>
          <w:lang w:eastAsia="en-US"/>
        </w:rPr>
        <w:t xml:space="preserve"> </w:t>
      </w:r>
      <w:hyperlink r:id="rId18" w:history="1">
        <w:r w:rsidR="00AE29A2" w:rsidRPr="00922288">
          <w:rPr>
            <w:rStyle w:val="Hyperlink"/>
            <w:rFonts w:eastAsiaTheme="minorHAnsi"/>
            <w:lang w:eastAsia="en-US"/>
          </w:rPr>
          <w:t>www.parliament.nz/en-nz/pb/legislation/bills/00DBHOH_BILL63296_1/health-practitioners-replacement-of-statutory-references</w:t>
        </w:r>
      </w:hyperlink>
    </w:p>
    <w:p w:rsidR="0092662B" w:rsidRDefault="0092662B" w:rsidP="0092662B">
      <w:pPr>
        <w:jc w:val="center"/>
        <w:rPr>
          <w:rFonts w:eastAsiaTheme="minorHAnsi"/>
          <w:lang w:eastAsia="en-US"/>
        </w:rPr>
      </w:pPr>
      <w:r>
        <w:rPr>
          <w:rFonts w:ascii="Courier" w:hAnsi="Courier" w:cs="Courier"/>
          <w:noProof/>
          <w:color w:val="000000"/>
          <w:sz w:val="20"/>
          <w:lang w:eastAsia="en-NZ"/>
        </w:rPr>
        <w:lastRenderedPageBreak/>
        <w:drawing>
          <wp:inline distT="0" distB="0" distL="0" distR="0" wp14:anchorId="2721E561" wp14:editId="5A698EAE">
            <wp:extent cx="4162425" cy="31218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369" cy="3127027"/>
                    </a:xfrm>
                    <a:prstGeom prst="rect">
                      <a:avLst/>
                    </a:prstGeom>
                    <a:noFill/>
                    <a:ln>
                      <a:noFill/>
                    </a:ln>
                  </pic:spPr>
                </pic:pic>
              </a:graphicData>
            </a:graphic>
          </wp:inline>
        </w:drawing>
      </w:r>
    </w:p>
    <w:p w:rsidR="0092662B" w:rsidRPr="006F134D" w:rsidRDefault="0092662B" w:rsidP="0092662B">
      <w:pPr>
        <w:jc w:val="center"/>
        <w:rPr>
          <w:rFonts w:eastAsiaTheme="minorHAnsi"/>
          <w:color w:val="31849B" w:themeColor="accent5" w:themeShade="BF"/>
          <w:lang w:eastAsia="en-US"/>
        </w:rPr>
      </w:pPr>
      <w:r w:rsidRPr="006F134D">
        <w:rPr>
          <w:rFonts w:eastAsiaTheme="minorHAnsi"/>
          <w:color w:val="31849B" w:themeColor="accent5" w:themeShade="BF"/>
          <w:lang w:eastAsia="en-US"/>
        </w:rPr>
        <w:t xml:space="preserve">Jane O’Malley, Alison Hussey, Mary Louise Hannah, Dennis Shum and Ruth Anderson at Parliament after the </w:t>
      </w:r>
      <w:r w:rsidR="00D07968">
        <w:rPr>
          <w:rFonts w:eastAsiaTheme="minorHAnsi"/>
          <w:color w:val="31849B" w:themeColor="accent5" w:themeShade="BF"/>
          <w:lang w:eastAsia="en-US"/>
        </w:rPr>
        <w:t>s</w:t>
      </w:r>
      <w:r w:rsidRPr="006F134D">
        <w:rPr>
          <w:rFonts w:eastAsiaTheme="minorHAnsi"/>
          <w:color w:val="31849B" w:themeColor="accent5" w:themeShade="BF"/>
          <w:lang w:eastAsia="en-US"/>
        </w:rPr>
        <w:t xml:space="preserve">elect </w:t>
      </w:r>
      <w:r w:rsidR="00D07968">
        <w:rPr>
          <w:rFonts w:eastAsiaTheme="minorHAnsi"/>
          <w:color w:val="31849B" w:themeColor="accent5" w:themeShade="BF"/>
          <w:lang w:eastAsia="en-US"/>
        </w:rPr>
        <w:t>committee meeting in December</w:t>
      </w:r>
    </w:p>
    <w:p w:rsidR="00A63BE0" w:rsidRPr="00BF27B8" w:rsidRDefault="00A63BE0" w:rsidP="00BF27B8">
      <w:pPr>
        <w:pStyle w:val="Heading3"/>
        <w:rPr>
          <w:b w:val="0"/>
        </w:rPr>
      </w:pPr>
      <w:r w:rsidRPr="00BF27B8">
        <w:t>Registered nurse prescribing</w:t>
      </w:r>
    </w:p>
    <w:p w:rsidR="000A2231" w:rsidRDefault="000A2231">
      <w:pPr>
        <w:rPr>
          <w:szCs w:val="22"/>
        </w:rPr>
      </w:pPr>
      <w:r>
        <w:rPr>
          <w:szCs w:val="22"/>
        </w:rPr>
        <w:t xml:space="preserve">Regulations for registered nurse </w:t>
      </w:r>
      <w:r w:rsidR="00E729C4">
        <w:rPr>
          <w:szCs w:val="22"/>
        </w:rPr>
        <w:t xml:space="preserve">(RN) </w:t>
      </w:r>
      <w:r>
        <w:rPr>
          <w:szCs w:val="22"/>
        </w:rPr>
        <w:t xml:space="preserve">designated prescribing have been written. </w:t>
      </w:r>
      <w:r w:rsidR="00C14E05">
        <w:rPr>
          <w:szCs w:val="22"/>
        </w:rPr>
        <w:t xml:space="preserve">We expect the </w:t>
      </w:r>
      <w:r w:rsidR="00D07968">
        <w:rPr>
          <w:szCs w:val="22"/>
        </w:rPr>
        <w:t>r</w:t>
      </w:r>
      <w:r w:rsidR="00C14E05">
        <w:rPr>
          <w:szCs w:val="22"/>
        </w:rPr>
        <w:t xml:space="preserve">egulations to be enacted by June </w:t>
      </w:r>
      <w:r w:rsidR="00196844">
        <w:rPr>
          <w:szCs w:val="22"/>
        </w:rPr>
        <w:t>and brought into force in September</w:t>
      </w:r>
      <w:r w:rsidR="00C14E05">
        <w:rPr>
          <w:szCs w:val="22"/>
        </w:rPr>
        <w:t xml:space="preserve">. </w:t>
      </w:r>
      <w:r w:rsidR="00BD074D">
        <w:rPr>
          <w:szCs w:val="22"/>
        </w:rPr>
        <w:t xml:space="preserve">The </w:t>
      </w:r>
      <w:r>
        <w:rPr>
          <w:szCs w:val="22"/>
        </w:rPr>
        <w:t xml:space="preserve">Nursing Council </w:t>
      </w:r>
      <w:r w:rsidR="00D07968">
        <w:rPr>
          <w:szCs w:val="22"/>
        </w:rPr>
        <w:t xml:space="preserve">of New Zealand </w:t>
      </w:r>
      <w:r>
        <w:rPr>
          <w:szCs w:val="22"/>
        </w:rPr>
        <w:t xml:space="preserve">is working with the Ministry to </w:t>
      </w:r>
      <w:r w:rsidR="005A3819">
        <w:rPr>
          <w:szCs w:val="22"/>
        </w:rPr>
        <w:t xml:space="preserve">ensure </w:t>
      </w:r>
      <w:r w:rsidR="00D07968">
        <w:rPr>
          <w:szCs w:val="22"/>
        </w:rPr>
        <w:t xml:space="preserve">that </w:t>
      </w:r>
      <w:r w:rsidR="005A3819">
        <w:rPr>
          <w:szCs w:val="22"/>
        </w:rPr>
        <w:t>nurses currently prescribing under the Medicines (Designated Prescriber – Registered Nurses Prescribing in Diabetes Health) Regulations 2011</w:t>
      </w:r>
      <w:r w:rsidR="00C14E05">
        <w:rPr>
          <w:szCs w:val="22"/>
        </w:rPr>
        <w:t xml:space="preserve"> retain their prescribing status and access to subsidised medicines once t</w:t>
      </w:r>
      <w:r>
        <w:rPr>
          <w:szCs w:val="22"/>
        </w:rPr>
        <w:t xml:space="preserve">he </w:t>
      </w:r>
      <w:r w:rsidR="00602E56">
        <w:rPr>
          <w:szCs w:val="22"/>
        </w:rPr>
        <w:t xml:space="preserve">new RN </w:t>
      </w:r>
      <w:r w:rsidR="00D07968">
        <w:rPr>
          <w:szCs w:val="22"/>
        </w:rPr>
        <w:t>d</w:t>
      </w:r>
      <w:r w:rsidR="00602E56">
        <w:rPr>
          <w:szCs w:val="22"/>
        </w:rPr>
        <w:t xml:space="preserve">esignated </w:t>
      </w:r>
      <w:r w:rsidR="00D07968">
        <w:rPr>
          <w:szCs w:val="22"/>
        </w:rPr>
        <w:t>p</w:t>
      </w:r>
      <w:r w:rsidR="00602E56">
        <w:rPr>
          <w:szCs w:val="22"/>
        </w:rPr>
        <w:t xml:space="preserve">rescriber </w:t>
      </w:r>
      <w:r w:rsidR="00D07968">
        <w:rPr>
          <w:szCs w:val="22"/>
        </w:rPr>
        <w:t>r</w:t>
      </w:r>
      <w:r>
        <w:rPr>
          <w:szCs w:val="22"/>
        </w:rPr>
        <w:t xml:space="preserve">egulations </w:t>
      </w:r>
      <w:r w:rsidR="00C14E05">
        <w:rPr>
          <w:szCs w:val="22"/>
        </w:rPr>
        <w:t>are</w:t>
      </w:r>
      <w:r>
        <w:rPr>
          <w:szCs w:val="22"/>
        </w:rPr>
        <w:t xml:space="preserve"> brought into force.</w:t>
      </w:r>
      <w:r w:rsidR="005A3819">
        <w:rPr>
          <w:szCs w:val="22"/>
        </w:rPr>
        <w:t xml:space="preserve"> </w:t>
      </w:r>
    </w:p>
    <w:p w:rsidR="000A2231" w:rsidRDefault="000A2231">
      <w:pPr>
        <w:rPr>
          <w:szCs w:val="22"/>
        </w:rPr>
      </w:pPr>
      <w:r>
        <w:rPr>
          <w:szCs w:val="22"/>
        </w:rPr>
        <w:t>The Ministry is also working with PHARMAC to ensure</w:t>
      </w:r>
      <w:r w:rsidR="00D07968">
        <w:rPr>
          <w:szCs w:val="22"/>
        </w:rPr>
        <w:t xml:space="preserve"> that</w:t>
      </w:r>
      <w:r>
        <w:rPr>
          <w:szCs w:val="22"/>
        </w:rPr>
        <w:t xml:space="preserve"> prescribing rules and subsidies </w:t>
      </w:r>
      <w:r w:rsidR="00C14E05">
        <w:rPr>
          <w:szCs w:val="22"/>
        </w:rPr>
        <w:t>are amended as needed and applied to the medicines on the RN designated prescriber list</w:t>
      </w:r>
      <w:r>
        <w:rPr>
          <w:szCs w:val="22"/>
        </w:rPr>
        <w:t>.</w:t>
      </w:r>
    </w:p>
    <w:p w:rsidR="00C14E05" w:rsidRDefault="00C14E05">
      <w:pPr>
        <w:rPr>
          <w:szCs w:val="22"/>
        </w:rPr>
      </w:pPr>
      <w:r>
        <w:rPr>
          <w:szCs w:val="22"/>
        </w:rPr>
        <w:t>The Cabinet paper presented to the Social Policy Committee</w:t>
      </w:r>
      <w:r w:rsidR="00D07968">
        <w:rPr>
          <w:szCs w:val="22"/>
        </w:rPr>
        <w:t>,</w:t>
      </w:r>
      <w:r>
        <w:rPr>
          <w:szCs w:val="22"/>
        </w:rPr>
        <w:t xml:space="preserve"> describing registered nurse prescribing in primary care and specialty teams can be found at</w:t>
      </w:r>
      <w:r w:rsidR="00D07968">
        <w:rPr>
          <w:szCs w:val="22"/>
        </w:rPr>
        <w:t>:</w:t>
      </w:r>
      <w:r>
        <w:rPr>
          <w:szCs w:val="22"/>
        </w:rPr>
        <w:t xml:space="preserve"> </w:t>
      </w:r>
      <w:hyperlink r:id="rId20" w:history="1">
        <w:r w:rsidR="00AE29A2" w:rsidRPr="00922288">
          <w:rPr>
            <w:rStyle w:val="Hyperlink"/>
            <w:szCs w:val="22"/>
          </w:rPr>
          <w:t>www.health.govt.nz/system/files/documents/pages/cabinet-paper-designated-prescribing-authority-registered-nurses-working-primary-health-specialty-teams.pdf</w:t>
        </w:r>
      </w:hyperlink>
    </w:p>
    <w:p w:rsidR="00E729C4" w:rsidRPr="00A63BE0" w:rsidRDefault="00E729C4">
      <w:pPr>
        <w:rPr>
          <w:szCs w:val="22"/>
        </w:rPr>
      </w:pPr>
      <w:r>
        <w:rPr>
          <w:szCs w:val="22"/>
        </w:rPr>
        <w:t>The Regulatory Impact Statement submitted to Cabinet when it considered the proposal for RN prescribing can be found at</w:t>
      </w:r>
      <w:r w:rsidR="00AE29A2">
        <w:rPr>
          <w:szCs w:val="22"/>
        </w:rPr>
        <w:t>:</w:t>
      </w:r>
      <w:r>
        <w:rPr>
          <w:szCs w:val="22"/>
        </w:rPr>
        <w:t xml:space="preserve"> </w:t>
      </w:r>
      <w:hyperlink r:id="rId21" w:history="1">
        <w:r w:rsidR="00AE29A2" w:rsidRPr="00922288">
          <w:rPr>
            <w:rStyle w:val="Hyperlink"/>
            <w:szCs w:val="22"/>
          </w:rPr>
          <w:br/>
          <w:t>www.health.govt.nz/about-ministry/legislation-and-regulation/regulatory-impact-statements/medicines-designated-prescriber-registered-nurse-regulations</w:t>
        </w:r>
      </w:hyperlink>
    </w:p>
    <w:p w:rsidR="00A63BE0" w:rsidRPr="00BF27B8" w:rsidRDefault="00A63BE0" w:rsidP="00BF27B8">
      <w:pPr>
        <w:pStyle w:val="Heading3"/>
      </w:pPr>
      <w:r w:rsidRPr="00BF27B8">
        <w:t>Standing Orders</w:t>
      </w:r>
    </w:p>
    <w:p w:rsidR="000A2231" w:rsidRDefault="00D07968" w:rsidP="00BF27B8">
      <w:pPr>
        <w:autoSpaceDE w:val="0"/>
        <w:autoSpaceDN w:val="0"/>
        <w:adjustRightInd w:val="0"/>
        <w:ind w:left="283" w:right="0"/>
        <w:jc w:val="both"/>
      </w:pPr>
      <w:r>
        <w:t>On 6 April, t</w:t>
      </w:r>
      <w:r w:rsidR="00A63BE0" w:rsidRPr="00967FFE">
        <w:t xml:space="preserve">he Minister </w:t>
      </w:r>
      <w:r>
        <w:t>of Health presented the proposal</w:t>
      </w:r>
      <w:r w:rsidR="000A2231">
        <w:t xml:space="preserve"> to amend the Medicines (Standing Order) Regulations </w:t>
      </w:r>
      <w:r w:rsidR="00AD46F0">
        <w:t xml:space="preserve">(the Regulations) </w:t>
      </w:r>
      <w:r w:rsidR="000A2231">
        <w:t xml:space="preserve">so that nurse practitioners and optometrists can issue standing orders to the Cabinet Social Policy Committee. </w:t>
      </w:r>
      <w:r w:rsidR="00186F92">
        <w:t>Cabinet agreed to</w:t>
      </w:r>
      <w:r w:rsidR="000A2231">
        <w:t xml:space="preserve"> drafting instructions </w:t>
      </w:r>
      <w:r w:rsidR="00186F92">
        <w:t>being</w:t>
      </w:r>
      <w:r w:rsidR="000A2231">
        <w:t xml:space="preserve"> issued to amend the </w:t>
      </w:r>
      <w:r>
        <w:t>r</w:t>
      </w:r>
      <w:r w:rsidR="000A2231">
        <w:t xml:space="preserve">egulations. </w:t>
      </w:r>
      <w:r w:rsidR="00BD074D">
        <w:t>Later in the year</w:t>
      </w:r>
      <w:r>
        <w:t>,</w:t>
      </w:r>
      <w:r w:rsidR="00BD074D">
        <w:t xml:space="preserve"> the</w:t>
      </w:r>
      <w:r w:rsidR="000A2231">
        <w:t xml:space="preserve"> Minister </w:t>
      </w:r>
      <w:r w:rsidR="00BD074D">
        <w:t>will</w:t>
      </w:r>
      <w:r w:rsidR="000A2231">
        <w:t xml:space="preserve"> go back to the Cabinet Executive Council </w:t>
      </w:r>
      <w:r>
        <w:t>to have</w:t>
      </w:r>
      <w:r w:rsidR="000A2231">
        <w:t xml:space="preserve"> the </w:t>
      </w:r>
      <w:r>
        <w:t>r</w:t>
      </w:r>
      <w:r w:rsidR="000A2231">
        <w:t>egulations enacted under an Order in Council.</w:t>
      </w:r>
    </w:p>
    <w:p w:rsidR="00BF27B8" w:rsidRPr="00BF27B8" w:rsidRDefault="00BF27B8" w:rsidP="00BF27B8">
      <w:pPr>
        <w:autoSpaceDE w:val="0"/>
        <w:autoSpaceDN w:val="0"/>
        <w:adjustRightInd w:val="0"/>
        <w:ind w:left="283" w:right="0"/>
        <w:jc w:val="both"/>
        <w:rPr>
          <w:rFonts w:cs="Arial Mäori"/>
          <w:color w:val="000000"/>
          <w:szCs w:val="22"/>
          <w:lang w:eastAsia="en-NZ"/>
        </w:rPr>
      </w:pPr>
      <w:r>
        <w:lastRenderedPageBreak/>
        <w:t xml:space="preserve">You can read the Cabinet Paper considered by the Cabinet Social Policy Committee here </w:t>
      </w:r>
      <w:hyperlink r:id="rId22" w:history="1">
        <w:r w:rsidRPr="00BF27B8">
          <w:rPr>
            <w:rStyle w:val="Hyperlink"/>
            <w:rFonts w:cs="Arial Mäori"/>
            <w:szCs w:val="22"/>
            <w:lang w:eastAsia="en-NZ"/>
          </w:rPr>
          <w:t>http://www.health.govt.nz/our-work/nursing/developments-nursing/amendment-medicines-standing-orders-regulations</w:t>
        </w:r>
      </w:hyperlink>
    </w:p>
    <w:p w:rsidR="00BF27B8" w:rsidRDefault="008B69F7" w:rsidP="00BF27B8">
      <w:pPr>
        <w:autoSpaceDE w:val="0"/>
        <w:autoSpaceDN w:val="0"/>
        <w:adjustRightInd w:val="0"/>
        <w:ind w:left="283" w:right="0"/>
        <w:jc w:val="both"/>
        <w:rPr>
          <w:rFonts w:cs="Arial Mäori"/>
          <w:color w:val="000000"/>
          <w:szCs w:val="22"/>
          <w:lang w:eastAsia="en-NZ"/>
        </w:rPr>
      </w:pPr>
      <w:r>
        <w:rPr>
          <w:rFonts w:cs="Arial Mäori"/>
          <w:color w:val="000000"/>
          <w:szCs w:val="22"/>
          <w:lang w:eastAsia="en-NZ"/>
        </w:rPr>
        <w:t>The</w:t>
      </w:r>
      <w:r w:rsidR="00BF27B8" w:rsidRPr="00BF27B8">
        <w:rPr>
          <w:rFonts w:cs="Arial Mäori"/>
          <w:color w:val="000000"/>
          <w:szCs w:val="22"/>
          <w:lang w:eastAsia="en-NZ"/>
        </w:rPr>
        <w:t xml:space="preserve"> Regulatory Impact Statement</w:t>
      </w:r>
      <w:r>
        <w:rPr>
          <w:rFonts w:cs="Arial Mäori"/>
          <w:color w:val="000000"/>
          <w:szCs w:val="22"/>
          <w:lang w:eastAsia="en-NZ"/>
        </w:rPr>
        <w:t xml:space="preserve"> describing the options considered before proposing the amendment to the regulations</w:t>
      </w:r>
      <w:r w:rsidR="00BF27B8" w:rsidRPr="00BF27B8">
        <w:rPr>
          <w:rFonts w:cs="Arial Mäori"/>
          <w:color w:val="000000"/>
          <w:szCs w:val="22"/>
          <w:lang w:eastAsia="en-NZ"/>
        </w:rPr>
        <w:t xml:space="preserve"> is </w:t>
      </w:r>
      <w:r>
        <w:rPr>
          <w:rFonts w:cs="Arial Mäori"/>
          <w:color w:val="000000"/>
          <w:szCs w:val="22"/>
          <w:lang w:eastAsia="en-NZ"/>
        </w:rPr>
        <w:t xml:space="preserve">also available </w:t>
      </w:r>
      <w:r w:rsidR="00BF27B8" w:rsidRPr="00BF27B8">
        <w:rPr>
          <w:rFonts w:cs="Arial Mäori"/>
          <w:color w:val="000000"/>
          <w:szCs w:val="22"/>
          <w:lang w:eastAsia="en-NZ"/>
        </w:rPr>
        <w:t xml:space="preserve">on line at </w:t>
      </w:r>
      <w:hyperlink r:id="rId23" w:history="1">
        <w:r w:rsidRPr="002A6DC3">
          <w:rPr>
            <w:rStyle w:val="Hyperlink"/>
            <w:rFonts w:cs="Arial Mäori"/>
            <w:szCs w:val="22"/>
            <w:lang w:eastAsia="en-NZ"/>
          </w:rPr>
          <w:t>http://www.health.govt.nz/about-ministry/legislation-and-regulation/regulatory-impact-statements/amendment-medicines-standing-orders-regulations-2002</w:t>
        </w:r>
      </w:hyperlink>
    </w:p>
    <w:p w:rsidR="005D22A8" w:rsidRPr="00BF27B8" w:rsidRDefault="005D22A8" w:rsidP="00BF27B8">
      <w:pPr>
        <w:autoSpaceDE w:val="0"/>
        <w:autoSpaceDN w:val="0"/>
        <w:adjustRightInd w:val="0"/>
        <w:ind w:left="283" w:right="0"/>
        <w:jc w:val="both"/>
      </w:pPr>
      <w:r w:rsidRPr="00AD46F0">
        <w:rPr>
          <w:rStyle w:val="Hyperlink"/>
          <w:color w:val="auto"/>
        </w:rPr>
        <w:t xml:space="preserve">The </w:t>
      </w:r>
      <w:r w:rsidR="00850605">
        <w:rPr>
          <w:rStyle w:val="Hyperlink"/>
          <w:color w:val="auto"/>
        </w:rPr>
        <w:t xml:space="preserve">proposed </w:t>
      </w:r>
      <w:r w:rsidRPr="00AD46F0">
        <w:rPr>
          <w:rStyle w:val="Hyperlink"/>
          <w:color w:val="auto"/>
        </w:rPr>
        <w:t>amendment</w:t>
      </w:r>
      <w:r>
        <w:rPr>
          <w:rStyle w:val="Hyperlink"/>
          <w:color w:val="auto"/>
        </w:rPr>
        <w:t xml:space="preserve"> </w:t>
      </w:r>
      <w:r w:rsidRPr="00AD46F0">
        <w:rPr>
          <w:rStyle w:val="Hyperlink"/>
          <w:color w:val="auto"/>
        </w:rPr>
        <w:t xml:space="preserve">to the </w:t>
      </w:r>
      <w:r w:rsidR="00D07968">
        <w:rPr>
          <w:rStyle w:val="Hyperlink"/>
          <w:color w:val="auto"/>
        </w:rPr>
        <w:t>r</w:t>
      </w:r>
      <w:r w:rsidRPr="00AD46F0">
        <w:rPr>
          <w:rStyle w:val="Hyperlink"/>
          <w:color w:val="auto"/>
        </w:rPr>
        <w:t>egulations is relatively straightforward</w:t>
      </w:r>
      <w:r w:rsidR="00186F92">
        <w:rPr>
          <w:rStyle w:val="Hyperlink"/>
          <w:color w:val="auto"/>
        </w:rPr>
        <w:t xml:space="preserve"> and will </w:t>
      </w:r>
      <w:r>
        <w:rPr>
          <w:rStyle w:val="Hyperlink"/>
          <w:color w:val="auto"/>
        </w:rPr>
        <w:t>enable the full intent of the policy behind the Medicines Amendment Act 2014.</w:t>
      </w:r>
      <w:r w:rsidR="009D01BF">
        <w:rPr>
          <w:rStyle w:val="Hyperlink"/>
          <w:color w:val="auto"/>
        </w:rPr>
        <w:t xml:space="preserve"> </w:t>
      </w:r>
      <w:r>
        <w:rPr>
          <w:rStyle w:val="Hyperlink"/>
          <w:color w:val="auto"/>
        </w:rPr>
        <w:t>At that time</w:t>
      </w:r>
      <w:r w:rsidR="00D07968">
        <w:rPr>
          <w:rStyle w:val="Hyperlink"/>
          <w:color w:val="auto"/>
        </w:rPr>
        <w:t>,</w:t>
      </w:r>
      <w:r>
        <w:rPr>
          <w:rStyle w:val="Hyperlink"/>
          <w:color w:val="auto"/>
        </w:rPr>
        <w:t xml:space="preserve"> nurse practitioners and optometrists were named in the Medicines Act (the Act) as authorised prescribers alongside medical practitioners, dentists, midwives and veterinarians. Although the Act allows all authorised prescribers to issue standing orders, </w:t>
      </w:r>
      <w:r w:rsidR="00D07968">
        <w:rPr>
          <w:rStyle w:val="Hyperlink"/>
          <w:color w:val="auto"/>
        </w:rPr>
        <w:t>currently,</w:t>
      </w:r>
      <w:r>
        <w:rPr>
          <w:rStyle w:val="Hyperlink"/>
          <w:color w:val="auto"/>
        </w:rPr>
        <w:t xml:space="preserve"> the </w:t>
      </w:r>
      <w:r w:rsidR="00D07968">
        <w:rPr>
          <w:rStyle w:val="Hyperlink"/>
          <w:color w:val="auto"/>
        </w:rPr>
        <w:t>r</w:t>
      </w:r>
      <w:r>
        <w:rPr>
          <w:rStyle w:val="Hyperlink"/>
          <w:color w:val="auto"/>
        </w:rPr>
        <w:t xml:space="preserve">egulations allow only medical practitioners and dentists to </w:t>
      </w:r>
      <w:r w:rsidR="00186F92">
        <w:rPr>
          <w:rStyle w:val="Hyperlink"/>
          <w:color w:val="auto"/>
        </w:rPr>
        <w:t>do so</w:t>
      </w:r>
      <w:r>
        <w:rPr>
          <w:rStyle w:val="Hyperlink"/>
          <w:color w:val="auto"/>
        </w:rPr>
        <w:t>.</w:t>
      </w:r>
      <w:r w:rsidR="00D07968">
        <w:rPr>
          <w:rStyle w:val="Hyperlink"/>
          <w:color w:val="auto"/>
        </w:rPr>
        <w:t xml:space="preserve"> </w:t>
      </w:r>
      <w:r>
        <w:rPr>
          <w:rStyle w:val="Hyperlink"/>
          <w:color w:val="auto"/>
        </w:rPr>
        <w:t xml:space="preserve">The amendment will </w:t>
      </w:r>
      <w:r w:rsidR="00D07968">
        <w:rPr>
          <w:rStyle w:val="Hyperlink"/>
          <w:color w:val="auto"/>
        </w:rPr>
        <w:t>make</w:t>
      </w:r>
      <w:r>
        <w:rPr>
          <w:rStyle w:val="Hyperlink"/>
          <w:color w:val="auto"/>
        </w:rPr>
        <w:t xml:space="preserve"> the health workforce more flexible and </w:t>
      </w:r>
      <w:r w:rsidR="00D07968">
        <w:rPr>
          <w:rStyle w:val="Hyperlink"/>
          <w:color w:val="auto"/>
        </w:rPr>
        <w:t>allow</w:t>
      </w:r>
      <w:r>
        <w:rPr>
          <w:rStyle w:val="Hyperlink"/>
          <w:color w:val="auto"/>
        </w:rPr>
        <w:t xml:space="preserve"> practitioners </w:t>
      </w:r>
      <w:r w:rsidR="00D07968">
        <w:rPr>
          <w:rStyle w:val="Hyperlink"/>
          <w:color w:val="auto"/>
        </w:rPr>
        <w:t>to</w:t>
      </w:r>
      <w:r>
        <w:rPr>
          <w:rStyle w:val="Hyperlink"/>
          <w:color w:val="auto"/>
        </w:rPr>
        <w:t xml:space="preserve"> practice to the full extent </w:t>
      </w:r>
      <w:r w:rsidR="00D07968">
        <w:rPr>
          <w:rStyle w:val="Hyperlink"/>
          <w:color w:val="auto"/>
        </w:rPr>
        <w:t xml:space="preserve">of </w:t>
      </w:r>
      <w:r>
        <w:rPr>
          <w:rStyle w:val="Hyperlink"/>
          <w:color w:val="auto"/>
        </w:rPr>
        <w:t>their knowledge, skills</w:t>
      </w:r>
      <w:r w:rsidR="00D07968">
        <w:rPr>
          <w:rStyle w:val="Hyperlink"/>
          <w:color w:val="auto"/>
        </w:rPr>
        <w:t xml:space="preserve"> and </w:t>
      </w:r>
      <w:r>
        <w:rPr>
          <w:rStyle w:val="Hyperlink"/>
          <w:color w:val="auto"/>
        </w:rPr>
        <w:t>scopes of practice.</w:t>
      </w:r>
    </w:p>
    <w:p w:rsidR="00AE29A2" w:rsidRDefault="000A2231" w:rsidP="00AE29A2">
      <w:pPr>
        <w:autoSpaceDE w:val="0"/>
        <w:autoSpaceDN w:val="0"/>
        <w:adjustRightInd w:val="0"/>
        <w:spacing w:after="0" w:afterAutospacing="0"/>
        <w:ind w:left="283" w:right="0"/>
        <w:jc w:val="both"/>
      </w:pPr>
      <w:r>
        <w:t xml:space="preserve">If you are interested </w:t>
      </w:r>
      <w:r w:rsidR="00AE29A2">
        <w:t>in learning</w:t>
      </w:r>
      <w:r>
        <w:t xml:space="preserve"> more about the process for making legislation</w:t>
      </w:r>
      <w:r w:rsidR="00AE29A2">
        <w:t>, go to:</w:t>
      </w:r>
    </w:p>
    <w:p w:rsidR="000A2231" w:rsidRDefault="00247958" w:rsidP="00BF27B8">
      <w:pPr>
        <w:autoSpaceDE w:val="0"/>
        <w:autoSpaceDN w:val="0"/>
        <w:adjustRightInd w:val="0"/>
        <w:spacing w:before="0" w:beforeAutospacing="0"/>
        <w:ind w:left="283" w:right="0"/>
        <w:jc w:val="both"/>
      </w:pPr>
      <w:hyperlink r:id="rId24" w:history="1">
        <w:r w:rsidR="00AE29A2" w:rsidRPr="00922288">
          <w:rPr>
            <w:rStyle w:val="Hyperlink"/>
          </w:rPr>
          <w:t>www.parliament.nz/en-nz/about-parliament/how-parliament-works/fact-sheets/00HOOOCPubResAboutFactSheetsProcess1/parliament-brief-the-legislative-process</w:t>
        </w:r>
      </w:hyperlink>
    </w:p>
    <w:p w:rsidR="00230EE3" w:rsidRPr="007322D1" w:rsidRDefault="00BE6998" w:rsidP="00BF27B8">
      <w:pPr>
        <w:autoSpaceDE w:val="0"/>
        <w:autoSpaceDN w:val="0"/>
        <w:adjustRightInd w:val="0"/>
        <w:ind w:left="283" w:right="0"/>
        <w:jc w:val="both"/>
        <w:rPr>
          <w:color w:val="31849B" w:themeColor="accent5" w:themeShade="BF"/>
        </w:rPr>
      </w:pPr>
      <w:r>
        <w:t xml:space="preserve">And </w:t>
      </w:r>
      <w:r w:rsidR="00D07968">
        <w:t>to find out more about</w:t>
      </w:r>
      <w:r>
        <w:t xml:space="preserve"> making </w:t>
      </w:r>
      <w:r w:rsidR="00D07968">
        <w:t>r</w:t>
      </w:r>
      <w:r>
        <w:t>egulations</w:t>
      </w:r>
      <w:r w:rsidR="00D07968">
        <w:t>, go to:</w:t>
      </w:r>
      <w:r>
        <w:t xml:space="preserve"> </w:t>
      </w:r>
      <w:hyperlink r:id="rId25" w:history="1">
        <w:r w:rsidRPr="00501E2A">
          <w:rPr>
            <w:rStyle w:val="Hyperlink"/>
          </w:rPr>
          <w:t>https://cabinetmanual.cabinetoffice.govt.nz/7.77</w:t>
        </w:r>
      </w:hyperlink>
    </w:p>
    <w:p w:rsidR="00BE6998" w:rsidRPr="00E729C4" w:rsidRDefault="00BE6998" w:rsidP="00D07968">
      <w:pPr>
        <w:pStyle w:val="Heading2"/>
      </w:pPr>
      <w:r w:rsidRPr="00E729C4">
        <w:t xml:space="preserve">Nursing </w:t>
      </w:r>
      <w:r w:rsidR="00D07968">
        <w:t>w</w:t>
      </w:r>
      <w:r w:rsidRPr="00E729C4">
        <w:t>orkforce</w:t>
      </w:r>
    </w:p>
    <w:p w:rsidR="00433797" w:rsidRPr="00433797" w:rsidRDefault="00BE6998" w:rsidP="00BF27B8">
      <w:pPr>
        <w:ind w:left="283"/>
        <w:rPr>
          <w:szCs w:val="22"/>
        </w:rPr>
      </w:pPr>
      <w:r w:rsidRPr="00433797">
        <w:rPr>
          <w:szCs w:val="22"/>
        </w:rPr>
        <w:t xml:space="preserve">The </w:t>
      </w:r>
      <w:r w:rsidR="00D07968" w:rsidRPr="00BF27B8">
        <w:t>N</w:t>
      </w:r>
      <w:r w:rsidRPr="00BF27B8">
        <w:t xml:space="preserve">ursing </w:t>
      </w:r>
      <w:r w:rsidR="00D07968" w:rsidRPr="00BF27B8">
        <w:t>W</w:t>
      </w:r>
      <w:r w:rsidRPr="00BF27B8">
        <w:t>orkforce</w:t>
      </w:r>
      <w:r w:rsidRPr="00433797">
        <w:rPr>
          <w:szCs w:val="22"/>
        </w:rPr>
        <w:t xml:space="preserve"> </w:t>
      </w:r>
      <w:r w:rsidR="00D07968">
        <w:rPr>
          <w:szCs w:val="22"/>
        </w:rPr>
        <w:t>G</w:t>
      </w:r>
      <w:r w:rsidRPr="00433797">
        <w:rPr>
          <w:szCs w:val="22"/>
        </w:rPr>
        <w:t xml:space="preserve">overnance </w:t>
      </w:r>
      <w:r w:rsidR="00D07968">
        <w:rPr>
          <w:szCs w:val="22"/>
        </w:rPr>
        <w:t>G</w:t>
      </w:r>
      <w:r w:rsidRPr="00433797">
        <w:rPr>
          <w:szCs w:val="22"/>
        </w:rPr>
        <w:t xml:space="preserve">roup met on 19 February </w:t>
      </w:r>
      <w:r w:rsidR="00954FB1">
        <w:rPr>
          <w:szCs w:val="22"/>
        </w:rPr>
        <w:t xml:space="preserve">and released the following </w:t>
      </w:r>
      <w:r w:rsidRPr="00433797">
        <w:rPr>
          <w:szCs w:val="22"/>
        </w:rPr>
        <w:t>the key messages:</w:t>
      </w:r>
    </w:p>
    <w:p w:rsidR="005A3819" w:rsidRPr="00BF27B8" w:rsidRDefault="00954FB1" w:rsidP="00BF27B8">
      <w:pPr>
        <w:pStyle w:val="Heading4"/>
        <w:rPr>
          <w:b w:val="0"/>
        </w:rPr>
      </w:pPr>
      <w:r w:rsidRPr="00BF27B8">
        <w:t xml:space="preserve">1. Models of </w:t>
      </w:r>
      <w:r w:rsidR="00D07968">
        <w:rPr>
          <w:lang w:eastAsia="en-NZ"/>
        </w:rPr>
        <w:t>c</w:t>
      </w:r>
      <w:r>
        <w:rPr>
          <w:lang w:eastAsia="en-NZ"/>
        </w:rPr>
        <w:t>are</w:t>
      </w:r>
      <w:r w:rsidR="005A3819" w:rsidRPr="00BF27B8">
        <w:t xml:space="preserve"> </w:t>
      </w:r>
      <w:r w:rsidRPr="00BF27B8">
        <w:t>and equity</w:t>
      </w:r>
    </w:p>
    <w:p w:rsidR="005A3819" w:rsidRDefault="005A3819" w:rsidP="00BF27B8">
      <w:pPr>
        <w:autoSpaceDE w:val="0"/>
        <w:autoSpaceDN w:val="0"/>
        <w:adjustRightInd w:val="0"/>
        <w:ind w:left="283" w:right="0"/>
        <w:rPr>
          <w:rFonts w:cs="Arial"/>
          <w:color w:val="000000"/>
          <w:szCs w:val="22"/>
          <w:lang w:eastAsia="en-NZ"/>
        </w:rPr>
      </w:pPr>
      <w:r w:rsidRPr="005A3819">
        <w:rPr>
          <w:rFonts w:cs="Arial"/>
          <w:bCs/>
          <w:color w:val="000000"/>
          <w:szCs w:val="22"/>
          <w:lang w:eastAsia="en-NZ"/>
        </w:rPr>
        <w:t>For many people</w:t>
      </w:r>
      <w:r w:rsidR="00D07968">
        <w:rPr>
          <w:rFonts w:cs="Arial"/>
          <w:bCs/>
          <w:color w:val="000000"/>
          <w:szCs w:val="22"/>
          <w:lang w:eastAsia="en-NZ"/>
        </w:rPr>
        <w:t>,</w:t>
      </w:r>
      <w:r w:rsidRPr="005A3819">
        <w:rPr>
          <w:rFonts w:cs="Arial"/>
          <w:bCs/>
          <w:color w:val="000000"/>
          <w:szCs w:val="22"/>
          <w:lang w:eastAsia="en-NZ"/>
        </w:rPr>
        <w:t xml:space="preserve"> </w:t>
      </w:r>
      <w:r w:rsidR="00D07968">
        <w:rPr>
          <w:rFonts w:cs="Arial"/>
          <w:bCs/>
          <w:color w:val="000000"/>
          <w:szCs w:val="22"/>
          <w:lang w:eastAsia="en-NZ"/>
        </w:rPr>
        <w:t>our</w:t>
      </w:r>
      <w:r w:rsidRPr="005A3819">
        <w:rPr>
          <w:rFonts w:cs="Arial"/>
          <w:bCs/>
          <w:color w:val="000000"/>
          <w:szCs w:val="22"/>
          <w:lang w:eastAsia="en-NZ"/>
        </w:rPr>
        <w:t xml:space="preserve"> health system works well</w:t>
      </w:r>
      <w:r w:rsidR="00D07968">
        <w:rPr>
          <w:rFonts w:cs="Arial"/>
          <w:bCs/>
          <w:color w:val="000000"/>
          <w:szCs w:val="22"/>
          <w:lang w:eastAsia="en-NZ"/>
        </w:rPr>
        <w:t>. H</w:t>
      </w:r>
      <w:r w:rsidRPr="005A3819">
        <w:rPr>
          <w:rFonts w:cs="Arial"/>
          <w:bCs/>
          <w:color w:val="000000"/>
          <w:szCs w:val="22"/>
          <w:lang w:eastAsia="en-NZ"/>
        </w:rPr>
        <w:t>owever</w:t>
      </w:r>
      <w:r w:rsidR="00D07968">
        <w:rPr>
          <w:rFonts w:cs="Arial"/>
          <w:bCs/>
          <w:color w:val="000000"/>
          <w:szCs w:val="22"/>
          <w:lang w:eastAsia="en-NZ"/>
        </w:rPr>
        <w:t>,</w:t>
      </w:r>
      <w:r w:rsidRPr="005A3819">
        <w:rPr>
          <w:rFonts w:cs="Arial"/>
          <w:bCs/>
          <w:color w:val="000000"/>
          <w:szCs w:val="22"/>
          <w:lang w:eastAsia="en-NZ"/>
        </w:rPr>
        <w:t xml:space="preserve"> poor health outcomes continue to be a reality for some New Zealanders. </w:t>
      </w:r>
      <w:r w:rsidRPr="005A3819">
        <w:rPr>
          <w:rFonts w:cs="Arial"/>
          <w:color w:val="000000"/>
          <w:szCs w:val="22"/>
          <w:lang w:eastAsia="en-NZ"/>
        </w:rPr>
        <w:t xml:space="preserve">The </w:t>
      </w:r>
      <w:r w:rsidR="00D07968">
        <w:rPr>
          <w:rFonts w:cs="Arial"/>
          <w:color w:val="000000"/>
          <w:szCs w:val="22"/>
          <w:lang w:eastAsia="en-NZ"/>
        </w:rPr>
        <w:t>g</w:t>
      </w:r>
      <w:r w:rsidRPr="005A3819">
        <w:rPr>
          <w:rFonts w:cs="Arial"/>
          <w:color w:val="000000"/>
          <w:szCs w:val="22"/>
          <w:lang w:eastAsia="en-NZ"/>
        </w:rPr>
        <w:t xml:space="preserve">overnance </w:t>
      </w:r>
      <w:r w:rsidR="00D07968">
        <w:rPr>
          <w:rFonts w:cs="Arial"/>
          <w:color w:val="000000"/>
          <w:szCs w:val="22"/>
          <w:lang w:eastAsia="en-NZ"/>
        </w:rPr>
        <w:t>g</w:t>
      </w:r>
      <w:r w:rsidRPr="005A3819">
        <w:rPr>
          <w:rFonts w:cs="Arial"/>
          <w:color w:val="000000"/>
          <w:szCs w:val="22"/>
          <w:lang w:eastAsia="en-NZ"/>
        </w:rPr>
        <w:t xml:space="preserve">roup believes that the nursing profession </w:t>
      </w:r>
      <w:r w:rsidR="00BF27B8">
        <w:rPr>
          <w:rFonts w:cs="Arial"/>
          <w:color w:val="000000"/>
          <w:szCs w:val="22"/>
          <w:lang w:eastAsia="en-NZ"/>
        </w:rPr>
        <w:t>is a key resource for</w:t>
      </w:r>
      <w:r w:rsidRPr="005A3819">
        <w:rPr>
          <w:rFonts w:cs="Arial"/>
          <w:color w:val="000000"/>
          <w:szCs w:val="22"/>
          <w:lang w:eastAsia="en-NZ"/>
        </w:rPr>
        <w:t xml:space="preserve"> delivering customer</w:t>
      </w:r>
      <w:r w:rsidR="00D07968">
        <w:rPr>
          <w:rFonts w:cs="Arial"/>
          <w:color w:val="000000"/>
          <w:szCs w:val="22"/>
          <w:lang w:eastAsia="en-NZ"/>
        </w:rPr>
        <w:t>-</w:t>
      </w:r>
      <w:r w:rsidRPr="005A3819">
        <w:rPr>
          <w:rFonts w:cs="Arial"/>
          <w:color w:val="000000"/>
          <w:szCs w:val="22"/>
          <w:lang w:eastAsia="en-NZ"/>
        </w:rPr>
        <w:t>focused services</w:t>
      </w:r>
      <w:r w:rsidR="00AF10EE">
        <w:rPr>
          <w:rFonts w:cs="Arial"/>
          <w:color w:val="000000"/>
          <w:szCs w:val="22"/>
          <w:lang w:eastAsia="en-NZ"/>
        </w:rPr>
        <w:t xml:space="preserve"> by models of care</w:t>
      </w:r>
      <w:r w:rsidRPr="005A3819">
        <w:rPr>
          <w:rFonts w:cs="Arial"/>
          <w:color w:val="000000"/>
          <w:szCs w:val="22"/>
          <w:lang w:eastAsia="en-NZ"/>
        </w:rPr>
        <w:t xml:space="preserve"> in many settings</w:t>
      </w:r>
      <w:r w:rsidR="00BF27B8">
        <w:rPr>
          <w:rFonts w:cs="Arial"/>
          <w:color w:val="000000"/>
          <w:szCs w:val="22"/>
          <w:lang w:eastAsia="en-NZ"/>
        </w:rPr>
        <w:t xml:space="preserve"> but that systems can become barriers to nurses contributing to the full extent of their potential</w:t>
      </w:r>
      <w:r w:rsidRPr="005A3819">
        <w:rPr>
          <w:rFonts w:cs="Arial"/>
          <w:color w:val="000000"/>
          <w:szCs w:val="22"/>
          <w:lang w:eastAsia="en-NZ"/>
        </w:rPr>
        <w:t xml:space="preserve">. Determining how nursing can help ensure </w:t>
      </w:r>
      <w:r w:rsidR="00AF10EE">
        <w:rPr>
          <w:rFonts w:cs="Arial"/>
          <w:color w:val="000000"/>
          <w:szCs w:val="22"/>
          <w:lang w:eastAsia="en-NZ"/>
        </w:rPr>
        <w:t>strong</w:t>
      </w:r>
      <w:r w:rsidRPr="005A3819">
        <w:rPr>
          <w:rFonts w:cs="Arial"/>
          <w:color w:val="000000"/>
          <w:szCs w:val="22"/>
          <w:lang w:eastAsia="en-NZ"/>
        </w:rPr>
        <w:t xml:space="preserve"> and patient-centred models of care that improve outcomes </w:t>
      </w:r>
      <w:r w:rsidR="00AF10EE">
        <w:rPr>
          <w:rFonts w:cs="Arial"/>
          <w:color w:val="000000"/>
          <w:szCs w:val="22"/>
          <w:lang w:eastAsia="en-NZ"/>
        </w:rPr>
        <w:t>and equity</w:t>
      </w:r>
      <w:r w:rsidRPr="005A3819">
        <w:rPr>
          <w:rFonts w:cs="Arial"/>
          <w:color w:val="000000"/>
          <w:szCs w:val="22"/>
          <w:lang w:eastAsia="en-NZ"/>
        </w:rPr>
        <w:t xml:space="preserve"> is </w:t>
      </w:r>
      <w:r w:rsidR="00072D40">
        <w:rPr>
          <w:rFonts w:cs="Arial"/>
          <w:color w:val="000000"/>
          <w:szCs w:val="22"/>
          <w:lang w:eastAsia="en-NZ"/>
        </w:rPr>
        <w:t>a priority for</w:t>
      </w:r>
      <w:r w:rsidR="00602E56">
        <w:rPr>
          <w:rFonts w:cs="Arial"/>
          <w:color w:val="000000"/>
          <w:szCs w:val="22"/>
          <w:lang w:eastAsia="en-NZ"/>
        </w:rPr>
        <w:t xml:space="preserve"> the</w:t>
      </w:r>
      <w:r w:rsidRPr="005A3819">
        <w:rPr>
          <w:rFonts w:cs="Arial"/>
          <w:color w:val="000000"/>
          <w:szCs w:val="22"/>
          <w:lang w:eastAsia="en-NZ"/>
        </w:rPr>
        <w:t xml:space="preserve"> </w:t>
      </w:r>
      <w:r w:rsidR="00D07968">
        <w:rPr>
          <w:rFonts w:cs="Arial"/>
          <w:color w:val="000000"/>
          <w:szCs w:val="22"/>
          <w:lang w:eastAsia="en-NZ"/>
        </w:rPr>
        <w:t>g</w:t>
      </w:r>
      <w:r w:rsidRPr="005A3819">
        <w:rPr>
          <w:rFonts w:cs="Arial"/>
          <w:color w:val="000000"/>
          <w:szCs w:val="22"/>
          <w:lang w:eastAsia="en-NZ"/>
        </w:rPr>
        <w:t xml:space="preserve">overnance </w:t>
      </w:r>
      <w:r w:rsidR="00D07968">
        <w:rPr>
          <w:rFonts w:cs="Arial"/>
          <w:color w:val="000000"/>
          <w:szCs w:val="22"/>
          <w:lang w:eastAsia="en-NZ"/>
        </w:rPr>
        <w:t>g</w:t>
      </w:r>
      <w:r w:rsidR="00072D40">
        <w:rPr>
          <w:rFonts w:cs="Arial"/>
          <w:color w:val="000000"/>
          <w:szCs w:val="22"/>
          <w:lang w:eastAsia="en-NZ"/>
        </w:rPr>
        <w:t xml:space="preserve">roup’s </w:t>
      </w:r>
      <w:r w:rsidRPr="005A3819">
        <w:rPr>
          <w:rFonts w:cs="Arial"/>
          <w:color w:val="000000"/>
          <w:szCs w:val="22"/>
          <w:lang w:eastAsia="en-NZ"/>
        </w:rPr>
        <w:t xml:space="preserve">work programme. </w:t>
      </w:r>
    </w:p>
    <w:p w:rsidR="005A3819" w:rsidRPr="00BF27B8" w:rsidRDefault="005A3819" w:rsidP="00BF27B8">
      <w:pPr>
        <w:pStyle w:val="Heading4"/>
        <w:rPr>
          <w:b w:val="0"/>
        </w:rPr>
      </w:pPr>
      <w:r w:rsidRPr="00BF27B8">
        <w:t xml:space="preserve">2. Nursing </w:t>
      </w:r>
      <w:r w:rsidR="00072D40" w:rsidRPr="00BF27B8">
        <w:t>W</w:t>
      </w:r>
      <w:r w:rsidRPr="00BF27B8">
        <w:t xml:space="preserve">orkforce </w:t>
      </w:r>
      <w:r w:rsidR="00072D40" w:rsidRPr="00BF27B8">
        <w:t>F</w:t>
      </w:r>
      <w:r w:rsidRPr="00BF27B8">
        <w:t xml:space="preserve">orecasting </w:t>
      </w:r>
      <w:r w:rsidR="00072D40" w:rsidRPr="00BF27B8">
        <w:t>M</w:t>
      </w:r>
      <w:r w:rsidRPr="00BF27B8">
        <w:t xml:space="preserve">odel </w:t>
      </w:r>
    </w:p>
    <w:p w:rsidR="005A3819" w:rsidRPr="005A3819" w:rsidRDefault="00AF10EE" w:rsidP="00BF27B8">
      <w:pPr>
        <w:autoSpaceDE w:val="0"/>
        <w:autoSpaceDN w:val="0"/>
        <w:adjustRightInd w:val="0"/>
        <w:ind w:left="283" w:right="0"/>
        <w:rPr>
          <w:rFonts w:cs="Arial"/>
          <w:color w:val="000000"/>
          <w:szCs w:val="22"/>
          <w:lang w:eastAsia="en-NZ"/>
        </w:rPr>
      </w:pPr>
      <w:r>
        <w:rPr>
          <w:rFonts w:cs="Arial"/>
          <w:bCs/>
          <w:color w:val="000000"/>
          <w:szCs w:val="22"/>
          <w:lang w:eastAsia="en-NZ"/>
        </w:rPr>
        <w:t>The</w:t>
      </w:r>
      <w:r w:rsidR="005A3819" w:rsidRPr="005A3819">
        <w:rPr>
          <w:rFonts w:cs="Arial"/>
          <w:bCs/>
          <w:color w:val="000000"/>
          <w:szCs w:val="22"/>
          <w:lang w:eastAsia="en-NZ"/>
        </w:rPr>
        <w:t xml:space="preserve"> </w:t>
      </w:r>
      <w:r w:rsidR="00072D40">
        <w:rPr>
          <w:rFonts w:cs="Arial"/>
          <w:bCs/>
          <w:color w:val="000000"/>
          <w:szCs w:val="22"/>
          <w:lang w:eastAsia="en-NZ"/>
        </w:rPr>
        <w:t>N</w:t>
      </w:r>
      <w:r w:rsidR="005A3819" w:rsidRPr="005A3819">
        <w:rPr>
          <w:rFonts w:cs="Arial"/>
          <w:bCs/>
          <w:color w:val="000000"/>
          <w:szCs w:val="22"/>
          <w:lang w:eastAsia="en-NZ"/>
        </w:rPr>
        <w:t xml:space="preserve">ursing </w:t>
      </w:r>
      <w:r w:rsidR="00072D40">
        <w:rPr>
          <w:rFonts w:cs="Arial"/>
          <w:bCs/>
          <w:color w:val="000000"/>
          <w:szCs w:val="22"/>
          <w:lang w:eastAsia="en-NZ"/>
        </w:rPr>
        <w:t>W</w:t>
      </w:r>
      <w:r w:rsidR="005A3819" w:rsidRPr="005A3819">
        <w:rPr>
          <w:rFonts w:cs="Arial"/>
          <w:bCs/>
          <w:color w:val="000000"/>
          <w:szCs w:val="22"/>
          <w:lang w:eastAsia="en-NZ"/>
        </w:rPr>
        <w:t xml:space="preserve">orkforce </w:t>
      </w:r>
      <w:r w:rsidR="00072D40">
        <w:rPr>
          <w:rFonts w:cs="Arial"/>
          <w:bCs/>
          <w:color w:val="000000"/>
          <w:szCs w:val="22"/>
          <w:lang w:eastAsia="en-NZ"/>
        </w:rPr>
        <w:t>F</w:t>
      </w:r>
      <w:r w:rsidR="005A3819" w:rsidRPr="005A3819">
        <w:rPr>
          <w:rFonts w:cs="Arial"/>
          <w:bCs/>
          <w:color w:val="000000"/>
          <w:szCs w:val="22"/>
          <w:lang w:eastAsia="en-NZ"/>
        </w:rPr>
        <w:t xml:space="preserve">orecast </w:t>
      </w:r>
      <w:r w:rsidR="00072D40">
        <w:rPr>
          <w:rFonts w:cs="Arial"/>
          <w:bCs/>
          <w:color w:val="000000"/>
          <w:szCs w:val="22"/>
          <w:lang w:eastAsia="en-NZ"/>
        </w:rPr>
        <w:t>M</w:t>
      </w:r>
      <w:r w:rsidR="005A3819" w:rsidRPr="005A3819">
        <w:rPr>
          <w:rFonts w:cs="Arial"/>
          <w:bCs/>
          <w:color w:val="000000"/>
          <w:szCs w:val="22"/>
          <w:lang w:eastAsia="en-NZ"/>
        </w:rPr>
        <w:t xml:space="preserve">odel developed by </w:t>
      </w:r>
      <w:r w:rsidR="00D07968">
        <w:rPr>
          <w:rFonts w:cs="Arial"/>
          <w:bCs/>
          <w:color w:val="000000"/>
          <w:szCs w:val="22"/>
          <w:lang w:eastAsia="en-NZ"/>
        </w:rPr>
        <w:t>HWNZ</w:t>
      </w:r>
      <w:r w:rsidR="005A3819" w:rsidRPr="005A3819">
        <w:rPr>
          <w:rFonts w:cs="Arial"/>
          <w:bCs/>
          <w:color w:val="000000"/>
          <w:szCs w:val="22"/>
          <w:lang w:eastAsia="en-NZ"/>
        </w:rPr>
        <w:t xml:space="preserve"> and </w:t>
      </w:r>
      <w:r w:rsidR="00954FB1">
        <w:rPr>
          <w:rFonts w:cs="Arial"/>
          <w:bCs/>
          <w:color w:val="000000"/>
          <w:szCs w:val="22"/>
          <w:lang w:eastAsia="en-NZ"/>
        </w:rPr>
        <w:t xml:space="preserve">OCNO </w:t>
      </w:r>
      <w:r w:rsidR="005A3819" w:rsidRPr="005A3819">
        <w:rPr>
          <w:rFonts w:cs="Arial"/>
          <w:bCs/>
          <w:color w:val="000000"/>
          <w:szCs w:val="22"/>
          <w:lang w:eastAsia="en-NZ"/>
        </w:rPr>
        <w:t>indicates that</w:t>
      </w:r>
      <w:r w:rsidR="00D07968">
        <w:rPr>
          <w:rFonts w:cs="Arial"/>
          <w:bCs/>
          <w:color w:val="000000"/>
          <w:szCs w:val="22"/>
          <w:lang w:eastAsia="en-NZ"/>
        </w:rPr>
        <w:t>,</w:t>
      </w:r>
      <w:r w:rsidR="005A3819" w:rsidRPr="005A3819">
        <w:rPr>
          <w:rFonts w:cs="Arial"/>
          <w:bCs/>
          <w:color w:val="000000"/>
          <w:szCs w:val="22"/>
          <w:lang w:eastAsia="en-NZ"/>
        </w:rPr>
        <w:t xml:space="preserve"> </w:t>
      </w:r>
      <w:r>
        <w:rPr>
          <w:rFonts w:cs="Arial"/>
          <w:bCs/>
          <w:color w:val="000000"/>
          <w:szCs w:val="22"/>
          <w:lang w:eastAsia="en-NZ"/>
        </w:rPr>
        <w:t xml:space="preserve">if current trends continue, </w:t>
      </w:r>
      <w:r w:rsidR="005A3819" w:rsidRPr="005A3819">
        <w:rPr>
          <w:rFonts w:cs="Arial"/>
          <w:bCs/>
          <w:color w:val="000000"/>
          <w:szCs w:val="22"/>
          <w:lang w:eastAsia="en-NZ"/>
        </w:rPr>
        <w:t xml:space="preserve">the registered nurse workforce will </w:t>
      </w:r>
      <w:r>
        <w:rPr>
          <w:rFonts w:cs="Arial"/>
          <w:bCs/>
          <w:color w:val="000000"/>
          <w:szCs w:val="22"/>
          <w:lang w:eastAsia="en-NZ"/>
        </w:rPr>
        <w:t>keep growing</w:t>
      </w:r>
      <w:r w:rsidR="005A3819" w:rsidRPr="005A3819">
        <w:rPr>
          <w:rFonts w:cs="Arial"/>
          <w:bCs/>
          <w:color w:val="000000"/>
          <w:szCs w:val="22"/>
          <w:lang w:eastAsia="en-NZ"/>
        </w:rPr>
        <w:t xml:space="preserve"> and will almost keep pace with projected total population growth by 2025. </w:t>
      </w:r>
      <w:r>
        <w:rPr>
          <w:rFonts w:cs="Arial"/>
          <w:bCs/>
          <w:color w:val="000000"/>
          <w:szCs w:val="22"/>
          <w:lang w:eastAsia="en-NZ"/>
        </w:rPr>
        <w:t xml:space="preserve">In spite of the overall </w:t>
      </w:r>
      <w:r w:rsidR="00954FB1">
        <w:rPr>
          <w:rFonts w:cs="Arial"/>
          <w:bCs/>
          <w:color w:val="000000"/>
          <w:szCs w:val="22"/>
          <w:lang w:eastAsia="en-NZ"/>
        </w:rPr>
        <w:t>positive forecast,</w:t>
      </w:r>
      <w:r>
        <w:rPr>
          <w:rFonts w:cs="Arial"/>
          <w:bCs/>
          <w:color w:val="000000"/>
          <w:szCs w:val="22"/>
          <w:lang w:eastAsia="en-NZ"/>
        </w:rPr>
        <w:t xml:space="preserve"> </w:t>
      </w:r>
      <w:r w:rsidR="005A3819" w:rsidRPr="005A3819">
        <w:rPr>
          <w:rFonts w:cs="Arial"/>
          <w:color w:val="000000"/>
          <w:szCs w:val="22"/>
          <w:lang w:eastAsia="en-NZ"/>
        </w:rPr>
        <w:t>Māori and Pacific nurses, enrolled nurses and registered nurses in continuing care of the elderly settings</w:t>
      </w:r>
      <w:r>
        <w:rPr>
          <w:rFonts w:cs="Arial"/>
          <w:color w:val="000000"/>
          <w:szCs w:val="22"/>
          <w:lang w:eastAsia="en-NZ"/>
        </w:rPr>
        <w:t xml:space="preserve"> </w:t>
      </w:r>
      <w:r w:rsidR="00954FB1">
        <w:rPr>
          <w:rFonts w:cs="Arial"/>
          <w:color w:val="000000"/>
          <w:szCs w:val="22"/>
          <w:lang w:eastAsia="en-NZ"/>
        </w:rPr>
        <w:t xml:space="preserve">are areas </w:t>
      </w:r>
      <w:r w:rsidR="00D07968">
        <w:rPr>
          <w:rFonts w:cs="Arial"/>
          <w:color w:val="000000"/>
          <w:szCs w:val="22"/>
          <w:lang w:eastAsia="en-NZ"/>
        </w:rPr>
        <w:t>that</w:t>
      </w:r>
      <w:r w:rsidRPr="005A3819">
        <w:rPr>
          <w:rFonts w:cs="Arial"/>
          <w:color w:val="000000"/>
          <w:szCs w:val="22"/>
          <w:lang w:eastAsia="en-NZ"/>
        </w:rPr>
        <w:t xml:space="preserve"> </w:t>
      </w:r>
      <w:r>
        <w:rPr>
          <w:rFonts w:cs="Arial"/>
          <w:color w:val="000000"/>
          <w:szCs w:val="22"/>
          <w:lang w:eastAsia="en-NZ"/>
        </w:rPr>
        <w:t>are still vulnerable</w:t>
      </w:r>
      <w:r w:rsidR="00D07968">
        <w:rPr>
          <w:rFonts w:cs="Arial"/>
          <w:color w:val="000000"/>
          <w:szCs w:val="22"/>
          <w:lang w:eastAsia="en-NZ"/>
        </w:rPr>
        <w:t>,</w:t>
      </w:r>
      <w:r>
        <w:rPr>
          <w:rFonts w:cs="Arial"/>
          <w:color w:val="000000"/>
          <w:szCs w:val="22"/>
          <w:lang w:eastAsia="en-NZ"/>
        </w:rPr>
        <w:t xml:space="preserve"> </w:t>
      </w:r>
      <w:r w:rsidR="00602E56">
        <w:rPr>
          <w:rFonts w:cs="Arial"/>
          <w:color w:val="000000"/>
          <w:szCs w:val="22"/>
          <w:lang w:eastAsia="en-NZ"/>
        </w:rPr>
        <w:t xml:space="preserve">with </w:t>
      </w:r>
      <w:r w:rsidR="00D07968">
        <w:rPr>
          <w:rFonts w:cs="Arial"/>
          <w:color w:val="000000"/>
          <w:szCs w:val="22"/>
          <w:lang w:eastAsia="en-NZ"/>
        </w:rPr>
        <w:t xml:space="preserve">the </w:t>
      </w:r>
      <w:r w:rsidR="00602E56">
        <w:rPr>
          <w:rFonts w:cs="Arial"/>
          <w:color w:val="000000"/>
          <w:szCs w:val="22"/>
          <w:lang w:eastAsia="en-NZ"/>
        </w:rPr>
        <w:t>numbers of nurses in these areas</w:t>
      </w:r>
      <w:r w:rsidR="00954FB1">
        <w:rPr>
          <w:rFonts w:cs="Arial"/>
          <w:color w:val="000000"/>
          <w:szCs w:val="22"/>
          <w:lang w:eastAsia="en-NZ"/>
        </w:rPr>
        <w:t xml:space="preserve"> </w:t>
      </w:r>
      <w:r w:rsidRPr="005A3819">
        <w:rPr>
          <w:rFonts w:cs="Arial"/>
          <w:color w:val="000000"/>
          <w:szCs w:val="22"/>
          <w:lang w:eastAsia="en-NZ"/>
        </w:rPr>
        <w:t xml:space="preserve">predicted to decline </w:t>
      </w:r>
      <w:r w:rsidR="00D07968">
        <w:rPr>
          <w:rFonts w:cs="Arial"/>
          <w:color w:val="000000"/>
          <w:szCs w:val="22"/>
          <w:lang w:eastAsia="en-NZ"/>
        </w:rPr>
        <w:t>over</w:t>
      </w:r>
      <w:r w:rsidRPr="005A3819">
        <w:rPr>
          <w:rFonts w:cs="Arial"/>
          <w:color w:val="000000"/>
          <w:szCs w:val="22"/>
          <w:lang w:eastAsia="en-NZ"/>
        </w:rPr>
        <w:t xml:space="preserve"> the next 10 years</w:t>
      </w:r>
      <w:r w:rsidR="00602E56">
        <w:rPr>
          <w:rFonts w:cs="Arial"/>
          <w:color w:val="000000"/>
          <w:szCs w:val="22"/>
          <w:lang w:eastAsia="en-NZ"/>
        </w:rPr>
        <w:t xml:space="preserve"> unless action is taken to improve recruitment and retention</w:t>
      </w:r>
      <w:r w:rsidR="005A3819" w:rsidRPr="005A3819">
        <w:rPr>
          <w:rFonts w:cs="Arial"/>
          <w:color w:val="000000"/>
          <w:szCs w:val="22"/>
          <w:lang w:eastAsia="en-NZ"/>
        </w:rPr>
        <w:t xml:space="preserve">. The nursing workforce programme intends to develop strategies for each of these areas with sector stakeholders. </w:t>
      </w:r>
    </w:p>
    <w:p w:rsidR="005A3819" w:rsidRPr="00BF27B8" w:rsidRDefault="005A3819" w:rsidP="00BF27B8">
      <w:pPr>
        <w:pStyle w:val="Heading4"/>
        <w:rPr>
          <w:b w:val="0"/>
        </w:rPr>
      </w:pPr>
      <w:r w:rsidRPr="00BF27B8">
        <w:t xml:space="preserve">3. </w:t>
      </w:r>
      <w:r w:rsidR="009D01BF">
        <w:rPr>
          <w:lang w:eastAsia="en-NZ"/>
        </w:rPr>
        <w:t>Māori</w:t>
      </w:r>
      <w:r w:rsidRPr="00BF27B8">
        <w:t xml:space="preserve"> nursing workforce</w:t>
      </w:r>
    </w:p>
    <w:p w:rsidR="00186F92" w:rsidRPr="00186F92" w:rsidRDefault="005A3819" w:rsidP="00BF27B8">
      <w:pPr>
        <w:ind w:left="283"/>
        <w:rPr>
          <w:rFonts w:ascii="Arial" w:hAnsi="Arial" w:cs="Arial"/>
          <w:color w:val="000000"/>
          <w:szCs w:val="22"/>
          <w:lang w:eastAsia="en-NZ"/>
        </w:rPr>
      </w:pPr>
      <w:r w:rsidRPr="005A3819">
        <w:rPr>
          <w:rFonts w:cs="Arial"/>
          <w:bCs/>
          <w:color w:val="000000"/>
          <w:szCs w:val="22"/>
          <w:lang w:eastAsia="en-NZ"/>
        </w:rPr>
        <w:t xml:space="preserve">The </w:t>
      </w:r>
      <w:r w:rsidR="00D07968">
        <w:rPr>
          <w:rFonts w:cs="Arial"/>
          <w:bCs/>
          <w:color w:val="000000"/>
          <w:szCs w:val="22"/>
          <w:lang w:eastAsia="en-NZ"/>
        </w:rPr>
        <w:t>g</w:t>
      </w:r>
      <w:r w:rsidRPr="005A3819">
        <w:rPr>
          <w:rFonts w:cs="Arial"/>
          <w:bCs/>
          <w:color w:val="000000"/>
          <w:szCs w:val="22"/>
          <w:lang w:eastAsia="en-NZ"/>
        </w:rPr>
        <w:t xml:space="preserve">overnance </w:t>
      </w:r>
      <w:r w:rsidR="00D07968">
        <w:rPr>
          <w:rFonts w:cs="Arial"/>
          <w:bCs/>
          <w:color w:val="000000"/>
          <w:szCs w:val="22"/>
          <w:lang w:eastAsia="en-NZ"/>
        </w:rPr>
        <w:t>g</w:t>
      </w:r>
      <w:r w:rsidRPr="005A3819">
        <w:rPr>
          <w:rFonts w:cs="Arial"/>
          <w:bCs/>
          <w:color w:val="000000"/>
          <w:szCs w:val="22"/>
          <w:lang w:eastAsia="en-NZ"/>
        </w:rPr>
        <w:t xml:space="preserve">roup is beginning to engage with employers, education providers, iwi and other stakeholders to </w:t>
      </w:r>
      <w:r w:rsidR="00072D40">
        <w:rPr>
          <w:rFonts w:cs="Arial"/>
          <w:bCs/>
          <w:color w:val="000000"/>
          <w:szCs w:val="22"/>
          <w:lang w:eastAsia="en-NZ"/>
        </w:rPr>
        <w:t>develop</w:t>
      </w:r>
      <w:r w:rsidRPr="005A3819">
        <w:rPr>
          <w:rFonts w:cs="Arial"/>
          <w:bCs/>
          <w:color w:val="000000"/>
          <w:szCs w:val="22"/>
          <w:lang w:eastAsia="en-NZ"/>
        </w:rPr>
        <w:t xml:space="preserve"> a Māori nursing workforce that matches the percentage of</w:t>
      </w:r>
      <w:r w:rsidR="00072D40">
        <w:rPr>
          <w:rFonts w:cs="Arial"/>
          <w:bCs/>
          <w:color w:val="000000"/>
          <w:szCs w:val="22"/>
          <w:lang w:eastAsia="en-NZ"/>
        </w:rPr>
        <w:t xml:space="preserve"> the</w:t>
      </w:r>
      <w:r w:rsidRPr="005A3819">
        <w:rPr>
          <w:rFonts w:cs="Arial"/>
          <w:bCs/>
          <w:color w:val="000000"/>
          <w:szCs w:val="22"/>
          <w:lang w:eastAsia="en-NZ"/>
        </w:rPr>
        <w:t xml:space="preserve"> Māori population </w:t>
      </w:r>
      <w:r w:rsidRPr="005A3819">
        <w:rPr>
          <w:rFonts w:cs="Arial"/>
          <w:bCs/>
          <w:color w:val="000000"/>
          <w:szCs w:val="22"/>
          <w:lang w:eastAsia="en-NZ"/>
        </w:rPr>
        <w:lastRenderedPageBreak/>
        <w:t>by 2028</w:t>
      </w:r>
      <w:r w:rsidRPr="005A3819">
        <w:rPr>
          <w:rFonts w:cs="Arial"/>
          <w:color w:val="000000"/>
          <w:szCs w:val="22"/>
          <w:lang w:eastAsia="en-NZ"/>
        </w:rPr>
        <w:t>. The collective impact of central government leadership and a community-based approach with whānau, hap</w:t>
      </w:r>
      <w:r w:rsidR="00D07968">
        <w:rPr>
          <w:rFonts w:cs="Arial"/>
          <w:color w:val="000000"/>
          <w:szCs w:val="22"/>
          <w:lang w:eastAsia="en-NZ"/>
        </w:rPr>
        <w:t>ū</w:t>
      </w:r>
      <w:r w:rsidRPr="005A3819">
        <w:rPr>
          <w:rFonts w:cs="Arial"/>
          <w:color w:val="000000"/>
          <w:szCs w:val="22"/>
          <w:lang w:eastAsia="en-NZ"/>
        </w:rPr>
        <w:t>, iwi</w:t>
      </w:r>
      <w:r w:rsidR="00D07968">
        <w:rPr>
          <w:rFonts w:cs="Arial"/>
          <w:color w:val="000000"/>
          <w:szCs w:val="22"/>
          <w:lang w:eastAsia="en-NZ"/>
        </w:rPr>
        <w:t xml:space="preserve"> and</w:t>
      </w:r>
      <w:r w:rsidRPr="005A3819">
        <w:rPr>
          <w:rFonts w:cs="Arial"/>
          <w:color w:val="000000"/>
          <w:szCs w:val="22"/>
          <w:lang w:eastAsia="en-NZ"/>
        </w:rPr>
        <w:t xml:space="preserve"> education and health providers working together will be needed to achieve th</w:t>
      </w:r>
      <w:r w:rsidR="00D07968">
        <w:rPr>
          <w:rFonts w:cs="Arial"/>
          <w:color w:val="000000"/>
          <w:szCs w:val="22"/>
          <w:lang w:eastAsia="en-NZ"/>
        </w:rPr>
        <w:t>is</w:t>
      </w:r>
      <w:r w:rsidRPr="005A3819">
        <w:rPr>
          <w:rFonts w:cs="Arial"/>
          <w:color w:val="000000"/>
          <w:szCs w:val="22"/>
          <w:lang w:eastAsia="en-NZ"/>
        </w:rPr>
        <w:t xml:space="preserve"> goal.</w:t>
      </w:r>
      <w:r w:rsidRPr="005A3819">
        <w:rPr>
          <w:rFonts w:ascii="Arial" w:hAnsi="Arial" w:cs="Arial"/>
          <w:color w:val="000000"/>
          <w:szCs w:val="22"/>
          <w:lang w:eastAsia="en-NZ"/>
        </w:rPr>
        <w:t xml:space="preserve"> </w:t>
      </w:r>
    </w:p>
    <w:p w:rsidR="00BE6998" w:rsidRPr="000D5932" w:rsidRDefault="00BE6998" w:rsidP="00BF27B8">
      <w:pPr>
        <w:pStyle w:val="Heading3"/>
      </w:pPr>
      <w:r w:rsidRPr="000D5932">
        <w:t>N</w:t>
      </w:r>
      <w:r w:rsidR="005A3819" w:rsidRPr="000D5932">
        <w:t>ew</w:t>
      </w:r>
      <w:r w:rsidRPr="000D5932">
        <w:t xml:space="preserve"> </w:t>
      </w:r>
      <w:r w:rsidR="00072D40" w:rsidRPr="000D5932">
        <w:t>N</w:t>
      </w:r>
      <w:r w:rsidRPr="000D5932">
        <w:t xml:space="preserve">ursing </w:t>
      </w:r>
      <w:r w:rsidR="00072D40" w:rsidRPr="000D5932">
        <w:t>W</w:t>
      </w:r>
      <w:r w:rsidRPr="000D5932">
        <w:t xml:space="preserve">orkforce </w:t>
      </w:r>
      <w:r w:rsidR="00072D40">
        <w:t>F</w:t>
      </w:r>
      <w:r w:rsidRPr="005A3819">
        <w:t xml:space="preserve">orecast </w:t>
      </w:r>
      <w:r w:rsidR="00072D40">
        <w:t>M</w:t>
      </w:r>
      <w:r w:rsidRPr="005A3819">
        <w:t>odel</w:t>
      </w:r>
    </w:p>
    <w:p w:rsidR="00BE6998" w:rsidRPr="00D07968" w:rsidRDefault="00BE6998" w:rsidP="00BF27B8">
      <w:pPr>
        <w:ind w:left="283"/>
        <w:rPr>
          <w:szCs w:val="22"/>
        </w:rPr>
      </w:pPr>
      <w:r w:rsidRPr="00433797">
        <w:rPr>
          <w:szCs w:val="22"/>
        </w:rPr>
        <w:t xml:space="preserve">Health Workforce New Zealand and the OCNO have developed a </w:t>
      </w:r>
      <w:r w:rsidR="00072D40">
        <w:rPr>
          <w:szCs w:val="22"/>
        </w:rPr>
        <w:t>N</w:t>
      </w:r>
      <w:r w:rsidRPr="00433797">
        <w:rPr>
          <w:szCs w:val="22"/>
        </w:rPr>
        <w:t xml:space="preserve">ursing </w:t>
      </w:r>
      <w:r w:rsidR="00072D40">
        <w:rPr>
          <w:szCs w:val="22"/>
        </w:rPr>
        <w:t>W</w:t>
      </w:r>
      <w:r w:rsidRPr="00433797">
        <w:rPr>
          <w:szCs w:val="22"/>
        </w:rPr>
        <w:t xml:space="preserve">orkforce </w:t>
      </w:r>
      <w:r w:rsidR="00072D40">
        <w:rPr>
          <w:szCs w:val="22"/>
        </w:rPr>
        <w:t>F</w:t>
      </w:r>
      <w:r w:rsidRPr="00433797">
        <w:rPr>
          <w:szCs w:val="22"/>
        </w:rPr>
        <w:t xml:space="preserve">orecast </w:t>
      </w:r>
      <w:r w:rsidR="00072D40">
        <w:rPr>
          <w:szCs w:val="22"/>
        </w:rPr>
        <w:t>M</w:t>
      </w:r>
      <w:r w:rsidRPr="00433797">
        <w:rPr>
          <w:szCs w:val="22"/>
        </w:rPr>
        <w:t xml:space="preserve">odel that provides valuable predictions of the likely composition of the nursing workforce through to 2025 in each scope of practice, major ethnic group and practice setting. The model points to the need to prioritise nursing workforce initiatives </w:t>
      </w:r>
      <w:r w:rsidR="00D07968">
        <w:rPr>
          <w:szCs w:val="22"/>
        </w:rPr>
        <w:t>for</w:t>
      </w:r>
      <w:r w:rsidRPr="00433797">
        <w:rPr>
          <w:szCs w:val="22"/>
        </w:rPr>
        <w:t xml:space="preserve"> Māori, Pacific, enrolled nurses and registered nurses in continuing care (</w:t>
      </w:r>
      <w:r w:rsidR="00D07968">
        <w:rPr>
          <w:szCs w:val="22"/>
        </w:rPr>
        <w:t xml:space="preserve">care of the </w:t>
      </w:r>
      <w:r w:rsidRPr="00433797">
        <w:rPr>
          <w:szCs w:val="22"/>
        </w:rPr>
        <w:t>elderly).</w:t>
      </w:r>
      <w:r w:rsidR="00D07968">
        <w:rPr>
          <w:szCs w:val="22"/>
        </w:rPr>
        <w:t xml:space="preserve"> </w:t>
      </w:r>
      <w:r w:rsidRPr="00433797">
        <w:rPr>
          <w:szCs w:val="22"/>
        </w:rPr>
        <w:t>Key findings</w:t>
      </w:r>
      <w:r w:rsidR="00D07968">
        <w:rPr>
          <w:szCs w:val="22"/>
        </w:rPr>
        <w:t xml:space="preserve"> of the model are as follows</w:t>
      </w:r>
      <w:r w:rsidRPr="00433797">
        <w:rPr>
          <w:szCs w:val="22"/>
        </w:rPr>
        <w:t>:</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 xml:space="preserve">The registered nurses workforce continues to grow in size and </w:t>
      </w:r>
      <w:r w:rsidR="00602E56">
        <w:rPr>
          <w:rFonts w:ascii="Georgia" w:hAnsi="Georgia"/>
          <w:sz w:val="22"/>
          <w:szCs w:val="22"/>
        </w:rPr>
        <w:t>is predicted to almost keep</w:t>
      </w:r>
      <w:r w:rsidRPr="00433797">
        <w:rPr>
          <w:rFonts w:ascii="Georgia" w:hAnsi="Georgia"/>
          <w:sz w:val="22"/>
          <w:szCs w:val="22"/>
        </w:rPr>
        <w:t xml:space="preserve"> pace with population growth (2 percent decline in the number of nurses (head count) per 100,000 population). Most practice settings reflect this picture except</w:t>
      </w:r>
      <w:r w:rsidR="00D07968">
        <w:rPr>
          <w:rFonts w:ascii="Georgia" w:hAnsi="Georgia"/>
          <w:sz w:val="22"/>
          <w:szCs w:val="22"/>
        </w:rPr>
        <w:t>:</w:t>
      </w:r>
      <w:r w:rsidRPr="00433797">
        <w:rPr>
          <w:rFonts w:ascii="Georgia" w:hAnsi="Georgia"/>
          <w:sz w:val="22"/>
          <w:szCs w:val="22"/>
        </w:rPr>
        <w:t xml:space="preserve"> cancer nursing</w:t>
      </w:r>
      <w:r w:rsidR="00D07968">
        <w:rPr>
          <w:rFonts w:ascii="Georgia" w:hAnsi="Georgia"/>
          <w:sz w:val="22"/>
          <w:szCs w:val="22"/>
        </w:rPr>
        <w:t>,</w:t>
      </w:r>
      <w:r w:rsidRPr="00433797">
        <w:rPr>
          <w:rFonts w:ascii="Georgia" w:hAnsi="Georgia"/>
          <w:sz w:val="22"/>
          <w:szCs w:val="22"/>
        </w:rPr>
        <w:t xml:space="preserve"> which </w:t>
      </w:r>
      <w:r w:rsidR="00602E56">
        <w:rPr>
          <w:rFonts w:ascii="Georgia" w:hAnsi="Georgia"/>
          <w:sz w:val="22"/>
          <w:szCs w:val="22"/>
        </w:rPr>
        <w:t>is predicted to grow</w:t>
      </w:r>
      <w:r w:rsidR="00D07968">
        <w:rPr>
          <w:rFonts w:ascii="Georgia" w:hAnsi="Georgia"/>
          <w:sz w:val="22"/>
          <w:szCs w:val="22"/>
        </w:rPr>
        <w:t>,</w:t>
      </w:r>
      <w:r w:rsidRPr="00433797">
        <w:rPr>
          <w:rFonts w:ascii="Georgia" w:hAnsi="Georgia"/>
          <w:sz w:val="22"/>
          <w:szCs w:val="22"/>
        </w:rPr>
        <w:t xml:space="preserve"> and continuing care </w:t>
      </w:r>
      <w:r w:rsidR="00D07968">
        <w:rPr>
          <w:rFonts w:ascii="Georgia" w:hAnsi="Georgia"/>
          <w:sz w:val="22"/>
          <w:szCs w:val="22"/>
        </w:rPr>
        <w:t xml:space="preserve">of the </w:t>
      </w:r>
      <w:r w:rsidRPr="00433797">
        <w:rPr>
          <w:rFonts w:ascii="Georgia" w:hAnsi="Georgia"/>
          <w:sz w:val="22"/>
          <w:szCs w:val="22"/>
        </w:rPr>
        <w:t>elderly</w:t>
      </w:r>
      <w:r w:rsidR="00D07968">
        <w:rPr>
          <w:rFonts w:ascii="Georgia" w:hAnsi="Georgia"/>
          <w:sz w:val="22"/>
          <w:szCs w:val="22"/>
        </w:rPr>
        <w:t>,</w:t>
      </w:r>
      <w:r w:rsidRPr="00433797">
        <w:rPr>
          <w:rFonts w:ascii="Georgia" w:hAnsi="Georgia"/>
          <w:sz w:val="22"/>
          <w:szCs w:val="22"/>
        </w:rPr>
        <w:t xml:space="preserve"> </w:t>
      </w:r>
      <w:r w:rsidR="00D07968">
        <w:rPr>
          <w:rFonts w:ascii="Georgia" w:hAnsi="Georgia"/>
          <w:sz w:val="22"/>
          <w:szCs w:val="22"/>
        </w:rPr>
        <w:t>which is predicted to</w:t>
      </w:r>
      <w:r w:rsidR="00602E56">
        <w:rPr>
          <w:rFonts w:ascii="Georgia" w:hAnsi="Georgia"/>
          <w:sz w:val="22"/>
          <w:szCs w:val="22"/>
        </w:rPr>
        <w:t xml:space="preserve"> decline </w:t>
      </w:r>
      <w:r w:rsidRPr="00433797">
        <w:rPr>
          <w:rFonts w:ascii="Georgia" w:hAnsi="Georgia"/>
          <w:sz w:val="22"/>
          <w:szCs w:val="22"/>
        </w:rPr>
        <w:t>significantly (see below).</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 xml:space="preserve">The ratio of Māori nurses per 100,000 </w:t>
      </w:r>
      <w:r w:rsidR="009D01BF">
        <w:rPr>
          <w:rFonts w:ascii="Georgia" w:hAnsi="Georgia"/>
          <w:sz w:val="22"/>
          <w:szCs w:val="22"/>
        </w:rPr>
        <w:t>Māori</w:t>
      </w:r>
      <w:r w:rsidRPr="00433797">
        <w:rPr>
          <w:rFonts w:ascii="Georgia" w:hAnsi="Georgia"/>
          <w:sz w:val="22"/>
          <w:szCs w:val="22"/>
        </w:rPr>
        <w:t xml:space="preserve"> population will reduce by 17 percent. Currently there are 503 Māori nurses per 100,000 Māori population</w:t>
      </w:r>
      <w:r w:rsidR="00D07968">
        <w:rPr>
          <w:rFonts w:ascii="Georgia" w:hAnsi="Georgia"/>
          <w:sz w:val="22"/>
          <w:szCs w:val="22"/>
        </w:rPr>
        <w:t>. This</w:t>
      </w:r>
      <w:r w:rsidRPr="00433797">
        <w:rPr>
          <w:rFonts w:ascii="Georgia" w:hAnsi="Georgia"/>
          <w:sz w:val="22"/>
          <w:szCs w:val="22"/>
        </w:rPr>
        <w:t xml:space="preserve"> compares with 1083 nurses per 100,000 total population.</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The ratio of Pacific nurses per 100,000 Pacific population will reduce by 4 percent. Currently there are 605 Pacific nurses per 100,000 Pacific population</w:t>
      </w:r>
      <w:r w:rsidR="00D07968">
        <w:rPr>
          <w:rFonts w:ascii="Georgia" w:hAnsi="Georgia"/>
          <w:sz w:val="22"/>
          <w:szCs w:val="22"/>
        </w:rPr>
        <w:t>. T</w:t>
      </w:r>
      <w:r w:rsidRPr="00433797">
        <w:rPr>
          <w:rFonts w:ascii="Georgia" w:hAnsi="Georgia"/>
          <w:sz w:val="22"/>
          <w:szCs w:val="22"/>
        </w:rPr>
        <w:t>his compares with 1083 nurses per 100,000 total population.</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Enrolled nurse numbers will decrease by 28 percent by 2025. This will impact particularly on continuing care of the elderly, assessment treatment and rehabilitation and district nursing services.</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The ratio of registered nurses in continuing care (elderly)</w:t>
      </w:r>
      <w:r w:rsidR="00602E56">
        <w:rPr>
          <w:rFonts w:ascii="Georgia" w:hAnsi="Georgia"/>
          <w:sz w:val="22"/>
          <w:szCs w:val="22"/>
        </w:rPr>
        <w:t xml:space="preserve"> per 100,000 population will decline by 24</w:t>
      </w:r>
      <w:r w:rsidR="00072D40">
        <w:rPr>
          <w:rFonts w:ascii="Georgia" w:hAnsi="Georgia"/>
          <w:sz w:val="22"/>
          <w:szCs w:val="22"/>
        </w:rPr>
        <w:t> </w:t>
      </w:r>
      <w:r w:rsidR="00602E56">
        <w:rPr>
          <w:rFonts w:ascii="Georgia" w:hAnsi="Georgia"/>
          <w:sz w:val="22"/>
          <w:szCs w:val="22"/>
        </w:rPr>
        <w:t xml:space="preserve">percent. </w:t>
      </w:r>
      <w:r w:rsidR="00072D40">
        <w:rPr>
          <w:rFonts w:ascii="Georgia" w:hAnsi="Georgia"/>
          <w:sz w:val="22"/>
          <w:szCs w:val="22"/>
        </w:rPr>
        <w:t xml:space="preserve">For </w:t>
      </w:r>
      <w:r w:rsidR="00602E56">
        <w:rPr>
          <w:rFonts w:ascii="Georgia" w:hAnsi="Georgia"/>
          <w:sz w:val="22"/>
          <w:szCs w:val="22"/>
        </w:rPr>
        <w:t>the population aged 60+</w:t>
      </w:r>
      <w:r w:rsidR="00D07968">
        <w:rPr>
          <w:rFonts w:ascii="Georgia" w:hAnsi="Georgia"/>
          <w:sz w:val="22"/>
          <w:szCs w:val="22"/>
        </w:rPr>
        <w:t>,</w:t>
      </w:r>
      <w:r w:rsidR="00602E56">
        <w:rPr>
          <w:rFonts w:ascii="Georgia" w:hAnsi="Georgia"/>
          <w:sz w:val="22"/>
          <w:szCs w:val="22"/>
        </w:rPr>
        <w:t xml:space="preserve"> the ratio of registered nurses per 100,000 per head of population will decline by</w:t>
      </w:r>
      <w:r w:rsidRPr="00433797">
        <w:rPr>
          <w:rFonts w:ascii="Georgia" w:hAnsi="Georgia"/>
          <w:sz w:val="22"/>
          <w:szCs w:val="22"/>
        </w:rPr>
        <w:t xml:space="preserve"> 38 percent</w:t>
      </w:r>
      <w:r w:rsidR="00602E56">
        <w:rPr>
          <w:rFonts w:ascii="Georgia" w:hAnsi="Georgia"/>
          <w:sz w:val="22"/>
          <w:szCs w:val="22"/>
        </w:rPr>
        <w:t xml:space="preserve">. </w:t>
      </w:r>
      <w:r w:rsidRPr="00433797">
        <w:rPr>
          <w:rFonts w:ascii="Georgia" w:hAnsi="Georgia"/>
          <w:sz w:val="22"/>
          <w:szCs w:val="22"/>
        </w:rPr>
        <w:t>Of all practice settings</w:t>
      </w:r>
      <w:r w:rsidR="00D07968">
        <w:rPr>
          <w:rFonts w:ascii="Georgia" w:hAnsi="Georgia"/>
          <w:sz w:val="22"/>
          <w:szCs w:val="22"/>
        </w:rPr>
        <w:t>,</w:t>
      </w:r>
      <w:r w:rsidRPr="00433797">
        <w:rPr>
          <w:rFonts w:ascii="Georgia" w:hAnsi="Georgia"/>
          <w:sz w:val="22"/>
          <w:szCs w:val="22"/>
        </w:rPr>
        <w:t xml:space="preserve"> continuing care (elderly) faces the largest proportional decline in the number of registered nurses.</w:t>
      </w:r>
    </w:p>
    <w:p w:rsidR="00BE6998" w:rsidRPr="00433797" w:rsidRDefault="00BE6998" w:rsidP="00E729C4">
      <w:pPr>
        <w:pStyle w:val="ListParagraph"/>
        <w:numPr>
          <w:ilvl w:val="0"/>
          <w:numId w:val="11"/>
        </w:numPr>
        <w:spacing w:line="276" w:lineRule="auto"/>
        <w:rPr>
          <w:rFonts w:ascii="Georgia" w:hAnsi="Georgia"/>
          <w:sz w:val="22"/>
          <w:szCs w:val="22"/>
        </w:rPr>
      </w:pPr>
      <w:r w:rsidRPr="00433797">
        <w:rPr>
          <w:rFonts w:ascii="Georgia" w:hAnsi="Georgia"/>
          <w:sz w:val="22"/>
          <w:szCs w:val="22"/>
        </w:rPr>
        <w:t>Internationally qualified nurses (IQN) will continue to make up 26 percent of the registered nurse workforce</w:t>
      </w:r>
      <w:r w:rsidR="00D07968">
        <w:rPr>
          <w:rFonts w:ascii="Georgia" w:hAnsi="Georgia"/>
          <w:sz w:val="22"/>
          <w:szCs w:val="22"/>
        </w:rPr>
        <w:t>;</w:t>
      </w:r>
      <w:r w:rsidRPr="00433797">
        <w:rPr>
          <w:rFonts w:ascii="Georgia" w:hAnsi="Georgia"/>
          <w:sz w:val="22"/>
          <w:szCs w:val="22"/>
        </w:rPr>
        <w:t xml:space="preserve"> the largest proportion of any country in the OECD. The IQN exit rate is approximately twice the exit rate of New Zealand trained nurses. IQNs will make up 50</w:t>
      </w:r>
      <w:r w:rsidR="00D07968">
        <w:rPr>
          <w:rFonts w:ascii="Georgia" w:hAnsi="Georgia"/>
          <w:sz w:val="22"/>
          <w:szCs w:val="22"/>
        </w:rPr>
        <w:t xml:space="preserve"> percent</w:t>
      </w:r>
      <w:r w:rsidRPr="00433797">
        <w:rPr>
          <w:rFonts w:ascii="Georgia" w:hAnsi="Georgia"/>
          <w:sz w:val="22"/>
          <w:szCs w:val="22"/>
        </w:rPr>
        <w:t xml:space="preserve"> of the registered nurses in continuing care (elderly) settings by 2025.</w:t>
      </w:r>
    </w:p>
    <w:p w:rsidR="00BE6998" w:rsidRPr="00BF27B8" w:rsidRDefault="00BE6998" w:rsidP="00BF27B8">
      <w:pPr>
        <w:pStyle w:val="Heading4"/>
        <w:rPr>
          <w:b w:val="0"/>
        </w:rPr>
      </w:pPr>
      <w:r w:rsidRPr="00BF27B8">
        <w:t xml:space="preserve">New </w:t>
      </w:r>
      <w:r w:rsidR="00D07968">
        <w:t>g</w:t>
      </w:r>
      <w:r w:rsidRPr="00433797">
        <w:t xml:space="preserve">raduate </w:t>
      </w:r>
      <w:r w:rsidR="00D07968">
        <w:t>e</w:t>
      </w:r>
      <w:r w:rsidRPr="00433797">
        <w:t>mployment</w:t>
      </w:r>
    </w:p>
    <w:p w:rsidR="00BE6998" w:rsidRPr="00433797" w:rsidRDefault="00D07968" w:rsidP="00BF27B8">
      <w:r>
        <w:t>O</w:t>
      </w:r>
      <w:r w:rsidRPr="00433797">
        <w:t>n 20 January 2016</w:t>
      </w:r>
      <w:r>
        <w:t>, there were</w:t>
      </w:r>
      <w:r w:rsidRPr="00433797">
        <w:t xml:space="preserve"> </w:t>
      </w:r>
      <w:r w:rsidR="00BE6998" w:rsidRPr="00433797">
        <w:t xml:space="preserve">821 new graduates (57%) known to be employed and 630 still looking for work through </w:t>
      </w:r>
      <w:r w:rsidR="00BF27B8">
        <w:t xml:space="preserve">the Advanced Choice of Employment system </w:t>
      </w:r>
      <w:r>
        <w:t>(</w:t>
      </w:r>
      <w:r w:rsidR="00BE6998" w:rsidRPr="00433797">
        <w:t>ACE</w:t>
      </w:r>
      <w:r>
        <w:t>)</w:t>
      </w:r>
      <w:r w:rsidR="00BE6998" w:rsidRPr="00433797">
        <w:t>.</w:t>
      </w:r>
    </w:p>
    <w:tbl>
      <w:tblPr>
        <w:tblW w:w="9356" w:type="dxa"/>
        <w:tblInd w:w="704" w:type="dxa"/>
        <w:tblLook w:val="04A0" w:firstRow="1" w:lastRow="0" w:firstColumn="1" w:lastColumn="0" w:noHBand="0" w:noVBand="1"/>
      </w:tblPr>
      <w:tblGrid>
        <w:gridCol w:w="2977"/>
        <w:gridCol w:w="6379"/>
      </w:tblGrid>
      <w:tr w:rsidR="00BE6998" w:rsidRPr="00433797" w:rsidTr="00BE6998">
        <w:trPr>
          <w:trHeight w:val="585"/>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E6998" w:rsidRPr="00433797" w:rsidRDefault="00BE6998" w:rsidP="00BF27B8">
            <w:pPr>
              <w:jc w:val="center"/>
              <w:rPr>
                <w:b/>
                <w:bCs/>
                <w:color w:val="000000"/>
                <w:szCs w:val="22"/>
                <w:lang w:eastAsia="en-NZ"/>
              </w:rPr>
            </w:pPr>
            <w:r w:rsidRPr="00433797">
              <w:rPr>
                <w:b/>
                <w:bCs/>
                <w:color w:val="000000"/>
                <w:szCs w:val="22"/>
                <w:lang w:eastAsia="en-NZ"/>
              </w:rPr>
              <w:t>New graduates still looking for work whose first choice practice setting is continuing care elderly as at 20/1/2016</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D07968">
            <w:pPr>
              <w:ind w:left="142"/>
              <w:rPr>
                <w:color w:val="000000"/>
                <w:szCs w:val="22"/>
                <w:lang w:eastAsia="en-NZ"/>
              </w:rPr>
            </w:pPr>
            <w:r w:rsidRPr="00433797">
              <w:rPr>
                <w:color w:val="000000"/>
                <w:szCs w:val="22"/>
                <w:lang w:eastAsia="en-NZ"/>
              </w:rPr>
              <w:t>DHB</w:t>
            </w:r>
            <w:r w:rsidR="00E3719D">
              <w:rPr>
                <w:color w:val="000000"/>
                <w:szCs w:val="22"/>
                <w:lang w:eastAsia="en-NZ"/>
              </w:rPr>
              <w:t xml:space="preserve"> </w:t>
            </w:r>
            <w:r w:rsidR="00D07968">
              <w:rPr>
                <w:color w:val="000000"/>
                <w:szCs w:val="22"/>
                <w:lang w:eastAsia="en-NZ"/>
              </w:rPr>
              <w:t>p</w:t>
            </w:r>
            <w:r w:rsidRPr="00433797">
              <w:rPr>
                <w:color w:val="000000"/>
                <w:szCs w:val="22"/>
                <w:lang w:eastAsia="en-NZ"/>
              </w:rPr>
              <w:t>reference</w:t>
            </w:r>
            <w:r w:rsidR="00E3719D">
              <w:rPr>
                <w:color w:val="000000"/>
                <w:szCs w:val="22"/>
                <w:lang w:eastAsia="en-NZ"/>
              </w:rPr>
              <w:t xml:space="preserve"> </w:t>
            </w:r>
            <w:r w:rsidRPr="00433797">
              <w:rPr>
                <w:color w:val="000000"/>
                <w:szCs w:val="22"/>
                <w:lang w:eastAsia="en-NZ"/>
              </w:rPr>
              <w:t>1</w:t>
            </w:r>
          </w:p>
        </w:tc>
        <w:tc>
          <w:tcPr>
            <w:tcW w:w="6379" w:type="dxa"/>
            <w:tcBorders>
              <w:top w:val="nil"/>
              <w:left w:val="nil"/>
              <w:bottom w:val="single" w:sz="4" w:space="0" w:color="auto"/>
              <w:right w:val="single" w:sz="4" w:space="0" w:color="auto"/>
            </w:tcBorders>
            <w:shd w:val="clear" w:color="auto" w:fill="auto"/>
            <w:noWrap/>
            <w:vAlign w:val="bottom"/>
          </w:tcPr>
          <w:p w:rsidR="00BE6998" w:rsidRPr="00433797" w:rsidRDefault="00E3719D" w:rsidP="00E3719D">
            <w:pPr>
              <w:ind w:left="142"/>
              <w:jc w:val="right"/>
              <w:rPr>
                <w:color w:val="000000"/>
                <w:szCs w:val="22"/>
                <w:lang w:eastAsia="en-NZ"/>
              </w:rPr>
            </w:pPr>
            <w:r>
              <w:rPr>
                <w:color w:val="000000"/>
                <w:szCs w:val="22"/>
                <w:lang w:eastAsia="en-NZ"/>
              </w:rPr>
              <w:t>Number preferring c</w:t>
            </w:r>
            <w:r w:rsidR="00D07968">
              <w:rPr>
                <w:color w:val="000000"/>
                <w:szCs w:val="22"/>
                <w:lang w:eastAsia="en-NZ"/>
              </w:rPr>
              <w:t>ontinuing care elderly setting</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Auckland</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Counties Manukau</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Hawkes Bay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Hutt Valley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Northland</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Taranaki</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color w:val="000000"/>
                <w:szCs w:val="22"/>
                <w:lang w:eastAsia="en-NZ"/>
              </w:rPr>
            </w:pPr>
            <w:r w:rsidRPr="00433797">
              <w:rPr>
                <w:color w:val="000000"/>
                <w:szCs w:val="22"/>
                <w:lang w:eastAsia="en-NZ"/>
              </w:rPr>
              <w:t>Waikato</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42"/>
              <w:rPr>
                <w:b/>
                <w:bCs/>
                <w:color w:val="000000"/>
                <w:szCs w:val="22"/>
                <w:lang w:eastAsia="en-NZ"/>
              </w:rPr>
            </w:pPr>
            <w:r w:rsidRPr="00433797">
              <w:rPr>
                <w:b/>
                <w:bCs/>
                <w:color w:val="000000"/>
                <w:szCs w:val="22"/>
                <w:lang w:eastAsia="en-NZ"/>
              </w:rPr>
              <w:t>Total</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E3719D">
            <w:pPr>
              <w:ind w:left="142"/>
              <w:jc w:val="right"/>
              <w:rPr>
                <w:b/>
                <w:bCs/>
                <w:color w:val="000000"/>
                <w:szCs w:val="22"/>
                <w:lang w:eastAsia="en-NZ"/>
              </w:rPr>
            </w:pPr>
            <w:r w:rsidRPr="00433797">
              <w:rPr>
                <w:b/>
                <w:bCs/>
                <w:color w:val="000000"/>
                <w:szCs w:val="22"/>
                <w:lang w:eastAsia="en-NZ"/>
              </w:rPr>
              <w:t>11</w:t>
            </w:r>
          </w:p>
        </w:tc>
      </w:tr>
    </w:tbl>
    <w:p w:rsidR="00433797" w:rsidRPr="00433797" w:rsidRDefault="00433797" w:rsidP="00BF27B8">
      <w:pPr>
        <w:rPr>
          <w:szCs w:val="22"/>
        </w:rPr>
      </w:pPr>
    </w:p>
    <w:tbl>
      <w:tblPr>
        <w:tblW w:w="9356" w:type="dxa"/>
        <w:tblInd w:w="704" w:type="dxa"/>
        <w:tblLook w:val="04A0" w:firstRow="1" w:lastRow="0" w:firstColumn="1" w:lastColumn="0" w:noHBand="0" w:noVBand="1"/>
      </w:tblPr>
      <w:tblGrid>
        <w:gridCol w:w="2977"/>
        <w:gridCol w:w="6379"/>
      </w:tblGrid>
      <w:tr w:rsidR="00BE6998" w:rsidRPr="00433797" w:rsidTr="00BE6998">
        <w:trPr>
          <w:trHeight w:val="615"/>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E6998" w:rsidRPr="00433797" w:rsidRDefault="00BE6998" w:rsidP="00BF27B8">
            <w:pPr>
              <w:jc w:val="center"/>
              <w:rPr>
                <w:b/>
                <w:bCs/>
                <w:color w:val="000000"/>
                <w:szCs w:val="22"/>
                <w:lang w:eastAsia="en-NZ"/>
              </w:rPr>
            </w:pPr>
            <w:r w:rsidRPr="00433797">
              <w:rPr>
                <w:b/>
                <w:bCs/>
                <w:color w:val="000000"/>
                <w:szCs w:val="22"/>
                <w:lang w:eastAsia="en-NZ"/>
              </w:rPr>
              <w:t>Māori new graduates still looking for work by first choice DHB as at 20/1/2016</w:t>
            </w:r>
          </w:p>
        </w:tc>
      </w:tr>
      <w:tr w:rsidR="00BE6998" w:rsidRPr="00433797" w:rsidTr="00E3719D">
        <w:trPr>
          <w:trHeight w:val="422"/>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E6998" w:rsidRPr="00433797" w:rsidRDefault="00BE6998" w:rsidP="00D07968">
            <w:pPr>
              <w:ind w:left="176"/>
              <w:rPr>
                <w:bCs/>
                <w:color w:val="000000"/>
                <w:szCs w:val="22"/>
                <w:lang w:eastAsia="en-NZ"/>
              </w:rPr>
            </w:pPr>
            <w:r w:rsidRPr="00433797">
              <w:rPr>
                <w:color w:val="000000"/>
                <w:szCs w:val="22"/>
                <w:lang w:eastAsia="en-NZ"/>
              </w:rPr>
              <w:t>DHB</w:t>
            </w:r>
            <w:r w:rsidR="00E3719D">
              <w:rPr>
                <w:color w:val="000000"/>
                <w:szCs w:val="22"/>
                <w:lang w:eastAsia="en-NZ"/>
              </w:rPr>
              <w:t xml:space="preserve"> </w:t>
            </w:r>
            <w:r w:rsidR="00D07968">
              <w:rPr>
                <w:color w:val="000000"/>
                <w:szCs w:val="22"/>
                <w:lang w:eastAsia="en-NZ"/>
              </w:rPr>
              <w:t>p</w:t>
            </w:r>
            <w:r w:rsidRPr="00433797">
              <w:rPr>
                <w:color w:val="000000"/>
                <w:szCs w:val="22"/>
                <w:lang w:eastAsia="en-NZ"/>
              </w:rPr>
              <w:t>reference</w:t>
            </w:r>
            <w:r w:rsidR="00E3719D">
              <w:rPr>
                <w:color w:val="000000"/>
                <w:szCs w:val="22"/>
                <w:lang w:eastAsia="en-NZ"/>
              </w:rPr>
              <w:t xml:space="preserve"> </w:t>
            </w:r>
            <w:r w:rsidRPr="00433797">
              <w:rPr>
                <w:color w:val="000000"/>
                <w:szCs w:val="22"/>
                <w:lang w:eastAsia="en-NZ"/>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rsidR="00BE6998" w:rsidRPr="00433797" w:rsidRDefault="00E3719D" w:rsidP="00E3719D">
            <w:pPr>
              <w:jc w:val="right"/>
              <w:rPr>
                <w:b/>
                <w:bCs/>
                <w:color w:val="000000"/>
                <w:szCs w:val="22"/>
                <w:lang w:eastAsia="en-NZ"/>
              </w:rPr>
            </w:pPr>
            <w:r>
              <w:rPr>
                <w:color w:val="000000"/>
                <w:szCs w:val="22"/>
                <w:lang w:eastAsia="en-NZ"/>
              </w:rPr>
              <w:t>Number of Māori graduates looking for work</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Auckland</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Bay of Plenty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Canterbury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 xml:space="preserve">Capital </w:t>
            </w:r>
            <w:r w:rsidR="00D07968">
              <w:rPr>
                <w:color w:val="000000"/>
                <w:szCs w:val="22"/>
                <w:lang w:eastAsia="en-NZ"/>
              </w:rPr>
              <w:t xml:space="preserve">&amp; </w:t>
            </w:r>
            <w:r w:rsidRPr="00433797">
              <w:rPr>
                <w:color w:val="000000"/>
                <w:szCs w:val="22"/>
                <w:lang w:eastAsia="en-NZ"/>
              </w:rPr>
              <w:t>Coast</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16</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Counties Manukau</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8</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Hawkes Bay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7</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Hutt Valley</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9</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Lakes</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6</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MidCentral</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7</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Nelson Marlborough</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5</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Northland</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6</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9D01BF">
            <w:pPr>
              <w:ind w:left="176"/>
              <w:rPr>
                <w:color w:val="000000"/>
                <w:szCs w:val="22"/>
                <w:lang w:eastAsia="en-NZ"/>
              </w:rPr>
            </w:pPr>
            <w:r w:rsidRPr="00433797">
              <w:rPr>
                <w:color w:val="000000"/>
                <w:szCs w:val="22"/>
                <w:lang w:eastAsia="en-NZ"/>
              </w:rPr>
              <w:t>Tair</w:t>
            </w:r>
            <w:r w:rsidR="009D01BF">
              <w:rPr>
                <w:color w:val="000000"/>
                <w:szCs w:val="22"/>
                <w:lang w:eastAsia="en-NZ"/>
              </w:rPr>
              <w:t>ā</w:t>
            </w:r>
            <w:r w:rsidRPr="00433797">
              <w:rPr>
                <w:color w:val="000000"/>
                <w:szCs w:val="22"/>
                <w:lang w:eastAsia="en-NZ"/>
              </w:rPr>
              <w:t>whiti</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Taranaki</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Waikato</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Wairarapa</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Waitemata</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F20C9C">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Whanganui</w:t>
            </w:r>
          </w:p>
        </w:tc>
        <w:tc>
          <w:tcPr>
            <w:tcW w:w="6379"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w:t>
            </w:r>
          </w:p>
        </w:tc>
      </w:tr>
      <w:tr w:rsidR="00BE6998" w:rsidRPr="00433797" w:rsidTr="00BF27B8">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b/>
                <w:bCs/>
                <w:color w:val="000000"/>
                <w:szCs w:val="22"/>
                <w:lang w:eastAsia="en-NZ"/>
              </w:rPr>
            </w:pPr>
            <w:r w:rsidRPr="00433797">
              <w:rPr>
                <w:b/>
                <w:bCs/>
                <w:color w:val="000000"/>
                <w:szCs w:val="22"/>
                <w:lang w:eastAsia="en-NZ"/>
              </w:rPr>
              <w:t>Total</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b/>
                <w:bCs/>
                <w:color w:val="000000"/>
                <w:szCs w:val="22"/>
                <w:lang w:eastAsia="en-NZ"/>
              </w:rPr>
            </w:pPr>
            <w:r w:rsidRPr="00433797">
              <w:rPr>
                <w:b/>
                <w:bCs/>
                <w:color w:val="000000"/>
                <w:szCs w:val="22"/>
                <w:lang w:eastAsia="en-NZ"/>
              </w:rPr>
              <w:t>84</w:t>
            </w:r>
          </w:p>
        </w:tc>
      </w:tr>
    </w:tbl>
    <w:p w:rsidR="00BE6998" w:rsidRPr="00433797" w:rsidRDefault="00BE6998" w:rsidP="007322D1">
      <w:pPr>
        <w:spacing w:line="240" w:lineRule="auto"/>
        <w:ind w:left="0" w:right="0"/>
        <w:rPr>
          <w:b/>
          <w:i/>
          <w:szCs w:val="22"/>
        </w:rPr>
      </w:pPr>
    </w:p>
    <w:tbl>
      <w:tblPr>
        <w:tblW w:w="9356" w:type="dxa"/>
        <w:tblInd w:w="704" w:type="dxa"/>
        <w:tblLook w:val="04A0" w:firstRow="1" w:lastRow="0" w:firstColumn="1" w:lastColumn="0" w:noHBand="0" w:noVBand="1"/>
      </w:tblPr>
      <w:tblGrid>
        <w:gridCol w:w="4394"/>
        <w:gridCol w:w="4962"/>
      </w:tblGrid>
      <w:tr w:rsidR="00BE6998" w:rsidRPr="00433797" w:rsidTr="00BE6998">
        <w:trPr>
          <w:trHeight w:val="585"/>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E6998" w:rsidRPr="00433797" w:rsidRDefault="00BE6998" w:rsidP="00BF27B8">
            <w:pPr>
              <w:jc w:val="center"/>
              <w:rPr>
                <w:b/>
                <w:bCs/>
                <w:color w:val="000000"/>
                <w:szCs w:val="22"/>
                <w:lang w:eastAsia="en-NZ"/>
              </w:rPr>
            </w:pPr>
            <w:r w:rsidRPr="00433797">
              <w:rPr>
                <w:b/>
                <w:bCs/>
                <w:color w:val="000000"/>
                <w:szCs w:val="22"/>
                <w:lang w:eastAsia="en-NZ"/>
              </w:rPr>
              <w:t>Pacific new graduates still looking for work by first choice DHB as at 20/1/2016</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DHB</w:t>
            </w:r>
            <w:r w:rsidR="00E3719D">
              <w:rPr>
                <w:color w:val="000000"/>
                <w:szCs w:val="22"/>
                <w:lang w:eastAsia="en-NZ"/>
              </w:rPr>
              <w:t xml:space="preserve"> </w:t>
            </w:r>
            <w:r w:rsidRPr="00433797">
              <w:rPr>
                <w:color w:val="000000"/>
                <w:szCs w:val="22"/>
                <w:lang w:eastAsia="en-NZ"/>
              </w:rPr>
              <w:t>preference</w:t>
            </w:r>
            <w:r w:rsidR="00E3719D">
              <w:rPr>
                <w:color w:val="000000"/>
                <w:szCs w:val="22"/>
                <w:lang w:eastAsia="en-NZ"/>
              </w:rPr>
              <w:t xml:space="preserve"> </w:t>
            </w:r>
            <w:r w:rsidRPr="00433797">
              <w:rPr>
                <w:color w:val="000000"/>
                <w:szCs w:val="22"/>
                <w:lang w:eastAsia="en-NZ"/>
              </w:rPr>
              <w:t>1</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E3719D" w:rsidP="00E3719D">
            <w:pPr>
              <w:ind w:left="34"/>
              <w:jc w:val="right"/>
              <w:rPr>
                <w:color w:val="000000"/>
                <w:szCs w:val="22"/>
                <w:lang w:eastAsia="en-NZ"/>
              </w:rPr>
            </w:pPr>
            <w:r>
              <w:rPr>
                <w:color w:val="000000"/>
                <w:szCs w:val="22"/>
                <w:lang w:eastAsia="en-NZ"/>
              </w:rPr>
              <w:t>Number of Pacific graduates looking for work</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Auckland</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12</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Bay of Plenty</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 xml:space="preserve">Capital </w:t>
            </w:r>
            <w:r w:rsidR="00D07968">
              <w:rPr>
                <w:color w:val="000000"/>
                <w:szCs w:val="22"/>
                <w:lang w:eastAsia="en-NZ"/>
              </w:rPr>
              <w:t xml:space="preserve">&amp; </w:t>
            </w:r>
            <w:r w:rsidRPr="00433797">
              <w:rPr>
                <w:color w:val="000000"/>
                <w:szCs w:val="22"/>
                <w:lang w:eastAsia="en-NZ"/>
              </w:rPr>
              <w:t>Coast</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10</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Counties Manukau</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15</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Hawkes Bay</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Hutt Valley</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Lakes</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D07968" w:rsidP="00E3719D">
            <w:pPr>
              <w:ind w:left="176"/>
              <w:rPr>
                <w:color w:val="000000"/>
                <w:szCs w:val="22"/>
                <w:lang w:eastAsia="en-NZ"/>
              </w:rPr>
            </w:pPr>
            <w:r>
              <w:rPr>
                <w:color w:val="000000"/>
                <w:szCs w:val="22"/>
                <w:lang w:eastAsia="en-NZ"/>
              </w:rPr>
              <w:t>Mid</w:t>
            </w:r>
            <w:r w:rsidR="00BE6998" w:rsidRPr="00433797">
              <w:rPr>
                <w:color w:val="000000"/>
                <w:szCs w:val="22"/>
                <w:lang w:eastAsia="en-NZ"/>
              </w:rPr>
              <w:t>Central</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3</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Southern Cross Hospitals - Southern </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Waikato</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2</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color w:val="000000"/>
                <w:szCs w:val="22"/>
                <w:lang w:eastAsia="en-NZ"/>
              </w:rPr>
            </w:pPr>
            <w:r w:rsidRPr="00433797">
              <w:rPr>
                <w:color w:val="000000"/>
                <w:szCs w:val="22"/>
                <w:lang w:eastAsia="en-NZ"/>
              </w:rPr>
              <w:t>Waitemata</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color w:val="000000"/>
                <w:szCs w:val="22"/>
                <w:lang w:eastAsia="en-NZ"/>
              </w:rPr>
            </w:pPr>
            <w:r w:rsidRPr="00433797">
              <w:rPr>
                <w:color w:val="000000"/>
                <w:szCs w:val="22"/>
                <w:lang w:eastAsia="en-NZ"/>
              </w:rPr>
              <w:t>1</w:t>
            </w:r>
          </w:p>
        </w:tc>
      </w:tr>
      <w:tr w:rsidR="00BE6998" w:rsidRPr="00433797" w:rsidTr="00E3719D">
        <w:trPr>
          <w:trHeight w:val="30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BE6998" w:rsidRPr="00433797" w:rsidRDefault="00BE6998" w:rsidP="00E3719D">
            <w:pPr>
              <w:ind w:left="176"/>
              <w:rPr>
                <w:b/>
                <w:bCs/>
                <w:color w:val="000000"/>
                <w:szCs w:val="22"/>
                <w:lang w:eastAsia="en-NZ"/>
              </w:rPr>
            </w:pPr>
            <w:r w:rsidRPr="00433797">
              <w:rPr>
                <w:b/>
                <w:bCs/>
                <w:color w:val="000000"/>
                <w:szCs w:val="22"/>
                <w:lang w:eastAsia="en-NZ"/>
              </w:rPr>
              <w:t>Total</w:t>
            </w:r>
          </w:p>
        </w:tc>
        <w:tc>
          <w:tcPr>
            <w:tcW w:w="4962" w:type="dxa"/>
            <w:tcBorders>
              <w:top w:val="nil"/>
              <w:left w:val="nil"/>
              <w:bottom w:val="single" w:sz="4" w:space="0" w:color="auto"/>
              <w:right w:val="single" w:sz="4" w:space="0" w:color="auto"/>
            </w:tcBorders>
            <w:shd w:val="clear" w:color="auto" w:fill="auto"/>
            <w:noWrap/>
            <w:vAlign w:val="bottom"/>
            <w:hideMark/>
          </w:tcPr>
          <w:p w:rsidR="00BE6998" w:rsidRPr="00433797" w:rsidRDefault="00BE6998" w:rsidP="00BF27B8">
            <w:pPr>
              <w:jc w:val="right"/>
              <w:rPr>
                <w:b/>
                <w:bCs/>
                <w:color w:val="000000"/>
                <w:szCs w:val="22"/>
                <w:lang w:eastAsia="en-NZ"/>
              </w:rPr>
            </w:pPr>
            <w:r w:rsidRPr="00433797">
              <w:rPr>
                <w:b/>
                <w:bCs/>
                <w:color w:val="000000"/>
                <w:szCs w:val="22"/>
                <w:lang w:eastAsia="en-NZ"/>
              </w:rPr>
              <w:t>52</w:t>
            </w:r>
          </w:p>
        </w:tc>
      </w:tr>
    </w:tbl>
    <w:p w:rsidR="00B40AF4" w:rsidRDefault="000D5A8C" w:rsidP="00BF27B8">
      <w:pPr>
        <w:pStyle w:val="Heading2"/>
        <w:rPr>
          <w:b w:val="0"/>
        </w:rPr>
      </w:pPr>
      <w:r w:rsidRPr="00096D15">
        <w:t>Quality</w:t>
      </w:r>
      <w:r w:rsidR="007B6172" w:rsidRPr="00096D15">
        <w:t>, safety and productivity</w:t>
      </w:r>
    </w:p>
    <w:p w:rsidR="006F4421" w:rsidRDefault="00DE301B" w:rsidP="00096D15">
      <w:pPr>
        <w:autoSpaceDE w:val="0"/>
        <w:autoSpaceDN w:val="0"/>
        <w:adjustRightInd w:val="0"/>
        <w:ind w:right="0"/>
        <w:rPr>
          <w:rFonts w:cs="Arial Mäori"/>
          <w:color w:val="000000"/>
          <w:szCs w:val="22"/>
          <w:lang w:eastAsia="en-NZ"/>
        </w:rPr>
      </w:pPr>
      <w:r>
        <w:rPr>
          <w:rFonts w:cs="Arial Mäori"/>
          <w:color w:val="000000"/>
          <w:szCs w:val="22"/>
          <w:lang w:eastAsia="en-NZ"/>
        </w:rPr>
        <w:t>A major source of harm in hospitals and other health care facilities is pressure injuries.</w:t>
      </w:r>
      <w:r w:rsidR="009D01BF">
        <w:rPr>
          <w:rFonts w:cs="Arial Mäori"/>
          <w:color w:val="000000"/>
          <w:szCs w:val="22"/>
          <w:lang w:eastAsia="en-NZ"/>
        </w:rPr>
        <w:t xml:space="preserve"> </w:t>
      </w:r>
      <w:r w:rsidR="006F4421" w:rsidRPr="006F4421">
        <w:rPr>
          <w:rFonts w:cs="Arial Mäori"/>
          <w:color w:val="000000"/>
          <w:szCs w:val="22"/>
          <w:lang w:eastAsia="en-NZ"/>
        </w:rPr>
        <w:t xml:space="preserve">The </w:t>
      </w:r>
      <w:r w:rsidR="006F4421">
        <w:rPr>
          <w:rFonts w:cs="Arial Mäori"/>
          <w:color w:val="000000"/>
          <w:szCs w:val="22"/>
          <w:lang w:eastAsia="en-NZ"/>
        </w:rPr>
        <w:t xml:space="preserve">Health Quality and Safety Commission </w:t>
      </w:r>
      <w:r w:rsidR="00D07968">
        <w:rPr>
          <w:rFonts w:cs="Arial Mäori"/>
          <w:color w:val="000000"/>
          <w:szCs w:val="22"/>
          <w:lang w:eastAsia="en-NZ"/>
        </w:rPr>
        <w:t xml:space="preserve">New Zealand </w:t>
      </w:r>
      <w:r w:rsidR="006F4421">
        <w:rPr>
          <w:rFonts w:cs="Arial Mäori"/>
          <w:color w:val="000000"/>
          <w:szCs w:val="22"/>
          <w:lang w:eastAsia="en-NZ"/>
        </w:rPr>
        <w:t xml:space="preserve">(HQSC), </w:t>
      </w:r>
      <w:r w:rsidR="005B78E5">
        <w:rPr>
          <w:rFonts w:cs="Arial Mäori"/>
          <w:color w:val="000000"/>
          <w:szCs w:val="22"/>
          <w:lang w:eastAsia="en-NZ"/>
        </w:rPr>
        <w:t xml:space="preserve">the </w:t>
      </w:r>
      <w:r w:rsidR="006F4421">
        <w:rPr>
          <w:rFonts w:cs="Arial Mäori"/>
          <w:color w:val="000000"/>
          <w:szCs w:val="22"/>
          <w:lang w:eastAsia="en-NZ"/>
        </w:rPr>
        <w:t xml:space="preserve">Accident Compensation Commission (ACC) and the </w:t>
      </w:r>
      <w:r w:rsidR="006F4421">
        <w:rPr>
          <w:rFonts w:cs="Arial Mäori"/>
          <w:color w:val="000000"/>
          <w:szCs w:val="22"/>
          <w:lang w:eastAsia="en-NZ"/>
        </w:rPr>
        <w:lastRenderedPageBreak/>
        <w:t xml:space="preserve">Ministry </w:t>
      </w:r>
      <w:r w:rsidR="006F4421" w:rsidRPr="006F4421">
        <w:rPr>
          <w:rFonts w:cs="Arial Mäori"/>
          <w:color w:val="000000"/>
          <w:szCs w:val="22"/>
          <w:lang w:eastAsia="en-NZ"/>
        </w:rPr>
        <w:t xml:space="preserve">agreed </w:t>
      </w:r>
      <w:r w:rsidR="006F4421">
        <w:rPr>
          <w:rFonts w:cs="Arial Mäori"/>
          <w:color w:val="000000"/>
          <w:szCs w:val="22"/>
          <w:lang w:eastAsia="en-NZ"/>
        </w:rPr>
        <w:t xml:space="preserve">a joint </w:t>
      </w:r>
      <w:r w:rsidR="006F4421" w:rsidRPr="006F4421">
        <w:rPr>
          <w:rFonts w:cs="Arial Mäori"/>
          <w:color w:val="000000"/>
          <w:szCs w:val="22"/>
          <w:lang w:eastAsia="en-NZ"/>
        </w:rPr>
        <w:t>response to pressure injury prevention in December 2015</w:t>
      </w:r>
      <w:r w:rsidR="006F4421">
        <w:rPr>
          <w:rFonts w:cs="Arial Mäori"/>
          <w:color w:val="000000"/>
          <w:szCs w:val="22"/>
          <w:lang w:eastAsia="en-NZ"/>
        </w:rPr>
        <w:t>.</w:t>
      </w:r>
      <w:r w:rsidR="009D01BF">
        <w:rPr>
          <w:rFonts w:cs="Arial Mäori"/>
          <w:color w:val="000000"/>
          <w:szCs w:val="22"/>
          <w:lang w:eastAsia="en-NZ"/>
        </w:rPr>
        <w:t xml:space="preserve"> </w:t>
      </w:r>
      <w:r w:rsidR="006F4421" w:rsidRPr="006F4421">
        <w:rPr>
          <w:rFonts w:cs="Arial Mäori"/>
          <w:color w:val="000000"/>
          <w:szCs w:val="22"/>
          <w:lang w:eastAsia="en-NZ"/>
        </w:rPr>
        <w:t>Considerable effort is going into this work across the three agencies</w:t>
      </w:r>
      <w:r w:rsidR="00D07968">
        <w:rPr>
          <w:rFonts w:cs="Arial Mäori"/>
          <w:color w:val="000000"/>
          <w:szCs w:val="22"/>
          <w:lang w:eastAsia="en-NZ"/>
        </w:rPr>
        <w:t>,</w:t>
      </w:r>
      <w:r w:rsidR="004A66AB">
        <w:rPr>
          <w:rFonts w:cs="Arial Mäori"/>
          <w:color w:val="000000"/>
          <w:szCs w:val="22"/>
          <w:lang w:eastAsia="en-NZ"/>
        </w:rPr>
        <w:t xml:space="preserve"> and a lot of information and resources </w:t>
      </w:r>
      <w:r w:rsidR="00D07968">
        <w:rPr>
          <w:rFonts w:cs="Arial Mäori"/>
          <w:color w:val="000000"/>
          <w:szCs w:val="22"/>
          <w:lang w:eastAsia="en-NZ"/>
        </w:rPr>
        <w:t xml:space="preserve">are </w:t>
      </w:r>
      <w:r w:rsidR="004A66AB">
        <w:rPr>
          <w:rFonts w:cs="Arial Mäori"/>
          <w:color w:val="000000"/>
          <w:szCs w:val="22"/>
          <w:lang w:eastAsia="en-NZ"/>
        </w:rPr>
        <w:t>available</w:t>
      </w:r>
      <w:r w:rsidR="00D07968">
        <w:rPr>
          <w:rFonts w:cs="Arial Mäori"/>
          <w:color w:val="000000"/>
          <w:szCs w:val="22"/>
          <w:lang w:eastAsia="en-NZ"/>
        </w:rPr>
        <w:t>,</w:t>
      </w:r>
      <w:r w:rsidR="00096D15">
        <w:rPr>
          <w:rFonts w:cs="Arial Mäori"/>
          <w:color w:val="000000"/>
          <w:szCs w:val="22"/>
          <w:lang w:eastAsia="en-NZ"/>
        </w:rPr>
        <w:t xml:space="preserve"> as </w:t>
      </w:r>
      <w:r w:rsidR="00D07968">
        <w:rPr>
          <w:rFonts w:cs="Arial Mäori"/>
          <w:color w:val="000000"/>
          <w:szCs w:val="22"/>
          <w:lang w:eastAsia="en-NZ"/>
        </w:rPr>
        <w:t xml:space="preserve">listed </w:t>
      </w:r>
      <w:r w:rsidR="00096D15">
        <w:rPr>
          <w:rFonts w:cs="Arial Mäori"/>
          <w:color w:val="000000"/>
          <w:szCs w:val="22"/>
          <w:lang w:eastAsia="en-NZ"/>
        </w:rPr>
        <w:t>below. Paul Watson and Kathy Glasgow are the leads in our office for work on preventing pressure injuries.</w:t>
      </w:r>
    </w:p>
    <w:p w:rsidR="00DE301B" w:rsidRDefault="00DE301B" w:rsidP="00BF27B8">
      <w:pPr>
        <w:numPr>
          <w:ilvl w:val="0"/>
          <w:numId w:val="13"/>
        </w:numPr>
        <w:autoSpaceDE w:val="0"/>
        <w:autoSpaceDN w:val="0"/>
        <w:adjustRightInd w:val="0"/>
        <w:spacing w:before="120" w:after="120"/>
        <w:ind w:left="1060" w:right="0"/>
        <w:rPr>
          <w:rFonts w:cs="Arial Mäori"/>
          <w:color w:val="000000"/>
          <w:szCs w:val="22"/>
          <w:lang w:eastAsia="en-NZ"/>
        </w:rPr>
      </w:pPr>
      <w:r>
        <w:rPr>
          <w:rFonts w:cs="Arial Mäori"/>
          <w:color w:val="000000"/>
          <w:szCs w:val="22"/>
          <w:lang w:eastAsia="en-NZ"/>
        </w:rPr>
        <w:t>The HQSC has published the qualitative report on preventing pressure injuries</w:t>
      </w:r>
      <w:r w:rsidR="00D07968">
        <w:rPr>
          <w:rFonts w:cs="Arial Mäori"/>
          <w:color w:val="000000"/>
          <w:szCs w:val="22"/>
          <w:lang w:eastAsia="en-NZ"/>
        </w:rPr>
        <w:t xml:space="preserve"> (</w:t>
      </w:r>
      <w:r>
        <w:rPr>
          <w:rFonts w:cs="Arial Mäori"/>
          <w:color w:val="000000"/>
          <w:szCs w:val="22"/>
          <w:lang w:eastAsia="en-NZ"/>
        </w:rPr>
        <w:t>prepared by KPMG</w:t>
      </w:r>
      <w:r w:rsidR="00D07968">
        <w:rPr>
          <w:rFonts w:cs="Arial Mäori"/>
          <w:color w:val="000000"/>
          <w:szCs w:val="22"/>
          <w:lang w:eastAsia="en-NZ"/>
        </w:rPr>
        <w:t>)</w:t>
      </w:r>
      <w:r w:rsidR="003E5AAA">
        <w:rPr>
          <w:rFonts w:cs="Arial Mäori"/>
          <w:color w:val="000000"/>
          <w:szCs w:val="22"/>
          <w:lang w:eastAsia="en-NZ"/>
        </w:rPr>
        <w:t>, available from</w:t>
      </w:r>
      <w:r>
        <w:rPr>
          <w:rFonts w:cs="Arial Mäori"/>
          <w:color w:val="000000"/>
          <w:szCs w:val="22"/>
          <w:lang w:eastAsia="en-NZ"/>
        </w:rPr>
        <w:t xml:space="preserve"> its website</w:t>
      </w:r>
      <w:r w:rsidR="003E5AAA">
        <w:rPr>
          <w:rFonts w:cs="Arial Mäori"/>
          <w:color w:val="000000"/>
          <w:szCs w:val="22"/>
          <w:lang w:eastAsia="en-NZ"/>
        </w:rPr>
        <w:t xml:space="preserve"> at:</w:t>
      </w:r>
      <w:r>
        <w:rPr>
          <w:rFonts w:cs="Arial Mäori"/>
          <w:color w:val="000000"/>
          <w:szCs w:val="22"/>
          <w:lang w:eastAsia="en-NZ"/>
        </w:rPr>
        <w:t xml:space="preserve"> </w:t>
      </w:r>
      <w:hyperlink r:id="rId26" w:history="1">
        <w:r w:rsidR="00AE29A2" w:rsidRPr="00922288">
          <w:rPr>
            <w:rStyle w:val="Hyperlink"/>
            <w:rFonts w:cs="Arial Mäori"/>
            <w:szCs w:val="22"/>
            <w:lang w:eastAsia="en-NZ"/>
          </w:rPr>
          <w:t>www.hqsc.govt.nz/our-programmes/other-topics/publications-and-resources/publication/2362/</w:t>
        </w:r>
      </w:hyperlink>
      <w:r w:rsidRPr="002C5202">
        <w:rPr>
          <w:rFonts w:cs="Arial Mäori"/>
          <w:color w:val="000000"/>
          <w:szCs w:val="22"/>
          <w:lang w:eastAsia="en-NZ"/>
        </w:rPr>
        <w:t xml:space="preserve"> </w:t>
      </w:r>
    </w:p>
    <w:p w:rsidR="00DE301B" w:rsidRPr="00DE301B" w:rsidRDefault="00096D15" w:rsidP="00BF27B8">
      <w:pPr>
        <w:numPr>
          <w:ilvl w:val="0"/>
          <w:numId w:val="13"/>
        </w:numPr>
        <w:autoSpaceDE w:val="0"/>
        <w:autoSpaceDN w:val="0"/>
        <w:adjustRightInd w:val="0"/>
        <w:spacing w:before="120" w:after="120"/>
        <w:ind w:left="1060" w:right="0"/>
        <w:rPr>
          <w:rFonts w:cs="Arial Mäori"/>
          <w:color w:val="000000"/>
          <w:szCs w:val="22"/>
          <w:lang w:eastAsia="en-NZ"/>
        </w:rPr>
      </w:pPr>
      <w:r>
        <w:rPr>
          <w:rFonts w:cs="Arial Mäori"/>
          <w:color w:val="000000"/>
          <w:szCs w:val="22"/>
          <w:lang w:eastAsia="en-NZ"/>
        </w:rPr>
        <w:t>S</w:t>
      </w:r>
      <w:r w:rsidR="00DE301B">
        <w:rPr>
          <w:rFonts w:cs="Arial Mäori"/>
          <w:color w:val="000000"/>
          <w:szCs w:val="22"/>
          <w:lang w:eastAsia="en-NZ"/>
        </w:rPr>
        <w:t>tories from people who had experienced pressure injury</w:t>
      </w:r>
      <w:r>
        <w:rPr>
          <w:rFonts w:cs="Arial Mäori"/>
          <w:color w:val="000000"/>
          <w:szCs w:val="22"/>
          <w:lang w:eastAsia="en-NZ"/>
        </w:rPr>
        <w:t xml:space="preserve"> are a feature of the report</w:t>
      </w:r>
      <w:r w:rsidR="00DE301B">
        <w:rPr>
          <w:rFonts w:cs="Arial Mäori"/>
          <w:color w:val="000000"/>
          <w:szCs w:val="22"/>
          <w:lang w:eastAsia="en-NZ"/>
        </w:rPr>
        <w:t>. The HQSC has published some of those stories on its website as another way to highlight the implications of pressure areas</w:t>
      </w:r>
      <w:r w:rsidR="003E5AAA">
        <w:rPr>
          <w:rFonts w:cs="Arial Mäori"/>
          <w:color w:val="000000"/>
          <w:szCs w:val="22"/>
          <w:lang w:eastAsia="en-NZ"/>
        </w:rPr>
        <w:t>. Y</w:t>
      </w:r>
      <w:r w:rsidR="00DE301B">
        <w:rPr>
          <w:rFonts w:cs="Arial Mäori"/>
          <w:color w:val="000000"/>
          <w:szCs w:val="22"/>
          <w:lang w:eastAsia="en-NZ"/>
        </w:rPr>
        <w:t>ou can view the stories at</w:t>
      </w:r>
      <w:r w:rsidR="003E5AAA">
        <w:rPr>
          <w:rFonts w:cs="Arial Mäori"/>
          <w:color w:val="000000"/>
          <w:szCs w:val="22"/>
          <w:lang w:eastAsia="en-NZ"/>
        </w:rPr>
        <w:t>:</w:t>
      </w:r>
      <w:r w:rsidR="00DE301B">
        <w:rPr>
          <w:rFonts w:cs="Arial Mäori"/>
          <w:color w:val="000000"/>
          <w:szCs w:val="22"/>
          <w:lang w:eastAsia="en-NZ"/>
        </w:rPr>
        <w:t xml:space="preserve"> </w:t>
      </w:r>
      <w:hyperlink r:id="rId27" w:history="1">
        <w:r w:rsidR="00AE29A2" w:rsidRPr="00922288">
          <w:rPr>
            <w:rStyle w:val="Hyperlink"/>
            <w:rFonts w:cs="Arial Mäori"/>
            <w:szCs w:val="22"/>
            <w:lang w:eastAsia="en-NZ"/>
          </w:rPr>
          <w:t>www.hqsc.govt.nz/our-programmes/other-topics/new-projects/pressure-injury-prevention/patient-stories/</w:t>
        </w:r>
      </w:hyperlink>
    </w:p>
    <w:p w:rsidR="00DE301B" w:rsidRPr="00DE301B" w:rsidRDefault="00DE301B" w:rsidP="00BF27B8">
      <w:pPr>
        <w:numPr>
          <w:ilvl w:val="0"/>
          <w:numId w:val="13"/>
        </w:numPr>
        <w:autoSpaceDE w:val="0"/>
        <w:autoSpaceDN w:val="0"/>
        <w:adjustRightInd w:val="0"/>
        <w:spacing w:before="120" w:after="120"/>
        <w:ind w:left="1060" w:right="0"/>
        <w:rPr>
          <w:rFonts w:cs="Arial Mäori"/>
          <w:color w:val="000000"/>
          <w:szCs w:val="22"/>
          <w:lang w:eastAsia="en-NZ"/>
        </w:rPr>
      </w:pPr>
      <w:r>
        <w:rPr>
          <w:rFonts w:cs="Arial Mäori"/>
          <w:color w:val="000000"/>
          <w:szCs w:val="22"/>
          <w:lang w:eastAsia="en-NZ"/>
        </w:rPr>
        <w:t>HQSC provides another page on its website with information and links to other pages</w:t>
      </w:r>
      <w:r w:rsidR="003E5AAA">
        <w:rPr>
          <w:rFonts w:cs="Arial Mäori"/>
          <w:color w:val="000000"/>
          <w:szCs w:val="22"/>
          <w:lang w:eastAsia="en-NZ"/>
        </w:rPr>
        <w:t>:</w:t>
      </w:r>
      <w:r>
        <w:rPr>
          <w:rFonts w:cs="Arial Mäori"/>
          <w:color w:val="000000"/>
          <w:szCs w:val="22"/>
          <w:lang w:eastAsia="en-NZ"/>
        </w:rPr>
        <w:t xml:space="preserve"> </w:t>
      </w:r>
      <w:hyperlink r:id="rId28" w:history="1">
        <w:r w:rsidR="00AE29A2" w:rsidRPr="00922288">
          <w:rPr>
            <w:rStyle w:val="Hyperlink"/>
            <w:rFonts w:cs="Arial Mäori"/>
            <w:szCs w:val="22"/>
            <w:lang w:eastAsia="en-NZ"/>
          </w:rPr>
          <w:t>www.hqsc.govt.nz/our-programmes/other-topics/new-projects/pressure-injury-prevention/</w:t>
        </w:r>
      </w:hyperlink>
    </w:p>
    <w:p w:rsidR="004A66AB" w:rsidRPr="004A66AB" w:rsidRDefault="004A66AB" w:rsidP="00BF27B8">
      <w:pPr>
        <w:numPr>
          <w:ilvl w:val="0"/>
          <w:numId w:val="13"/>
        </w:numPr>
        <w:autoSpaceDE w:val="0"/>
        <w:autoSpaceDN w:val="0"/>
        <w:adjustRightInd w:val="0"/>
        <w:spacing w:before="120" w:after="120"/>
        <w:ind w:left="1060" w:right="0"/>
        <w:rPr>
          <w:rFonts w:cs="Arial Mäori"/>
          <w:color w:val="000000"/>
          <w:szCs w:val="22"/>
          <w:lang w:eastAsia="en-NZ"/>
        </w:rPr>
      </w:pPr>
      <w:r>
        <w:rPr>
          <w:rFonts w:cs="Arial Mäori"/>
          <w:color w:val="000000"/>
          <w:szCs w:val="22"/>
          <w:lang w:eastAsia="en-NZ"/>
        </w:rPr>
        <w:t xml:space="preserve">Visit </w:t>
      </w:r>
      <w:hyperlink r:id="rId29" w:history="1">
        <w:r w:rsidR="00AE29A2" w:rsidRPr="00922288">
          <w:rPr>
            <w:rStyle w:val="Hyperlink"/>
            <w:rFonts w:cs="Arial Mäori"/>
            <w:szCs w:val="22"/>
            <w:lang w:eastAsia="en-NZ"/>
          </w:rPr>
          <w:t>www.hqsc.govt.nz/our-programmes/other-topics/news-and-events/event/2466/</w:t>
        </w:r>
      </w:hyperlink>
      <w:r>
        <w:rPr>
          <w:rFonts w:cs="Arial Mäori"/>
          <w:color w:val="000000"/>
          <w:szCs w:val="22"/>
          <w:lang w:eastAsia="en-NZ"/>
        </w:rPr>
        <w:t xml:space="preserve"> for information about free seminars on preventing pressure injuries by visiting </w:t>
      </w:r>
      <w:r w:rsidR="003E5AAA">
        <w:rPr>
          <w:rFonts w:cs="Arial Mäori"/>
          <w:color w:val="000000"/>
          <w:szCs w:val="22"/>
          <w:lang w:eastAsia="en-NZ"/>
        </w:rPr>
        <w:t>p</w:t>
      </w:r>
      <w:r>
        <w:rPr>
          <w:rFonts w:cs="Arial Mäori"/>
          <w:color w:val="000000"/>
          <w:szCs w:val="22"/>
          <w:lang w:eastAsia="en-NZ"/>
        </w:rPr>
        <w:t>rofessor Keith Harding.</w:t>
      </w:r>
    </w:p>
    <w:p w:rsidR="00186F92" w:rsidRDefault="00186F92" w:rsidP="00BF27B8">
      <w:pPr>
        <w:pStyle w:val="Heading2"/>
        <w:rPr>
          <w:b w:val="0"/>
        </w:rPr>
      </w:pPr>
      <w:r>
        <w:t xml:space="preserve">Health of Older </w:t>
      </w:r>
      <w:r w:rsidR="00D07968">
        <w:t>People</w:t>
      </w:r>
      <w:r>
        <w:t xml:space="preserve"> Strategy</w:t>
      </w:r>
    </w:p>
    <w:p w:rsidR="00186F92" w:rsidRPr="00BF27B8" w:rsidRDefault="00186F92">
      <w:r w:rsidRPr="00BF27B8">
        <w:t xml:space="preserve">A refreshed Health of Older People Strategy </w:t>
      </w:r>
      <w:r w:rsidR="00D07968">
        <w:rPr>
          <w:lang w:eastAsia="en-NZ"/>
        </w:rPr>
        <w:t xml:space="preserve">(HOP Strategy) </w:t>
      </w:r>
      <w:r w:rsidRPr="00BF27B8">
        <w:t xml:space="preserve">continues to take shape through </w:t>
      </w:r>
      <w:r w:rsidR="00D07968">
        <w:rPr>
          <w:lang w:eastAsia="en-NZ"/>
        </w:rPr>
        <w:t>s</w:t>
      </w:r>
      <w:r w:rsidRPr="00186F92">
        <w:rPr>
          <w:lang w:eastAsia="en-NZ"/>
        </w:rPr>
        <w:t>trategy</w:t>
      </w:r>
      <w:r w:rsidRPr="00BF27B8">
        <w:t xml:space="preserve"> design workshops around the country.</w:t>
      </w:r>
      <w:r w:rsidR="009D01BF" w:rsidRPr="00BF27B8">
        <w:t xml:space="preserve"> </w:t>
      </w:r>
      <w:r w:rsidRPr="00BF27B8">
        <w:t xml:space="preserve">Together with our </w:t>
      </w:r>
      <w:r w:rsidR="003E5AAA">
        <w:rPr>
          <w:lang w:eastAsia="en-NZ"/>
        </w:rPr>
        <w:t>H</w:t>
      </w:r>
      <w:r w:rsidRPr="00186F92">
        <w:rPr>
          <w:lang w:eastAsia="en-NZ"/>
        </w:rPr>
        <w:t>ealth</w:t>
      </w:r>
      <w:r w:rsidRPr="00BF27B8">
        <w:t xml:space="preserve"> of </w:t>
      </w:r>
      <w:r w:rsidR="003E5AAA">
        <w:rPr>
          <w:lang w:eastAsia="en-NZ"/>
        </w:rPr>
        <w:t>O</w:t>
      </w:r>
      <w:r w:rsidRPr="00186F92">
        <w:rPr>
          <w:lang w:eastAsia="en-NZ"/>
        </w:rPr>
        <w:t xml:space="preserve">lder </w:t>
      </w:r>
      <w:r w:rsidR="003E5AAA">
        <w:rPr>
          <w:lang w:eastAsia="en-NZ"/>
        </w:rPr>
        <w:t>P</w:t>
      </w:r>
      <w:r w:rsidRPr="00186F92">
        <w:rPr>
          <w:lang w:eastAsia="en-NZ"/>
        </w:rPr>
        <w:t>eople</w:t>
      </w:r>
      <w:r w:rsidRPr="00BF27B8">
        <w:t xml:space="preserve"> policy and operations colleague</w:t>
      </w:r>
      <w:r w:rsidR="00602E56" w:rsidRPr="00BF27B8">
        <w:t xml:space="preserve">s, </w:t>
      </w:r>
      <w:r w:rsidR="00D07968">
        <w:rPr>
          <w:lang w:eastAsia="en-NZ"/>
        </w:rPr>
        <w:t>OCNO</w:t>
      </w:r>
      <w:r w:rsidRPr="00BF27B8">
        <w:t xml:space="preserve"> has been getting out and about, from Westport to Whangarei, sourcing ideas and actions for </w:t>
      </w:r>
      <w:r w:rsidR="003E5AAA">
        <w:rPr>
          <w:lang w:eastAsia="en-NZ"/>
        </w:rPr>
        <w:t>the</w:t>
      </w:r>
      <w:r w:rsidR="003E5AAA" w:rsidRPr="00BF27B8">
        <w:t xml:space="preserve"> </w:t>
      </w:r>
      <w:r w:rsidRPr="00BF27B8">
        <w:t xml:space="preserve">new </w:t>
      </w:r>
      <w:r w:rsidR="00D07968">
        <w:rPr>
          <w:lang w:eastAsia="en-NZ"/>
        </w:rPr>
        <w:t>HOP</w:t>
      </w:r>
      <w:r w:rsidRPr="00186F92">
        <w:rPr>
          <w:lang w:eastAsia="en-NZ"/>
        </w:rPr>
        <w:t xml:space="preserve"> </w:t>
      </w:r>
      <w:r w:rsidRPr="00BF27B8">
        <w:t>Strategy.</w:t>
      </w:r>
      <w:r w:rsidR="009D01BF" w:rsidRPr="00BF27B8">
        <w:t xml:space="preserve"> </w:t>
      </w:r>
    </w:p>
    <w:p w:rsidR="00186F92" w:rsidRPr="00BF27B8" w:rsidRDefault="00186F92">
      <w:r w:rsidRPr="00BF27B8">
        <w:t xml:space="preserve">Workshops have been held in 12 locations with a wide range of health and social sector representatives, including funders, planners, health professionals and provider organisations, researchers, older people, carers and NGOs representing their interests. Engagement is still underway with </w:t>
      </w:r>
      <w:r w:rsidR="009D01BF">
        <w:rPr>
          <w:lang w:eastAsia="en-NZ"/>
        </w:rPr>
        <w:t>Māori</w:t>
      </w:r>
      <w:r w:rsidRPr="00BF27B8">
        <w:t xml:space="preserve"> and Pacific communities, and suggestions for HOP Strategy content continue to flow through</w:t>
      </w:r>
      <w:r w:rsidR="003E5AAA">
        <w:rPr>
          <w:lang w:eastAsia="en-NZ"/>
        </w:rPr>
        <w:t>:</w:t>
      </w:r>
      <w:r w:rsidRPr="00BF27B8">
        <w:t xml:space="preserve"> </w:t>
      </w:r>
      <w:hyperlink r:id="rId30" w:history="1">
        <w:r w:rsidRPr="00BF27B8">
          <w:t>hopstrategy@moh.govt.nz</w:t>
        </w:r>
      </w:hyperlink>
    </w:p>
    <w:p w:rsidR="00186F92" w:rsidRPr="00186F92" w:rsidRDefault="00186F92">
      <w:pPr>
        <w:rPr>
          <w:b/>
          <w:color w:val="31849B" w:themeColor="accent5" w:themeShade="BF"/>
          <w:sz w:val="36"/>
          <w:szCs w:val="36"/>
        </w:rPr>
      </w:pPr>
      <w:r w:rsidRPr="00BF27B8">
        <w:t xml:space="preserve">Discussions are also being held with various sector groups, </w:t>
      </w:r>
      <w:r w:rsidR="004A2A61" w:rsidRPr="00BF27B8">
        <w:t>including</w:t>
      </w:r>
      <w:r w:rsidRPr="00BF27B8">
        <w:t xml:space="preserve"> the </w:t>
      </w:r>
      <w:r w:rsidRPr="00186F92">
        <w:rPr>
          <w:lang w:eastAsia="en-NZ"/>
        </w:rPr>
        <w:t>N</w:t>
      </w:r>
      <w:r w:rsidR="00D07968">
        <w:rPr>
          <w:lang w:eastAsia="en-NZ"/>
        </w:rPr>
        <w:t>ew Zealand Nurses Organisation</w:t>
      </w:r>
      <w:r w:rsidRPr="00BF27B8">
        <w:t xml:space="preserve"> Aged Care National Delegates Committee.</w:t>
      </w:r>
      <w:r w:rsidR="009D01BF" w:rsidRPr="00BF27B8">
        <w:t xml:space="preserve"> </w:t>
      </w:r>
      <w:r w:rsidRPr="00BF27B8">
        <w:t xml:space="preserve">The HOP Strategy will sit under the overarching New Zealand Health Strategy, and a draft will be </w:t>
      </w:r>
      <w:r w:rsidR="00D07968">
        <w:rPr>
          <w:lang w:eastAsia="en-NZ"/>
        </w:rPr>
        <w:t>released</w:t>
      </w:r>
      <w:r w:rsidR="00D07968" w:rsidRPr="00BF27B8">
        <w:t xml:space="preserve"> </w:t>
      </w:r>
      <w:r w:rsidRPr="00BF27B8">
        <w:t>for consultation following the release of the New Zealand Health Strategy</w:t>
      </w:r>
      <w:r w:rsidR="00D07968">
        <w:rPr>
          <w:lang w:eastAsia="en-NZ"/>
        </w:rPr>
        <w:t>.</w:t>
      </w:r>
    </w:p>
    <w:p w:rsidR="007B6172" w:rsidRPr="007322D1" w:rsidRDefault="00B40AF4" w:rsidP="00BF27B8">
      <w:pPr>
        <w:pStyle w:val="Heading2"/>
        <w:rPr>
          <w:b w:val="0"/>
        </w:rPr>
      </w:pPr>
      <w:r w:rsidRPr="007322D1">
        <w:t xml:space="preserve">Mental </w:t>
      </w:r>
      <w:r w:rsidR="00EB6FCB" w:rsidRPr="007322D1">
        <w:t>h</w:t>
      </w:r>
      <w:r w:rsidRPr="007322D1">
        <w:t xml:space="preserve">ealth and </w:t>
      </w:r>
      <w:r w:rsidR="00EB6FCB" w:rsidRPr="007322D1">
        <w:t>a</w:t>
      </w:r>
      <w:r w:rsidRPr="007322D1">
        <w:t>ddictions</w:t>
      </w:r>
      <w:r w:rsidR="009D01BF">
        <w:t xml:space="preserve"> </w:t>
      </w:r>
    </w:p>
    <w:p w:rsidR="00F700D8" w:rsidRPr="000D5932" w:rsidRDefault="00F700D8" w:rsidP="00BF27B8">
      <w:pPr>
        <w:pStyle w:val="Heading3"/>
      </w:pPr>
      <w:r w:rsidRPr="000D5932">
        <w:t>Preventing Suicide Guidance</w:t>
      </w:r>
    </w:p>
    <w:p w:rsidR="00B127A0" w:rsidRPr="007322D1" w:rsidRDefault="00A03569" w:rsidP="00BF27B8">
      <w:pPr>
        <w:ind w:left="283"/>
        <w:rPr>
          <w:szCs w:val="22"/>
        </w:rPr>
      </w:pPr>
      <w:r w:rsidRPr="00BF27B8">
        <w:rPr>
          <w:i/>
        </w:rPr>
        <w:t>Preventing s</w:t>
      </w:r>
      <w:r w:rsidR="008C56A2" w:rsidRPr="00BF27B8">
        <w:rPr>
          <w:i/>
        </w:rPr>
        <w:t>uicide</w:t>
      </w:r>
      <w:r w:rsidRPr="00BF27B8">
        <w:rPr>
          <w:i/>
        </w:rPr>
        <w:t>:</w:t>
      </w:r>
      <w:r w:rsidR="008C56A2" w:rsidRPr="00BF27B8">
        <w:rPr>
          <w:i/>
        </w:rPr>
        <w:t xml:space="preserve"> Guidance for Emergen</w:t>
      </w:r>
      <w:r w:rsidR="00B127A0" w:rsidRPr="00BF27B8">
        <w:rPr>
          <w:i/>
        </w:rPr>
        <w:t>c</w:t>
      </w:r>
      <w:r w:rsidR="008C56A2" w:rsidRPr="00BF27B8">
        <w:rPr>
          <w:i/>
        </w:rPr>
        <w:t>y Departments</w:t>
      </w:r>
      <w:r w:rsidR="008C56A2" w:rsidRPr="007322D1">
        <w:rPr>
          <w:szCs w:val="22"/>
        </w:rPr>
        <w:t xml:space="preserve"> </w:t>
      </w:r>
      <w:r w:rsidR="00B127A0" w:rsidRPr="007322D1">
        <w:rPr>
          <w:szCs w:val="22"/>
        </w:rPr>
        <w:t>is now available on the Ministry’s website</w:t>
      </w:r>
      <w:r w:rsidR="00AE29A2">
        <w:rPr>
          <w:szCs w:val="22"/>
        </w:rPr>
        <w:t>:</w:t>
      </w:r>
      <w:r w:rsidR="00B127A0" w:rsidRPr="007322D1">
        <w:t xml:space="preserve"> </w:t>
      </w:r>
      <w:hyperlink r:id="rId31" w:history="1">
        <w:r w:rsidR="00B127A0" w:rsidRPr="0057598C">
          <w:rPr>
            <w:rStyle w:val="Hyperlink"/>
            <w:szCs w:val="22"/>
          </w:rPr>
          <w:t>www.health.govt.nz/publication/preventing-suicide-guidance-emergency-departments</w:t>
        </w:r>
      </w:hyperlink>
    </w:p>
    <w:p w:rsidR="00B127A0" w:rsidRPr="007322D1" w:rsidRDefault="00B127A0" w:rsidP="00BF27B8">
      <w:pPr>
        <w:rPr>
          <w:szCs w:val="22"/>
        </w:rPr>
      </w:pPr>
      <w:r w:rsidRPr="007322D1">
        <w:rPr>
          <w:szCs w:val="22"/>
          <w:lang w:val="en"/>
        </w:rPr>
        <w:t>The guidance was develo</w:t>
      </w:r>
      <w:r w:rsidR="00980241" w:rsidRPr="007322D1">
        <w:rPr>
          <w:szCs w:val="22"/>
          <w:lang w:val="en"/>
        </w:rPr>
        <w:t>ped by Te Pou,</w:t>
      </w:r>
      <w:r w:rsidRPr="007322D1">
        <w:rPr>
          <w:szCs w:val="22"/>
          <w:lang w:val="en"/>
        </w:rPr>
        <w:t xml:space="preserve"> with the assistance of an expert working group</w:t>
      </w:r>
      <w:r w:rsidR="0057598C">
        <w:rPr>
          <w:szCs w:val="22"/>
          <w:lang w:val="en"/>
        </w:rPr>
        <w:t>,</w:t>
      </w:r>
      <w:r w:rsidRPr="007322D1">
        <w:rPr>
          <w:szCs w:val="22"/>
          <w:lang w:val="en"/>
        </w:rPr>
        <w:t xml:space="preserve"> including Jane Bodkin from OCN</w:t>
      </w:r>
      <w:r w:rsidR="007322D1" w:rsidRPr="007322D1">
        <w:rPr>
          <w:szCs w:val="22"/>
          <w:lang w:val="en"/>
        </w:rPr>
        <w:t>O</w:t>
      </w:r>
      <w:r w:rsidRPr="007322D1">
        <w:rPr>
          <w:szCs w:val="22"/>
          <w:lang w:val="en"/>
        </w:rPr>
        <w:t xml:space="preserve">. </w:t>
      </w:r>
      <w:r w:rsidR="007322D1" w:rsidRPr="007322D1">
        <w:rPr>
          <w:szCs w:val="22"/>
          <w:lang w:val="en"/>
        </w:rPr>
        <w:t>The document</w:t>
      </w:r>
      <w:r w:rsidRPr="007322D1">
        <w:rPr>
          <w:szCs w:val="22"/>
          <w:lang w:val="en"/>
        </w:rPr>
        <w:t xml:space="preserve"> builds on (but does not replace) the 2003 </w:t>
      </w:r>
      <w:r w:rsidRPr="00BF27B8">
        <w:rPr>
          <w:i/>
          <w:lang w:val="en"/>
        </w:rPr>
        <w:t>Assessment and Management of People at Risk of Suicide</w:t>
      </w:r>
      <w:r w:rsidRPr="007322D1">
        <w:rPr>
          <w:szCs w:val="22"/>
          <w:lang w:val="en"/>
        </w:rPr>
        <w:t xml:space="preserve"> guidelines developed by the New Zealand Guidelines Group and the Ministry.</w:t>
      </w:r>
    </w:p>
    <w:p w:rsidR="00F700D8" w:rsidRPr="007322D1" w:rsidRDefault="00B127A0" w:rsidP="00BF27B8">
      <w:pPr>
        <w:rPr>
          <w:szCs w:val="22"/>
        </w:rPr>
      </w:pPr>
      <w:r w:rsidRPr="007322D1">
        <w:rPr>
          <w:szCs w:val="22"/>
          <w:lang w:val="en"/>
        </w:rPr>
        <w:lastRenderedPageBreak/>
        <w:t>The development of the guidance arose from action 6.2 of the Ministry’s Suicide Prevention Action Plan 2013-2016</w:t>
      </w:r>
      <w:r w:rsidR="00BF77FA">
        <w:rPr>
          <w:szCs w:val="22"/>
          <w:lang w:val="en"/>
        </w:rPr>
        <w:t>:</w:t>
      </w:r>
      <w:r w:rsidRPr="007322D1">
        <w:rPr>
          <w:szCs w:val="22"/>
          <w:lang w:val="en"/>
        </w:rPr>
        <w:t xml:space="preserve"> to </w:t>
      </w:r>
      <w:r w:rsidR="0057598C">
        <w:rPr>
          <w:szCs w:val="22"/>
          <w:lang w:val="en"/>
        </w:rPr>
        <w:t>‘</w:t>
      </w:r>
      <w:r w:rsidRPr="007322D1">
        <w:rPr>
          <w:szCs w:val="22"/>
          <w:lang w:val="en"/>
        </w:rPr>
        <w:t>improve the care of people presenting to emergency departments with self</w:t>
      </w:r>
      <w:r w:rsidR="007322D1" w:rsidRPr="007322D1">
        <w:rPr>
          <w:szCs w:val="22"/>
          <w:lang w:val="en"/>
        </w:rPr>
        <w:t>-harm</w:t>
      </w:r>
      <w:r w:rsidR="0057598C">
        <w:rPr>
          <w:szCs w:val="22"/>
          <w:lang w:val="en"/>
        </w:rPr>
        <w:t>’</w:t>
      </w:r>
      <w:r w:rsidR="007322D1" w:rsidRPr="007322D1">
        <w:rPr>
          <w:szCs w:val="22"/>
          <w:lang w:val="en"/>
        </w:rPr>
        <w:t xml:space="preserve">. </w:t>
      </w:r>
      <w:r w:rsidR="00F700D8" w:rsidRPr="007322D1">
        <w:rPr>
          <w:szCs w:val="22"/>
        </w:rPr>
        <w:t xml:space="preserve">A draft strategy will be prepared using feedback from workshops, findings from New Zealand and international research and discussions with people currently working in suicide prevention and mental health. </w:t>
      </w:r>
    </w:p>
    <w:p w:rsidR="00F700D8" w:rsidRPr="000D5932" w:rsidRDefault="00F700D8" w:rsidP="00BF27B8">
      <w:pPr>
        <w:pStyle w:val="Heading3"/>
      </w:pPr>
      <w:r w:rsidRPr="000D5932">
        <w:t>Suicide Prevention Strategy</w:t>
      </w:r>
    </w:p>
    <w:p w:rsidR="00F700D8" w:rsidRPr="007322D1" w:rsidRDefault="00F700D8" w:rsidP="00BF27B8">
      <w:pPr>
        <w:ind w:left="283"/>
        <w:rPr>
          <w:szCs w:val="22"/>
        </w:rPr>
      </w:pPr>
      <w:r w:rsidRPr="007322D1">
        <w:rPr>
          <w:szCs w:val="22"/>
        </w:rPr>
        <w:t xml:space="preserve">A series of national workshops have almost </w:t>
      </w:r>
      <w:r w:rsidR="0057598C">
        <w:rPr>
          <w:szCs w:val="22"/>
        </w:rPr>
        <w:t xml:space="preserve">been </w:t>
      </w:r>
      <w:r w:rsidRPr="007322D1">
        <w:rPr>
          <w:szCs w:val="22"/>
        </w:rPr>
        <w:t xml:space="preserve">completed. A formal consultation process on the draft Suicide Prevention Strategy is expected by the middle of 2016. Written submissions will also be sought. </w:t>
      </w:r>
      <w:r w:rsidR="00980241" w:rsidRPr="007322D1">
        <w:rPr>
          <w:szCs w:val="22"/>
        </w:rPr>
        <w:t xml:space="preserve">Feedback will </w:t>
      </w:r>
      <w:r w:rsidRPr="007322D1">
        <w:rPr>
          <w:szCs w:val="22"/>
        </w:rPr>
        <w:t>be carefully considered and updates made to the draf</w:t>
      </w:r>
      <w:r w:rsidR="00980241" w:rsidRPr="007322D1">
        <w:rPr>
          <w:szCs w:val="22"/>
        </w:rPr>
        <w:t>t Suicide Prevention Strategy. T</w:t>
      </w:r>
      <w:r w:rsidRPr="007322D1">
        <w:rPr>
          <w:szCs w:val="22"/>
        </w:rPr>
        <w:t>he final</w:t>
      </w:r>
      <w:r w:rsidR="00980241" w:rsidRPr="007322D1">
        <w:rPr>
          <w:szCs w:val="22"/>
        </w:rPr>
        <w:t xml:space="preserve"> Suicide Prevention Strategy is expected to </w:t>
      </w:r>
      <w:r w:rsidRPr="007322D1">
        <w:rPr>
          <w:szCs w:val="22"/>
        </w:rPr>
        <w:t xml:space="preserve">be published by the end of 2016. </w:t>
      </w:r>
    </w:p>
    <w:p w:rsidR="00186F92" w:rsidRDefault="00186F92" w:rsidP="00BF27B8">
      <w:pPr>
        <w:pStyle w:val="Heading2"/>
        <w:rPr>
          <w:b w:val="0"/>
        </w:rPr>
      </w:pPr>
      <w:r>
        <w:t>Rheumatic fever resources on line</w:t>
      </w:r>
    </w:p>
    <w:p w:rsidR="00186F92" w:rsidRDefault="00186F92" w:rsidP="00BF27B8">
      <w:pPr>
        <w:ind w:left="283"/>
      </w:pPr>
      <w:r w:rsidRPr="00186F92">
        <w:t>New</w:t>
      </w:r>
      <w:r>
        <w:t xml:space="preserve"> learning resources to support those delivering the rheumatic fever prevention programme are now available on the Ministry</w:t>
      </w:r>
      <w:r w:rsidR="0057598C">
        <w:t>’s</w:t>
      </w:r>
      <w:r>
        <w:t xml:space="preserve"> website</w:t>
      </w:r>
      <w:r w:rsidR="00AE29A2">
        <w:t>:</w:t>
      </w:r>
      <w:r>
        <w:t xml:space="preserve"> </w:t>
      </w:r>
      <w:r w:rsidR="0057598C">
        <w:br/>
      </w:r>
      <w:hyperlink r:id="rId32" w:history="1">
        <w:r w:rsidR="00AE29A2" w:rsidRPr="00922288">
          <w:rPr>
            <w:rStyle w:val="Hyperlink"/>
            <w:szCs w:val="22"/>
          </w:rPr>
          <w:t>www.health.govt.nz/our-work/diseases-and-conditions/rheumatic-fever/rheumatic-fever-resources/rheumatic-fever-learning-resources</w:t>
        </w:r>
      </w:hyperlink>
    </w:p>
    <w:p w:rsidR="00186F92" w:rsidRPr="00186F92" w:rsidRDefault="00186F92" w:rsidP="00BF27B8">
      <w:pPr>
        <w:ind w:left="283"/>
      </w:pPr>
      <w:r>
        <w:t>The resources include an on</w:t>
      </w:r>
      <w:r w:rsidR="0057598C">
        <w:t>-</w:t>
      </w:r>
      <w:r>
        <w:t>line learning course, guidance for injecting</w:t>
      </w:r>
      <w:r w:rsidRPr="00186F92">
        <w:t xml:space="preserve"> </w:t>
      </w:r>
      <w:r w:rsidRPr="00186F92">
        <w:rPr>
          <w:rFonts w:cs="Arial"/>
          <w:lang w:val="en"/>
        </w:rPr>
        <w:t>benzathine benzylpenicillin</w:t>
      </w:r>
      <w:r>
        <w:rPr>
          <w:rFonts w:cs="Arial"/>
          <w:lang w:val="en"/>
        </w:rPr>
        <w:t xml:space="preserve"> and a range of information sheets and videos to support health care providers working directly with children, families and communities.</w:t>
      </w:r>
    </w:p>
    <w:p w:rsidR="000D5A8C" w:rsidRPr="00096D15" w:rsidRDefault="000D5A8C" w:rsidP="00BF27B8">
      <w:pPr>
        <w:pStyle w:val="Heading2"/>
        <w:rPr>
          <w:b w:val="0"/>
        </w:rPr>
      </w:pPr>
      <w:r w:rsidRPr="00096D15">
        <w:t xml:space="preserve">Deteriorating </w:t>
      </w:r>
      <w:r w:rsidR="00EB6FCB" w:rsidRPr="00096D15">
        <w:t>p</w:t>
      </w:r>
      <w:r w:rsidRPr="00096D15">
        <w:t xml:space="preserve">atient </w:t>
      </w:r>
      <w:r w:rsidR="00EB6FCB" w:rsidRPr="00096D15">
        <w:t>p</w:t>
      </w:r>
      <w:r w:rsidRPr="00096D15">
        <w:t>rogramme</w:t>
      </w:r>
    </w:p>
    <w:p w:rsidR="005A3819" w:rsidRPr="00096D15" w:rsidRDefault="000D5A8C" w:rsidP="00BF27B8">
      <w:pPr>
        <w:ind w:left="283"/>
      </w:pPr>
      <w:r w:rsidRPr="00096D15">
        <w:t xml:space="preserve">The </w:t>
      </w:r>
      <w:r w:rsidR="0057598C">
        <w:t>HQSC</w:t>
      </w:r>
      <w:r w:rsidRPr="00096D15">
        <w:t xml:space="preserve"> is leading a quality improvement programme on the deteriorating patient. This programme aims to address national variation</w:t>
      </w:r>
      <w:r w:rsidR="0057598C">
        <w:t>s</w:t>
      </w:r>
      <w:r w:rsidRPr="00096D15">
        <w:t xml:space="preserve"> in </w:t>
      </w:r>
      <w:r w:rsidR="0057598C">
        <w:t>identifying</w:t>
      </w:r>
      <w:r w:rsidRPr="00096D15">
        <w:t xml:space="preserve"> and clinical</w:t>
      </w:r>
      <w:r w:rsidR="0057598C">
        <w:t>ly</w:t>
      </w:r>
      <w:r w:rsidRPr="00096D15">
        <w:t xml:space="preserve"> respon</w:t>
      </w:r>
      <w:r w:rsidR="0057598C">
        <w:t>ding</w:t>
      </w:r>
      <w:r w:rsidRPr="00096D15">
        <w:t xml:space="preserve"> to patients who deteriorate during a hospital admission. Kathy Glasgow from OCN</w:t>
      </w:r>
      <w:r w:rsidR="00602E56">
        <w:t>O</w:t>
      </w:r>
      <w:r w:rsidRPr="00096D15">
        <w:t xml:space="preserve"> is on the </w:t>
      </w:r>
      <w:r w:rsidR="0057598C">
        <w:t>e</w:t>
      </w:r>
      <w:r w:rsidRPr="00096D15">
        <w:t xml:space="preserve">xpert </w:t>
      </w:r>
      <w:r w:rsidR="0057598C">
        <w:t>a</w:t>
      </w:r>
      <w:r w:rsidRPr="00096D15">
        <w:t xml:space="preserve">dvisory </w:t>
      </w:r>
      <w:r w:rsidR="0057598C">
        <w:t>c</w:t>
      </w:r>
      <w:r w:rsidRPr="00096D15">
        <w:t>ommittee</w:t>
      </w:r>
      <w:r w:rsidR="0057598C">
        <w:t>,</w:t>
      </w:r>
      <w:r w:rsidRPr="00096D15">
        <w:t xml:space="preserve"> alongside several nurses from the nursing sector.</w:t>
      </w:r>
      <w:r w:rsidR="00096D15">
        <w:t xml:space="preserve"> You can find out more about this programme at</w:t>
      </w:r>
      <w:r w:rsidR="00AE29A2">
        <w:t>:</w:t>
      </w:r>
      <w:r w:rsidR="00096D15">
        <w:t xml:space="preserve"> </w:t>
      </w:r>
      <w:hyperlink r:id="rId33" w:history="1">
        <w:r w:rsidR="00AE29A2" w:rsidRPr="00922288">
          <w:rPr>
            <w:rStyle w:val="Hyperlink"/>
          </w:rPr>
          <w:t>www.hqsc.govt.nz/our-programmes/other-topics/new-projects/the-deteriorating-patient/</w:t>
        </w:r>
      </w:hyperlink>
    </w:p>
    <w:p w:rsidR="00186F92" w:rsidRPr="00096D15" w:rsidRDefault="00186F92" w:rsidP="00BF27B8">
      <w:pPr>
        <w:pStyle w:val="Heading2"/>
        <w:rPr>
          <w:b w:val="0"/>
        </w:rPr>
      </w:pPr>
      <w:r>
        <w:t>Trans-Tasman cooperation</w:t>
      </w:r>
    </w:p>
    <w:p w:rsidR="007904D4" w:rsidRPr="00BF27B8" w:rsidRDefault="00BF77FA" w:rsidP="00BF27B8">
      <w:r>
        <w:rPr>
          <w:lang w:eastAsia="en-NZ"/>
        </w:rPr>
        <w:t xml:space="preserve">Dr </w:t>
      </w:r>
      <w:r w:rsidR="00186F92" w:rsidRPr="00BF27B8">
        <w:t xml:space="preserve">Jane O’Malley and other Ministry representatives recently met with nursing academics from St </w:t>
      </w:r>
      <w:r w:rsidR="00186F92">
        <w:rPr>
          <w:lang w:eastAsia="en-NZ"/>
        </w:rPr>
        <w:t>Vincent</w:t>
      </w:r>
      <w:r>
        <w:rPr>
          <w:lang w:eastAsia="en-NZ"/>
        </w:rPr>
        <w:t>’</w:t>
      </w:r>
      <w:r w:rsidR="00186F92">
        <w:rPr>
          <w:lang w:eastAsia="en-NZ"/>
        </w:rPr>
        <w:t>s</w:t>
      </w:r>
      <w:r w:rsidR="00186F92" w:rsidRPr="00BF27B8">
        <w:t xml:space="preserve"> Health Australia (based in Melbourne) to discuss improving employment </w:t>
      </w:r>
      <w:r>
        <w:rPr>
          <w:lang w:eastAsia="en-NZ"/>
        </w:rPr>
        <w:t>opportunities for</w:t>
      </w:r>
      <w:r w:rsidRPr="00BF27B8">
        <w:t xml:space="preserve"> </w:t>
      </w:r>
      <w:r w:rsidR="00186F92" w:rsidRPr="00BF27B8">
        <w:t>indigenous nurses in Australia.</w:t>
      </w:r>
    </w:p>
    <w:p w:rsidR="00186F92" w:rsidRPr="00BF27B8" w:rsidRDefault="00186F92" w:rsidP="00BF27B8">
      <w:r w:rsidRPr="00BF27B8">
        <w:t>Deanne Riddington and Karen Daws were in Wellington</w:t>
      </w:r>
      <w:r w:rsidR="0057598C">
        <w:rPr>
          <w:lang w:eastAsia="en-NZ"/>
        </w:rPr>
        <w:t>,</w:t>
      </w:r>
      <w:r w:rsidRPr="00BF27B8">
        <w:t xml:space="preserve"> meeting with nursing leaders as background for the work in Australia to increase the employment of Aboriginal nurses to better match the demographics of the population. Deanne and Karen were particularly interested in the work undertaken in New Zealand to improve the numbers of </w:t>
      </w:r>
      <w:r w:rsidR="009D01BF">
        <w:rPr>
          <w:lang w:eastAsia="en-NZ"/>
        </w:rPr>
        <w:t>Māori</w:t>
      </w:r>
      <w:r w:rsidRPr="00BF27B8">
        <w:t xml:space="preserve"> entering health professions, improving the recruitment of new graduate nurses and the work done in 2014 and 2015 employing new graduate nurses in </w:t>
      </w:r>
      <w:r w:rsidR="0057598C">
        <w:rPr>
          <w:lang w:eastAsia="en-NZ"/>
        </w:rPr>
        <w:t>v</w:t>
      </w:r>
      <w:r>
        <w:rPr>
          <w:lang w:eastAsia="en-NZ"/>
        </w:rPr>
        <w:t>ery</w:t>
      </w:r>
      <w:r w:rsidRPr="00BF27B8">
        <w:t xml:space="preserve"> low </w:t>
      </w:r>
      <w:r w:rsidR="0057598C">
        <w:rPr>
          <w:lang w:eastAsia="en-NZ"/>
        </w:rPr>
        <w:t>c</w:t>
      </w:r>
      <w:r>
        <w:rPr>
          <w:lang w:eastAsia="en-NZ"/>
        </w:rPr>
        <w:t xml:space="preserve">ost </w:t>
      </w:r>
      <w:r w:rsidR="0057598C">
        <w:rPr>
          <w:lang w:eastAsia="en-NZ"/>
        </w:rPr>
        <w:t>a</w:t>
      </w:r>
      <w:r>
        <w:rPr>
          <w:lang w:eastAsia="en-NZ"/>
        </w:rPr>
        <w:t>ccess</w:t>
      </w:r>
      <w:r w:rsidRPr="00BF27B8">
        <w:t xml:space="preserve"> general practices. </w:t>
      </w:r>
    </w:p>
    <w:p w:rsidR="007904D4" w:rsidRDefault="007904D4" w:rsidP="00602E56">
      <w:pPr>
        <w:pStyle w:val="Heading1"/>
        <w:shd w:val="clear" w:color="auto" w:fill="FFFFFF"/>
        <w:ind w:left="0"/>
        <w:jc w:val="center"/>
        <w:rPr>
          <w:rFonts w:cs="Arial"/>
          <w:color w:val="4BACC6" w:themeColor="accent5"/>
          <w:sz w:val="36"/>
          <w:szCs w:val="36"/>
          <w:lang w:val="en"/>
        </w:rPr>
      </w:pPr>
      <w:r>
        <w:rPr>
          <w:rFonts w:ascii="Courier" w:hAnsi="Courier" w:cs="Courier"/>
          <w:color w:val="000000"/>
          <w:sz w:val="20"/>
          <w:lang w:eastAsia="en-NZ"/>
        </w:rPr>
        <w:lastRenderedPageBreak/>
        <w:br/>
      </w:r>
      <w:r>
        <w:rPr>
          <w:rFonts w:ascii="Courier" w:hAnsi="Courier" w:cs="Courier"/>
          <w:noProof/>
          <w:color w:val="000000"/>
          <w:sz w:val="20"/>
          <w:lang w:eastAsia="en-NZ"/>
        </w:rPr>
        <w:drawing>
          <wp:inline distT="0" distB="0" distL="0" distR="0" wp14:anchorId="1E939E40" wp14:editId="202ACC74">
            <wp:extent cx="4362450" cy="32718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0553" cy="3277916"/>
                    </a:xfrm>
                    <a:prstGeom prst="rect">
                      <a:avLst/>
                    </a:prstGeom>
                    <a:noFill/>
                    <a:ln>
                      <a:noFill/>
                    </a:ln>
                  </pic:spPr>
                </pic:pic>
              </a:graphicData>
            </a:graphic>
          </wp:inline>
        </w:drawing>
      </w:r>
      <w:r>
        <w:rPr>
          <w:rFonts w:ascii="Courier" w:hAnsi="Courier" w:cs="Courier"/>
          <w:color w:val="000000"/>
          <w:sz w:val="20"/>
          <w:lang w:eastAsia="en-NZ"/>
        </w:rPr>
        <w:t xml:space="preserve"> </w:t>
      </w:r>
      <w:r>
        <w:rPr>
          <w:rFonts w:ascii="Courier" w:hAnsi="Courier" w:cs="Courier"/>
          <w:color w:val="000000"/>
          <w:sz w:val="20"/>
          <w:lang w:eastAsia="en-NZ"/>
        </w:rPr>
        <w:br/>
      </w:r>
      <w:r>
        <w:rPr>
          <w:rFonts w:ascii="Courier" w:hAnsi="Courier" w:cs="Courier"/>
          <w:color w:val="000000"/>
          <w:sz w:val="20"/>
          <w:lang w:eastAsia="en-NZ"/>
        </w:rPr>
        <w:br/>
      </w:r>
      <w:r w:rsidR="00DF13F0" w:rsidRPr="00DF13F0">
        <w:rPr>
          <w:rFonts w:cs="Arial"/>
          <w:b w:val="0"/>
          <w:color w:val="auto"/>
          <w:sz w:val="20"/>
          <w:lang w:val="en"/>
        </w:rPr>
        <w:t>L</w:t>
      </w:r>
      <w:r w:rsidR="0057598C">
        <w:rPr>
          <w:rFonts w:cs="Arial"/>
          <w:b w:val="0"/>
          <w:color w:val="auto"/>
          <w:sz w:val="20"/>
          <w:lang w:val="en"/>
        </w:rPr>
        <w:t>eft to right:</w:t>
      </w:r>
      <w:r w:rsidR="00DF13F0" w:rsidRPr="00DF13F0">
        <w:rPr>
          <w:rFonts w:cs="Arial"/>
          <w:b w:val="0"/>
          <w:color w:val="auto"/>
          <w:sz w:val="20"/>
          <w:lang w:val="en"/>
        </w:rPr>
        <w:t xml:space="preserve"> Deanne</w:t>
      </w:r>
      <w:r w:rsidR="00DF13F0">
        <w:rPr>
          <w:rFonts w:cs="Arial"/>
          <w:b w:val="0"/>
          <w:color w:val="auto"/>
          <w:sz w:val="20"/>
          <w:lang w:val="en"/>
        </w:rPr>
        <w:t xml:space="preserve"> </w:t>
      </w:r>
      <w:r w:rsidR="00DF13F0" w:rsidRPr="00DF13F0">
        <w:rPr>
          <w:rFonts w:cs="Arial"/>
          <w:b w:val="0"/>
          <w:color w:val="auto"/>
          <w:sz w:val="20"/>
          <w:lang w:val="en"/>
        </w:rPr>
        <w:t>Riddington, Paul Watson</w:t>
      </w:r>
      <w:r w:rsidR="008B69F7">
        <w:rPr>
          <w:rFonts w:cs="Arial"/>
          <w:b w:val="0"/>
          <w:color w:val="auto"/>
          <w:sz w:val="20"/>
          <w:lang w:val="en"/>
        </w:rPr>
        <w:t xml:space="preserve"> (OCNO)</w:t>
      </w:r>
      <w:r w:rsidR="00DF13F0" w:rsidRPr="00DF13F0">
        <w:rPr>
          <w:rFonts w:cs="Arial"/>
          <w:b w:val="0"/>
          <w:color w:val="auto"/>
          <w:sz w:val="20"/>
          <w:lang w:val="en"/>
        </w:rPr>
        <w:t>, Karen Koopu</w:t>
      </w:r>
      <w:r w:rsidR="00186F92">
        <w:rPr>
          <w:rFonts w:cs="Arial"/>
          <w:b w:val="0"/>
          <w:color w:val="auto"/>
          <w:sz w:val="20"/>
          <w:lang w:val="en"/>
        </w:rPr>
        <w:t xml:space="preserve"> (</w:t>
      </w:r>
      <w:r w:rsidR="0057598C">
        <w:rPr>
          <w:rFonts w:cs="Arial"/>
          <w:b w:val="0"/>
          <w:color w:val="auto"/>
          <w:sz w:val="20"/>
          <w:lang w:val="en"/>
        </w:rPr>
        <w:t>Ministry of Health</w:t>
      </w:r>
      <w:r w:rsidR="00186F92">
        <w:rPr>
          <w:rFonts w:cs="Arial"/>
          <w:b w:val="0"/>
          <w:color w:val="auto"/>
          <w:sz w:val="20"/>
          <w:lang w:val="en"/>
        </w:rPr>
        <w:t xml:space="preserve"> Development Manager, </w:t>
      </w:r>
      <w:r w:rsidR="009D01BF">
        <w:rPr>
          <w:rFonts w:cs="Arial"/>
          <w:b w:val="0"/>
          <w:color w:val="auto"/>
          <w:sz w:val="20"/>
          <w:lang w:val="en"/>
        </w:rPr>
        <w:t>Māori</w:t>
      </w:r>
      <w:r w:rsidR="00186F92">
        <w:rPr>
          <w:rFonts w:cs="Arial"/>
          <w:b w:val="0"/>
          <w:color w:val="auto"/>
          <w:sz w:val="20"/>
          <w:lang w:val="en"/>
        </w:rPr>
        <w:t xml:space="preserve"> Health Service Improvement)</w:t>
      </w:r>
      <w:r w:rsidR="00DF13F0" w:rsidRPr="00DF13F0">
        <w:rPr>
          <w:rFonts w:cs="Arial"/>
          <w:b w:val="0"/>
          <w:color w:val="auto"/>
          <w:sz w:val="20"/>
          <w:lang w:val="en"/>
        </w:rPr>
        <w:t>, Karen</w:t>
      </w:r>
      <w:r w:rsidR="00186F92">
        <w:rPr>
          <w:rFonts w:cs="Arial"/>
          <w:b w:val="0"/>
          <w:color w:val="auto"/>
          <w:sz w:val="20"/>
          <w:lang w:val="en"/>
        </w:rPr>
        <w:t xml:space="preserve"> Daws</w:t>
      </w:r>
      <w:r w:rsidR="00DF13F0">
        <w:rPr>
          <w:rFonts w:cs="Arial"/>
          <w:b w:val="0"/>
          <w:color w:val="auto"/>
          <w:sz w:val="20"/>
          <w:lang w:val="en"/>
        </w:rPr>
        <w:t>, Jane O’Malley, Chas McCarthy</w:t>
      </w:r>
      <w:r w:rsidR="00186F92">
        <w:rPr>
          <w:rFonts w:cs="Arial"/>
          <w:b w:val="0"/>
          <w:color w:val="auto"/>
          <w:sz w:val="20"/>
          <w:lang w:val="en"/>
        </w:rPr>
        <w:t xml:space="preserve"> (</w:t>
      </w:r>
      <w:r w:rsidR="0057598C">
        <w:rPr>
          <w:rFonts w:cs="Arial"/>
          <w:b w:val="0"/>
          <w:color w:val="auto"/>
          <w:sz w:val="20"/>
          <w:lang w:val="en"/>
        </w:rPr>
        <w:t>Ministry of Health</w:t>
      </w:r>
      <w:r w:rsidR="00186F92">
        <w:rPr>
          <w:rFonts w:cs="Arial"/>
          <w:b w:val="0"/>
          <w:color w:val="auto"/>
          <w:sz w:val="20"/>
          <w:lang w:val="en"/>
        </w:rPr>
        <w:t xml:space="preserve"> Senior Contracts and Relationships Manager, </w:t>
      </w:r>
      <w:r w:rsidR="009D01BF">
        <w:rPr>
          <w:rFonts w:cs="Arial"/>
          <w:b w:val="0"/>
          <w:color w:val="auto"/>
          <w:sz w:val="20"/>
          <w:lang w:val="en"/>
        </w:rPr>
        <w:t>Māori</w:t>
      </w:r>
      <w:r w:rsidR="00186F92">
        <w:rPr>
          <w:rFonts w:cs="Arial"/>
          <w:b w:val="0"/>
          <w:color w:val="auto"/>
          <w:sz w:val="20"/>
          <w:lang w:val="en"/>
        </w:rPr>
        <w:t xml:space="preserve"> </w:t>
      </w:r>
      <w:r w:rsidR="0057598C">
        <w:rPr>
          <w:rFonts w:cs="Arial"/>
          <w:b w:val="0"/>
          <w:color w:val="auto"/>
          <w:sz w:val="20"/>
          <w:lang w:val="en"/>
        </w:rPr>
        <w:t>H</w:t>
      </w:r>
      <w:r w:rsidR="00186F92">
        <w:rPr>
          <w:rFonts w:cs="Arial"/>
          <w:b w:val="0"/>
          <w:color w:val="auto"/>
          <w:sz w:val="20"/>
          <w:lang w:val="en"/>
        </w:rPr>
        <w:t>ealth Service Improvement)</w:t>
      </w:r>
    </w:p>
    <w:p w:rsidR="00E81E0D" w:rsidRPr="00BF27B8" w:rsidRDefault="00E81E0D" w:rsidP="00BF27B8">
      <w:pPr>
        <w:pStyle w:val="Heading2"/>
        <w:rPr>
          <w:lang w:val="en"/>
        </w:rPr>
      </w:pPr>
      <w:r w:rsidRPr="00BF27B8">
        <w:rPr>
          <w:lang w:val="en"/>
        </w:rPr>
        <w:t>Mobility Action Programme</w:t>
      </w:r>
    </w:p>
    <w:p w:rsidR="00E81E0D" w:rsidRDefault="00E81E0D" w:rsidP="00186F92">
      <w:pPr>
        <w:pStyle w:val="intro-text"/>
        <w:shd w:val="clear" w:color="auto" w:fill="FFFFFF"/>
        <w:spacing w:line="276" w:lineRule="auto"/>
        <w:ind w:left="360"/>
        <w:rPr>
          <w:rStyle w:val="Hyperlink"/>
          <w:rFonts w:cs="Arial"/>
          <w:sz w:val="22"/>
          <w:szCs w:val="22"/>
          <w:lang w:val="en"/>
        </w:rPr>
      </w:pPr>
      <w:r w:rsidRPr="00E81E0D">
        <w:rPr>
          <w:rFonts w:cs="Arial"/>
          <w:color w:val="002639"/>
          <w:sz w:val="22"/>
          <w:szCs w:val="22"/>
          <w:lang w:val="en"/>
        </w:rPr>
        <w:t>In Budget 2015</w:t>
      </w:r>
      <w:r w:rsidR="0057598C">
        <w:rPr>
          <w:rFonts w:cs="Arial"/>
          <w:color w:val="002639"/>
          <w:sz w:val="22"/>
          <w:szCs w:val="22"/>
          <w:lang w:val="en"/>
        </w:rPr>
        <w:t>,</w:t>
      </w:r>
      <w:r w:rsidRPr="00E81E0D">
        <w:rPr>
          <w:rFonts w:cs="Arial"/>
          <w:color w:val="002639"/>
          <w:sz w:val="22"/>
          <w:szCs w:val="22"/>
          <w:lang w:val="en"/>
        </w:rPr>
        <w:t xml:space="preserve"> the Government allocated $6 million of new funding over three years to help improve care for people with musculoskeletal health conditions. This includes increasing access to early community based advice and treatment, education to improve self-management and rehabilitation to improve function</w:t>
      </w:r>
      <w:r w:rsidR="0057598C">
        <w:rPr>
          <w:rFonts w:cs="Arial"/>
          <w:color w:val="002639"/>
          <w:sz w:val="22"/>
          <w:szCs w:val="22"/>
          <w:lang w:val="en"/>
        </w:rPr>
        <w:t>ing</w:t>
      </w:r>
      <w:r w:rsidRPr="00E81E0D">
        <w:rPr>
          <w:rFonts w:cs="Arial"/>
          <w:color w:val="002639"/>
          <w:sz w:val="22"/>
          <w:szCs w:val="22"/>
          <w:lang w:val="en"/>
        </w:rPr>
        <w:t xml:space="preserve"> and participation in activities.</w:t>
      </w:r>
      <w:r>
        <w:rPr>
          <w:rFonts w:cs="Arial"/>
          <w:color w:val="002639"/>
          <w:sz w:val="22"/>
          <w:szCs w:val="22"/>
          <w:lang w:val="en"/>
        </w:rPr>
        <w:t xml:space="preserve"> You can learn more about the Mobility Action Programme (MAP) by visiting</w:t>
      </w:r>
      <w:r w:rsidR="00AE29A2">
        <w:rPr>
          <w:rFonts w:cs="Arial"/>
          <w:color w:val="002639"/>
          <w:sz w:val="22"/>
          <w:szCs w:val="22"/>
          <w:lang w:val="en"/>
        </w:rPr>
        <w:t>:</w:t>
      </w:r>
      <w:r>
        <w:rPr>
          <w:rFonts w:cs="Arial"/>
          <w:color w:val="002639"/>
          <w:sz w:val="22"/>
          <w:szCs w:val="22"/>
          <w:lang w:val="en"/>
        </w:rPr>
        <w:t xml:space="preserve"> </w:t>
      </w:r>
      <w:r w:rsidR="00AE29A2">
        <w:rPr>
          <w:rFonts w:cs="Arial"/>
          <w:color w:val="002639"/>
          <w:sz w:val="22"/>
          <w:szCs w:val="22"/>
          <w:lang w:val="en"/>
        </w:rPr>
        <w:br/>
      </w:r>
      <w:hyperlink r:id="rId35" w:history="1">
        <w:r w:rsidR="00AE29A2" w:rsidRPr="00922288">
          <w:rPr>
            <w:rStyle w:val="Hyperlink"/>
            <w:rFonts w:cs="Arial"/>
            <w:sz w:val="22"/>
            <w:szCs w:val="22"/>
            <w:lang w:val="en"/>
          </w:rPr>
          <w:t>www.health.govt.nz/our-work/preventative-health-wellness/mobility-action-programme</w:t>
        </w:r>
      </w:hyperlink>
    </w:p>
    <w:p w:rsidR="0057598C" w:rsidRPr="00BF27B8" w:rsidRDefault="0057598C" w:rsidP="00BF27B8">
      <w:pPr>
        <w:pStyle w:val="Bullet"/>
        <w:numPr>
          <w:ilvl w:val="0"/>
          <w:numId w:val="0"/>
        </w:numPr>
        <w:ind w:left="284"/>
      </w:pPr>
    </w:p>
    <w:p w:rsidR="00AE29A2" w:rsidRDefault="00AE29A2" w:rsidP="003807F1">
      <w:pPr>
        <w:pStyle w:val="intro-text"/>
        <w:shd w:val="clear" w:color="auto" w:fill="FFFFFF"/>
        <w:ind w:left="360"/>
        <w:rPr>
          <w:rFonts w:cs="Arial"/>
          <w:color w:val="002639"/>
          <w:sz w:val="22"/>
          <w:szCs w:val="22"/>
          <w:lang w:val="en"/>
        </w:rPr>
      </w:pPr>
    </w:p>
    <w:p w:rsidR="00954FB1" w:rsidRDefault="0057598C" w:rsidP="003807F1">
      <w:pPr>
        <w:pStyle w:val="intro-text"/>
        <w:shd w:val="clear" w:color="auto" w:fill="FFFFFF"/>
        <w:ind w:left="360"/>
        <w:rPr>
          <w:rFonts w:cs="Arial"/>
          <w:color w:val="002639"/>
          <w:sz w:val="22"/>
          <w:szCs w:val="22"/>
          <w:lang w:val="en"/>
        </w:rPr>
      </w:pPr>
      <w:r>
        <w:rPr>
          <w:rFonts w:cs="Arial"/>
          <w:noProof/>
          <w:color w:val="002639"/>
          <w:sz w:val="22"/>
          <w:szCs w:val="22"/>
        </w:rPr>
        <w:drawing>
          <wp:anchor distT="0" distB="0" distL="114300" distR="114300" simplePos="0" relativeHeight="251667456" behindDoc="0" locked="0" layoutInCell="1" allowOverlap="1" wp14:anchorId="24F23165" wp14:editId="7A5DAC74">
            <wp:simplePos x="0" y="0"/>
            <wp:positionH relativeFrom="column">
              <wp:posOffset>224790</wp:posOffset>
            </wp:positionH>
            <wp:positionV relativeFrom="paragraph">
              <wp:posOffset>7595</wp:posOffset>
            </wp:positionV>
            <wp:extent cx="1533525" cy="151828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inder-smiley-face[1].jpg"/>
                    <pic:cNvPicPr/>
                  </pic:nvPicPr>
                  <pic:blipFill>
                    <a:blip r:embed="rId36">
                      <a:extLst>
                        <a:ext uri="{28A0092B-C50C-407E-A947-70E740481C1C}">
                          <a14:useLocalDpi xmlns:a14="http://schemas.microsoft.com/office/drawing/2010/main" val="0"/>
                        </a:ext>
                      </a:extLst>
                    </a:blip>
                    <a:stretch>
                      <a:fillRect/>
                    </a:stretch>
                  </pic:blipFill>
                  <pic:spPr>
                    <a:xfrm>
                      <a:off x="0" y="0"/>
                      <a:ext cx="1533525" cy="1518285"/>
                    </a:xfrm>
                    <a:prstGeom prst="rect">
                      <a:avLst/>
                    </a:prstGeom>
                  </pic:spPr>
                </pic:pic>
              </a:graphicData>
            </a:graphic>
            <wp14:sizeRelH relativeFrom="page">
              <wp14:pctWidth>0</wp14:pctWidth>
            </wp14:sizeRelH>
            <wp14:sizeRelV relativeFrom="page">
              <wp14:pctHeight>0</wp14:pctHeight>
            </wp14:sizeRelV>
          </wp:anchor>
        </w:drawing>
      </w:r>
      <w:r w:rsidR="003807F1">
        <w:rPr>
          <w:rFonts w:cs="Arial"/>
          <w:color w:val="002639"/>
          <w:sz w:val="22"/>
          <w:szCs w:val="22"/>
          <w:lang w:val="en"/>
        </w:rPr>
        <w:t xml:space="preserve">We are always keen to hear from you. Contact </w:t>
      </w:r>
      <w:hyperlink r:id="rId37" w:history="1">
        <w:r w:rsidR="00954FB1" w:rsidRPr="008D20AE">
          <w:rPr>
            <w:rStyle w:val="Hyperlink"/>
            <w:rFonts w:cs="Arial"/>
            <w:sz w:val="22"/>
            <w:szCs w:val="22"/>
            <w:lang w:val="en"/>
          </w:rPr>
          <w:t>andrea_tamahaga@moh.govt.nz</w:t>
        </w:r>
      </w:hyperlink>
      <w:r w:rsidR="00954FB1">
        <w:rPr>
          <w:rFonts w:cs="Arial"/>
          <w:color w:val="002639"/>
          <w:sz w:val="22"/>
          <w:szCs w:val="22"/>
          <w:lang w:val="en"/>
        </w:rPr>
        <w:t xml:space="preserve"> to get in touch with Jane or any of the team.</w:t>
      </w:r>
      <w:r w:rsidR="009D01BF">
        <w:rPr>
          <w:rFonts w:cs="Arial"/>
          <w:color w:val="002639"/>
          <w:sz w:val="22"/>
          <w:szCs w:val="22"/>
          <w:lang w:val="en"/>
        </w:rPr>
        <w:t xml:space="preserve"> </w:t>
      </w:r>
      <w:r w:rsidR="003807F1">
        <w:rPr>
          <w:rFonts w:cs="Arial"/>
          <w:color w:val="002639"/>
          <w:sz w:val="22"/>
          <w:szCs w:val="22"/>
          <w:lang w:val="en"/>
        </w:rPr>
        <w:t>We’d love to know if:</w:t>
      </w:r>
    </w:p>
    <w:p w:rsidR="00954FB1" w:rsidRPr="00BF27B8" w:rsidRDefault="00954FB1" w:rsidP="00BF27B8">
      <w:pPr>
        <w:pStyle w:val="Bullet"/>
        <w:ind w:left="3402" w:hanging="3118"/>
        <w:rPr>
          <w:lang w:val="en"/>
        </w:rPr>
      </w:pPr>
      <w:r w:rsidRPr="00BF27B8">
        <w:rPr>
          <w:lang w:val="en"/>
        </w:rPr>
        <w:t>you would like more information about anything</w:t>
      </w:r>
      <w:r>
        <w:rPr>
          <w:lang w:val="en"/>
        </w:rPr>
        <w:t xml:space="preserve"> </w:t>
      </w:r>
      <w:r w:rsidR="0057598C">
        <w:rPr>
          <w:lang w:val="en"/>
        </w:rPr>
        <w:t>discussed</w:t>
      </w:r>
      <w:r w:rsidR="0057598C" w:rsidRPr="00BF27B8">
        <w:rPr>
          <w:lang w:val="en"/>
        </w:rPr>
        <w:t xml:space="preserve"> </w:t>
      </w:r>
      <w:r w:rsidRPr="00BF27B8">
        <w:rPr>
          <w:lang w:val="en"/>
        </w:rPr>
        <w:t xml:space="preserve">in this newsletter </w:t>
      </w:r>
    </w:p>
    <w:p w:rsidR="00954FB1" w:rsidRPr="00BF27B8" w:rsidRDefault="00954FB1" w:rsidP="00BF27B8">
      <w:pPr>
        <w:pStyle w:val="Bullet"/>
        <w:ind w:left="3402" w:hanging="3118"/>
        <w:rPr>
          <w:lang w:val="en"/>
        </w:rPr>
      </w:pPr>
      <w:r w:rsidRPr="00BF27B8">
        <w:rPr>
          <w:lang w:val="en"/>
        </w:rPr>
        <w:t>there is something particular you would like us to include in our next newsletter</w:t>
      </w:r>
    </w:p>
    <w:p w:rsidR="00954FB1" w:rsidRPr="00BF27B8" w:rsidRDefault="00954FB1" w:rsidP="00BF27B8">
      <w:pPr>
        <w:pStyle w:val="Bullet"/>
        <w:ind w:left="3402" w:hanging="3118"/>
        <w:rPr>
          <w:lang w:val="en"/>
        </w:rPr>
      </w:pPr>
      <w:r w:rsidRPr="00BF27B8">
        <w:rPr>
          <w:lang w:val="en"/>
        </w:rPr>
        <w:t>you have any</w:t>
      </w:r>
      <w:r w:rsidR="009D01BF" w:rsidRPr="00BF27B8">
        <w:rPr>
          <w:lang w:val="en"/>
        </w:rPr>
        <w:t xml:space="preserve"> </w:t>
      </w:r>
      <w:r w:rsidRPr="00BF27B8">
        <w:rPr>
          <w:lang w:val="en"/>
        </w:rPr>
        <w:t>feedback about the newsletter</w:t>
      </w:r>
      <w:r w:rsidR="003807F1" w:rsidRPr="00BF27B8">
        <w:rPr>
          <w:lang w:val="en"/>
        </w:rPr>
        <w:t>.</w:t>
      </w:r>
    </w:p>
    <w:p w:rsidR="0057598C" w:rsidRPr="00873E94" w:rsidRDefault="0057598C" w:rsidP="00BF27B8">
      <w:pPr>
        <w:pStyle w:val="Bullet"/>
        <w:numPr>
          <w:ilvl w:val="0"/>
          <w:numId w:val="0"/>
        </w:numPr>
        <w:ind w:left="284"/>
      </w:pPr>
    </w:p>
    <w:sectPr w:rsidR="0057598C" w:rsidRPr="00873E94" w:rsidSect="00885C9B">
      <w:headerReference w:type="default" r:id="rId38"/>
      <w:footerReference w:type="even" r:id="rId39"/>
      <w:footerReference w:type="default" r:id="rId40"/>
      <w:type w:val="continuous"/>
      <w:pgSz w:w="11907" w:h="16834" w:code="9"/>
      <w:pgMar w:top="567" w:right="567" w:bottom="567" w:left="567" w:header="142"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EBC" w:rsidRDefault="00287EBC">
      <w:pPr>
        <w:spacing w:line="240" w:lineRule="auto"/>
      </w:pPr>
      <w:r>
        <w:separator/>
      </w:r>
    </w:p>
  </w:endnote>
  <w:endnote w:type="continuationSeparator" w:id="0">
    <w:p w:rsidR="00287EBC" w:rsidRDefault="00287EBC">
      <w:pPr>
        <w:spacing w:line="240" w:lineRule="auto"/>
      </w:pPr>
      <w:r>
        <w:continuationSeparator/>
      </w:r>
    </w:p>
  </w:endnote>
  <w:endnote w:type="continuationNotice" w:id="1">
    <w:p w:rsidR="00287EBC" w:rsidRDefault="00287EBC" w:rsidP="000D59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7B8" w:rsidRDefault="00BF27B8">
    <w:pPr>
      <w:pStyle w:val="Footer"/>
    </w:pPr>
    <w:r>
      <w:t>[Type text]</w:t>
    </w:r>
    <w:r>
      <w:ptab w:relativeTo="margin" w:alignment="center" w:leader="none"/>
    </w:r>
    <w:r>
      <w:t>[Type text]</w:t>
    </w:r>
    <w:r>
      <w:ptab w:relativeTo="margin" w:alignment="right" w:leader="none"/>
    </w:r>
    <w:r>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7B8" w:rsidRPr="00200594" w:rsidRDefault="00BF27B8" w:rsidP="00203BDC">
    <w:pPr>
      <w:pStyle w:val="Footer"/>
      <w:pBdr>
        <w:bottom w:val="none" w:sz="0" w:space="0" w:color="auto"/>
      </w:pBdr>
      <w:ind w:left="-284" w:right="-284"/>
    </w:pPr>
    <w:r>
      <w:rPr>
        <w:noProof/>
        <w:lang w:eastAsia="en-NZ"/>
      </w:rPr>
      <mc:AlternateContent>
        <mc:Choice Requires="wps">
          <w:drawing>
            <wp:anchor distT="0" distB="0" distL="114300" distR="114300" simplePos="0" relativeHeight="251659264" behindDoc="0" locked="0" layoutInCell="1" allowOverlap="1" wp14:anchorId="219A712F" wp14:editId="3CF4DA50">
              <wp:simplePos x="0" y="0"/>
              <wp:positionH relativeFrom="column">
                <wp:posOffset>86182</wp:posOffset>
              </wp:positionH>
              <wp:positionV relativeFrom="paragraph">
                <wp:posOffset>90602</wp:posOffset>
              </wp:positionV>
              <wp:extent cx="2911450" cy="299085"/>
              <wp:effectExtent l="0" t="0" r="3810" b="5715"/>
              <wp:wrapNone/>
              <wp:docPr id="15" name="Text Box 15"/>
              <wp:cNvGraphicFramePr/>
              <a:graphic xmlns:a="http://schemas.openxmlformats.org/drawingml/2006/main">
                <a:graphicData uri="http://schemas.microsoft.com/office/word/2010/wordprocessingShape">
                  <wps:wsp>
                    <wps:cNvSpPr txBox="1"/>
                    <wps:spPr>
                      <a:xfrm>
                        <a:off x="0" y="0"/>
                        <a:ext cx="29114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7B8" w:rsidRPr="003E795B" w:rsidRDefault="00BF27B8" w:rsidP="006419B8">
                          <w:pPr>
                            <w:ind w:left="0" w:right="0"/>
                            <w:rPr>
                              <w:color w:val="FFFFFF" w:themeColor="background1"/>
                            </w:rPr>
                          </w:pPr>
                          <w:r w:rsidRPr="00BE6998">
                            <w:rPr>
                              <w:color w:val="FFFFFF" w:themeColor="background1"/>
                              <w:sz w:val="20"/>
                            </w:rPr>
                            <w:t xml:space="preserve">Office of the Chief Nursing Officer </w:t>
                          </w:r>
                          <w:r>
                            <w:rPr>
                              <w:color w:val="FFFFFF" w:themeColor="background1"/>
                              <w:sz w:val="20"/>
                            </w:rPr>
                            <w:t>S</w:t>
                          </w:r>
                          <w:r w:rsidRPr="00BE6998">
                            <w:rPr>
                              <w:color w:val="FFFFFF" w:themeColor="background1"/>
                              <w:sz w:val="20"/>
                            </w:rPr>
                            <w:t>ector</w:t>
                          </w:r>
                          <w:r w:rsidRPr="003E795B">
                            <w:rPr>
                              <w:color w:val="FFFFFF" w:themeColor="background1"/>
                            </w:rPr>
                            <w:t xml:space="preserve"> </w:t>
                          </w:r>
                          <w:r>
                            <w:rPr>
                              <w:color w:val="FFFFFF" w:themeColor="background1"/>
                            </w:rPr>
                            <w:t>U</w:t>
                          </w:r>
                          <w:r w:rsidRPr="003E795B">
                            <w:rPr>
                              <w:color w:val="FFFFFF" w:themeColor="background1"/>
                            </w:rPr>
                            <w:t>pdate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9A712F" id="_x0000_t202" coordsize="21600,21600" o:spt="202" path="m,l,21600r21600,l21600,xe">
              <v:stroke joinstyle="miter"/>
              <v:path gradientshapeok="t" o:connecttype="rect"/>
            </v:shapetype>
            <v:shape id="Text Box 15" o:spid="_x0000_s1027" type="#_x0000_t202" style="position:absolute;left:0;text-align:left;margin-left:6.8pt;margin-top:7.15pt;width:229.25pt;height:2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" filled="f" stroked="f" strokeweight=".5pt">
              <v:textbox inset="0,,0">
                <w:txbxContent>
                  <w:p w:rsidR="00BF27B8" w:rsidRPr="003E795B" w:rsidRDefault="00BF27B8" w:rsidP="006419B8">
                    <w:pPr>
                      <w:ind w:left="0" w:right="0"/>
                      <w:rPr>
                        <w:color w:val="FFFFFF" w:themeColor="background1"/>
                      </w:rPr>
                    </w:pPr>
                    <w:r w:rsidRPr="00BE6998">
                      <w:rPr>
                        <w:color w:val="FFFFFF" w:themeColor="background1"/>
                        <w:sz w:val="20"/>
                      </w:rPr>
                      <w:t xml:space="preserve">Office of the Chief Nursing Officer </w:t>
                    </w:r>
                    <w:r>
                      <w:rPr>
                        <w:color w:val="FFFFFF" w:themeColor="background1"/>
                        <w:sz w:val="20"/>
                      </w:rPr>
                      <w:t>S</w:t>
                    </w:r>
                    <w:r w:rsidRPr="00BE6998">
                      <w:rPr>
                        <w:color w:val="FFFFFF" w:themeColor="background1"/>
                        <w:sz w:val="20"/>
                      </w:rPr>
                      <w:t>ector</w:t>
                    </w:r>
                    <w:r w:rsidRPr="003E795B">
                      <w:rPr>
                        <w:color w:val="FFFFFF" w:themeColor="background1"/>
                      </w:rPr>
                      <w:t xml:space="preserve"> </w:t>
                    </w:r>
                    <w:r>
                      <w:rPr>
                        <w:color w:val="FFFFFF" w:themeColor="background1"/>
                      </w:rPr>
                      <w:t>U</w:t>
                    </w:r>
                    <w:r w:rsidRPr="003E795B">
                      <w:rPr>
                        <w:color w:val="FFFFFF" w:themeColor="background1"/>
                      </w:rPr>
                      <w:t>pdate</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1867F86C" wp14:editId="67B1F40A">
              <wp:simplePos x="0" y="0"/>
              <wp:positionH relativeFrom="column">
                <wp:posOffset>3350837</wp:posOffset>
              </wp:positionH>
              <wp:positionV relativeFrom="paragraph">
                <wp:posOffset>0</wp:posOffset>
              </wp:positionV>
              <wp:extent cx="640080" cy="481965"/>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64008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7B8" w:rsidRPr="003E795B" w:rsidRDefault="00BF27B8" w:rsidP="006419B8">
                          <w:pPr>
                            <w:ind w:left="0" w:right="0"/>
                            <w:jc w:val="center"/>
                            <w:rPr>
                              <w:rStyle w:val="PageNumber"/>
                              <w:color w:val="FFFFFF" w:themeColor="background1"/>
                            </w:rPr>
                          </w:pPr>
                          <w:r w:rsidRPr="003E795B">
                            <w:rPr>
                              <w:rStyle w:val="PageNumber"/>
                              <w:color w:val="FFFFFF" w:themeColor="background1"/>
                            </w:rPr>
                            <w:fldChar w:fldCharType="begin"/>
                          </w:r>
                          <w:r w:rsidRPr="003E795B">
                            <w:rPr>
                              <w:rStyle w:val="PageNumber"/>
                              <w:color w:val="FFFFFF" w:themeColor="background1"/>
                            </w:rPr>
                            <w:instrText xml:space="preserve"> PAGE   \* MERGEFORMAT </w:instrText>
                          </w:r>
                          <w:r w:rsidRPr="003E795B">
                            <w:rPr>
                              <w:rStyle w:val="PageNumber"/>
                              <w:color w:val="FFFFFF" w:themeColor="background1"/>
                            </w:rPr>
                            <w:fldChar w:fldCharType="separate"/>
                          </w:r>
                          <w:r w:rsidR="00247958">
                            <w:rPr>
                              <w:rStyle w:val="PageNumber"/>
                              <w:noProof/>
                              <w:color w:val="FFFFFF" w:themeColor="background1"/>
                            </w:rPr>
                            <w:t>1</w:t>
                          </w:r>
                          <w:r w:rsidRPr="003E795B">
                            <w:rPr>
                              <w:rStyle w:val="PageNumber"/>
                              <w:color w:val="FFFFFF" w:themeColor="background1"/>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7F86C" id="_x0000_t202" coordsize="21600,21600" o:spt="202" path="m,l,21600r21600,l21600,xe">
              <v:stroke joinstyle="miter"/>
              <v:path gradientshapeok="t" o:connecttype="rect"/>
            </v:shapetype>
            <v:shape id="Text Box 17" o:spid="_x0000_s1028" type="#_x0000_t202" style="position:absolute;left:0;text-align:left;margin-left:263.85pt;margin-top:0;width:50.4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" filled="f" stroked="f" strokeweight=".5pt">
              <v:textbox inset="0,,0">
                <w:txbxContent>
                  <w:p w:rsidR="00BF27B8" w:rsidRPr="003E795B" w:rsidRDefault="00BF27B8" w:rsidP="006419B8">
                    <w:pPr>
                      <w:ind w:left="0" w:right="0"/>
                      <w:jc w:val="center"/>
                      <w:rPr>
                        <w:rStyle w:val="PageNumber"/>
                        <w:color w:val="FFFFFF" w:themeColor="background1"/>
                      </w:rPr>
                    </w:pPr>
                    <w:r w:rsidRPr="003E795B">
                      <w:rPr>
                        <w:rStyle w:val="PageNumber"/>
                        <w:color w:val="FFFFFF" w:themeColor="background1"/>
                      </w:rPr>
                      <w:fldChar w:fldCharType="begin"/>
                    </w:r>
                    <w:r w:rsidRPr="003E795B">
                      <w:rPr>
                        <w:rStyle w:val="PageNumber"/>
                        <w:color w:val="FFFFFF" w:themeColor="background1"/>
                      </w:rPr>
                      <w:instrText xml:space="preserve"> PAGE   \* MERGEFORMAT </w:instrText>
                    </w:r>
                    <w:r w:rsidRPr="003E795B">
                      <w:rPr>
                        <w:rStyle w:val="PageNumber"/>
                        <w:color w:val="FFFFFF" w:themeColor="background1"/>
                      </w:rPr>
                      <w:fldChar w:fldCharType="separate"/>
                    </w:r>
                    <w:r w:rsidR="00247958">
                      <w:rPr>
                        <w:rStyle w:val="PageNumber"/>
                        <w:noProof/>
                        <w:color w:val="FFFFFF" w:themeColor="background1"/>
                      </w:rPr>
                      <w:t>1</w:t>
                    </w:r>
                    <w:r w:rsidRPr="003E795B">
                      <w:rPr>
                        <w:rStyle w:val="PageNumber"/>
                        <w:color w:val="FFFFFF" w:themeColor="background1"/>
                      </w:rPr>
                      <w:fldChar w:fldCharType="end"/>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0EC154D" wp14:editId="6BF9F380">
              <wp:simplePos x="0" y="0"/>
              <wp:positionH relativeFrom="column">
                <wp:posOffset>5514340</wp:posOffset>
              </wp:positionH>
              <wp:positionV relativeFrom="paragraph">
                <wp:posOffset>91440</wp:posOffset>
              </wp:positionV>
              <wp:extent cx="1329055" cy="2990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13290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7B8" w:rsidRPr="003E795B" w:rsidRDefault="00BF27B8" w:rsidP="0078340E">
                          <w:pPr>
                            <w:ind w:left="0" w:right="0"/>
                            <w:jc w:val="right"/>
                            <w:rPr>
                              <w:color w:val="FFFFFF" w:themeColor="background1"/>
                            </w:rPr>
                          </w:pPr>
                          <w:r>
                            <w:rPr>
                              <w:color w:val="FFFFFF" w:themeColor="background1"/>
                            </w:rPr>
                            <w:t xml:space="preserve">April 2016 </w:t>
                          </w:r>
                        </w:p>
                      </w:txbxContent>
                    </wps:txbx>
                    <wps:bodyPr rot="0" spcFirstLastPara="0" vertOverflow="overflow" horzOverflow="overflow" vert="horz" wrap="square" lIns="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C154D" id="Text Box 16" o:spid="_x0000_s1029" type="#_x0000_t202" style="position:absolute;left:0;text-align:left;margin-left:434.2pt;margin-top:7.2pt;width:104.65pt;height:2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" filled="f" stroked="f" strokeweight=".5pt">
              <v:textbox inset="0,,2mm">
                <w:txbxContent>
                  <w:p w:rsidR="00BF27B8" w:rsidRPr="003E795B" w:rsidRDefault="00BF27B8" w:rsidP="0078340E">
                    <w:pPr>
                      <w:ind w:left="0" w:right="0"/>
                      <w:jc w:val="right"/>
                      <w:rPr>
                        <w:color w:val="FFFFFF" w:themeColor="background1"/>
                      </w:rPr>
                    </w:pPr>
                    <w:r>
                      <w:rPr>
                        <w:color w:val="FFFFFF" w:themeColor="background1"/>
                      </w:rPr>
                      <w:t xml:space="preserve">April 2016 </w:t>
                    </w:r>
                  </w:p>
                </w:txbxContent>
              </v:textbox>
            </v:shape>
          </w:pict>
        </mc:Fallback>
      </mc:AlternateContent>
    </w:r>
    <w:r>
      <w:rPr>
        <w:noProof/>
        <w:lang w:eastAsia="en-NZ"/>
      </w:rPr>
      <w:drawing>
        <wp:inline distT="0" distB="0" distL="0" distR="0" wp14:anchorId="6EFF6F1B" wp14:editId="58565784">
          <wp:extent cx="7200000" cy="457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4572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EBC" w:rsidRPr="00E460B6" w:rsidRDefault="00287EBC" w:rsidP="007B4D3E"/>
  </w:footnote>
  <w:footnote w:type="continuationSeparator" w:id="0">
    <w:p w:rsidR="00287EBC" w:rsidRDefault="00287EBC">
      <w:pPr>
        <w:spacing w:line="240" w:lineRule="auto"/>
      </w:pPr>
      <w:r>
        <w:continuationSeparator/>
      </w:r>
    </w:p>
  </w:footnote>
  <w:footnote w:type="continuationNotice" w:id="1">
    <w:p w:rsidR="00287EBC" w:rsidRDefault="00287EBC" w:rsidP="000D5932">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7B8" w:rsidRDefault="00BF2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rPr>
    </w:lvl>
  </w:abstractNum>
  <w:abstractNum w:abstractNumId="1">
    <w:nsid w:val="0BEA50D2"/>
    <w:multiLevelType w:val="hybridMultilevel"/>
    <w:tmpl w:val="1BE6D11A"/>
    <w:lvl w:ilvl="0" w:tplc="F84AD53C">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
    <w:nsid w:val="15395EFA"/>
    <w:multiLevelType w:val="hybridMultilevel"/>
    <w:tmpl w:val="BC189F18"/>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
    <w:nsid w:val="1B455241"/>
    <w:multiLevelType w:val="hybridMultilevel"/>
    <w:tmpl w:val="229ADF12"/>
    <w:lvl w:ilvl="0" w:tplc="14090009">
      <w:start w:val="1"/>
      <w:numFmt w:val="bullet"/>
      <w:lvlText w:val=""/>
      <w:lvlJc w:val="left"/>
      <w:pPr>
        <w:ind w:left="1800" w:hanging="360"/>
      </w:pPr>
      <w:rPr>
        <w:rFonts w:ascii="Wingdings" w:hAnsi="Wingdings"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nsid w:val="1CEA055A"/>
    <w:multiLevelType w:val="multilevel"/>
    <w:tmpl w:val="E4BEE41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304C0AD4"/>
    <w:multiLevelType w:val="multilevel"/>
    <w:tmpl w:val="18C21D16"/>
    <w:lvl w:ilvl="0">
      <w:start w:val="1"/>
      <w:numFmt w:val="decimal"/>
      <w:lvlText w:val="%1."/>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C767DC8"/>
    <w:multiLevelType w:val="hybridMultilevel"/>
    <w:tmpl w:val="7B38B47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58144A14"/>
    <w:multiLevelType w:val="hybridMultilevel"/>
    <w:tmpl w:val="E35E4FAC"/>
    <w:lvl w:ilvl="0" w:tplc="EDE403CA">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nsid w:val="5B896C76"/>
    <w:multiLevelType w:val="hybridMultilevel"/>
    <w:tmpl w:val="B8529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3F56BF7"/>
    <w:multiLevelType w:val="hybridMultilevel"/>
    <w:tmpl w:val="412E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CA741C"/>
    <w:multiLevelType w:val="hybridMultilevel"/>
    <w:tmpl w:val="6E5EA764"/>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5">
    <w:nsid w:val="7F2B6615"/>
    <w:multiLevelType w:val="hybridMultilevel"/>
    <w:tmpl w:val="12C095E0"/>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num w:numId="1">
    <w:abstractNumId w:val="14"/>
  </w:num>
  <w:num w:numId="2">
    <w:abstractNumId w:val="13"/>
  </w:num>
  <w:num w:numId="3">
    <w:abstractNumId w:val="6"/>
  </w:num>
  <w:num w:numId="4">
    <w:abstractNumId w:val="7"/>
  </w:num>
  <w:num w:numId="5">
    <w:abstractNumId w:val="0"/>
  </w:num>
  <w:num w:numId="6">
    <w:abstractNumId w:val="3"/>
  </w:num>
  <w:num w:numId="7">
    <w:abstractNumId w:val="10"/>
  </w:num>
  <w:num w:numId="8">
    <w:abstractNumId w:val="9"/>
  </w:num>
  <w:num w:numId="9">
    <w:abstractNumId w:val="8"/>
  </w:num>
  <w:num w:numId="10">
    <w:abstractNumId w:val="12"/>
  </w:num>
  <w:num w:numId="11">
    <w:abstractNumId w:val="11"/>
  </w:num>
  <w:num w:numId="12">
    <w:abstractNumId w:val="4"/>
  </w:num>
  <w:num w:numId="13">
    <w:abstractNumId w:val="5"/>
  </w:num>
  <w:num w:numId="14">
    <w:abstractNumId w:val="15"/>
  </w:num>
  <w:num w:numId="15">
    <w:abstractNumId w:val="2"/>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2968"/>
    <w:rsid w:val="000130BB"/>
    <w:rsid w:val="000210BF"/>
    <w:rsid w:val="00030B26"/>
    <w:rsid w:val="00032603"/>
    <w:rsid w:val="00034DEF"/>
    <w:rsid w:val="00044FBD"/>
    <w:rsid w:val="000601A8"/>
    <w:rsid w:val="0006228D"/>
    <w:rsid w:val="000632D6"/>
    <w:rsid w:val="00072BD6"/>
    <w:rsid w:val="00072D40"/>
    <w:rsid w:val="00075B78"/>
    <w:rsid w:val="00082CD6"/>
    <w:rsid w:val="00085AFE"/>
    <w:rsid w:val="00096D15"/>
    <w:rsid w:val="000A2231"/>
    <w:rsid w:val="000A710A"/>
    <w:rsid w:val="000B0730"/>
    <w:rsid w:val="000B19DC"/>
    <w:rsid w:val="000B3DB9"/>
    <w:rsid w:val="000D5932"/>
    <w:rsid w:val="000D5A8C"/>
    <w:rsid w:val="000D7F38"/>
    <w:rsid w:val="000E30BA"/>
    <w:rsid w:val="000F2AE2"/>
    <w:rsid w:val="000F2D1A"/>
    <w:rsid w:val="000F79C9"/>
    <w:rsid w:val="00102063"/>
    <w:rsid w:val="0010541C"/>
    <w:rsid w:val="00106F93"/>
    <w:rsid w:val="0010715A"/>
    <w:rsid w:val="00110531"/>
    <w:rsid w:val="00111D50"/>
    <w:rsid w:val="00112AE3"/>
    <w:rsid w:val="00113B8E"/>
    <w:rsid w:val="001253F1"/>
    <w:rsid w:val="0013292B"/>
    <w:rsid w:val="001342C7"/>
    <w:rsid w:val="0013585C"/>
    <w:rsid w:val="00137EEF"/>
    <w:rsid w:val="00142954"/>
    <w:rsid w:val="00144E05"/>
    <w:rsid w:val="001451E3"/>
    <w:rsid w:val="001460E0"/>
    <w:rsid w:val="00147F71"/>
    <w:rsid w:val="00150A6E"/>
    <w:rsid w:val="00152822"/>
    <w:rsid w:val="0016468A"/>
    <w:rsid w:val="00170697"/>
    <w:rsid w:val="00171988"/>
    <w:rsid w:val="00171EFC"/>
    <w:rsid w:val="00186F92"/>
    <w:rsid w:val="001956C6"/>
    <w:rsid w:val="001956CB"/>
    <w:rsid w:val="00196844"/>
    <w:rsid w:val="0019691B"/>
    <w:rsid w:val="001A4C4B"/>
    <w:rsid w:val="001A5CF5"/>
    <w:rsid w:val="001B39D2"/>
    <w:rsid w:val="001B3CB0"/>
    <w:rsid w:val="001C4326"/>
    <w:rsid w:val="001C72B7"/>
    <w:rsid w:val="001D0F9C"/>
    <w:rsid w:val="001D3541"/>
    <w:rsid w:val="001D67BA"/>
    <w:rsid w:val="001F325E"/>
    <w:rsid w:val="001F6C9C"/>
    <w:rsid w:val="001F79F0"/>
    <w:rsid w:val="00200594"/>
    <w:rsid w:val="00201A01"/>
    <w:rsid w:val="00203BDC"/>
    <w:rsid w:val="00206864"/>
    <w:rsid w:val="002104D3"/>
    <w:rsid w:val="00213A33"/>
    <w:rsid w:val="0021763B"/>
    <w:rsid w:val="00230EE3"/>
    <w:rsid w:val="002416FD"/>
    <w:rsid w:val="0024208E"/>
    <w:rsid w:val="00246DB1"/>
    <w:rsid w:val="002476B5"/>
    <w:rsid w:val="00247958"/>
    <w:rsid w:val="00247D9B"/>
    <w:rsid w:val="0025271A"/>
    <w:rsid w:val="00253ECF"/>
    <w:rsid w:val="002546A1"/>
    <w:rsid w:val="00254793"/>
    <w:rsid w:val="00265A8E"/>
    <w:rsid w:val="00270B07"/>
    <w:rsid w:val="00272864"/>
    <w:rsid w:val="00275D08"/>
    <w:rsid w:val="00280B7E"/>
    <w:rsid w:val="002858E3"/>
    <w:rsid w:val="00287C18"/>
    <w:rsid w:val="00287EBC"/>
    <w:rsid w:val="0029190A"/>
    <w:rsid w:val="00292C5A"/>
    <w:rsid w:val="00295241"/>
    <w:rsid w:val="002A26A4"/>
    <w:rsid w:val="002A7690"/>
    <w:rsid w:val="002B03D1"/>
    <w:rsid w:val="002B03D4"/>
    <w:rsid w:val="002B047D"/>
    <w:rsid w:val="002B12CB"/>
    <w:rsid w:val="002B3311"/>
    <w:rsid w:val="002B4BA3"/>
    <w:rsid w:val="002B732B"/>
    <w:rsid w:val="002C2219"/>
    <w:rsid w:val="002C5202"/>
    <w:rsid w:val="002D0CDB"/>
    <w:rsid w:val="002D0DF2"/>
    <w:rsid w:val="002D23BD"/>
    <w:rsid w:val="002E0076"/>
    <w:rsid w:val="002E0B47"/>
    <w:rsid w:val="002F7213"/>
    <w:rsid w:val="0030122F"/>
    <w:rsid w:val="0030382F"/>
    <w:rsid w:val="003060E4"/>
    <w:rsid w:val="00307277"/>
    <w:rsid w:val="003160E7"/>
    <w:rsid w:val="0031739E"/>
    <w:rsid w:val="00323278"/>
    <w:rsid w:val="00325397"/>
    <w:rsid w:val="003325AB"/>
    <w:rsid w:val="0033412B"/>
    <w:rsid w:val="00336208"/>
    <w:rsid w:val="00343365"/>
    <w:rsid w:val="00346AB5"/>
    <w:rsid w:val="00347D73"/>
    <w:rsid w:val="003523F1"/>
    <w:rsid w:val="00353501"/>
    <w:rsid w:val="00356801"/>
    <w:rsid w:val="0035693F"/>
    <w:rsid w:val="0035708D"/>
    <w:rsid w:val="003606F8"/>
    <w:rsid w:val="00363200"/>
    <w:rsid w:val="003648EF"/>
    <w:rsid w:val="003673E6"/>
    <w:rsid w:val="00375651"/>
    <w:rsid w:val="00377264"/>
    <w:rsid w:val="003807F1"/>
    <w:rsid w:val="003928D9"/>
    <w:rsid w:val="00392E15"/>
    <w:rsid w:val="00397703"/>
    <w:rsid w:val="003A26A5"/>
    <w:rsid w:val="003A3761"/>
    <w:rsid w:val="003A3C31"/>
    <w:rsid w:val="003A5FEA"/>
    <w:rsid w:val="003B1C7A"/>
    <w:rsid w:val="003B1D10"/>
    <w:rsid w:val="003C76D4"/>
    <w:rsid w:val="003C7FA4"/>
    <w:rsid w:val="003D3FC8"/>
    <w:rsid w:val="003E5AAA"/>
    <w:rsid w:val="003E7634"/>
    <w:rsid w:val="003E795B"/>
    <w:rsid w:val="003E7C46"/>
    <w:rsid w:val="003F52A7"/>
    <w:rsid w:val="003F56DF"/>
    <w:rsid w:val="00400B9B"/>
    <w:rsid w:val="0040240C"/>
    <w:rsid w:val="00413021"/>
    <w:rsid w:val="004317DB"/>
    <w:rsid w:val="00431CB8"/>
    <w:rsid w:val="00433797"/>
    <w:rsid w:val="00440BE0"/>
    <w:rsid w:val="0044584B"/>
    <w:rsid w:val="00447CB7"/>
    <w:rsid w:val="004540ED"/>
    <w:rsid w:val="00460826"/>
    <w:rsid w:val="00460EA7"/>
    <w:rsid w:val="0046195B"/>
    <w:rsid w:val="0046596D"/>
    <w:rsid w:val="0046744E"/>
    <w:rsid w:val="00470C01"/>
    <w:rsid w:val="00473E3B"/>
    <w:rsid w:val="00481C2D"/>
    <w:rsid w:val="0048247D"/>
    <w:rsid w:val="00487C04"/>
    <w:rsid w:val="004907E1"/>
    <w:rsid w:val="004913D9"/>
    <w:rsid w:val="004920C7"/>
    <w:rsid w:val="004964E4"/>
    <w:rsid w:val="0049738F"/>
    <w:rsid w:val="004A035B"/>
    <w:rsid w:val="004A2A61"/>
    <w:rsid w:val="004A38D7"/>
    <w:rsid w:val="004A5A2B"/>
    <w:rsid w:val="004A66AB"/>
    <w:rsid w:val="004A7174"/>
    <w:rsid w:val="004A738F"/>
    <w:rsid w:val="004A778C"/>
    <w:rsid w:val="004B1349"/>
    <w:rsid w:val="004B7D7E"/>
    <w:rsid w:val="004C2E6A"/>
    <w:rsid w:val="004D0276"/>
    <w:rsid w:val="004D2A2D"/>
    <w:rsid w:val="004D444E"/>
    <w:rsid w:val="004D6689"/>
    <w:rsid w:val="004E1D1D"/>
    <w:rsid w:val="004E7AC8"/>
    <w:rsid w:val="004F0C94"/>
    <w:rsid w:val="005019AE"/>
    <w:rsid w:val="00503749"/>
    <w:rsid w:val="00504CF4"/>
    <w:rsid w:val="0050569B"/>
    <w:rsid w:val="0050635B"/>
    <w:rsid w:val="00515243"/>
    <w:rsid w:val="0052540C"/>
    <w:rsid w:val="0053199F"/>
    <w:rsid w:val="00533B90"/>
    <w:rsid w:val="005410F8"/>
    <w:rsid w:val="005448EC"/>
    <w:rsid w:val="00545963"/>
    <w:rsid w:val="00550256"/>
    <w:rsid w:val="00553958"/>
    <w:rsid w:val="00553F56"/>
    <w:rsid w:val="0055763D"/>
    <w:rsid w:val="00561A44"/>
    <w:rsid w:val="00564477"/>
    <w:rsid w:val="00567B58"/>
    <w:rsid w:val="00567F09"/>
    <w:rsid w:val="00571C8D"/>
    <w:rsid w:val="00574453"/>
    <w:rsid w:val="0057598C"/>
    <w:rsid w:val="005763E0"/>
    <w:rsid w:val="005806B7"/>
    <w:rsid w:val="0059330D"/>
    <w:rsid w:val="0059344E"/>
    <w:rsid w:val="005A27CA"/>
    <w:rsid w:val="005A2D49"/>
    <w:rsid w:val="005A3819"/>
    <w:rsid w:val="005A43BD"/>
    <w:rsid w:val="005A72BC"/>
    <w:rsid w:val="005B78E5"/>
    <w:rsid w:val="005C5073"/>
    <w:rsid w:val="005C6AF1"/>
    <w:rsid w:val="005D22A8"/>
    <w:rsid w:val="005E226E"/>
    <w:rsid w:val="005F330B"/>
    <w:rsid w:val="005F64E0"/>
    <w:rsid w:val="0060092A"/>
    <w:rsid w:val="006015D7"/>
    <w:rsid w:val="00601B21"/>
    <w:rsid w:val="00602E56"/>
    <w:rsid w:val="0061108C"/>
    <w:rsid w:val="0061161E"/>
    <w:rsid w:val="00626CF8"/>
    <w:rsid w:val="00634E3B"/>
    <w:rsid w:val="00636284"/>
    <w:rsid w:val="00636D7D"/>
    <w:rsid w:val="006419B8"/>
    <w:rsid w:val="00641DCF"/>
    <w:rsid w:val="00642868"/>
    <w:rsid w:val="006512BC"/>
    <w:rsid w:val="0065399D"/>
    <w:rsid w:val="00653A5A"/>
    <w:rsid w:val="00655602"/>
    <w:rsid w:val="006575F4"/>
    <w:rsid w:val="006579E6"/>
    <w:rsid w:val="00661035"/>
    <w:rsid w:val="00663EDC"/>
    <w:rsid w:val="00680A04"/>
    <w:rsid w:val="00686164"/>
    <w:rsid w:val="00686D80"/>
    <w:rsid w:val="00686F78"/>
    <w:rsid w:val="00692973"/>
    <w:rsid w:val="00694895"/>
    <w:rsid w:val="00697E2E"/>
    <w:rsid w:val="006A02AE"/>
    <w:rsid w:val="006A1533"/>
    <w:rsid w:val="006A25A2"/>
    <w:rsid w:val="006B0222"/>
    <w:rsid w:val="006B0BC6"/>
    <w:rsid w:val="006B0E73"/>
    <w:rsid w:val="006B4A4D"/>
    <w:rsid w:val="006B5695"/>
    <w:rsid w:val="006C1159"/>
    <w:rsid w:val="006C31FE"/>
    <w:rsid w:val="006C78EB"/>
    <w:rsid w:val="006D0A2E"/>
    <w:rsid w:val="006D1660"/>
    <w:rsid w:val="006E539F"/>
    <w:rsid w:val="006F134D"/>
    <w:rsid w:val="006F1B67"/>
    <w:rsid w:val="006F4421"/>
    <w:rsid w:val="0070091D"/>
    <w:rsid w:val="00702854"/>
    <w:rsid w:val="00715E9B"/>
    <w:rsid w:val="00716B8A"/>
    <w:rsid w:val="0071741C"/>
    <w:rsid w:val="007322D1"/>
    <w:rsid w:val="007377F0"/>
    <w:rsid w:val="00742B90"/>
    <w:rsid w:val="0074434D"/>
    <w:rsid w:val="00745828"/>
    <w:rsid w:val="0075371C"/>
    <w:rsid w:val="00754CFF"/>
    <w:rsid w:val="00755DE1"/>
    <w:rsid w:val="00763510"/>
    <w:rsid w:val="00771B1E"/>
    <w:rsid w:val="007729AF"/>
    <w:rsid w:val="00773A66"/>
    <w:rsid w:val="00773C95"/>
    <w:rsid w:val="0077665C"/>
    <w:rsid w:val="0078171E"/>
    <w:rsid w:val="0078340E"/>
    <w:rsid w:val="007904D4"/>
    <w:rsid w:val="007909DF"/>
    <w:rsid w:val="00794A5B"/>
    <w:rsid w:val="00795757"/>
    <w:rsid w:val="00795B34"/>
    <w:rsid w:val="007B1770"/>
    <w:rsid w:val="007B4324"/>
    <w:rsid w:val="007B4D3E"/>
    <w:rsid w:val="007B5B5C"/>
    <w:rsid w:val="007B6172"/>
    <w:rsid w:val="007B7C70"/>
    <w:rsid w:val="007C62F4"/>
    <w:rsid w:val="007D2151"/>
    <w:rsid w:val="007D3B08"/>
    <w:rsid w:val="007D42CC"/>
    <w:rsid w:val="007D43BD"/>
    <w:rsid w:val="007D5DE4"/>
    <w:rsid w:val="007D60B6"/>
    <w:rsid w:val="007E1341"/>
    <w:rsid w:val="007E1B41"/>
    <w:rsid w:val="007E30B9"/>
    <w:rsid w:val="007F0F0C"/>
    <w:rsid w:val="007F1288"/>
    <w:rsid w:val="00800A8A"/>
    <w:rsid w:val="0080155C"/>
    <w:rsid w:val="00802F6C"/>
    <w:rsid w:val="008052E1"/>
    <w:rsid w:val="00816868"/>
    <w:rsid w:val="0082299C"/>
    <w:rsid w:val="00822F2C"/>
    <w:rsid w:val="008305E8"/>
    <w:rsid w:val="0084715D"/>
    <w:rsid w:val="00850605"/>
    <w:rsid w:val="00860826"/>
    <w:rsid w:val="00860E21"/>
    <w:rsid w:val="0086388B"/>
    <w:rsid w:val="008642E5"/>
    <w:rsid w:val="008726F7"/>
    <w:rsid w:val="00872D93"/>
    <w:rsid w:val="00873E94"/>
    <w:rsid w:val="00880470"/>
    <w:rsid w:val="00880D94"/>
    <w:rsid w:val="00885C9B"/>
    <w:rsid w:val="00890002"/>
    <w:rsid w:val="00890210"/>
    <w:rsid w:val="008962DA"/>
    <w:rsid w:val="008A1CE7"/>
    <w:rsid w:val="008A2497"/>
    <w:rsid w:val="008A3755"/>
    <w:rsid w:val="008B0432"/>
    <w:rsid w:val="008B25F1"/>
    <w:rsid w:val="008B264F"/>
    <w:rsid w:val="008B69F7"/>
    <w:rsid w:val="008B6F83"/>
    <w:rsid w:val="008C2973"/>
    <w:rsid w:val="008C34E2"/>
    <w:rsid w:val="008C4A57"/>
    <w:rsid w:val="008C56A2"/>
    <w:rsid w:val="008C64C4"/>
    <w:rsid w:val="008D595D"/>
    <w:rsid w:val="008D74D5"/>
    <w:rsid w:val="008F29BE"/>
    <w:rsid w:val="008F4AE5"/>
    <w:rsid w:val="008F51EB"/>
    <w:rsid w:val="008F65F3"/>
    <w:rsid w:val="008F6E86"/>
    <w:rsid w:val="00900197"/>
    <w:rsid w:val="00902335"/>
    <w:rsid w:val="00902F55"/>
    <w:rsid w:val="0090582B"/>
    <w:rsid w:val="009060C0"/>
    <w:rsid w:val="009110F9"/>
    <w:rsid w:val="009133F5"/>
    <w:rsid w:val="00920A27"/>
    <w:rsid w:val="00921216"/>
    <w:rsid w:val="009229AF"/>
    <w:rsid w:val="0092662B"/>
    <w:rsid w:val="00931EFE"/>
    <w:rsid w:val="00932D69"/>
    <w:rsid w:val="00934229"/>
    <w:rsid w:val="00936888"/>
    <w:rsid w:val="00944647"/>
    <w:rsid w:val="009467C5"/>
    <w:rsid w:val="00951FBF"/>
    <w:rsid w:val="00954FB1"/>
    <w:rsid w:val="00962E19"/>
    <w:rsid w:val="00964B56"/>
    <w:rsid w:val="00966F7D"/>
    <w:rsid w:val="00972746"/>
    <w:rsid w:val="00977B8A"/>
    <w:rsid w:val="00980241"/>
    <w:rsid w:val="00982971"/>
    <w:rsid w:val="009832CD"/>
    <w:rsid w:val="009845AD"/>
    <w:rsid w:val="00990067"/>
    <w:rsid w:val="00995BA0"/>
    <w:rsid w:val="00995E1C"/>
    <w:rsid w:val="0099773F"/>
    <w:rsid w:val="009A25F1"/>
    <w:rsid w:val="009A418B"/>
    <w:rsid w:val="009A4473"/>
    <w:rsid w:val="009B3808"/>
    <w:rsid w:val="009B60C5"/>
    <w:rsid w:val="009C151C"/>
    <w:rsid w:val="009C5611"/>
    <w:rsid w:val="009D01BF"/>
    <w:rsid w:val="009D5125"/>
    <w:rsid w:val="009D60B8"/>
    <w:rsid w:val="009D7D4B"/>
    <w:rsid w:val="009E36ED"/>
    <w:rsid w:val="009F460A"/>
    <w:rsid w:val="009F4779"/>
    <w:rsid w:val="00A03569"/>
    <w:rsid w:val="00A043FB"/>
    <w:rsid w:val="00A065EA"/>
    <w:rsid w:val="00A06B65"/>
    <w:rsid w:val="00A0729C"/>
    <w:rsid w:val="00A07779"/>
    <w:rsid w:val="00A07EB3"/>
    <w:rsid w:val="00A20B2E"/>
    <w:rsid w:val="00A24CD6"/>
    <w:rsid w:val="00A3068F"/>
    <w:rsid w:val="00A3145B"/>
    <w:rsid w:val="00A339D0"/>
    <w:rsid w:val="00A35013"/>
    <w:rsid w:val="00A3508B"/>
    <w:rsid w:val="00A4201A"/>
    <w:rsid w:val="00A505DC"/>
    <w:rsid w:val="00A5283D"/>
    <w:rsid w:val="00A553CE"/>
    <w:rsid w:val="00A5677A"/>
    <w:rsid w:val="00A63BE0"/>
    <w:rsid w:val="00A6490D"/>
    <w:rsid w:val="00A653FD"/>
    <w:rsid w:val="00A656D4"/>
    <w:rsid w:val="00A76167"/>
    <w:rsid w:val="00A779AB"/>
    <w:rsid w:val="00A80363"/>
    <w:rsid w:val="00A829E1"/>
    <w:rsid w:val="00A9169D"/>
    <w:rsid w:val="00AA265C"/>
    <w:rsid w:val="00AA30EF"/>
    <w:rsid w:val="00AB0774"/>
    <w:rsid w:val="00AB54FD"/>
    <w:rsid w:val="00AD34D7"/>
    <w:rsid w:val="00AD385D"/>
    <w:rsid w:val="00AD46F0"/>
    <w:rsid w:val="00AD4CF1"/>
    <w:rsid w:val="00AD5988"/>
    <w:rsid w:val="00AE29A2"/>
    <w:rsid w:val="00AF10EE"/>
    <w:rsid w:val="00AF7800"/>
    <w:rsid w:val="00B055D9"/>
    <w:rsid w:val="00B072E0"/>
    <w:rsid w:val="00B07712"/>
    <w:rsid w:val="00B12250"/>
    <w:rsid w:val="00B127A0"/>
    <w:rsid w:val="00B12B9B"/>
    <w:rsid w:val="00B23848"/>
    <w:rsid w:val="00B253F6"/>
    <w:rsid w:val="00B332F8"/>
    <w:rsid w:val="00B33E04"/>
    <w:rsid w:val="00B3492B"/>
    <w:rsid w:val="00B35394"/>
    <w:rsid w:val="00B40AF4"/>
    <w:rsid w:val="00B4277D"/>
    <w:rsid w:val="00B44B73"/>
    <w:rsid w:val="00B4646F"/>
    <w:rsid w:val="00B55C7D"/>
    <w:rsid w:val="00B5772A"/>
    <w:rsid w:val="00B63038"/>
    <w:rsid w:val="00B64BD8"/>
    <w:rsid w:val="00B701D1"/>
    <w:rsid w:val="00B73AF2"/>
    <w:rsid w:val="00B74721"/>
    <w:rsid w:val="00B7551A"/>
    <w:rsid w:val="00B86D3D"/>
    <w:rsid w:val="00B95CB1"/>
    <w:rsid w:val="00B960BE"/>
    <w:rsid w:val="00B97A60"/>
    <w:rsid w:val="00BA4AD2"/>
    <w:rsid w:val="00BB3ADA"/>
    <w:rsid w:val="00BC59F1"/>
    <w:rsid w:val="00BC7DA8"/>
    <w:rsid w:val="00BD074D"/>
    <w:rsid w:val="00BD4A1A"/>
    <w:rsid w:val="00BE6998"/>
    <w:rsid w:val="00BF27B8"/>
    <w:rsid w:val="00BF3DE1"/>
    <w:rsid w:val="00BF4843"/>
    <w:rsid w:val="00BF4A37"/>
    <w:rsid w:val="00BF5205"/>
    <w:rsid w:val="00BF77FA"/>
    <w:rsid w:val="00C0450F"/>
    <w:rsid w:val="00C07BA3"/>
    <w:rsid w:val="00C12508"/>
    <w:rsid w:val="00C14E05"/>
    <w:rsid w:val="00C15C1D"/>
    <w:rsid w:val="00C31F51"/>
    <w:rsid w:val="00C45AA2"/>
    <w:rsid w:val="00C7462F"/>
    <w:rsid w:val="00C77282"/>
    <w:rsid w:val="00C801F3"/>
    <w:rsid w:val="00C84DE5"/>
    <w:rsid w:val="00C86248"/>
    <w:rsid w:val="00CA0E53"/>
    <w:rsid w:val="00CA3ED5"/>
    <w:rsid w:val="00CA4C33"/>
    <w:rsid w:val="00CA6F4A"/>
    <w:rsid w:val="00CB1CAF"/>
    <w:rsid w:val="00CC22B3"/>
    <w:rsid w:val="00CC55CA"/>
    <w:rsid w:val="00CD1283"/>
    <w:rsid w:val="00CD2119"/>
    <w:rsid w:val="00CD36AC"/>
    <w:rsid w:val="00CD4282"/>
    <w:rsid w:val="00CF1747"/>
    <w:rsid w:val="00CF69B4"/>
    <w:rsid w:val="00D07968"/>
    <w:rsid w:val="00D11E40"/>
    <w:rsid w:val="00D160A8"/>
    <w:rsid w:val="00D232EF"/>
    <w:rsid w:val="00D2392A"/>
    <w:rsid w:val="00D25FFE"/>
    <w:rsid w:val="00D36ECD"/>
    <w:rsid w:val="00D4476F"/>
    <w:rsid w:val="00D4514B"/>
    <w:rsid w:val="00D451F9"/>
    <w:rsid w:val="00D51C46"/>
    <w:rsid w:val="00D54D50"/>
    <w:rsid w:val="00D66797"/>
    <w:rsid w:val="00D70482"/>
    <w:rsid w:val="00D7087C"/>
    <w:rsid w:val="00D70C3C"/>
    <w:rsid w:val="00D72760"/>
    <w:rsid w:val="00D72BE5"/>
    <w:rsid w:val="00D82F26"/>
    <w:rsid w:val="00D863D0"/>
    <w:rsid w:val="00D86BCA"/>
    <w:rsid w:val="00D87C87"/>
    <w:rsid w:val="00DA451E"/>
    <w:rsid w:val="00DB1FF5"/>
    <w:rsid w:val="00DB39CF"/>
    <w:rsid w:val="00DC100F"/>
    <w:rsid w:val="00DD447A"/>
    <w:rsid w:val="00DD5536"/>
    <w:rsid w:val="00DD5775"/>
    <w:rsid w:val="00DD75CE"/>
    <w:rsid w:val="00DD7EBE"/>
    <w:rsid w:val="00DE2A20"/>
    <w:rsid w:val="00DE301B"/>
    <w:rsid w:val="00DE3055"/>
    <w:rsid w:val="00DE6C94"/>
    <w:rsid w:val="00DE6F9F"/>
    <w:rsid w:val="00DE6FD7"/>
    <w:rsid w:val="00DF10AD"/>
    <w:rsid w:val="00DF13F0"/>
    <w:rsid w:val="00DF71B6"/>
    <w:rsid w:val="00E01966"/>
    <w:rsid w:val="00E051D9"/>
    <w:rsid w:val="00E0758E"/>
    <w:rsid w:val="00E10DAE"/>
    <w:rsid w:val="00E23271"/>
    <w:rsid w:val="00E24F80"/>
    <w:rsid w:val="00E34149"/>
    <w:rsid w:val="00E3719D"/>
    <w:rsid w:val="00E4486C"/>
    <w:rsid w:val="00E454C9"/>
    <w:rsid w:val="00E460B6"/>
    <w:rsid w:val="00E511D5"/>
    <w:rsid w:val="00E617B9"/>
    <w:rsid w:val="00E65269"/>
    <w:rsid w:val="00E65EB4"/>
    <w:rsid w:val="00E67D1E"/>
    <w:rsid w:val="00E729C4"/>
    <w:rsid w:val="00E73997"/>
    <w:rsid w:val="00E81E0D"/>
    <w:rsid w:val="00EA6424"/>
    <w:rsid w:val="00EA6554"/>
    <w:rsid w:val="00EA796A"/>
    <w:rsid w:val="00EB1856"/>
    <w:rsid w:val="00EB4D57"/>
    <w:rsid w:val="00EB5408"/>
    <w:rsid w:val="00EB554F"/>
    <w:rsid w:val="00EB6FCB"/>
    <w:rsid w:val="00EC2302"/>
    <w:rsid w:val="00EC50CE"/>
    <w:rsid w:val="00EC5B34"/>
    <w:rsid w:val="00EE0B0B"/>
    <w:rsid w:val="00EE4ADE"/>
    <w:rsid w:val="00EE545F"/>
    <w:rsid w:val="00EE5CB7"/>
    <w:rsid w:val="00EF1DC3"/>
    <w:rsid w:val="00EF488B"/>
    <w:rsid w:val="00F024FE"/>
    <w:rsid w:val="00F05AD4"/>
    <w:rsid w:val="00F11E83"/>
    <w:rsid w:val="00F20C9C"/>
    <w:rsid w:val="00F2294A"/>
    <w:rsid w:val="00F24C09"/>
    <w:rsid w:val="00F30010"/>
    <w:rsid w:val="00F304CC"/>
    <w:rsid w:val="00F304F1"/>
    <w:rsid w:val="00F3534C"/>
    <w:rsid w:val="00F360CE"/>
    <w:rsid w:val="00F4711F"/>
    <w:rsid w:val="00F62FC8"/>
    <w:rsid w:val="00F6469F"/>
    <w:rsid w:val="00F67496"/>
    <w:rsid w:val="00F700D8"/>
    <w:rsid w:val="00F73C95"/>
    <w:rsid w:val="00F801BA"/>
    <w:rsid w:val="00F822F9"/>
    <w:rsid w:val="00F9156E"/>
    <w:rsid w:val="00F922D1"/>
    <w:rsid w:val="00F946C9"/>
    <w:rsid w:val="00FA74EE"/>
    <w:rsid w:val="00FC2969"/>
    <w:rsid w:val="00FC46E7"/>
    <w:rsid w:val="00FC5614"/>
    <w:rsid w:val="00FC5D25"/>
    <w:rsid w:val="00FD0D7E"/>
    <w:rsid w:val="00FD1F93"/>
    <w:rsid w:val="00FD651B"/>
    <w:rsid w:val="00FE507E"/>
    <w:rsid w:val="00FE6E13"/>
    <w:rsid w:val="00FF0EA8"/>
    <w:rsid w:val="00FF10B7"/>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15:docId w15:val="{38E7A072-EF88-4A6A-B1C4-D22D284E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pPr>
        <w:spacing w:before="100" w:beforeAutospacing="1" w:after="100" w:afterAutospacing="1" w:line="276" w:lineRule="auto"/>
        <w:ind w:left="284" w:right="284"/>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932"/>
    <w:rPr>
      <w:rFonts w:ascii="Georgia" w:hAnsi="Georgia"/>
      <w:sz w:val="22"/>
      <w:lang w:eastAsia="en-GB"/>
    </w:rPr>
  </w:style>
  <w:style w:type="paragraph" w:styleId="Heading1">
    <w:name w:val="heading 1"/>
    <w:basedOn w:val="Normal"/>
    <w:next w:val="Normal"/>
    <w:link w:val="Heading1Char"/>
    <w:uiPriority w:val="9"/>
    <w:qFormat/>
    <w:rsid w:val="00B23848"/>
    <w:pPr>
      <w:spacing w:before="240" w:after="240"/>
      <w:ind w:left="822"/>
      <w:outlineLvl w:val="0"/>
    </w:pPr>
    <w:rPr>
      <w:b/>
      <w:color w:val="FFFFFF" w:themeColor="background1"/>
      <w:sz w:val="60"/>
    </w:rPr>
  </w:style>
  <w:style w:type="paragraph" w:styleId="Heading2">
    <w:name w:val="heading 2"/>
    <w:basedOn w:val="Normal"/>
    <w:next w:val="Normal"/>
    <w:link w:val="Heading2Char"/>
    <w:uiPriority w:val="9"/>
    <w:qFormat/>
    <w:rsid w:val="00336208"/>
    <w:pPr>
      <w:keepNext/>
      <w:pBdr>
        <w:top w:val="single" w:sz="24" w:space="12" w:color="31849B" w:themeColor="accent5" w:themeShade="BF"/>
      </w:pBdr>
      <w:spacing w:before="300" w:after="120"/>
      <w:outlineLvl w:val="1"/>
    </w:pPr>
    <w:rPr>
      <w:b/>
      <w:color w:val="31849B" w:themeColor="accent5" w:themeShade="BF"/>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23848"/>
    <w:rPr>
      <w:rFonts w:ascii="Georgia" w:hAnsi="Georgia"/>
      <w:b/>
      <w:color w:val="FFFFFF" w:themeColor="background1"/>
      <w:sz w:val="60"/>
      <w:lang w:eastAsia="en-GB"/>
    </w:rPr>
  </w:style>
  <w:style w:type="character" w:customStyle="1" w:styleId="Heading2Char">
    <w:name w:val="Heading 2 Char"/>
    <w:basedOn w:val="DefaultParagraphFont"/>
    <w:link w:val="Heading2"/>
    <w:uiPriority w:val="9"/>
    <w:locked/>
    <w:rsid w:val="00336208"/>
    <w:rPr>
      <w:rFonts w:ascii="Georgia" w:hAnsi="Georgia"/>
      <w:b/>
      <w:color w:val="31849B" w:themeColor="accent5" w:themeShade="BF"/>
      <w:sz w:val="36"/>
      <w:lang w:eastAsia="en-GB"/>
    </w:rPr>
  </w:style>
  <w:style w:type="character" w:customStyle="1" w:styleId="Heading3Char">
    <w:name w:val="Heading 3 Char"/>
    <w:basedOn w:val="DefaultParagraphFont"/>
    <w:link w:val="Heading3"/>
    <w:uiPriority w:val="9"/>
    <w:locked/>
    <w:rsid w:val="0086388B"/>
    <w:rPr>
      <w:rFonts w:ascii="Georgia" w:hAnsi="Georgia" w:cs="Times New Roman"/>
      <w:b/>
      <w:sz w:val="28"/>
      <w:lang w:val="x-none"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pPr>
    <w:rPr>
      <w:b/>
    </w:rPr>
  </w:style>
  <w:style w:type="paragraph" w:styleId="TOC2">
    <w:name w:val="toc 2"/>
    <w:basedOn w:val="Normal"/>
    <w:next w:val="Normal"/>
    <w:uiPriority w:val="39"/>
    <w:rsid w:val="0006228D"/>
    <w:pPr>
      <w:tabs>
        <w:tab w:val="left" w:pos="284"/>
        <w:tab w:val="right" w:pos="9356"/>
      </w:tabs>
      <w:spacing w:before="60"/>
    </w:pPr>
  </w:style>
  <w:style w:type="paragraph" w:styleId="TOC3">
    <w:name w:val="toc 3"/>
    <w:basedOn w:val="Normal"/>
    <w:next w:val="Normal"/>
    <w:uiPriority w:val="39"/>
    <w:rsid w:val="00A5677A"/>
    <w:pPr>
      <w:tabs>
        <w:tab w:val="right" w:pos="9356"/>
      </w:tabs>
      <w:spacing w:before="120"/>
      <w:ind w:left="1276" w:hanging="1276"/>
    </w:pPr>
  </w:style>
  <w:style w:type="paragraph" w:customStyle="1" w:styleId="Bullet">
    <w:name w:val="Bullet"/>
    <w:basedOn w:val="Normal"/>
    <w:qFormat/>
    <w:rsid w:val="00B35394"/>
    <w:pPr>
      <w:numPr>
        <w:numId w:val="1"/>
      </w:numPr>
      <w:tabs>
        <w:tab w:val="clear" w:pos="284"/>
      </w:tabs>
      <w:spacing w:before="90"/>
      <w:ind w:left="568" w:right="0"/>
    </w:pPr>
  </w:style>
  <w:style w:type="paragraph" w:styleId="Quote">
    <w:name w:val="Quote"/>
    <w:basedOn w:val="Normal"/>
    <w:next w:val="Normal"/>
    <w:link w:val="QuoteChar"/>
    <w:uiPriority w:val="29"/>
    <w:qFormat/>
    <w:pPr>
      <w:spacing w:before="120"/>
    </w:pPr>
  </w:style>
  <w:style w:type="character" w:customStyle="1" w:styleId="QuoteChar">
    <w:name w:val="Quote Char"/>
    <w:basedOn w:val="DefaultParagraphFont"/>
    <w:link w:val="Quote"/>
    <w:uiPriority w:val="29"/>
    <w:locked/>
    <w:rsid w:val="00DD5536"/>
    <w:rPr>
      <w:rFonts w:ascii="Georgia" w:hAnsi="Georgia" w:cs="Times New Roman"/>
      <w:sz w:val="22"/>
      <w:lang w:val="x-none" w:eastAsia="en-GB"/>
    </w:rPr>
  </w:style>
  <w:style w:type="paragraph" w:styleId="FootnoteText">
    <w:name w:val="footnote text"/>
    <w:basedOn w:val="Normal"/>
    <w:link w:val="FootnoteTextChar"/>
    <w:uiPriority w:val="99"/>
    <w:semiHidden/>
    <w:rsid w:val="003060E4"/>
    <w:pPr>
      <w:spacing w:before="60"/>
      <w:ind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6419B8"/>
    <w:rPr>
      <w:rFonts w:ascii="Georgia" w:hAnsi="Georgia" w:cs="Times New Roman"/>
      <w:b/>
      <w:color w:val="1F497D" w:themeColor="text2"/>
      <w:sz w:val="48"/>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E0758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BE5F1" w:themeFill="accent1" w:themeFillTint="33"/>
      <w:spacing w:before="120"/>
      <w:ind w:left="851" w:right="851"/>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272864"/>
    <w:rPr>
      <w:rFonts w:cs="Times New Roman"/>
      <w:color w:val="31849B" w:themeColor="accent5" w:themeShade="BF"/>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locked/>
    <w:rsid w:val="004F0C94"/>
    <w:rPr>
      <w:rFonts w:ascii="Arial" w:hAnsi="Arial"/>
      <w:sz w:val="18"/>
      <w:lang w:val="x-none"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hAnsi="Calibri"/>
      <w:sz w:val="22"/>
      <w:szCs w:val="22"/>
      <w:lang w:val="en-US" w:eastAsia="en-US"/>
    </w:rPr>
  </w:style>
  <w:style w:type="paragraph" w:styleId="BalloonText">
    <w:name w:val="Balloon Text"/>
    <w:basedOn w:val="Normal"/>
    <w:link w:val="BalloonTextChar"/>
    <w:uiPriority w:val="99"/>
    <w:semiHidden/>
    <w:unhideWhenUsed/>
    <w:rsid w:val="000F79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9C9"/>
    <w:rPr>
      <w:rFonts w:ascii="Tahoma" w:hAnsi="Tahoma" w:cs="Tahoma"/>
      <w:sz w:val="16"/>
      <w:szCs w:val="16"/>
      <w:lang w:eastAsia="en-GB"/>
    </w:rPr>
  </w:style>
  <w:style w:type="character" w:styleId="FollowedHyperlink">
    <w:name w:val="FollowedHyperlink"/>
    <w:basedOn w:val="DefaultParagraphFont"/>
    <w:uiPriority w:val="99"/>
    <w:semiHidden/>
    <w:unhideWhenUsed/>
    <w:rsid w:val="00A63BE0"/>
    <w:rPr>
      <w:color w:val="800080" w:themeColor="followedHyperlink"/>
      <w:u w:val="single"/>
    </w:rPr>
  </w:style>
  <w:style w:type="paragraph" w:styleId="ListParagraph">
    <w:name w:val="List Paragraph"/>
    <w:basedOn w:val="Normal"/>
    <w:uiPriority w:val="34"/>
    <w:qFormat/>
    <w:rsid w:val="00A63BE0"/>
    <w:pPr>
      <w:spacing w:line="240" w:lineRule="auto"/>
      <w:ind w:left="720" w:right="0"/>
      <w:contextualSpacing/>
    </w:pPr>
    <w:rPr>
      <w:rFonts w:ascii="Arial" w:hAnsi="Arial" w:cs="Times"/>
      <w:sz w:val="24"/>
      <w:szCs w:val="24"/>
    </w:rPr>
  </w:style>
  <w:style w:type="paragraph" w:customStyle="1" w:styleId="Default">
    <w:name w:val="Default"/>
    <w:rsid w:val="00B40AF4"/>
    <w:pPr>
      <w:autoSpaceDE w:val="0"/>
      <w:autoSpaceDN w:val="0"/>
      <w:adjustRightInd w:val="0"/>
    </w:pPr>
    <w:rPr>
      <w:rFonts w:ascii="Calibri" w:eastAsiaTheme="minorHAnsi" w:hAnsi="Calibri" w:cs="Calibri"/>
      <w:color w:val="000000"/>
      <w:sz w:val="24"/>
      <w:szCs w:val="24"/>
      <w:lang w:eastAsia="en-US"/>
    </w:rPr>
  </w:style>
  <w:style w:type="paragraph" w:styleId="NormalWeb">
    <w:name w:val="Normal (Web)"/>
    <w:basedOn w:val="Normal"/>
    <w:uiPriority w:val="99"/>
    <w:semiHidden/>
    <w:unhideWhenUsed/>
    <w:rsid w:val="00564477"/>
    <w:pPr>
      <w:spacing w:before="360" w:after="360" w:line="240" w:lineRule="auto"/>
      <w:ind w:left="0" w:right="0"/>
    </w:pPr>
    <w:rPr>
      <w:rFonts w:ascii="Times New Roman" w:hAnsi="Times New Roman"/>
      <w:sz w:val="24"/>
      <w:szCs w:val="24"/>
      <w:lang w:eastAsia="en-NZ"/>
    </w:rPr>
  </w:style>
  <w:style w:type="paragraph" w:customStyle="1" w:styleId="intro-text">
    <w:name w:val="intro-text"/>
    <w:basedOn w:val="Normal"/>
    <w:rsid w:val="00E81E0D"/>
    <w:pPr>
      <w:spacing w:before="277" w:after="277" w:line="320" w:lineRule="atLeast"/>
      <w:ind w:left="0" w:right="0"/>
    </w:pPr>
    <w:rPr>
      <w:sz w:val="33"/>
      <w:szCs w:val="33"/>
      <w:lang w:eastAsia="en-NZ"/>
    </w:rPr>
  </w:style>
  <w:style w:type="character" w:styleId="CommentReference">
    <w:name w:val="annotation reference"/>
    <w:basedOn w:val="DefaultParagraphFont"/>
    <w:uiPriority w:val="99"/>
    <w:semiHidden/>
    <w:unhideWhenUsed/>
    <w:rsid w:val="005B78E5"/>
    <w:rPr>
      <w:sz w:val="16"/>
      <w:szCs w:val="16"/>
    </w:rPr>
  </w:style>
  <w:style w:type="paragraph" w:styleId="CommentText">
    <w:name w:val="annotation text"/>
    <w:basedOn w:val="Normal"/>
    <w:link w:val="CommentTextChar"/>
    <w:uiPriority w:val="99"/>
    <w:semiHidden/>
    <w:unhideWhenUsed/>
    <w:rsid w:val="005B78E5"/>
    <w:pPr>
      <w:spacing w:line="240" w:lineRule="auto"/>
    </w:pPr>
    <w:rPr>
      <w:sz w:val="20"/>
    </w:rPr>
  </w:style>
  <w:style w:type="character" w:customStyle="1" w:styleId="CommentTextChar">
    <w:name w:val="Comment Text Char"/>
    <w:basedOn w:val="DefaultParagraphFont"/>
    <w:link w:val="CommentText"/>
    <w:uiPriority w:val="99"/>
    <w:semiHidden/>
    <w:rsid w:val="005B78E5"/>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5B78E5"/>
    <w:rPr>
      <w:b/>
      <w:bCs/>
    </w:rPr>
  </w:style>
  <w:style w:type="character" w:customStyle="1" w:styleId="CommentSubjectChar">
    <w:name w:val="Comment Subject Char"/>
    <w:basedOn w:val="CommentTextChar"/>
    <w:link w:val="CommentSubject"/>
    <w:uiPriority w:val="99"/>
    <w:semiHidden/>
    <w:rsid w:val="005B78E5"/>
    <w:rPr>
      <w:rFonts w:ascii="Georgia" w:hAnsi="Georgia"/>
      <w:b/>
      <w:bCs/>
      <w:lang w:eastAsia="en-GB"/>
    </w:rPr>
  </w:style>
  <w:style w:type="paragraph" w:styleId="NoSpacing">
    <w:name w:val="No Spacing"/>
    <w:uiPriority w:val="1"/>
    <w:qFormat/>
    <w:rsid w:val="00E67D1E"/>
    <w:pPr>
      <w:spacing w:before="0" w:after="0" w:line="240" w:lineRule="auto"/>
    </w:pPr>
    <w:rPr>
      <w:rFonts w:ascii="Georgia" w:hAnsi="Georgia"/>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68396">
      <w:bodyDiv w:val="1"/>
      <w:marLeft w:val="0"/>
      <w:marRight w:val="0"/>
      <w:marTop w:val="0"/>
      <w:marBottom w:val="0"/>
      <w:divBdr>
        <w:top w:val="none" w:sz="0" w:space="0" w:color="auto"/>
        <w:left w:val="none" w:sz="0" w:space="0" w:color="auto"/>
        <w:bottom w:val="none" w:sz="0" w:space="0" w:color="auto"/>
        <w:right w:val="none" w:sz="0" w:space="0" w:color="auto"/>
      </w:divBdr>
      <w:divsChild>
        <w:div w:id="1528518309">
          <w:marLeft w:val="0"/>
          <w:marRight w:val="0"/>
          <w:marTop w:val="0"/>
          <w:marBottom w:val="0"/>
          <w:divBdr>
            <w:top w:val="none" w:sz="0" w:space="0" w:color="auto"/>
            <w:left w:val="none" w:sz="0" w:space="0" w:color="auto"/>
            <w:bottom w:val="none" w:sz="0" w:space="0" w:color="auto"/>
            <w:right w:val="none" w:sz="0" w:space="0" w:color="auto"/>
          </w:divBdr>
          <w:divsChild>
            <w:div w:id="242954946">
              <w:marLeft w:val="0"/>
              <w:marRight w:val="0"/>
              <w:marTop w:val="0"/>
              <w:marBottom w:val="0"/>
              <w:divBdr>
                <w:top w:val="none" w:sz="0" w:space="0" w:color="auto"/>
                <w:left w:val="none" w:sz="0" w:space="0" w:color="auto"/>
                <w:bottom w:val="none" w:sz="0" w:space="0" w:color="auto"/>
                <w:right w:val="none" w:sz="0" w:space="0" w:color="auto"/>
              </w:divBdr>
              <w:divsChild>
                <w:div w:id="1423142410">
                  <w:marLeft w:val="-225"/>
                  <w:marRight w:val="-225"/>
                  <w:marTop w:val="0"/>
                  <w:marBottom w:val="0"/>
                  <w:divBdr>
                    <w:top w:val="none" w:sz="0" w:space="0" w:color="auto"/>
                    <w:left w:val="none" w:sz="0" w:space="0" w:color="auto"/>
                    <w:bottom w:val="none" w:sz="0" w:space="0" w:color="auto"/>
                    <w:right w:val="none" w:sz="0" w:space="0" w:color="auto"/>
                  </w:divBdr>
                  <w:divsChild>
                    <w:div w:id="1982886579">
                      <w:marLeft w:val="0"/>
                      <w:marRight w:val="0"/>
                      <w:marTop w:val="0"/>
                      <w:marBottom w:val="0"/>
                      <w:divBdr>
                        <w:top w:val="none" w:sz="0" w:space="0" w:color="auto"/>
                        <w:left w:val="none" w:sz="0" w:space="0" w:color="auto"/>
                        <w:bottom w:val="none" w:sz="0" w:space="0" w:color="auto"/>
                        <w:right w:val="none" w:sz="0" w:space="0" w:color="auto"/>
                      </w:divBdr>
                      <w:divsChild>
                        <w:div w:id="193540306">
                          <w:marLeft w:val="0"/>
                          <w:marRight w:val="0"/>
                          <w:marTop w:val="0"/>
                          <w:marBottom w:val="0"/>
                          <w:divBdr>
                            <w:top w:val="none" w:sz="0" w:space="0" w:color="auto"/>
                            <w:left w:val="none" w:sz="0" w:space="0" w:color="auto"/>
                            <w:bottom w:val="none" w:sz="0" w:space="0" w:color="auto"/>
                            <w:right w:val="none" w:sz="0" w:space="0" w:color="auto"/>
                          </w:divBdr>
                          <w:divsChild>
                            <w:div w:id="318076162">
                              <w:marLeft w:val="-225"/>
                              <w:marRight w:val="-225"/>
                              <w:marTop w:val="0"/>
                              <w:marBottom w:val="0"/>
                              <w:divBdr>
                                <w:top w:val="none" w:sz="0" w:space="0" w:color="auto"/>
                                <w:left w:val="none" w:sz="0" w:space="0" w:color="auto"/>
                                <w:bottom w:val="none" w:sz="0" w:space="0" w:color="auto"/>
                                <w:right w:val="none" w:sz="0" w:space="0" w:color="auto"/>
                              </w:divBdr>
                              <w:divsChild>
                                <w:div w:id="1819572696">
                                  <w:marLeft w:val="0"/>
                                  <w:marRight w:val="0"/>
                                  <w:marTop w:val="0"/>
                                  <w:marBottom w:val="0"/>
                                  <w:divBdr>
                                    <w:top w:val="none" w:sz="0" w:space="0" w:color="auto"/>
                                    <w:left w:val="none" w:sz="0" w:space="0" w:color="auto"/>
                                    <w:bottom w:val="none" w:sz="0" w:space="0" w:color="auto"/>
                                    <w:right w:val="none" w:sz="0" w:space="0" w:color="auto"/>
                                  </w:divBdr>
                                  <w:divsChild>
                                    <w:div w:id="1128428930">
                                      <w:marLeft w:val="0"/>
                                      <w:marRight w:val="0"/>
                                      <w:marTop w:val="0"/>
                                      <w:marBottom w:val="0"/>
                                      <w:divBdr>
                                        <w:top w:val="none" w:sz="0" w:space="0" w:color="auto"/>
                                        <w:left w:val="none" w:sz="0" w:space="0" w:color="auto"/>
                                        <w:bottom w:val="none" w:sz="0" w:space="0" w:color="auto"/>
                                        <w:right w:val="none" w:sz="0" w:space="0" w:color="auto"/>
                                      </w:divBdr>
                                      <w:divsChild>
                                        <w:div w:id="923033058">
                                          <w:marLeft w:val="0"/>
                                          <w:marRight w:val="0"/>
                                          <w:marTop w:val="0"/>
                                          <w:marBottom w:val="0"/>
                                          <w:divBdr>
                                            <w:top w:val="none" w:sz="0" w:space="0" w:color="auto"/>
                                            <w:left w:val="none" w:sz="0" w:space="0" w:color="auto"/>
                                            <w:bottom w:val="none" w:sz="0" w:space="0" w:color="auto"/>
                                            <w:right w:val="none" w:sz="0" w:space="0" w:color="auto"/>
                                          </w:divBdr>
                                        </w:div>
                                      </w:divsChild>
                                    </w:div>
                                    <w:div w:id="355229879">
                                      <w:marLeft w:val="0"/>
                                      <w:marRight w:val="0"/>
                                      <w:marTop w:val="0"/>
                                      <w:marBottom w:val="0"/>
                                      <w:divBdr>
                                        <w:top w:val="none" w:sz="0" w:space="0" w:color="auto"/>
                                        <w:left w:val="none" w:sz="0" w:space="0" w:color="auto"/>
                                        <w:bottom w:val="none" w:sz="0" w:space="0" w:color="auto"/>
                                        <w:right w:val="none" w:sz="0" w:space="0" w:color="auto"/>
                                      </w:divBdr>
                                      <w:divsChild>
                                        <w:div w:id="613754426">
                                          <w:marLeft w:val="0"/>
                                          <w:marRight w:val="0"/>
                                          <w:marTop w:val="0"/>
                                          <w:marBottom w:val="0"/>
                                          <w:divBdr>
                                            <w:top w:val="none" w:sz="0" w:space="0" w:color="auto"/>
                                            <w:left w:val="none" w:sz="0" w:space="0" w:color="auto"/>
                                            <w:bottom w:val="none" w:sz="0" w:space="0" w:color="auto"/>
                                            <w:right w:val="none" w:sz="0" w:space="0" w:color="auto"/>
                                          </w:divBdr>
                                          <w:divsChild>
                                            <w:div w:id="1992175653">
                                              <w:marLeft w:val="0"/>
                                              <w:marRight w:val="0"/>
                                              <w:marTop w:val="0"/>
                                              <w:marBottom w:val="0"/>
                                              <w:divBdr>
                                                <w:top w:val="none" w:sz="0" w:space="0" w:color="auto"/>
                                                <w:left w:val="none" w:sz="0" w:space="0" w:color="auto"/>
                                                <w:bottom w:val="none" w:sz="0" w:space="0" w:color="auto"/>
                                                <w:right w:val="none" w:sz="0" w:space="0" w:color="auto"/>
                                              </w:divBdr>
                                              <w:divsChild>
                                                <w:div w:id="105974114">
                                                  <w:marLeft w:val="0"/>
                                                  <w:marRight w:val="0"/>
                                                  <w:marTop w:val="0"/>
                                                  <w:marBottom w:val="0"/>
                                                  <w:divBdr>
                                                    <w:top w:val="none" w:sz="0" w:space="0" w:color="auto"/>
                                                    <w:left w:val="none" w:sz="0" w:space="0" w:color="auto"/>
                                                    <w:bottom w:val="none" w:sz="0" w:space="0" w:color="auto"/>
                                                    <w:right w:val="none" w:sz="0" w:space="0" w:color="auto"/>
                                                  </w:divBdr>
                                                  <w:divsChild>
                                                    <w:div w:id="6252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692808">
      <w:bodyDiv w:val="1"/>
      <w:marLeft w:val="0"/>
      <w:marRight w:val="0"/>
      <w:marTop w:val="0"/>
      <w:marBottom w:val="0"/>
      <w:divBdr>
        <w:top w:val="none" w:sz="0" w:space="0" w:color="auto"/>
        <w:left w:val="none" w:sz="0" w:space="0" w:color="auto"/>
        <w:bottom w:val="none" w:sz="0" w:space="0" w:color="auto"/>
        <w:right w:val="none" w:sz="0" w:space="0" w:color="auto"/>
      </w:divBdr>
    </w:div>
    <w:div w:id="1408769296">
      <w:bodyDiv w:val="1"/>
      <w:marLeft w:val="0"/>
      <w:marRight w:val="0"/>
      <w:marTop w:val="0"/>
      <w:marBottom w:val="0"/>
      <w:divBdr>
        <w:top w:val="none" w:sz="0" w:space="0" w:color="auto"/>
        <w:left w:val="none" w:sz="0" w:space="0" w:color="auto"/>
        <w:bottom w:val="none" w:sz="0" w:space="0" w:color="auto"/>
        <w:right w:val="none" w:sz="0" w:space="0" w:color="auto"/>
      </w:divBdr>
    </w:div>
    <w:div w:id="1597905189">
      <w:bodyDiv w:val="1"/>
      <w:marLeft w:val="0"/>
      <w:marRight w:val="0"/>
      <w:marTop w:val="0"/>
      <w:marBottom w:val="0"/>
      <w:divBdr>
        <w:top w:val="none" w:sz="0" w:space="0" w:color="auto"/>
        <w:left w:val="none" w:sz="0" w:space="0" w:color="auto"/>
        <w:bottom w:val="none" w:sz="0" w:space="0" w:color="auto"/>
        <w:right w:val="none" w:sz="0" w:space="0" w:color="auto"/>
      </w:divBdr>
      <w:divsChild>
        <w:div w:id="1752114745">
          <w:marLeft w:val="0"/>
          <w:marRight w:val="0"/>
          <w:marTop w:val="0"/>
          <w:marBottom w:val="0"/>
          <w:divBdr>
            <w:top w:val="none" w:sz="0" w:space="0" w:color="auto"/>
            <w:left w:val="none" w:sz="0" w:space="0" w:color="auto"/>
            <w:bottom w:val="none" w:sz="0" w:space="0" w:color="auto"/>
            <w:right w:val="none" w:sz="0" w:space="0" w:color="auto"/>
          </w:divBdr>
          <w:divsChild>
            <w:div w:id="832380713">
              <w:marLeft w:val="0"/>
              <w:marRight w:val="0"/>
              <w:marTop w:val="0"/>
              <w:marBottom w:val="0"/>
              <w:divBdr>
                <w:top w:val="none" w:sz="0" w:space="0" w:color="auto"/>
                <w:left w:val="none" w:sz="0" w:space="0" w:color="auto"/>
                <w:bottom w:val="none" w:sz="0" w:space="0" w:color="auto"/>
                <w:right w:val="none" w:sz="0" w:space="0" w:color="auto"/>
              </w:divBdr>
              <w:divsChild>
                <w:div w:id="1218466876">
                  <w:marLeft w:val="-225"/>
                  <w:marRight w:val="-225"/>
                  <w:marTop w:val="0"/>
                  <w:marBottom w:val="0"/>
                  <w:divBdr>
                    <w:top w:val="none" w:sz="0" w:space="0" w:color="auto"/>
                    <w:left w:val="none" w:sz="0" w:space="0" w:color="auto"/>
                    <w:bottom w:val="none" w:sz="0" w:space="0" w:color="auto"/>
                    <w:right w:val="none" w:sz="0" w:space="0" w:color="auto"/>
                  </w:divBdr>
                  <w:divsChild>
                    <w:div w:id="1794443917">
                      <w:marLeft w:val="0"/>
                      <w:marRight w:val="0"/>
                      <w:marTop w:val="0"/>
                      <w:marBottom w:val="0"/>
                      <w:divBdr>
                        <w:top w:val="none" w:sz="0" w:space="0" w:color="auto"/>
                        <w:left w:val="none" w:sz="0" w:space="0" w:color="auto"/>
                        <w:bottom w:val="none" w:sz="0" w:space="0" w:color="auto"/>
                        <w:right w:val="none" w:sz="0" w:space="0" w:color="auto"/>
                      </w:divBdr>
                      <w:divsChild>
                        <w:div w:id="619650630">
                          <w:marLeft w:val="0"/>
                          <w:marRight w:val="0"/>
                          <w:marTop w:val="0"/>
                          <w:marBottom w:val="0"/>
                          <w:divBdr>
                            <w:top w:val="none" w:sz="0" w:space="0" w:color="auto"/>
                            <w:left w:val="none" w:sz="0" w:space="0" w:color="auto"/>
                            <w:bottom w:val="none" w:sz="0" w:space="0" w:color="auto"/>
                            <w:right w:val="none" w:sz="0" w:space="0" w:color="auto"/>
                          </w:divBdr>
                          <w:divsChild>
                            <w:div w:id="206383248">
                              <w:marLeft w:val="-225"/>
                              <w:marRight w:val="-225"/>
                              <w:marTop w:val="0"/>
                              <w:marBottom w:val="0"/>
                              <w:divBdr>
                                <w:top w:val="none" w:sz="0" w:space="0" w:color="auto"/>
                                <w:left w:val="none" w:sz="0" w:space="0" w:color="auto"/>
                                <w:bottom w:val="none" w:sz="0" w:space="0" w:color="auto"/>
                                <w:right w:val="none" w:sz="0" w:space="0" w:color="auto"/>
                              </w:divBdr>
                              <w:divsChild>
                                <w:div w:id="454376879">
                                  <w:marLeft w:val="0"/>
                                  <w:marRight w:val="0"/>
                                  <w:marTop w:val="0"/>
                                  <w:marBottom w:val="0"/>
                                  <w:divBdr>
                                    <w:top w:val="none" w:sz="0" w:space="0" w:color="auto"/>
                                    <w:left w:val="none" w:sz="0" w:space="0" w:color="auto"/>
                                    <w:bottom w:val="none" w:sz="0" w:space="0" w:color="auto"/>
                                    <w:right w:val="none" w:sz="0" w:space="0" w:color="auto"/>
                                  </w:divBdr>
                                  <w:divsChild>
                                    <w:div w:id="1815366468">
                                      <w:marLeft w:val="0"/>
                                      <w:marRight w:val="0"/>
                                      <w:marTop w:val="0"/>
                                      <w:marBottom w:val="0"/>
                                      <w:divBdr>
                                        <w:top w:val="none" w:sz="0" w:space="0" w:color="auto"/>
                                        <w:left w:val="none" w:sz="0" w:space="0" w:color="auto"/>
                                        <w:bottom w:val="none" w:sz="0" w:space="0" w:color="auto"/>
                                        <w:right w:val="none" w:sz="0" w:space="0" w:color="auto"/>
                                      </w:divBdr>
                                      <w:divsChild>
                                        <w:div w:id="449327083">
                                          <w:marLeft w:val="0"/>
                                          <w:marRight w:val="0"/>
                                          <w:marTop w:val="0"/>
                                          <w:marBottom w:val="0"/>
                                          <w:divBdr>
                                            <w:top w:val="none" w:sz="0" w:space="0" w:color="auto"/>
                                            <w:left w:val="none" w:sz="0" w:space="0" w:color="auto"/>
                                            <w:bottom w:val="none" w:sz="0" w:space="0" w:color="auto"/>
                                            <w:right w:val="none" w:sz="0" w:space="0" w:color="auto"/>
                                          </w:divBdr>
                                          <w:divsChild>
                                            <w:div w:id="888688032">
                                              <w:marLeft w:val="0"/>
                                              <w:marRight w:val="0"/>
                                              <w:marTop w:val="0"/>
                                              <w:marBottom w:val="0"/>
                                              <w:divBdr>
                                                <w:top w:val="none" w:sz="0" w:space="0" w:color="auto"/>
                                                <w:left w:val="none" w:sz="0" w:space="0" w:color="auto"/>
                                                <w:bottom w:val="none" w:sz="0" w:space="0" w:color="auto"/>
                                                <w:right w:val="none" w:sz="0" w:space="0" w:color="auto"/>
                                              </w:divBdr>
                                              <w:divsChild>
                                                <w:div w:id="1890724485">
                                                  <w:marLeft w:val="0"/>
                                                  <w:marRight w:val="0"/>
                                                  <w:marTop w:val="0"/>
                                                  <w:marBottom w:val="0"/>
                                                  <w:divBdr>
                                                    <w:top w:val="none" w:sz="0" w:space="0" w:color="auto"/>
                                                    <w:left w:val="none" w:sz="0" w:space="0" w:color="auto"/>
                                                    <w:bottom w:val="none" w:sz="0" w:space="0" w:color="auto"/>
                                                    <w:right w:val="none" w:sz="0" w:space="0" w:color="auto"/>
                                                  </w:divBdr>
                                                  <w:divsChild>
                                                    <w:div w:id="467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530012">
      <w:bodyDiv w:val="1"/>
      <w:marLeft w:val="0"/>
      <w:marRight w:val="0"/>
      <w:marTop w:val="0"/>
      <w:marBottom w:val="0"/>
      <w:divBdr>
        <w:top w:val="none" w:sz="0" w:space="0" w:color="auto"/>
        <w:left w:val="none" w:sz="0" w:space="0" w:color="auto"/>
        <w:bottom w:val="none" w:sz="0" w:space="0" w:color="auto"/>
        <w:right w:val="none" w:sz="0" w:space="0" w:color="auto"/>
      </w:divBdr>
      <w:divsChild>
        <w:div w:id="1664772913">
          <w:marLeft w:val="0"/>
          <w:marRight w:val="0"/>
          <w:marTop w:val="0"/>
          <w:marBottom w:val="0"/>
          <w:divBdr>
            <w:top w:val="none" w:sz="0" w:space="0" w:color="auto"/>
            <w:left w:val="none" w:sz="0" w:space="0" w:color="auto"/>
            <w:bottom w:val="none" w:sz="0" w:space="0" w:color="auto"/>
            <w:right w:val="none" w:sz="0" w:space="0" w:color="auto"/>
          </w:divBdr>
        </w:div>
      </w:divsChild>
    </w:div>
    <w:div w:id="2053845237">
      <w:bodyDiv w:val="1"/>
      <w:marLeft w:val="0"/>
      <w:marRight w:val="0"/>
      <w:marTop w:val="0"/>
      <w:marBottom w:val="0"/>
      <w:divBdr>
        <w:top w:val="none" w:sz="0" w:space="0" w:color="auto"/>
        <w:left w:val="none" w:sz="0" w:space="0" w:color="auto"/>
        <w:bottom w:val="none" w:sz="0" w:space="0" w:color="auto"/>
        <w:right w:val="none" w:sz="0" w:space="0" w:color="auto"/>
      </w:divBdr>
      <w:divsChild>
        <w:div w:id="1387336662">
          <w:marLeft w:val="0"/>
          <w:marRight w:val="0"/>
          <w:marTop w:val="0"/>
          <w:marBottom w:val="0"/>
          <w:divBdr>
            <w:top w:val="none" w:sz="0" w:space="0" w:color="auto"/>
            <w:left w:val="none" w:sz="0" w:space="0" w:color="auto"/>
            <w:bottom w:val="none" w:sz="0" w:space="0" w:color="auto"/>
            <w:right w:val="none" w:sz="0" w:space="0" w:color="auto"/>
          </w:divBdr>
          <w:divsChild>
            <w:div w:id="704409486">
              <w:marLeft w:val="0"/>
              <w:marRight w:val="0"/>
              <w:marTop w:val="0"/>
              <w:marBottom w:val="0"/>
              <w:divBdr>
                <w:top w:val="none" w:sz="0" w:space="0" w:color="auto"/>
                <w:left w:val="none" w:sz="0" w:space="0" w:color="auto"/>
                <w:bottom w:val="none" w:sz="0" w:space="0" w:color="auto"/>
                <w:right w:val="none" w:sz="0" w:space="0" w:color="auto"/>
              </w:divBdr>
              <w:divsChild>
                <w:div w:id="624967645">
                  <w:marLeft w:val="-225"/>
                  <w:marRight w:val="-225"/>
                  <w:marTop w:val="0"/>
                  <w:marBottom w:val="0"/>
                  <w:divBdr>
                    <w:top w:val="none" w:sz="0" w:space="0" w:color="auto"/>
                    <w:left w:val="none" w:sz="0" w:space="0" w:color="auto"/>
                    <w:bottom w:val="none" w:sz="0" w:space="0" w:color="auto"/>
                    <w:right w:val="none" w:sz="0" w:space="0" w:color="auto"/>
                  </w:divBdr>
                  <w:divsChild>
                    <w:div w:id="258489426">
                      <w:marLeft w:val="0"/>
                      <w:marRight w:val="0"/>
                      <w:marTop w:val="0"/>
                      <w:marBottom w:val="0"/>
                      <w:divBdr>
                        <w:top w:val="none" w:sz="0" w:space="0" w:color="auto"/>
                        <w:left w:val="none" w:sz="0" w:space="0" w:color="auto"/>
                        <w:bottom w:val="none" w:sz="0" w:space="0" w:color="auto"/>
                        <w:right w:val="none" w:sz="0" w:space="0" w:color="auto"/>
                      </w:divBdr>
                      <w:divsChild>
                        <w:div w:id="1484085895">
                          <w:marLeft w:val="0"/>
                          <w:marRight w:val="0"/>
                          <w:marTop w:val="0"/>
                          <w:marBottom w:val="0"/>
                          <w:divBdr>
                            <w:top w:val="none" w:sz="0" w:space="0" w:color="auto"/>
                            <w:left w:val="none" w:sz="0" w:space="0" w:color="auto"/>
                            <w:bottom w:val="none" w:sz="0" w:space="0" w:color="auto"/>
                            <w:right w:val="none" w:sz="0" w:space="0" w:color="auto"/>
                          </w:divBdr>
                          <w:divsChild>
                            <w:div w:id="176120060">
                              <w:marLeft w:val="-225"/>
                              <w:marRight w:val="-225"/>
                              <w:marTop w:val="0"/>
                              <w:marBottom w:val="0"/>
                              <w:divBdr>
                                <w:top w:val="none" w:sz="0" w:space="0" w:color="auto"/>
                                <w:left w:val="none" w:sz="0" w:space="0" w:color="auto"/>
                                <w:bottom w:val="none" w:sz="0" w:space="0" w:color="auto"/>
                                <w:right w:val="none" w:sz="0" w:space="0" w:color="auto"/>
                              </w:divBdr>
                              <w:divsChild>
                                <w:div w:id="1477256628">
                                  <w:marLeft w:val="0"/>
                                  <w:marRight w:val="0"/>
                                  <w:marTop w:val="0"/>
                                  <w:marBottom w:val="0"/>
                                  <w:divBdr>
                                    <w:top w:val="none" w:sz="0" w:space="0" w:color="auto"/>
                                    <w:left w:val="none" w:sz="0" w:space="0" w:color="auto"/>
                                    <w:bottom w:val="none" w:sz="0" w:space="0" w:color="auto"/>
                                    <w:right w:val="none" w:sz="0" w:space="0" w:color="auto"/>
                                  </w:divBdr>
                                  <w:divsChild>
                                    <w:div w:id="559560867">
                                      <w:marLeft w:val="0"/>
                                      <w:marRight w:val="0"/>
                                      <w:marTop w:val="0"/>
                                      <w:marBottom w:val="0"/>
                                      <w:divBdr>
                                        <w:top w:val="none" w:sz="0" w:space="0" w:color="auto"/>
                                        <w:left w:val="none" w:sz="0" w:space="0" w:color="auto"/>
                                        <w:bottom w:val="none" w:sz="0" w:space="0" w:color="auto"/>
                                        <w:right w:val="none" w:sz="0" w:space="0" w:color="auto"/>
                                      </w:divBdr>
                                      <w:divsChild>
                                        <w:div w:id="802816301">
                                          <w:marLeft w:val="0"/>
                                          <w:marRight w:val="0"/>
                                          <w:marTop w:val="0"/>
                                          <w:marBottom w:val="0"/>
                                          <w:divBdr>
                                            <w:top w:val="none" w:sz="0" w:space="0" w:color="auto"/>
                                            <w:left w:val="none" w:sz="0" w:space="0" w:color="auto"/>
                                            <w:bottom w:val="none" w:sz="0" w:space="0" w:color="auto"/>
                                            <w:right w:val="none" w:sz="0" w:space="0" w:color="auto"/>
                                          </w:divBdr>
                                          <w:divsChild>
                                            <w:div w:id="1374647936">
                                              <w:marLeft w:val="0"/>
                                              <w:marRight w:val="0"/>
                                              <w:marTop w:val="0"/>
                                              <w:marBottom w:val="0"/>
                                              <w:divBdr>
                                                <w:top w:val="none" w:sz="0" w:space="0" w:color="auto"/>
                                                <w:left w:val="none" w:sz="0" w:space="0" w:color="auto"/>
                                                <w:bottom w:val="none" w:sz="0" w:space="0" w:color="auto"/>
                                                <w:right w:val="none" w:sz="0" w:space="0" w:color="auto"/>
                                              </w:divBdr>
                                              <w:divsChild>
                                                <w:div w:id="511915497">
                                                  <w:marLeft w:val="0"/>
                                                  <w:marRight w:val="0"/>
                                                  <w:marTop w:val="0"/>
                                                  <w:marBottom w:val="0"/>
                                                  <w:divBdr>
                                                    <w:top w:val="none" w:sz="0" w:space="0" w:color="auto"/>
                                                    <w:left w:val="none" w:sz="0" w:space="0" w:color="auto"/>
                                                    <w:bottom w:val="none" w:sz="0" w:space="0" w:color="auto"/>
                                                    <w:right w:val="none" w:sz="0" w:space="0" w:color="auto"/>
                                                  </w:divBdr>
                                                  <w:divsChild>
                                                    <w:div w:id="14986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govt.nz/about-ministry/ministry-business-units" TargetMode="External"/><Relationship Id="rId18" Type="http://schemas.openxmlformats.org/officeDocument/2006/relationships/hyperlink" Target="http://www.parliament.nz/en-nz/pb/legislation/bills/00DBHOH_BILL63296_1/health-practitioners-replacement-of-statutory-references" TargetMode="External"/><Relationship Id="rId26" Type="http://schemas.openxmlformats.org/officeDocument/2006/relationships/hyperlink" Target="http://www.hqsc.govt.nz/our-programmes/other-topics/publications-and-resources/publication/236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ealth.govt.nz/about-ministry/legislation-and-regulation/regulatory-impact-statements/medicines-designated-prescriber-registered-nurse-regulations"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alth.govt.nz/our-work/nursing/newsletter" TargetMode="External"/><Relationship Id="rId17" Type="http://schemas.openxmlformats.org/officeDocument/2006/relationships/hyperlink" Target="http://www.health.govt.nz/about-ministry/what-we-do/new-zealand-health-strategy-update" TargetMode="External"/><Relationship Id="rId25" Type="http://schemas.openxmlformats.org/officeDocument/2006/relationships/hyperlink" Target="https://cabinetmanual.cabinetoffice.govt.nz/7.77" TargetMode="External"/><Relationship Id="rId33" Type="http://schemas.openxmlformats.org/officeDocument/2006/relationships/hyperlink" Target="http://www.hqsc.govt.nz/our-programmes/other-topics/new-projects/the-deteriorating-patient/"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health.govt.nz/system/files/documents/pages/cabinet-paper-designated-prescribing-authority-registered-nurses-working-primary-health-specialty-teams.pdf" TargetMode="External"/><Relationship Id="rId29" Type="http://schemas.openxmlformats.org/officeDocument/2006/relationships/hyperlink" Target="http://www.hqsc.govt.nz/our-programmes/other-topics/news-and-events/event/246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t.nz/our-work/nursing" TargetMode="External"/><Relationship Id="rId24" Type="http://schemas.openxmlformats.org/officeDocument/2006/relationships/hyperlink" Target="http://www.parliament.nz/en-nz/about-parliament/how-parliament-works/fact-sheets/00HOOOCPubResAboutFactSheetsProcess1/parliament-brief-the-legislative-process" TargetMode="External"/><Relationship Id="rId32" Type="http://schemas.openxmlformats.org/officeDocument/2006/relationships/hyperlink" Target="http://www.health.govt.nz/our-work/diseases-and-conditions/rheumatic-fever/rheumatic-fever-resources/rheumatic-fever-learning-resources" TargetMode="External"/><Relationship Id="rId37" Type="http://schemas.openxmlformats.org/officeDocument/2006/relationships/hyperlink" Target="mailto:andrea_tamahaga@moh.govt.nz"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ealth.govt.nz/publication/new-zealand-health-strategy-2016" TargetMode="External"/><Relationship Id="rId23" Type="http://schemas.openxmlformats.org/officeDocument/2006/relationships/hyperlink" Target="http://www.health.govt.nz/about-ministry/legislation-and-regulation/regulatory-impact-statements/amendment-medicines-standing-orders-regulations-2002" TargetMode="External"/><Relationship Id="rId28" Type="http://schemas.openxmlformats.org/officeDocument/2006/relationships/hyperlink" Target="http://www.hqsc.govt.nz/our-programmes/other-topics/new-projects/pressure-injury-prevention/" TargetMode="External"/><Relationship Id="rId36" Type="http://schemas.openxmlformats.org/officeDocument/2006/relationships/image" Target="media/image7.jpg"/><Relationship Id="rId10" Type="http://schemas.openxmlformats.org/officeDocument/2006/relationships/hyperlink" Target="mailto:andrea.tamahaga@moh.govt.nz" TargetMode="External"/><Relationship Id="rId19" Type="http://schemas.openxmlformats.org/officeDocument/2006/relationships/image" Target="media/image5.png"/><Relationship Id="rId31" Type="http://schemas.openxmlformats.org/officeDocument/2006/relationships/hyperlink" Target="file:///C:\Users\bwall\AppData\Local\Microsoft\Windows\INetCache\Content.Word\www.health.govt.nz\publication\preventing-suicide-guidance-emergency-department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hyperlink" Target="http://www.health.govt.nz/our-work/nursing/developments-nursing/amendment-medicines-standing-orders-regulations" TargetMode="External"/><Relationship Id="rId27" Type="http://schemas.openxmlformats.org/officeDocument/2006/relationships/hyperlink" Target="http://www.hqsc.govt.nz/our-programmes/other-topics/new-projects/pressure-injury-prevention/patient-stories/" TargetMode="External"/><Relationship Id="rId30" Type="http://schemas.openxmlformats.org/officeDocument/2006/relationships/hyperlink" Target="mailto:hopstrategy@moh.govt.nz" TargetMode="External"/><Relationship Id="rId35" Type="http://schemas.openxmlformats.org/officeDocument/2006/relationships/hyperlink" Target="http://www.health.govt.nz/our-work/preventative-health-wellness/mobility-action-programm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D3BFD-5B7B-42ED-A953-69BB1D3E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11</Pages>
  <Words>3279</Words>
  <Characters>22110</Characters>
  <Application>Microsoft Office Word</Application>
  <DocSecurity>0</DocSecurity>
  <Lines>184</Lines>
  <Paragraphs>50</Paragraphs>
  <ScaleCrop>false</ScaleCrop>
  <HeadingPairs>
    <vt:vector size="2" baseType="variant">
      <vt:variant>
        <vt:lpstr>Title</vt:lpstr>
      </vt:variant>
      <vt:variant>
        <vt:i4>1</vt:i4>
      </vt:variant>
    </vt:vector>
  </HeadingPairs>
  <TitlesOfParts>
    <vt:vector size="1" baseType="lpstr">
      <vt:lpstr>Ngā Kōrero – No.19  October 2014</vt:lpstr>
    </vt:vector>
  </TitlesOfParts>
  <Company>Microsoft</Company>
  <LinksUpToDate>false</LinksUpToDate>
  <CharactersWithSpaces>25339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Chief Nursing Officer Sector Update: April 2016</dc:title>
  <dc:creator>Ministry of Health</dc:creator>
  <cp:lastModifiedBy>Ministry of Health</cp:lastModifiedBy>
  <cp:revision>2</cp:revision>
  <cp:lastPrinted>2016-04-15T03:55:00Z</cp:lastPrinted>
  <dcterms:created xsi:type="dcterms:W3CDTF">2016-04-28T00:58:00Z</dcterms:created>
  <dcterms:modified xsi:type="dcterms:W3CDTF">2016-04-28T00:58:00Z</dcterms:modified>
</cp:coreProperties>
</file>