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56" w:rsidRDefault="007F6F56" w:rsidP="007F6F56"/>
    <w:p w:rsidR="007F6F56" w:rsidRPr="00D864B3" w:rsidRDefault="007F6F56" w:rsidP="007F6F56">
      <w:pPr>
        <w:spacing w:before="120" w:after="120"/>
        <w:rPr>
          <w:rFonts w:ascii="Georgia" w:hAnsi="Georgia"/>
          <w:b/>
          <w:sz w:val="48"/>
          <w:szCs w:val="48"/>
        </w:rPr>
      </w:pPr>
      <w:r w:rsidRPr="00D864B3">
        <w:rPr>
          <w:rFonts w:ascii="Georgia" w:hAnsi="Georgia"/>
          <w:b/>
          <w:sz w:val="48"/>
          <w:szCs w:val="48"/>
        </w:rPr>
        <w:t>Minutes</w:t>
      </w:r>
      <w:r w:rsidRPr="00D864B3">
        <w:rPr>
          <w:rFonts w:ascii="Georgia" w:hAnsi="Georgia"/>
          <w:b/>
          <w:sz w:val="48"/>
          <w:szCs w:val="48"/>
        </w:rPr>
        <w:tab/>
      </w:r>
      <w:r w:rsidRPr="00D864B3">
        <w:rPr>
          <w:rFonts w:ascii="Georgia" w:hAnsi="Georgia"/>
          <w:b/>
          <w:sz w:val="48"/>
          <w:szCs w:val="48"/>
        </w:rPr>
        <w:tab/>
      </w:r>
      <w:r w:rsidRPr="00D864B3">
        <w:rPr>
          <w:rFonts w:ascii="Georgia" w:hAnsi="Georgia"/>
          <w:b/>
          <w:sz w:val="48"/>
          <w:szCs w:val="48"/>
        </w:rPr>
        <w:tab/>
      </w:r>
      <w:r w:rsidRPr="00D864B3">
        <w:rPr>
          <w:rFonts w:ascii="Georgia" w:hAnsi="Georgia"/>
          <w:b/>
          <w:sz w:val="48"/>
          <w:szCs w:val="48"/>
        </w:rPr>
        <w:tab/>
      </w:r>
      <w:r w:rsidRPr="00D864B3">
        <w:rPr>
          <w:rFonts w:ascii="Georgia" w:hAnsi="Georgia"/>
          <w:b/>
          <w:sz w:val="48"/>
          <w:szCs w:val="48"/>
        </w:rPr>
        <w:tab/>
      </w:r>
      <w:r w:rsidRPr="00D864B3">
        <w:rPr>
          <w:rFonts w:ascii="Georgia" w:hAnsi="Georgia"/>
          <w:b/>
          <w:sz w:val="48"/>
          <w:szCs w:val="48"/>
        </w:rPr>
        <w:tab/>
      </w:r>
      <w:r w:rsidRPr="00D864B3">
        <w:rPr>
          <w:rFonts w:ascii="Georgia" w:hAnsi="Georgia"/>
          <w:b/>
          <w:sz w:val="48"/>
          <w:szCs w:val="48"/>
        </w:rPr>
        <w:tab/>
      </w:r>
      <w:r w:rsidRPr="00D864B3">
        <w:rPr>
          <w:rFonts w:ascii="Georgia" w:hAnsi="Georgia"/>
          <w:b/>
          <w:sz w:val="48"/>
          <w:szCs w:val="48"/>
        </w:rPr>
        <w:tab/>
      </w:r>
      <w:r w:rsidRPr="00D864B3">
        <w:rPr>
          <w:rFonts w:ascii="Georgia" w:hAnsi="Georgia"/>
          <w:b/>
          <w:sz w:val="48"/>
          <w:szCs w:val="48"/>
        </w:rPr>
        <w:tab/>
      </w:r>
      <w:r w:rsidRPr="00D864B3">
        <w:rPr>
          <w:noProof/>
          <w:lang w:eastAsia="en-NZ"/>
        </w:rPr>
        <w:drawing>
          <wp:inline distT="0" distB="0" distL="0" distR="0" wp14:anchorId="4531A294" wp14:editId="1C36DB77">
            <wp:extent cx="990600" cy="485775"/>
            <wp:effectExtent l="0" t="0" r="0" b="9525"/>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6" cstate="print">
                      <a:extLst>
                        <a:ext uri="{28A0092B-C50C-407E-A947-70E740481C1C}">
                          <a14:useLocalDpi xmlns:a14="http://schemas.microsoft.com/office/drawing/2010/main" val="0"/>
                        </a:ext>
                      </a:extLst>
                    </a:blip>
                    <a:srcRect l="6610" t="43289" r="79724" b="11005"/>
                    <a:stretch>
                      <a:fillRect/>
                    </a:stretch>
                  </pic:blipFill>
                  <pic:spPr bwMode="auto">
                    <a:xfrm>
                      <a:off x="0" y="0"/>
                      <a:ext cx="990600" cy="485775"/>
                    </a:xfrm>
                    <a:prstGeom prst="rect">
                      <a:avLst/>
                    </a:prstGeom>
                    <a:noFill/>
                    <a:ln>
                      <a:noFill/>
                    </a:ln>
                  </pic:spPr>
                </pic:pic>
              </a:graphicData>
            </a:graphic>
          </wp:inline>
        </w:drawing>
      </w:r>
      <w:r w:rsidRPr="00D864B3">
        <w:rPr>
          <w:rFonts w:ascii="Georgia" w:hAnsi="Georgia"/>
          <w:b/>
          <w:sz w:val="48"/>
          <w:szCs w:val="48"/>
        </w:rPr>
        <w:tab/>
      </w:r>
    </w:p>
    <w:p w:rsidR="007F6F56" w:rsidRPr="00D864B3" w:rsidRDefault="007F6F56" w:rsidP="007F6F56">
      <w:pPr>
        <w:spacing w:before="120" w:after="120"/>
        <w:rPr>
          <w:rFonts w:ascii="Georgia" w:hAnsi="Georgia"/>
          <w:b/>
          <w:sz w:val="48"/>
          <w:szCs w:val="48"/>
        </w:rPr>
      </w:pPr>
      <w:bookmarkStart w:id="0" w:name="_GoBack"/>
      <w:r w:rsidRPr="00D864B3">
        <w:rPr>
          <w:rFonts w:ascii="Georgia" w:hAnsi="Georgia"/>
          <w:b/>
          <w:sz w:val="48"/>
          <w:szCs w:val="48"/>
        </w:rPr>
        <w:t>Expert Advisory Committee on Drugs meeting</w:t>
      </w:r>
    </w:p>
    <w:tbl>
      <w:tblPr>
        <w:tblStyle w:val="TableGrid"/>
        <w:tblW w:w="10050" w:type="dxa"/>
        <w:tblInd w:w="108" w:type="dxa"/>
        <w:tblBorders>
          <w:left w:val="none" w:sz="0" w:space="0" w:color="auto"/>
          <w:right w:val="none" w:sz="0" w:space="0" w:color="auto"/>
        </w:tblBorders>
        <w:tblLayout w:type="fixed"/>
        <w:tblLook w:val="01E0" w:firstRow="1" w:lastRow="1" w:firstColumn="1" w:lastColumn="1" w:noHBand="0" w:noVBand="0"/>
      </w:tblPr>
      <w:tblGrid>
        <w:gridCol w:w="1590"/>
        <w:gridCol w:w="8460"/>
      </w:tblGrid>
      <w:tr w:rsidR="007F6F56" w:rsidRPr="00D864B3" w:rsidTr="00127C00">
        <w:trPr>
          <w:cantSplit/>
        </w:trPr>
        <w:tc>
          <w:tcPr>
            <w:tcW w:w="1590" w:type="dxa"/>
            <w:tcBorders>
              <w:top w:val="single" w:sz="12" w:space="0" w:color="auto"/>
              <w:bottom w:val="single" w:sz="2" w:space="0" w:color="auto"/>
              <w:right w:val="nil"/>
            </w:tcBorders>
          </w:tcPr>
          <w:bookmarkEnd w:id="0"/>
          <w:p w:rsidR="007F6F56" w:rsidRPr="00D864B3" w:rsidRDefault="007F6F56" w:rsidP="00127C00">
            <w:pPr>
              <w:pStyle w:val="TableText"/>
              <w:rPr>
                <w:rFonts w:ascii="Arial" w:hAnsi="Arial" w:cs="Arial"/>
                <w:b/>
                <w:sz w:val="24"/>
              </w:rPr>
            </w:pPr>
            <w:r w:rsidRPr="00D864B3">
              <w:rPr>
                <w:rFonts w:ascii="Arial" w:hAnsi="Arial" w:cs="Arial"/>
                <w:b/>
                <w:sz w:val="24"/>
              </w:rPr>
              <w:t>Date:</w:t>
            </w:r>
          </w:p>
        </w:tc>
        <w:tc>
          <w:tcPr>
            <w:tcW w:w="8460" w:type="dxa"/>
            <w:tcBorders>
              <w:top w:val="single" w:sz="12" w:space="0" w:color="auto"/>
              <w:left w:val="nil"/>
              <w:bottom w:val="single" w:sz="2" w:space="0" w:color="auto"/>
              <w:right w:val="nil"/>
            </w:tcBorders>
          </w:tcPr>
          <w:p w:rsidR="007F6F56" w:rsidRPr="00D864B3" w:rsidRDefault="00383E84" w:rsidP="00383E84">
            <w:pPr>
              <w:pStyle w:val="TableText"/>
              <w:rPr>
                <w:rFonts w:ascii="Arial" w:hAnsi="Arial" w:cs="Arial"/>
                <w:sz w:val="24"/>
              </w:rPr>
            </w:pPr>
            <w:r w:rsidRPr="00D864B3">
              <w:rPr>
                <w:rFonts w:ascii="Arial" w:hAnsi="Arial" w:cs="Arial"/>
                <w:sz w:val="24"/>
              </w:rPr>
              <w:t>Wednesday 7 October</w:t>
            </w:r>
            <w:r w:rsidR="007F6F56" w:rsidRPr="00D864B3">
              <w:rPr>
                <w:rFonts w:ascii="Arial" w:hAnsi="Arial" w:cs="Arial"/>
                <w:sz w:val="24"/>
              </w:rPr>
              <w:t xml:space="preserve"> 2015</w:t>
            </w:r>
          </w:p>
        </w:tc>
      </w:tr>
      <w:tr w:rsidR="007F6F56" w:rsidRPr="00D864B3" w:rsidTr="00127C00">
        <w:trPr>
          <w:cantSplit/>
        </w:trPr>
        <w:tc>
          <w:tcPr>
            <w:tcW w:w="1590" w:type="dxa"/>
            <w:tcBorders>
              <w:top w:val="single" w:sz="12" w:space="0" w:color="auto"/>
              <w:bottom w:val="single" w:sz="2" w:space="0" w:color="auto"/>
              <w:right w:val="nil"/>
            </w:tcBorders>
          </w:tcPr>
          <w:p w:rsidR="007F6F56" w:rsidRPr="00D864B3" w:rsidRDefault="007F6F56" w:rsidP="00127C00">
            <w:pPr>
              <w:pStyle w:val="TableText"/>
              <w:rPr>
                <w:rFonts w:ascii="Arial" w:hAnsi="Arial" w:cs="Arial"/>
                <w:b/>
                <w:sz w:val="24"/>
              </w:rPr>
            </w:pPr>
            <w:r w:rsidRPr="00D864B3">
              <w:rPr>
                <w:rFonts w:ascii="Arial" w:hAnsi="Arial" w:cs="Arial"/>
                <w:b/>
                <w:sz w:val="24"/>
              </w:rPr>
              <w:t>Time:</w:t>
            </w:r>
          </w:p>
        </w:tc>
        <w:tc>
          <w:tcPr>
            <w:tcW w:w="8460" w:type="dxa"/>
            <w:tcBorders>
              <w:top w:val="single" w:sz="12" w:space="0" w:color="auto"/>
              <w:left w:val="nil"/>
              <w:bottom w:val="single" w:sz="2" w:space="0" w:color="auto"/>
              <w:right w:val="nil"/>
            </w:tcBorders>
          </w:tcPr>
          <w:p w:rsidR="007F6F56" w:rsidRPr="00D864B3" w:rsidRDefault="007F6F56" w:rsidP="00127C00">
            <w:pPr>
              <w:pStyle w:val="TableText"/>
              <w:rPr>
                <w:rFonts w:ascii="Arial" w:hAnsi="Arial" w:cs="Arial"/>
                <w:sz w:val="24"/>
              </w:rPr>
            </w:pPr>
            <w:r w:rsidRPr="00D864B3">
              <w:rPr>
                <w:rFonts w:ascii="Arial" w:hAnsi="Arial" w:cs="Arial"/>
                <w:sz w:val="24"/>
              </w:rPr>
              <w:t>10am - 3pm</w:t>
            </w:r>
          </w:p>
        </w:tc>
      </w:tr>
      <w:tr w:rsidR="007F6F56" w:rsidRPr="00D864B3" w:rsidTr="00127C00">
        <w:trPr>
          <w:cantSplit/>
        </w:trPr>
        <w:tc>
          <w:tcPr>
            <w:tcW w:w="1590" w:type="dxa"/>
            <w:tcBorders>
              <w:top w:val="single" w:sz="12" w:space="0" w:color="auto"/>
              <w:bottom w:val="single" w:sz="2" w:space="0" w:color="auto"/>
              <w:right w:val="nil"/>
            </w:tcBorders>
          </w:tcPr>
          <w:p w:rsidR="007F6F56" w:rsidRPr="00D864B3" w:rsidRDefault="007F6F56" w:rsidP="00127C00">
            <w:pPr>
              <w:pStyle w:val="TableText"/>
              <w:rPr>
                <w:rFonts w:ascii="Arial" w:hAnsi="Arial" w:cs="Arial"/>
                <w:b/>
                <w:sz w:val="24"/>
              </w:rPr>
            </w:pPr>
            <w:r w:rsidRPr="00D864B3">
              <w:rPr>
                <w:rFonts w:ascii="Arial" w:hAnsi="Arial" w:cs="Arial"/>
                <w:b/>
                <w:sz w:val="24"/>
              </w:rPr>
              <w:t>Location:</w:t>
            </w:r>
          </w:p>
        </w:tc>
        <w:tc>
          <w:tcPr>
            <w:tcW w:w="8460" w:type="dxa"/>
            <w:tcBorders>
              <w:top w:val="single" w:sz="12" w:space="0" w:color="auto"/>
              <w:left w:val="nil"/>
              <w:bottom w:val="single" w:sz="2" w:space="0" w:color="auto"/>
              <w:right w:val="nil"/>
            </w:tcBorders>
          </w:tcPr>
          <w:p w:rsidR="007F6F56" w:rsidRPr="00D864B3" w:rsidRDefault="005247A1" w:rsidP="00127C00">
            <w:pPr>
              <w:pStyle w:val="TableText"/>
              <w:rPr>
                <w:rFonts w:ascii="Arial" w:hAnsi="Arial" w:cs="Arial"/>
                <w:sz w:val="24"/>
              </w:rPr>
            </w:pPr>
            <w:r w:rsidRPr="00D864B3">
              <w:rPr>
                <w:rFonts w:ascii="Arial" w:hAnsi="Arial" w:cs="Arial"/>
                <w:sz w:val="24"/>
              </w:rPr>
              <w:t>The D</w:t>
            </w:r>
            <w:r w:rsidR="00923A6E" w:rsidRPr="00D864B3">
              <w:rPr>
                <w:rFonts w:ascii="Arial" w:hAnsi="Arial" w:cs="Arial"/>
                <w:sz w:val="24"/>
              </w:rPr>
              <w:t>e Havilland R</w:t>
            </w:r>
            <w:r w:rsidR="00383E84" w:rsidRPr="00D864B3">
              <w:rPr>
                <w:rFonts w:ascii="Arial" w:hAnsi="Arial" w:cs="Arial"/>
                <w:sz w:val="24"/>
              </w:rPr>
              <w:t>oom, Wellington Airpo</w:t>
            </w:r>
            <w:r w:rsidR="00923A6E" w:rsidRPr="00D864B3">
              <w:rPr>
                <w:rFonts w:ascii="Arial" w:hAnsi="Arial" w:cs="Arial"/>
                <w:sz w:val="24"/>
              </w:rPr>
              <w:t>rt Conference Centre, Level 2, M</w:t>
            </w:r>
            <w:r w:rsidR="00383E84" w:rsidRPr="00D864B3">
              <w:rPr>
                <w:rFonts w:ascii="Arial" w:hAnsi="Arial" w:cs="Arial"/>
                <w:sz w:val="24"/>
              </w:rPr>
              <w:t>ain Terminal Building, Wellington International Airport</w:t>
            </w:r>
          </w:p>
        </w:tc>
      </w:tr>
      <w:tr w:rsidR="007F6F56" w:rsidRPr="00D864B3" w:rsidTr="00127C00">
        <w:trPr>
          <w:cantSplit/>
        </w:trPr>
        <w:tc>
          <w:tcPr>
            <w:tcW w:w="1590" w:type="dxa"/>
            <w:tcBorders>
              <w:top w:val="single" w:sz="12" w:space="0" w:color="auto"/>
              <w:bottom w:val="single" w:sz="2" w:space="0" w:color="auto"/>
              <w:right w:val="nil"/>
            </w:tcBorders>
          </w:tcPr>
          <w:p w:rsidR="007F6F56" w:rsidRPr="00D864B3" w:rsidRDefault="007F6F56" w:rsidP="00127C00">
            <w:pPr>
              <w:pStyle w:val="TableText"/>
              <w:rPr>
                <w:rFonts w:ascii="Arial" w:hAnsi="Arial" w:cs="Arial"/>
                <w:b/>
                <w:sz w:val="24"/>
              </w:rPr>
            </w:pPr>
            <w:r w:rsidRPr="00D864B3">
              <w:rPr>
                <w:rFonts w:ascii="Arial" w:hAnsi="Arial" w:cs="Arial"/>
                <w:b/>
                <w:sz w:val="24"/>
              </w:rPr>
              <w:t>Chair:</w:t>
            </w:r>
          </w:p>
        </w:tc>
        <w:tc>
          <w:tcPr>
            <w:tcW w:w="8460" w:type="dxa"/>
            <w:tcBorders>
              <w:top w:val="single" w:sz="12" w:space="0" w:color="auto"/>
              <w:left w:val="nil"/>
              <w:bottom w:val="single" w:sz="2" w:space="0" w:color="auto"/>
              <w:right w:val="nil"/>
            </w:tcBorders>
          </w:tcPr>
          <w:p w:rsidR="007F6F56" w:rsidRPr="00D864B3" w:rsidRDefault="00383E84" w:rsidP="00127C00">
            <w:pPr>
              <w:pStyle w:val="TableText"/>
              <w:rPr>
                <w:rFonts w:ascii="Arial" w:hAnsi="Arial" w:cs="Arial"/>
                <w:sz w:val="24"/>
              </w:rPr>
            </w:pPr>
            <w:r w:rsidRPr="00D864B3">
              <w:rPr>
                <w:rFonts w:ascii="Arial" w:hAnsi="Arial" w:cs="Arial"/>
                <w:sz w:val="24"/>
              </w:rPr>
              <w:t>Associate Professor Cynthia Darlington</w:t>
            </w:r>
          </w:p>
        </w:tc>
      </w:tr>
      <w:tr w:rsidR="007F6F56" w:rsidRPr="00D864B3" w:rsidTr="00127C00">
        <w:trPr>
          <w:cantSplit/>
        </w:trPr>
        <w:tc>
          <w:tcPr>
            <w:tcW w:w="1590" w:type="dxa"/>
            <w:tcBorders>
              <w:top w:val="single" w:sz="12" w:space="0" w:color="auto"/>
              <w:bottom w:val="single" w:sz="2" w:space="0" w:color="auto"/>
              <w:right w:val="nil"/>
            </w:tcBorders>
          </w:tcPr>
          <w:p w:rsidR="007F6F56" w:rsidRPr="00D864B3" w:rsidRDefault="007F6F56" w:rsidP="00127C00">
            <w:pPr>
              <w:pStyle w:val="TableText"/>
              <w:ind w:right="-86"/>
              <w:rPr>
                <w:rFonts w:ascii="Arial" w:hAnsi="Arial" w:cs="Arial"/>
                <w:b/>
                <w:sz w:val="24"/>
              </w:rPr>
            </w:pPr>
            <w:r w:rsidRPr="00D864B3">
              <w:rPr>
                <w:rFonts w:ascii="Arial" w:hAnsi="Arial" w:cs="Arial"/>
                <w:b/>
                <w:sz w:val="24"/>
              </w:rPr>
              <w:t>Attendees:</w:t>
            </w:r>
          </w:p>
        </w:tc>
        <w:tc>
          <w:tcPr>
            <w:tcW w:w="8460" w:type="dxa"/>
            <w:tcBorders>
              <w:top w:val="single" w:sz="12" w:space="0" w:color="auto"/>
              <w:left w:val="nil"/>
              <w:bottom w:val="single" w:sz="2" w:space="0" w:color="auto"/>
              <w:right w:val="nil"/>
            </w:tcBorders>
          </w:tcPr>
          <w:p w:rsidR="00383E84" w:rsidRPr="00D864B3" w:rsidRDefault="00383E84" w:rsidP="00383E84">
            <w:pPr>
              <w:pStyle w:val="TableText"/>
              <w:rPr>
                <w:rFonts w:ascii="Arial" w:hAnsi="Arial" w:cs="Arial"/>
                <w:sz w:val="24"/>
              </w:rPr>
            </w:pPr>
            <w:r w:rsidRPr="00D864B3">
              <w:rPr>
                <w:rFonts w:ascii="Arial" w:hAnsi="Arial" w:cs="Arial"/>
                <w:sz w:val="24"/>
              </w:rPr>
              <w:t>Committee - Cynthia Darlington</w:t>
            </w:r>
            <w:r w:rsidR="00026BF6" w:rsidRPr="00D864B3">
              <w:rPr>
                <w:rFonts w:ascii="Arial" w:hAnsi="Arial" w:cs="Arial"/>
                <w:sz w:val="24"/>
              </w:rPr>
              <w:t xml:space="preserve"> (</w:t>
            </w:r>
            <w:r w:rsidR="005E0564" w:rsidRPr="00D864B3">
              <w:rPr>
                <w:rFonts w:ascii="Arial" w:hAnsi="Arial" w:cs="Arial"/>
                <w:sz w:val="24"/>
              </w:rPr>
              <w:t>C</w:t>
            </w:r>
            <w:r w:rsidR="00026BF6" w:rsidRPr="00D864B3">
              <w:rPr>
                <w:rFonts w:ascii="Arial" w:hAnsi="Arial" w:cs="Arial"/>
                <w:sz w:val="24"/>
              </w:rPr>
              <w:t>hair)</w:t>
            </w:r>
            <w:r w:rsidRPr="00D864B3">
              <w:rPr>
                <w:rFonts w:ascii="Arial" w:hAnsi="Arial" w:cs="Arial"/>
                <w:sz w:val="24"/>
              </w:rPr>
              <w:t>, Keith Bedford, Gregory Williams, Helen Moriarty, Richard Schmidt</w:t>
            </w:r>
            <w:r w:rsidR="00026BF6" w:rsidRPr="00D864B3">
              <w:rPr>
                <w:rFonts w:ascii="Arial" w:hAnsi="Arial" w:cs="Arial"/>
                <w:sz w:val="24"/>
              </w:rPr>
              <w:t xml:space="preserve"> (on behalf of Malcolm </w:t>
            </w:r>
            <w:proofErr w:type="spellStart"/>
            <w:r w:rsidR="00026BF6" w:rsidRPr="00D864B3">
              <w:rPr>
                <w:rFonts w:ascii="Arial" w:hAnsi="Arial" w:cs="Arial"/>
                <w:sz w:val="24"/>
              </w:rPr>
              <w:t>Luey</w:t>
            </w:r>
            <w:proofErr w:type="spellEnd"/>
            <w:r w:rsidR="00026BF6" w:rsidRPr="00D864B3">
              <w:rPr>
                <w:rFonts w:ascii="Arial" w:hAnsi="Arial" w:cs="Arial"/>
                <w:sz w:val="24"/>
              </w:rPr>
              <w:t>)</w:t>
            </w:r>
            <w:r w:rsidRPr="00D864B3">
              <w:rPr>
                <w:rFonts w:ascii="Arial" w:hAnsi="Arial" w:cs="Arial"/>
                <w:sz w:val="24"/>
              </w:rPr>
              <w:t>, Lynette Knox</w:t>
            </w:r>
            <w:r w:rsidR="00535B77" w:rsidRPr="00D864B3">
              <w:rPr>
                <w:rFonts w:ascii="Arial" w:hAnsi="Arial" w:cs="Arial"/>
                <w:sz w:val="24"/>
              </w:rPr>
              <w:t xml:space="preserve">, Stewart </w:t>
            </w:r>
            <w:proofErr w:type="spellStart"/>
            <w:r w:rsidR="00535B77" w:rsidRPr="00D864B3">
              <w:rPr>
                <w:rFonts w:ascii="Arial" w:hAnsi="Arial" w:cs="Arial"/>
                <w:sz w:val="24"/>
              </w:rPr>
              <w:t>Jessamine</w:t>
            </w:r>
            <w:proofErr w:type="spellEnd"/>
            <w:r w:rsidR="00535B77" w:rsidRPr="00D864B3">
              <w:rPr>
                <w:rFonts w:ascii="Arial" w:hAnsi="Arial" w:cs="Arial"/>
                <w:sz w:val="24"/>
              </w:rPr>
              <w:t xml:space="preserve">, </w:t>
            </w:r>
            <w:proofErr w:type="spellStart"/>
            <w:r w:rsidR="00535B77" w:rsidRPr="00D864B3">
              <w:rPr>
                <w:rFonts w:ascii="Arial" w:hAnsi="Arial" w:cs="Arial"/>
                <w:sz w:val="24"/>
              </w:rPr>
              <w:t>Jaki</w:t>
            </w:r>
            <w:proofErr w:type="spellEnd"/>
            <w:r w:rsidR="00535B77" w:rsidRPr="00D864B3">
              <w:rPr>
                <w:rFonts w:ascii="Arial" w:hAnsi="Arial" w:cs="Arial"/>
                <w:sz w:val="24"/>
              </w:rPr>
              <w:t xml:space="preserve"> Horn</w:t>
            </w:r>
          </w:p>
          <w:p w:rsidR="00383E84" w:rsidRPr="00D864B3" w:rsidRDefault="00383E84" w:rsidP="00383E84">
            <w:pPr>
              <w:pStyle w:val="TableText"/>
              <w:rPr>
                <w:rFonts w:ascii="Arial" w:hAnsi="Arial" w:cs="Arial"/>
                <w:sz w:val="24"/>
              </w:rPr>
            </w:pPr>
            <w:r w:rsidRPr="00D864B3">
              <w:rPr>
                <w:rFonts w:ascii="Arial" w:hAnsi="Arial" w:cs="Arial"/>
                <w:sz w:val="24"/>
              </w:rPr>
              <w:t>Guest Speakers – Michael McFadden (University of Queensland</w:t>
            </w:r>
            <w:r w:rsidR="00535B77" w:rsidRPr="00D864B3">
              <w:rPr>
                <w:rFonts w:ascii="Arial" w:hAnsi="Arial" w:cs="Arial"/>
                <w:sz w:val="24"/>
              </w:rPr>
              <w:t xml:space="preserve">), </w:t>
            </w:r>
            <w:r w:rsidRPr="00D864B3">
              <w:rPr>
                <w:rFonts w:ascii="Arial" w:hAnsi="Arial" w:cs="Arial"/>
                <w:sz w:val="24"/>
              </w:rPr>
              <w:t>Jane Carpenter (</w:t>
            </w:r>
            <w:proofErr w:type="spellStart"/>
            <w:r w:rsidRPr="00D864B3">
              <w:rPr>
                <w:rFonts w:ascii="Arial" w:hAnsi="Arial" w:cs="Arial"/>
                <w:sz w:val="24"/>
              </w:rPr>
              <w:t>MoH</w:t>
            </w:r>
            <w:proofErr w:type="spellEnd"/>
            <w:r w:rsidRPr="00D864B3">
              <w:rPr>
                <w:rFonts w:ascii="Arial" w:hAnsi="Arial" w:cs="Arial"/>
                <w:sz w:val="24"/>
              </w:rPr>
              <w:t>, National Drug Policy)</w:t>
            </w:r>
          </w:p>
          <w:p w:rsidR="007F6F56" w:rsidRPr="00D864B3" w:rsidRDefault="00383E84" w:rsidP="00383E84">
            <w:pPr>
              <w:pStyle w:val="TableText"/>
              <w:rPr>
                <w:rFonts w:ascii="Arial" w:hAnsi="Arial" w:cs="Arial"/>
                <w:sz w:val="24"/>
              </w:rPr>
            </w:pPr>
            <w:r w:rsidRPr="00D864B3">
              <w:rPr>
                <w:rFonts w:ascii="Arial" w:hAnsi="Arial" w:cs="Arial"/>
                <w:sz w:val="24"/>
              </w:rPr>
              <w:t xml:space="preserve">Secretariat - Haley </w:t>
            </w:r>
            <w:proofErr w:type="spellStart"/>
            <w:r w:rsidRPr="00D864B3">
              <w:rPr>
                <w:rFonts w:ascii="Arial" w:hAnsi="Arial" w:cs="Arial"/>
                <w:sz w:val="24"/>
              </w:rPr>
              <w:t>Ataera</w:t>
            </w:r>
            <w:proofErr w:type="spellEnd"/>
            <w:r w:rsidRPr="00D864B3">
              <w:rPr>
                <w:rFonts w:ascii="Arial" w:hAnsi="Arial" w:cs="Arial"/>
                <w:sz w:val="24"/>
              </w:rPr>
              <w:t>, Sarah Condon, Hannah Hoang, Cherish Low (minutes)</w:t>
            </w:r>
          </w:p>
        </w:tc>
      </w:tr>
      <w:tr w:rsidR="007F6F56" w:rsidRPr="00D864B3" w:rsidTr="00127C00">
        <w:trPr>
          <w:cantSplit/>
        </w:trPr>
        <w:tc>
          <w:tcPr>
            <w:tcW w:w="1590" w:type="dxa"/>
            <w:tcBorders>
              <w:top w:val="single" w:sz="12" w:space="0" w:color="auto"/>
              <w:bottom w:val="single" w:sz="2" w:space="0" w:color="auto"/>
              <w:right w:val="nil"/>
            </w:tcBorders>
          </w:tcPr>
          <w:p w:rsidR="007F6F56" w:rsidRPr="00D864B3" w:rsidRDefault="007F6F56" w:rsidP="00127C00">
            <w:pPr>
              <w:pStyle w:val="TableText"/>
              <w:rPr>
                <w:rFonts w:ascii="Arial" w:hAnsi="Arial" w:cs="Arial"/>
                <w:b/>
                <w:sz w:val="24"/>
              </w:rPr>
            </w:pPr>
            <w:r w:rsidRPr="00D864B3">
              <w:rPr>
                <w:rFonts w:ascii="Arial" w:hAnsi="Arial" w:cs="Arial"/>
                <w:b/>
                <w:sz w:val="24"/>
              </w:rPr>
              <w:t>Apologies:</w:t>
            </w:r>
          </w:p>
        </w:tc>
        <w:tc>
          <w:tcPr>
            <w:tcW w:w="8460" w:type="dxa"/>
            <w:tcBorders>
              <w:top w:val="single" w:sz="12" w:space="0" w:color="auto"/>
              <w:left w:val="nil"/>
              <w:bottom w:val="single" w:sz="2" w:space="0" w:color="auto"/>
              <w:right w:val="nil"/>
            </w:tcBorders>
          </w:tcPr>
          <w:p w:rsidR="007F6F56" w:rsidRPr="00D864B3" w:rsidRDefault="007F6F56" w:rsidP="00553EC9">
            <w:pPr>
              <w:pStyle w:val="TableText"/>
              <w:rPr>
                <w:rFonts w:ascii="Arial" w:hAnsi="Arial" w:cs="Arial"/>
                <w:sz w:val="24"/>
              </w:rPr>
            </w:pPr>
            <w:r w:rsidRPr="00D864B3">
              <w:rPr>
                <w:rFonts w:ascii="Arial" w:hAnsi="Arial" w:cs="Arial"/>
                <w:sz w:val="24"/>
              </w:rPr>
              <w:t xml:space="preserve">Malcolm </w:t>
            </w:r>
            <w:proofErr w:type="spellStart"/>
            <w:r w:rsidRPr="00D864B3">
              <w:rPr>
                <w:rFonts w:ascii="Arial" w:hAnsi="Arial" w:cs="Arial"/>
                <w:sz w:val="24"/>
              </w:rPr>
              <w:t>Luey</w:t>
            </w:r>
            <w:proofErr w:type="spellEnd"/>
            <w:r w:rsidRPr="00D864B3">
              <w:rPr>
                <w:rFonts w:ascii="Arial" w:hAnsi="Arial" w:cs="Arial"/>
                <w:sz w:val="24"/>
              </w:rPr>
              <w:t xml:space="preserve">, </w:t>
            </w:r>
            <w:r w:rsidR="00535B77" w:rsidRPr="00D864B3">
              <w:rPr>
                <w:rFonts w:ascii="Arial" w:hAnsi="Arial" w:cs="Arial"/>
                <w:sz w:val="24"/>
              </w:rPr>
              <w:t>Vicki Macfarlan</w:t>
            </w:r>
            <w:r w:rsidR="00553EC9" w:rsidRPr="00D864B3">
              <w:rPr>
                <w:rFonts w:ascii="Arial" w:hAnsi="Arial" w:cs="Arial"/>
                <w:sz w:val="24"/>
              </w:rPr>
              <w:t>e</w:t>
            </w:r>
            <w:r w:rsidR="00535B77" w:rsidRPr="00D864B3">
              <w:rPr>
                <w:rFonts w:ascii="Arial" w:hAnsi="Arial" w:cs="Arial"/>
                <w:sz w:val="24"/>
              </w:rPr>
              <w:t xml:space="preserve">, </w:t>
            </w:r>
            <w:r w:rsidR="00383E84" w:rsidRPr="00D864B3">
              <w:rPr>
                <w:rFonts w:ascii="Arial" w:hAnsi="Arial" w:cs="Arial"/>
                <w:sz w:val="24"/>
              </w:rPr>
              <w:t xml:space="preserve">Jamie </w:t>
            </w:r>
            <w:proofErr w:type="spellStart"/>
            <w:r w:rsidR="00383E84" w:rsidRPr="00D864B3">
              <w:rPr>
                <w:rFonts w:ascii="Arial" w:hAnsi="Arial" w:cs="Arial"/>
                <w:sz w:val="24"/>
              </w:rPr>
              <w:t>Bamford</w:t>
            </w:r>
            <w:proofErr w:type="spellEnd"/>
            <w:r w:rsidR="00383E84" w:rsidRPr="00D864B3">
              <w:rPr>
                <w:rFonts w:ascii="Arial" w:hAnsi="Arial" w:cs="Arial"/>
                <w:sz w:val="24"/>
              </w:rPr>
              <w:t xml:space="preserve">, Alison </w:t>
            </w:r>
            <w:proofErr w:type="spellStart"/>
            <w:r w:rsidR="00383E84" w:rsidRPr="00D864B3">
              <w:rPr>
                <w:rFonts w:ascii="Arial" w:hAnsi="Arial" w:cs="Arial"/>
                <w:sz w:val="24"/>
              </w:rPr>
              <w:t>Cossar</w:t>
            </w:r>
            <w:proofErr w:type="spellEnd"/>
            <w:r w:rsidR="00383E84" w:rsidRPr="00D864B3">
              <w:rPr>
                <w:rFonts w:ascii="Arial" w:hAnsi="Arial" w:cs="Arial"/>
                <w:sz w:val="24"/>
              </w:rPr>
              <w:t>, Fraser Colson</w:t>
            </w:r>
            <w:r w:rsidR="00535B77" w:rsidRPr="00D864B3">
              <w:rPr>
                <w:rFonts w:ascii="Arial" w:hAnsi="Arial" w:cs="Arial"/>
                <w:sz w:val="24"/>
              </w:rPr>
              <w:t xml:space="preserve">, Peter </w:t>
            </w:r>
            <w:proofErr w:type="spellStart"/>
            <w:r w:rsidR="00535B77" w:rsidRPr="00D864B3">
              <w:rPr>
                <w:rFonts w:ascii="Arial" w:hAnsi="Arial" w:cs="Arial"/>
                <w:sz w:val="24"/>
              </w:rPr>
              <w:t>Kennerley</w:t>
            </w:r>
            <w:proofErr w:type="spellEnd"/>
          </w:p>
        </w:tc>
      </w:tr>
    </w:tbl>
    <w:p w:rsidR="007F6F56" w:rsidRPr="00D864B3" w:rsidRDefault="007F6F56" w:rsidP="007F6F56">
      <w:pPr>
        <w:rPr>
          <w:rFonts w:cs="Arial"/>
        </w:rPr>
      </w:pPr>
    </w:p>
    <w:tbl>
      <w:tblPr>
        <w:tblStyle w:val="TableGrid"/>
        <w:tblW w:w="0" w:type="auto"/>
        <w:tblInd w:w="108" w:type="dxa"/>
        <w:tblLook w:val="01E0" w:firstRow="1" w:lastRow="1" w:firstColumn="1" w:lastColumn="1" w:noHBand="0" w:noVBand="0"/>
      </w:tblPr>
      <w:tblGrid>
        <w:gridCol w:w="720"/>
        <w:gridCol w:w="9085"/>
      </w:tblGrid>
      <w:tr w:rsidR="007F6F56" w:rsidRPr="00D864B3" w:rsidTr="00127C00">
        <w:tc>
          <w:tcPr>
            <w:tcW w:w="720" w:type="dxa"/>
          </w:tcPr>
          <w:p w:rsidR="007F6F56" w:rsidRPr="00D864B3" w:rsidRDefault="007F6F56" w:rsidP="00127C00">
            <w:pPr>
              <w:tabs>
                <w:tab w:val="right" w:leader="underscore" w:pos="5670"/>
                <w:tab w:val="left" w:pos="6237"/>
              </w:tabs>
              <w:rPr>
                <w:rFonts w:ascii="Arial" w:hAnsi="Arial" w:cs="Arial"/>
                <w:b/>
                <w:sz w:val="24"/>
              </w:rPr>
            </w:pPr>
            <w:r w:rsidRPr="00D864B3">
              <w:rPr>
                <w:rFonts w:ascii="Arial" w:hAnsi="Arial" w:cs="Arial"/>
                <w:b/>
                <w:sz w:val="24"/>
              </w:rPr>
              <w:t>Item</w:t>
            </w:r>
          </w:p>
        </w:tc>
        <w:tc>
          <w:tcPr>
            <w:tcW w:w="9180" w:type="dxa"/>
          </w:tcPr>
          <w:p w:rsidR="007F6F56" w:rsidRPr="00D864B3" w:rsidRDefault="007F6F56" w:rsidP="00127C00">
            <w:pPr>
              <w:tabs>
                <w:tab w:val="right" w:leader="underscore" w:pos="5670"/>
                <w:tab w:val="left" w:pos="6237"/>
              </w:tabs>
              <w:rPr>
                <w:rFonts w:ascii="Arial" w:hAnsi="Arial" w:cs="Arial"/>
                <w:b/>
                <w:sz w:val="24"/>
              </w:rPr>
            </w:pPr>
            <w:r w:rsidRPr="00D864B3">
              <w:rPr>
                <w:rFonts w:ascii="Arial" w:hAnsi="Arial" w:cs="Arial"/>
                <w:b/>
                <w:sz w:val="24"/>
              </w:rPr>
              <w:t>Notes</w:t>
            </w:r>
          </w:p>
        </w:tc>
      </w:tr>
      <w:tr w:rsidR="007F6F56" w:rsidRPr="00D864B3" w:rsidTr="00127C00">
        <w:tc>
          <w:tcPr>
            <w:tcW w:w="720" w:type="dxa"/>
          </w:tcPr>
          <w:p w:rsidR="007F6F56" w:rsidRPr="00D864B3" w:rsidRDefault="007F6F56" w:rsidP="00127C00">
            <w:pPr>
              <w:tabs>
                <w:tab w:val="right" w:leader="underscore" w:pos="5670"/>
                <w:tab w:val="left" w:pos="6237"/>
              </w:tabs>
              <w:rPr>
                <w:rFonts w:ascii="Arial" w:hAnsi="Arial" w:cs="Arial"/>
                <w:sz w:val="24"/>
              </w:rPr>
            </w:pPr>
            <w:r w:rsidRPr="00D864B3">
              <w:rPr>
                <w:rFonts w:ascii="Arial" w:hAnsi="Arial" w:cs="Arial"/>
                <w:sz w:val="24"/>
              </w:rPr>
              <w:t>1</w:t>
            </w:r>
          </w:p>
        </w:tc>
        <w:tc>
          <w:tcPr>
            <w:tcW w:w="9180" w:type="dxa"/>
          </w:tcPr>
          <w:p w:rsidR="007F6F56" w:rsidRPr="00D864B3" w:rsidRDefault="005247A1" w:rsidP="00383E84">
            <w:pPr>
              <w:pStyle w:val="ListParagraph"/>
              <w:ind w:left="0"/>
              <w:rPr>
                <w:rFonts w:ascii="Arial" w:hAnsi="Arial" w:cs="Arial"/>
                <w:b/>
                <w:sz w:val="24"/>
              </w:rPr>
            </w:pPr>
            <w:r w:rsidRPr="00D864B3">
              <w:rPr>
                <w:rFonts w:ascii="Arial" w:hAnsi="Arial" w:cs="Arial"/>
                <w:b/>
                <w:sz w:val="24"/>
              </w:rPr>
              <w:t>Morning tea on arrival</w:t>
            </w:r>
          </w:p>
        </w:tc>
      </w:tr>
      <w:tr w:rsidR="005247A1" w:rsidRPr="00D864B3" w:rsidTr="00127C00">
        <w:tc>
          <w:tcPr>
            <w:tcW w:w="720" w:type="dxa"/>
          </w:tcPr>
          <w:p w:rsidR="005247A1" w:rsidRPr="00D864B3" w:rsidRDefault="005247A1" w:rsidP="00127C00">
            <w:pPr>
              <w:tabs>
                <w:tab w:val="right" w:leader="underscore" w:pos="5670"/>
                <w:tab w:val="left" w:pos="6237"/>
              </w:tabs>
              <w:rPr>
                <w:rFonts w:ascii="Arial" w:hAnsi="Arial" w:cs="Arial"/>
                <w:sz w:val="24"/>
              </w:rPr>
            </w:pPr>
            <w:r w:rsidRPr="00D864B3">
              <w:rPr>
                <w:rFonts w:ascii="Arial" w:hAnsi="Arial" w:cs="Arial"/>
                <w:sz w:val="24"/>
              </w:rPr>
              <w:t>2</w:t>
            </w:r>
          </w:p>
        </w:tc>
        <w:tc>
          <w:tcPr>
            <w:tcW w:w="9180" w:type="dxa"/>
          </w:tcPr>
          <w:p w:rsidR="005247A1" w:rsidRPr="00D864B3" w:rsidRDefault="005247A1" w:rsidP="00F9444C">
            <w:pPr>
              <w:rPr>
                <w:rFonts w:ascii="Arial" w:hAnsi="Arial" w:cs="Arial"/>
                <w:b/>
                <w:sz w:val="24"/>
              </w:rPr>
            </w:pPr>
            <w:r w:rsidRPr="00D864B3">
              <w:rPr>
                <w:rFonts w:ascii="Arial" w:hAnsi="Arial" w:cs="Arial"/>
                <w:b/>
                <w:sz w:val="24"/>
              </w:rPr>
              <w:t>Welcome, Introductions and apologies</w:t>
            </w:r>
          </w:p>
          <w:p w:rsidR="00535B77" w:rsidRPr="00D864B3" w:rsidRDefault="00F86C05" w:rsidP="00535B77">
            <w:pPr>
              <w:rPr>
                <w:rFonts w:ascii="Arial" w:hAnsi="Arial" w:cs="Arial"/>
                <w:sz w:val="24"/>
              </w:rPr>
            </w:pPr>
            <w:r w:rsidRPr="00D864B3">
              <w:rPr>
                <w:rFonts w:ascii="Arial" w:hAnsi="Arial" w:cs="Arial"/>
                <w:sz w:val="24"/>
              </w:rPr>
              <w:t xml:space="preserve">The </w:t>
            </w:r>
            <w:r w:rsidR="004972F5" w:rsidRPr="00D864B3">
              <w:rPr>
                <w:rFonts w:ascii="Arial" w:hAnsi="Arial" w:cs="Arial"/>
                <w:sz w:val="24"/>
              </w:rPr>
              <w:t>C</w:t>
            </w:r>
            <w:r w:rsidRPr="00D864B3">
              <w:rPr>
                <w:rFonts w:ascii="Arial" w:hAnsi="Arial" w:cs="Arial"/>
                <w:sz w:val="24"/>
              </w:rPr>
              <w:t>hair welcomed the C</w:t>
            </w:r>
            <w:r w:rsidR="00535B77" w:rsidRPr="00D864B3">
              <w:rPr>
                <w:rFonts w:ascii="Arial" w:hAnsi="Arial" w:cs="Arial"/>
                <w:sz w:val="24"/>
              </w:rPr>
              <w:t xml:space="preserve">ommittee and gave apologies for Vicki Macfarlane, Jamie </w:t>
            </w:r>
            <w:proofErr w:type="spellStart"/>
            <w:r w:rsidR="00535B77" w:rsidRPr="00D864B3">
              <w:rPr>
                <w:rFonts w:ascii="Arial" w:hAnsi="Arial" w:cs="Arial"/>
                <w:sz w:val="24"/>
              </w:rPr>
              <w:t>Bamford</w:t>
            </w:r>
            <w:proofErr w:type="spellEnd"/>
            <w:r w:rsidR="00535B77" w:rsidRPr="00D864B3">
              <w:rPr>
                <w:rFonts w:ascii="Arial" w:hAnsi="Arial" w:cs="Arial"/>
                <w:sz w:val="24"/>
              </w:rPr>
              <w:t xml:space="preserve">, Alison </w:t>
            </w:r>
            <w:proofErr w:type="spellStart"/>
            <w:r w:rsidR="00535B77" w:rsidRPr="00D864B3">
              <w:rPr>
                <w:rFonts w:ascii="Arial" w:hAnsi="Arial" w:cs="Arial"/>
                <w:sz w:val="24"/>
              </w:rPr>
              <w:t>Cossar</w:t>
            </w:r>
            <w:proofErr w:type="spellEnd"/>
            <w:r w:rsidR="00A81A82" w:rsidRPr="00D864B3">
              <w:rPr>
                <w:rFonts w:ascii="Arial" w:hAnsi="Arial" w:cs="Arial"/>
                <w:sz w:val="24"/>
              </w:rPr>
              <w:t xml:space="preserve"> and</w:t>
            </w:r>
            <w:r w:rsidR="00535B77" w:rsidRPr="00D864B3">
              <w:rPr>
                <w:rFonts w:ascii="Arial" w:hAnsi="Arial" w:cs="Arial"/>
                <w:sz w:val="24"/>
              </w:rPr>
              <w:t xml:space="preserve"> Fraser Colson.</w:t>
            </w:r>
          </w:p>
          <w:p w:rsidR="005247A1" w:rsidRPr="00D864B3" w:rsidRDefault="005247A1" w:rsidP="00F9444C">
            <w:pPr>
              <w:pStyle w:val="ListParagraph"/>
              <w:ind w:left="0"/>
              <w:rPr>
                <w:rFonts w:ascii="Arial" w:hAnsi="Arial" w:cs="Arial"/>
                <w:sz w:val="24"/>
              </w:rPr>
            </w:pPr>
          </w:p>
          <w:p w:rsidR="005247A1" w:rsidRPr="00D864B3" w:rsidRDefault="00F86C05" w:rsidP="00F9444C">
            <w:pPr>
              <w:pStyle w:val="ListParagraph"/>
              <w:ind w:left="0"/>
              <w:rPr>
                <w:rFonts w:ascii="Arial" w:hAnsi="Arial" w:cs="Arial"/>
                <w:sz w:val="24"/>
              </w:rPr>
            </w:pPr>
            <w:r w:rsidRPr="00D864B3">
              <w:rPr>
                <w:rFonts w:ascii="Arial" w:hAnsi="Arial" w:cs="Arial"/>
                <w:sz w:val="24"/>
              </w:rPr>
              <w:t>The Committee and Secretariat introduced themselves and their areas of expertise.</w:t>
            </w:r>
          </w:p>
          <w:p w:rsidR="00F86C05" w:rsidRPr="00D864B3" w:rsidRDefault="00F86C05" w:rsidP="00F9444C">
            <w:pPr>
              <w:pStyle w:val="ListParagraph"/>
              <w:ind w:left="0"/>
              <w:rPr>
                <w:rFonts w:ascii="Arial" w:hAnsi="Arial" w:cs="Arial"/>
                <w:sz w:val="24"/>
              </w:rPr>
            </w:pPr>
          </w:p>
        </w:tc>
      </w:tr>
      <w:tr w:rsidR="005247A1" w:rsidRPr="00D864B3" w:rsidTr="00127C00">
        <w:tc>
          <w:tcPr>
            <w:tcW w:w="720" w:type="dxa"/>
          </w:tcPr>
          <w:p w:rsidR="005247A1" w:rsidRPr="00D864B3" w:rsidRDefault="005247A1" w:rsidP="00127C00">
            <w:pPr>
              <w:tabs>
                <w:tab w:val="right" w:leader="underscore" w:pos="5670"/>
                <w:tab w:val="left" w:pos="6237"/>
              </w:tabs>
              <w:rPr>
                <w:rFonts w:ascii="Arial" w:hAnsi="Arial" w:cs="Arial"/>
                <w:sz w:val="24"/>
              </w:rPr>
            </w:pPr>
            <w:r w:rsidRPr="00D864B3">
              <w:rPr>
                <w:rFonts w:ascii="Arial" w:hAnsi="Arial" w:cs="Arial"/>
                <w:sz w:val="24"/>
              </w:rPr>
              <w:t>3</w:t>
            </w:r>
          </w:p>
        </w:tc>
        <w:tc>
          <w:tcPr>
            <w:tcW w:w="9180" w:type="dxa"/>
          </w:tcPr>
          <w:p w:rsidR="005247A1" w:rsidRPr="00D864B3" w:rsidRDefault="005247A1" w:rsidP="00F9444C">
            <w:pPr>
              <w:rPr>
                <w:rFonts w:ascii="Arial" w:hAnsi="Arial" w:cs="Arial"/>
                <w:b/>
                <w:sz w:val="24"/>
              </w:rPr>
            </w:pPr>
            <w:r w:rsidRPr="00D864B3">
              <w:rPr>
                <w:rFonts w:ascii="Arial" w:hAnsi="Arial" w:cs="Arial"/>
                <w:b/>
                <w:sz w:val="24"/>
              </w:rPr>
              <w:t>Conflicts of interest</w:t>
            </w:r>
          </w:p>
          <w:p w:rsidR="005247A1" w:rsidRPr="00D864B3" w:rsidRDefault="00F86C05" w:rsidP="00F9444C">
            <w:pPr>
              <w:rPr>
                <w:rFonts w:ascii="Arial" w:hAnsi="Arial" w:cs="Arial"/>
                <w:sz w:val="24"/>
              </w:rPr>
            </w:pPr>
            <w:r w:rsidRPr="00D864B3">
              <w:rPr>
                <w:rFonts w:ascii="Arial" w:hAnsi="Arial" w:cs="Arial"/>
                <w:sz w:val="24"/>
              </w:rPr>
              <w:t>N</w:t>
            </w:r>
            <w:r w:rsidR="00535B77" w:rsidRPr="00D864B3">
              <w:rPr>
                <w:rFonts w:ascii="Arial" w:hAnsi="Arial" w:cs="Arial"/>
                <w:sz w:val="24"/>
              </w:rPr>
              <w:t>one</w:t>
            </w:r>
            <w:r w:rsidRPr="00D864B3">
              <w:rPr>
                <w:rFonts w:ascii="Arial" w:hAnsi="Arial" w:cs="Arial"/>
                <w:sz w:val="24"/>
              </w:rPr>
              <w:t>.</w:t>
            </w:r>
          </w:p>
          <w:p w:rsidR="005247A1" w:rsidRPr="00D864B3" w:rsidRDefault="005247A1" w:rsidP="00F9444C">
            <w:pPr>
              <w:rPr>
                <w:rFonts w:ascii="Arial" w:hAnsi="Arial" w:cs="Arial"/>
                <w:sz w:val="24"/>
              </w:rPr>
            </w:pPr>
          </w:p>
        </w:tc>
      </w:tr>
      <w:tr w:rsidR="005247A1" w:rsidRPr="00D864B3" w:rsidTr="00127C00">
        <w:tc>
          <w:tcPr>
            <w:tcW w:w="720" w:type="dxa"/>
          </w:tcPr>
          <w:p w:rsidR="005247A1" w:rsidRPr="00D864B3" w:rsidRDefault="005247A1" w:rsidP="00127C00">
            <w:pPr>
              <w:tabs>
                <w:tab w:val="right" w:leader="underscore" w:pos="5670"/>
                <w:tab w:val="left" w:pos="6237"/>
              </w:tabs>
              <w:rPr>
                <w:rFonts w:ascii="Arial" w:hAnsi="Arial" w:cs="Arial"/>
                <w:sz w:val="24"/>
              </w:rPr>
            </w:pPr>
            <w:r w:rsidRPr="00D864B3">
              <w:rPr>
                <w:rFonts w:ascii="Arial" w:hAnsi="Arial" w:cs="Arial"/>
                <w:sz w:val="24"/>
              </w:rPr>
              <w:t>4</w:t>
            </w:r>
          </w:p>
        </w:tc>
        <w:tc>
          <w:tcPr>
            <w:tcW w:w="9180" w:type="dxa"/>
          </w:tcPr>
          <w:p w:rsidR="005247A1" w:rsidRPr="00D864B3" w:rsidRDefault="005247A1" w:rsidP="00F9444C">
            <w:pPr>
              <w:rPr>
                <w:rFonts w:ascii="Arial" w:hAnsi="Arial" w:cs="Arial"/>
                <w:b/>
                <w:sz w:val="24"/>
              </w:rPr>
            </w:pPr>
            <w:r w:rsidRPr="00D864B3">
              <w:rPr>
                <w:rFonts w:ascii="Arial" w:hAnsi="Arial" w:cs="Arial"/>
                <w:b/>
                <w:sz w:val="24"/>
              </w:rPr>
              <w:t>Confirmation of previous minutes</w:t>
            </w:r>
          </w:p>
          <w:p w:rsidR="00535B77" w:rsidRPr="00D864B3" w:rsidRDefault="00535B77" w:rsidP="00535B77">
            <w:pPr>
              <w:rPr>
                <w:rFonts w:ascii="Arial" w:hAnsi="Arial" w:cs="Arial"/>
                <w:sz w:val="24"/>
              </w:rPr>
            </w:pPr>
            <w:r w:rsidRPr="00D864B3">
              <w:rPr>
                <w:rFonts w:ascii="Arial" w:hAnsi="Arial" w:cs="Arial"/>
                <w:sz w:val="24"/>
              </w:rPr>
              <w:t xml:space="preserve">Minutes from the previous meeting were confirmed out of session. </w:t>
            </w:r>
            <w:r w:rsidR="00F86C05" w:rsidRPr="00D864B3">
              <w:rPr>
                <w:rFonts w:ascii="Arial" w:hAnsi="Arial" w:cs="Arial"/>
                <w:sz w:val="24"/>
              </w:rPr>
              <w:t>Th</w:t>
            </w:r>
            <w:r w:rsidR="00A81A82" w:rsidRPr="00D864B3">
              <w:rPr>
                <w:rFonts w:ascii="Arial" w:hAnsi="Arial" w:cs="Arial"/>
                <w:sz w:val="24"/>
              </w:rPr>
              <w:t>e Chair went through the action points</w:t>
            </w:r>
            <w:r w:rsidR="00F86C05" w:rsidRPr="00D864B3">
              <w:rPr>
                <w:rFonts w:ascii="Arial" w:hAnsi="Arial" w:cs="Arial"/>
                <w:sz w:val="24"/>
              </w:rPr>
              <w:t xml:space="preserve"> from the previous meeting. </w:t>
            </w:r>
          </w:p>
          <w:p w:rsidR="005247A1" w:rsidRPr="00D864B3" w:rsidRDefault="005247A1" w:rsidP="00F9444C">
            <w:pPr>
              <w:rPr>
                <w:rFonts w:ascii="Arial" w:hAnsi="Arial" w:cs="Arial"/>
                <w:sz w:val="24"/>
              </w:rPr>
            </w:pPr>
          </w:p>
          <w:p w:rsidR="00F86C05" w:rsidRPr="00D864B3" w:rsidRDefault="00F86C05" w:rsidP="00F86C05">
            <w:pPr>
              <w:pStyle w:val="ListParagraph"/>
              <w:numPr>
                <w:ilvl w:val="0"/>
                <w:numId w:val="4"/>
              </w:numPr>
              <w:ind w:left="448" w:hanging="425"/>
              <w:rPr>
                <w:rFonts w:ascii="Arial" w:hAnsi="Arial" w:cs="Arial"/>
                <w:sz w:val="24"/>
              </w:rPr>
            </w:pPr>
            <w:r w:rsidRPr="00D864B3">
              <w:rPr>
                <w:rFonts w:ascii="Arial" w:hAnsi="Arial" w:cs="Arial"/>
                <w:sz w:val="24"/>
              </w:rPr>
              <w:t xml:space="preserve">Secretariat to provide a more detailed description of the one stage process to forward to the Committee out of session - </w:t>
            </w:r>
            <w:r w:rsidR="00026BF6" w:rsidRPr="00D864B3">
              <w:rPr>
                <w:rFonts w:ascii="Arial" w:hAnsi="Arial" w:cs="Arial"/>
                <w:sz w:val="24"/>
              </w:rPr>
              <w:t>this item has been pushed back to the next meeting.</w:t>
            </w:r>
          </w:p>
          <w:p w:rsidR="00F86C05" w:rsidRPr="00D864B3" w:rsidRDefault="00F86C05" w:rsidP="00ED1B37">
            <w:pPr>
              <w:pStyle w:val="ListParagraph"/>
              <w:numPr>
                <w:ilvl w:val="0"/>
                <w:numId w:val="4"/>
              </w:numPr>
              <w:ind w:left="448" w:hanging="425"/>
              <w:rPr>
                <w:rFonts w:ascii="Arial" w:hAnsi="Arial" w:cs="Arial"/>
                <w:sz w:val="24"/>
              </w:rPr>
            </w:pPr>
            <w:r w:rsidRPr="00D864B3">
              <w:rPr>
                <w:rFonts w:ascii="Arial" w:hAnsi="Arial" w:cs="Arial"/>
                <w:sz w:val="24"/>
              </w:rPr>
              <w:t xml:space="preserve">Secretariat to provide the Committee with a guidance document for the public consultation process </w:t>
            </w:r>
            <w:r w:rsidR="00ED1B37" w:rsidRPr="00D864B3">
              <w:rPr>
                <w:rFonts w:ascii="Arial" w:hAnsi="Arial" w:cs="Arial"/>
                <w:sz w:val="24"/>
              </w:rPr>
              <w:t>–</w:t>
            </w:r>
            <w:r w:rsidRPr="00D864B3">
              <w:rPr>
                <w:rFonts w:ascii="Arial" w:hAnsi="Arial" w:cs="Arial"/>
                <w:sz w:val="24"/>
              </w:rPr>
              <w:t xml:space="preserve"> </w:t>
            </w:r>
            <w:r w:rsidR="00ED1B37" w:rsidRPr="00D864B3">
              <w:rPr>
                <w:rFonts w:ascii="Arial" w:hAnsi="Arial" w:cs="Arial"/>
                <w:sz w:val="24"/>
              </w:rPr>
              <w:t xml:space="preserve">this item has been pushed back to the next meeting. </w:t>
            </w:r>
          </w:p>
          <w:p w:rsidR="00F86C05" w:rsidRPr="00D864B3" w:rsidRDefault="00F86C05" w:rsidP="00F86C05">
            <w:pPr>
              <w:pStyle w:val="ListParagraph"/>
              <w:numPr>
                <w:ilvl w:val="0"/>
                <w:numId w:val="4"/>
              </w:numPr>
              <w:ind w:left="448" w:hanging="425"/>
              <w:rPr>
                <w:rFonts w:ascii="Arial" w:hAnsi="Arial" w:cs="Arial"/>
                <w:sz w:val="24"/>
              </w:rPr>
            </w:pPr>
            <w:r w:rsidRPr="00D864B3">
              <w:rPr>
                <w:rFonts w:ascii="Arial" w:hAnsi="Arial" w:cs="Arial"/>
                <w:sz w:val="24"/>
              </w:rPr>
              <w:lastRenderedPageBreak/>
              <w:t>Secretariat to amend error in handbook under section 3.0 General expectations - complete</w:t>
            </w:r>
          </w:p>
          <w:p w:rsidR="00F86C05" w:rsidRPr="00D864B3" w:rsidRDefault="00F86C05" w:rsidP="00F86C05">
            <w:pPr>
              <w:pStyle w:val="ListParagraph"/>
              <w:numPr>
                <w:ilvl w:val="0"/>
                <w:numId w:val="4"/>
              </w:numPr>
              <w:ind w:left="448" w:hanging="425"/>
              <w:rPr>
                <w:rFonts w:ascii="Arial" w:hAnsi="Arial" w:cs="Arial"/>
                <w:sz w:val="24"/>
              </w:rPr>
            </w:pPr>
            <w:r w:rsidRPr="00D864B3">
              <w:rPr>
                <w:rFonts w:ascii="Arial" w:hAnsi="Arial" w:cs="Arial"/>
                <w:sz w:val="24"/>
              </w:rPr>
              <w:t xml:space="preserve">Secretariat to get advice from Health Legal on whether or not a seconded committee member can vote and if they are able to form part of a quorum </w:t>
            </w:r>
            <w:r w:rsidR="00ED1B37" w:rsidRPr="00D864B3">
              <w:rPr>
                <w:rFonts w:ascii="Arial" w:hAnsi="Arial" w:cs="Arial"/>
                <w:sz w:val="24"/>
              </w:rPr>
              <w:t>–</w:t>
            </w:r>
            <w:r w:rsidRPr="00D864B3">
              <w:rPr>
                <w:rFonts w:ascii="Arial" w:hAnsi="Arial" w:cs="Arial"/>
                <w:sz w:val="24"/>
              </w:rPr>
              <w:t xml:space="preserve"> </w:t>
            </w:r>
            <w:r w:rsidR="00A63608" w:rsidRPr="00D864B3">
              <w:rPr>
                <w:rFonts w:ascii="Arial" w:hAnsi="Arial" w:cs="Arial"/>
                <w:sz w:val="24"/>
              </w:rPr>
              <w:t>complete,</w:t>
            </w:r>
            <w:r w:rsidR="00026BF6" w:rsidRPr="00D864B3">
              <w:rPr>
                <w:rFonts w:ascii="Arial" w:hAnsi="Arial" w:cs="Arial"/>
                <w:sz w:val="24"/>
              </w:rPr>
              <w:t xml:space="preserve"> s</w:t>
            </w:r>
            <w:r w:rsidR="00ED1B37" w:rsidRPr="00D864B3">
              <w:rPr>
                <w:rFonts w:ascii="Arial" w:hAnsi="Arial" w:cs="Arial"/>
                <w:sz w:val="24"/>
              </w:rPr>
              <w:t>ee handbook.</w:t>
            </w:r>
          </w:p>
          <w:p w:rsidR="00F86C05" w:rsidRPr="00D864B3" w:rsidRDefault="00F86C05" w:rsidP="00F86C05">
            <w:pPr>
              <w:pStyle w:val="ListParagraph"/>
              <w:numPr>
                <w:ilvl w:val="0"/>
                <w:numId w:val="4"/>
              </w:numPr>
              <w:ind w:left="448" w:hanging="425"/>
              <w:rPr>
                <w:rFonts w:ascii="Arial" w:hAnsi="Arial" w:cs="Arial"/>
                <w:sz w:val="24"/>
              </w:rPr>
            </w:pPr>
            <w:r w:rsidRPr="00D864B3">
              <w:rPr>
                <w:rFonts w:ascii="Arial" w:hAnsi="Arial" w:cs="Arial"/>
                <w:sz w:val="24"/>
              </w:rPr>
              <w:t xml:space="preserve">Secretariat to update </w:t>
            </w:r>
            <w:r w:rsidR="00010778" w:rsidRPr="00D864B3">
              <w:rPr>
                <w:rFonts w:ascii="Arial" w:hAnsi="Arial" w:cs="Arial"/>
                <w:sz w:val="24"/>
              </w:rPr>
              <w:t>[redacted]</w:t>
            </w:r>
            <w:r w:rsidRPr="00D864B3">
              <w:rPr>
                <w:rFonts w:ascii="Arial" w:hAnsi="Arial" w:cs="Arial"/>
                <w:sz w:val="24"/>
              </w:rPr>
              <w:t xml:space="preserve"> title to reflect his current position and add areas of expertise to the list of members on the website - complete</w:t>
            </w:r>
          </w:p>
          <w:p w:rsidR="00F86C05" w:rsidRPr="00D864B3" w:rsidRDefault="00F86C05" w:rsidP="00F86C05">
            <w:pPr>
              <w:pStyle w:val="ListParagraph"/>
              <w:numPr>
                <w:ilvl w:val="0"/>
                <w:numId w:val="4"/>
              </w:numPr>
              <w:ind w:left="448" w:hanging="425"/>
              <w:rPr>
                <w:rFonts w:ascii="Arial" w:hAnsi="Arial" w:cs="Arial"/>
                <w:sz w:val="24"/>
              </w:rPr>
            </w:pPr>
            <w:r w:rsidRPr="00D864B3">
              <w:rPr>
                <w:rFonts w:ascii="Arial" w:hAnsi="Arial" w:cs="Arial"/>
                <w:sz w:val="24"/>
              </w:rPr>
              <w:t>Secretariat to send out invites to the Committee for the shared workspace - complete</w:t>
            </w:r>
          </w:p>
          <w:p w:rsidR="00F86C05" w:rsidRPr="00D864B3" w:rsidRDefault="00F86C05" w:rsidP="00F86C05">
            <w:pPr>
              <w:pStyle w:val="ListParagraph"/>
              <w:numPr>
                <w:ilvl w:val="0"/>
                <w:numId w:val="4"/>
              </w:numPr>
              <w:ind w:left="448" w:hanging="425"/>
              <w:rPr>
                <w:rFonts w:ascii="Arial" w:hAnsi="Arial" w:cs="Arial"/>
                <w:sz w:val="24"/>
              </w:rPr>
            </w:pPr>
            <w:r w:rsidRPr="00D864B3">
              <w:rPr>
                <w:rFonts w:ascii="Arial" w:hAnsi="Arial" w:cs="Arial"/>
                <w:sz w:val="24"/>
              </w:rPr>
              <w:t xml:space="preserve">Secretariat to inform the EACD of the Medicines Classification Committee decision on DMAA - </w:t>
            </w:r>
            <w:r w:rsidR="00ED1B37" w:rsidRPr="00D864B3">
              <w:rPr>
                <w:rFonts w:ascii="Arial" w:hAnsi="Arial" w:cs="Arial"/>
                <w:sz w:val="24"/>
              </w:rPr>
              <w:t>complete</w:t>
            </w:r>
          </w:p>
          <w:p w:rsidR="00F86C05" w:rsidRPr="00D864B3" w:rsidRDefault="00010778" w:rsidP="00F86C05">
            <w:pPr>
              <w:pStyle w:val="ListParagraph"/>
              <w:numPr>
                <w:ilvl w:val="0"/>
                <w:numId w:val="4"/>
              </w:numPr>
              <w:ind w:left="448" w:hanging="425"/>
              <w:rPr>
                <w:rFonts w:ascii="Arial" w:hAnsi="Arial" w:cs="Arial"/>
                <w:sz w:val="24"/>
              </w:rPr>
            </w:pPr>
            <w:r w:rsidRPr="00D864B3">
              <w:rPr>
                <w:rFonts w:ascii="Arial" w:hAnsi="Arial" w:cs="Arial"/>
                <w:sz w:val="24"/>
              </w:rPr>
              <w:t xml:space="preserve">[redacted] </w:t>
            </w:r>
            <w:r w:rsidR="00F86C05" w:rsidRPr="00D864B3">
              <w:rPr>
                <w:rFonts w:ascii="Arial" w:hAnsi="Arial" w:cs="Arial"/>
                <w:sz w:val="24"/>
              </w:rPr>
              <w:t xml:space="preserve">to liaise with NDIB regarding a review of the paper on tramadol </w:t>
            </w:r>
            <w:r w:rsidR="00657A95" w:rsidRPr="00D864B3">
              <w:rPr>
                <w:rFonts w:ascii="Arial" w:hAnsi="Arial" w:cs="Arial"/>
                <w:sz w:val="24"/>
              </w:rPr>
              <w:t>–</w:t>
            </w:r>
            <w:r w:rsidR="00F86C05" w:rsidRPr="00D864B3">
              <w:rPr>
                <w:rFonts w:ascii="Arial" w:hAnsi="Arial" w:cs="Arial"/>
                <w:sz w:val="24"/>
              </w:rPr>
              <w:t xml:space="preserve"> </w:t>
            </w:r>
            <w:r w:rsidR="00657A95" w:rsidRPr="00D864B3">
              <w:rPr>
                <w:rFonts w:ascii="Arial" w:hAnsi="Arial" w:cs="Arial"/>
                <w:sz w:val="24"/>
              </w:rPr>
              <w:t>see agenda item 7</w:t>
            </w:r>
          </w:p>
          <w:p w:rsidR="00F86C05" w:rsidRPr="00D864B3" w:rsidRDefault="00F86C05" w:rsidP="00F86C05">
            <w:pPr>
              <w:pStyle w:val="ListParagraph"/>
              <w:numPr>
                <w:ilvl w:val="0"/>
                <w:numId w:val="4"/>
              </w:numPr>
              <w:ind w:left="448" w:hanging="425"/>
              <w:rPr>
                <w:rFonts w:ascii="Arial" w:hAnsi="Arial" w:cs="Arial"/>
                <w:sz w:val="24"/>
              </w:rPr>
            </w:pPr>
            <w:r w:rsidRPr="00D864B3">
              <w:rPr>
                <w:rFonts w:ascii="Arial" w:hAnsi="Arial" w:cs="Arial"/>
                <w:sz w:val="24"/>
              </w:rPr>
              <w:t xml:space="preserve">Secretariat to liaise with </w:t>
            </w:r>
            <w:proofErr w:type="spellStart"/>
            <w:r w:rsidRPr="00D864B3">
              <w:rPr>
                <w:rFonts w:ascii="Arial" w:hAnsi="Arial" w:cs="Arial"/>
                <w:sz w:val="24"/>
              </w:rPr>
              <w:t>Medsafe</w:t>
            </w:r>
            <w:proofErr w:type="spellEnd"/>
            <w:r w:rsidRPr="00D864B3">
              <w:rPr>
                <w:rFonts w:ascii="Arial" w:hAnsi="Arial" w:cs="Arial"/>
                <w:sz w:val="24"/>
              </w:rPr>
              <w:t xml:space="preserve"> regarding consultation process for the scheduling of tramadol </w:t>
            </w:r>
            <w:r w:rsidR="00657A95" w:rsidRPr="00D864B3">
              <w:rPr>
                <w:rFonts w:ascii="Arial" w:hAnsi="Arial" w:cs="Arial"/>
                <w:sz w:val="24"/>
              </w:rPr>
              <w:t>–</w:t>
            </w:r>
            <w:r w:rsidRPr="00D864B3">
              <w:rPr>
                <w:rFonts w:ascii="Arial" w:hAnsi="Arial" w:cs="Arial"/>
                <w:sz w:val="24"/>
              </w:rPr>
              <w:t xml:space="preserve"> </w:t>
            </w:r>
            <w:r w:rsidR="00657A95" w:rsidRPr="00D864B3">
              <w:rPr>
                <w:rFonts w:ascii="Arial" w:hAnsi="Arial" w:cs="Arial"/>
                <w:sz w:val="24"/>
              </w:rPr>
              <w:t>see agenda item 7</w:t>
            </w:r>
          </w:p>
          <w:p w:rsidR="00F86C05" w:rsidRPr="00D864B3" w:rsidRDefault="00F86C05" w:rsidP="00F86C05">
            <w:pPr>
              <w:pStyle w:val="ListParagraph"/>
              <w:numPr>
                <w:ilvl w:val="0"/>
                <w:numId w:val="4"/>
              </w:numPr>
              <w:ind w:left="448" w:hanging="425"/>
              <w:rPr>
                <w:rFonts w:ascii="Arial" w:hAnsi="Arial" w:cs="Arial"/>
                <w:sz w:val="24"/>
              </w:rPr>
            </w:pPr>
            <w:r w:rsidRPr="00D864B3">
              <w:rPr>
                <w:rFonts w:ascii="Arial" w:hAnsi="Arial" w:cs="Arial"/>
                <w:sz w:val="24"/>
              </w:rPr>
              <w:t>Secretariat to confirm date for next meeting - complete</w:t>
            </w:r>
          </w:p>
          <w:p w:rsidR="00F86C05" w:rsidRPr="00D864B3" w:rsidRDefault="00F86C05" w:rsidP="00F86C05">
            <w:pPr>
              <w:rPr>
                <w:rFonts w:ascii="Arial" w:hAnsi="Arial" w:cs="Arial"/>
                <w:sz w:val="24"/>
              </w:rPr>
            </w:pPr>
          </w:p>
        </w:tc>
      </w:tr>
      <w:tr w:rsidR="005247A1" w:rsidRPr="00D864B3" w:rsidTr="00127C00">
        <w:tc>
          <w:tcPr>
            <w:tcW w:w="720" w:type="dxa"/>
          </w:tcPr>
          <w:p w:rsidR="005247A1" w:rsidRPr="00D864B3" w:rsidRDefault="005247A1" w:rsidP="00127C00">
            <w:pPr>
              <w:tabs>
                <w:tab w:val="right" w:leader="underscore" w:pos="5670"/>
                <w:tab w:val="left" w:pos="6237"/>
              </w:tabs>
              <w:rPr>
                <w:rFonts w:ascii="Arial" w:hAnsi="Arial" w:cs="Arial"/>
                <w:sz w:val="24"/>
              </w:rPr>
            </w:pPr>
            <w:r w:rsidRPr="00D864B3">
              <w:rPr>
                <w:rFonts w:ascii="Arial" w:hAnsi="Arial" w:cs="Arial"/>
                <w:sz w:val="24"/>
              </w:rPr>
              <w:lastRenderedPageBreak/>
              <w:t>5</w:t>
            </w:r>
          </w:p>
        </w:tc>
        <w:tc>
          <w:tcPr>
            <w:tcW w:w="9180" w:type="dxa"/>
          </w:tcPr>
          <w:p w:rsidR="005247A1" w:rsidRPr="00D864B3" w:rsidRDefault="005247A1" w:rsidP="00F9444C">
            <w:pPr>
              <w:rPr>
                <w:rFonts w:ascii="Arial" w:hAnsi="Arial" w:cs="Arial"/>
                <w:b/>
                <w:sz w:val="24"/>
              </w:rPr>
            </w:pPr>
            <w:r w:rsidRPr="00D864B3">
              <w:rPr>
                <w:rFonts w:ascii="Arial" w:hAnsi="Arial" w:cs="Arial"/>
                <w:b/>
                <w:sz w:val="24"/>
              </w:rPr>
              <w:t>Administrative issues</w:t>
            </w:r>
          </w:p>
          <w:p w:rsidR="005247A1" w:rsidRPr="00D864B3" w:rsidRDefault="00F86C05" w:rsidP="00F9444C">
            <w:pPr>
              <w:rPr>
                <w:rFonts w:ascii="Arial" w:hAnsi="Arial" w:cs="Arial"/>
                <w:b/>
                <w:sz w:val="24"/>
              </w:rPr>
            </w:pPr>
            <w:r w:rsidRPr="00D864B3">
              <w:rPr>
                <w:rFonts w:ascii="Arial" w:hAnsi="Arial" w:cs="Arial"/>
                <w:sz w:val="24"/>
              </w:rPr>
              <w:t>The Committee were advised</w:t>
            </w:r>
            <w:r w:rsidR="00657A95" w:rsidRPr="00D864B3">
              <w:rPr>
                <w:rFonts w:ascii="Arial" w:hAnsi="Arial" w:cs="Arial"/>
                <w:sz w:val="24"/>
              </w:rPr>
              <w:t xml:space="preserve"> that processes to ensure availability of the Chai</w:t>
            </w:r>
            <w:r w:rsidR="00676D28" w:rsidRPr="00D864B3">
              <w:rPr>
                <w:rFonts w:ascii="Arial" w:hAnsi="Arial" w:cs="Arial"/>
                <w:sz w:val="24"/>
              </w:rPr>
              <w:t xml:space="preserve">r/acting Chair for meetings, were discussed out of session, and had been added to the </w:t>
            </w:r>
            <w:r w:rsidR="005126D2" w:rsidRPr="00D864B3">
              <w:rPr>
                <w:rFonts w:ascii="Arial" w:hAnsi="Arial" w:cs="Arial"/>
                <w:sz w:val="24"/>
              </w:rPr>
              <w:t xml:space="preserve">Committee </w:t>
            </w:r>
            <w:r w:rsidR="00676D28" w:rsidRPr="00D864B3">
              <w:rPr>
                <w:rFonts w:ascii="Arial" w:hAnsi="Arial" w:cs="Arial"/>
                <w:sz w:val="24"/>
              </w:rPr>
              <w:t>handbook. The handbook will be forwarded to the Committee out of session for confirmation.</w:t>
            </w:r>
          </w:p>
          <w:p w:rsidR="005247A1" w:rsidRPr="00D864B3" w:rsidRDefault="005247A1" w:rsidP="00F9444C">
            <w:pPr>
              <w:rPr>
                <w:rFonts w:ascii="Arial" w:hAnsi="Arial" w:cs="Arial"/>
                <w:b/>
                <w:sz w:val="24"/>
              </w:rPr>
            </w:pPr>
          </w:p>
        </w:tc>
      </w:tr>
      <w:tr w:rsidR="005247A1" w:rsidRPr="00D864B3" w:rsidTr="00127C00">
        <w:tc>
          <w:tcPr>
            <w:tcW w:w="720" w:type="dxa"/>
          </w:tcPr>
          <w:p w:rsidR="005247A1" w:rsidRPr="00D864B3" w:rsidRDefault="005247A1" w:rsidP="00127C00">
            <w:pPr>
              <w:tabs>
                <w:tab w:val="right" w:leader="underscore" w:pos="5670"/>
                <w:tab w:val="left" w:pos="6237"/>
              </w:tabs>
              <w:rPr>
                <w:rFonts w:ascii="Arial" w:hAnsi="Arial" w:cs="Arial"/>
                <w:sz w:val="24"/>
              </w:rPr>
            </w:pPr>
            <w:r w:rsidRPr="00D864B3">
              <w:rPr>
                <w:rFonts w:ascii="Arial" w:hAnsi="Arial" w:cs="Arial"/>
                <w:sz w:val="24"/>
              </w:rPr>
              <w:t>6</w:t>
            </w:r>
          </w:p>
        </w:tc>
        <w:tc>
          <w:tcPr>
            <w:tcW w:w="9180" w:type="dxa"/>
          </w:tcPr>
          <w:p w:rsidR="005247A1" w:rsidRPr="00D864B3" w:rsidRDefault="005247A1" w:rsidP="00F9444C">
            <w:pPr>
              <w:tabs>
                <w:tab w:val="right" w:leader="underscore" w:pos="5670"/>
                <w:tab w:val="left" w:pos="6237"/>
              </w:tabs>
              <w:rPr>
                <w:rFonts w:ascii="Arial" w:hAnsi="Arial" w:cs="Arial"/>
                <w:b/>
                <w:sz w:val="24"/>
              </w:rPr>
            </w:pPr>
            <w:r w:rsidRPr="00D864B3">
              <w:rPr>
                <w:rFonts w:ascii="Arial" w:hAnsi="Arial" w:cs="Arial"/>
                <w:b/>
                <w:sz w:val="24"/>
              </w:rPr>
              <w:t xml:space="preserve">Update on DMAA and </w:t>
            </w:r>
            <w:proofErr w:type="spellStart"/>
            <w:r w:rsidRPr="00D864B3">
              <w:rPr>
                <w:rFonts w:ascii="Arial" w:hAnsi="Arial" w:cs="Arial"/>
                <w:b/>
                <w:sz w:val="24"/>
              </w:rPr>
              <w:t>NBOMe</w:t>
            </w:r>
            <w:proofErr w:type="spellEnd"/>
          </w:p>
          <w:p w:rsidR="00657A95" w:rsidRPr="00D864B3" w:rsidRDefault="00676D28" w:rsidP="00535B77">
            <w:pPr>
              <w:rPr>
                <w:rFonts w:ascii="Arial" w:hAnsi="Arial" w:cs="Arial"/>
                <w:sz w:val="24"/>
              </w:rPr>
            </w:pPr>
            <w:r w:rsidRPr="00D864B3">
              <w:rPr>
                <w:rFonts w:ascii="Arial" w:hAnsi="Arial" w:cs="Arial"/>
                <w:sz w:val="24"/>
              </w:rPr>
              <w:t>The Secretariat</w:t>
            </w:r>
            <w:r w:rsidR="00535B77" w:rsidRPr="00D864B3">
              <w:rPr>
                <w:rFonts w:ascii="Arial" w:hAnsi="Arial" w:cs="Arial"/>
                <w:sz w:val="24"/>
              </w:rPr>
              <w:t xml:space="preserve"> </w:t>
            </w:r>
            <w:r w:rsidR="00657A95" w:rsidRPr="00D864B3">
              <w:rPr>
                <w:rFonts w:ascii="Arial" w:hAnsi="Arial" w:cs="Arial"/>
                <w:sz w:val="24"/>
              </w:rPr>
              <w:t>advised that DMAA is currently on the agenda to be scheduled. It has been recommended to the Medicines Classifications Committee</w:t>
            </w:r>
            <w:r w:rsidRPr="00D864B3">
              <w:rPr>
                <w:rFonts w:ascii="Arial" w:hAnsi="Arial" w:cs="Arial"/>
                <w:sz w:val="24"/>
              </w:rPr>
              <w:t xml:space="preserve"> (MCC)</w:t>
            </w:r>
            <w:r w:rsidR="00657A95" w:rsidRPr="00D864B3">
              <w:rPr>
                <w:rFonts w:ascii="Arial" w:hAnsi="Arial" w:cs="Arial"/>
                <w:sz w:val="24"/>
              </w:rPr>
              <w:t xml:space="preserve"> that </w:t>
            </w:r>
            <w:r w:rsidRPr="00D864B3">
              <w:rPr>
                <w:rFonts w:ascii="Arial" w:hAnsi="Arial" w:cs="Arial"/>
                <w:sz w:val="24"/>
              </w:rPr>
              <w:t>DMAA</w:t>
            </w:r>
            <w:r w:rsidR="00657A95" w:rsidRPr="00D864B3">
              <w:rPr>
                <w:rFonts w:ascii="Arial" w:hAnsi="Arial" w:cs="Arial"/>
                <w:sz w:val="24"/>
              </w:rPr>
              <w:t xml:space="preserve"> be scheduled as a prescription medicine at the</w:t>
            </w:r>
            <w:r w:rsidR="00A81A82" w:rsidRPr="00D864B3">
              <w:rPr>
                <w:rFonts w:ascii="Arial" w:hAnsi="Arial" w:cs="Arial"/>
                <w:sz w:val="24"/>
              </w:rPr>
              <w:t>ir</w:t>
            </w:r>
            <w:r w:rsidR="00657A95" w:rsidRPr="00D864B3">
              <w:rPr>
                <w:rFonts w:ascii="Arial" w:hAnsi="Arial" w:cs="Arial"/>
                <w:sz w:val="24"/>
              </w:rPr>
              <w:t xml:space="preserve"> meeting in November. </w:t>
            </w:r>
          </w:p>
          <w:p w:rsidR="00657A95" w:rsidRPr="00D864B3" w:rsidRDefault="00657A95" w:rsidP="00535B77">
            <w:pPr>
              <w:rPr>
                <w:rFonts w:ascii="Arial" w:hAnsi="Arial" w:cs="Arial"/>
                <w:sz w:val="24"/>
              </w:rPr>
            </w:pPr>
          </w:p>
          <w:p w:rsidR="00657A95" w:rsidRPr="00D864B3" w:rsidRDefault="00657A95" w:rsidP="00535B77">
            <w:pPr>
              <w:rPr>
                <w:rFonts w:ascii="Arial" w:hAnsi="Arial" w:cs="Arial"/>
                <w:sz w:val="24"/>
              </w:rPr>
            </w:pPr>
            <w:r w:rsidRPr="00D864B3">
              <w:rPr>
                <w:rFonts w:ascii="Arial" w:hAnsi="Arial" w:cs="Arial"/>
                <w:sz w:val="24"/>
              </w:rPr>
              <w:t xml:space="preserve">At the previous meeting, the Committee recommended that 25B-NBOMe, 25C-NBOMe and 25I-NBOMe be scheduled as Class B1 </w:t>
            </w:r>
            <w:r w:rsidR="00BB4FB1" w:rsidRPr="00D864B3">
              <w:rPr>
                <w:rFonts w:ascii="Arial" w:hAnsi="Arial" w:cs="Arial"/>
                <w:sz w:val="24"/>
              </w:rPr>
              <w:t>controlled drugs</w:t>
            </w:r>
            <w:r w:rsidR="00D14DF8" w:rsidRPr="00D864B3">
              <w:rPr>
                <w:rFonts w:ascii="Arial" w:hAnsi="Arial" w:cs="Arial"/>
                <w:sz w:val="24"/>
              </w:rPr>
              <w:t xml:space="preserve"> </w:t>
            </w:r>
            <w:r w:rsidRPr="00D864B3">
              <w:rPr>
                <w:rFonts w:ascii="Arial" w:hAnsi="Arial" w:cs="Arial"/>
                <w:sz w:val="24"/>
              </w:rPr>
              <w:t xml:space="preserve">under </w:t>
            </w:r>
            <w:proofErr w:type="spellStart"/>
            <w:r w:rsidRPr="00D864B3">
              <w:rPr>
                <w:rFonts w:ascii="Arial" w:hAnsi="Arial" w:cs="Arial"/>
                <w:sz w:val="24"/>
              </w:rPr>
              <w:t>MoDA</w:t>
            </w:r>
            <w:proofErr w:type="spellEnd"/>
            <w:r w:rsidRPr="00D864B3">
              <w:rPr>
                <w:rFonts w:ascii="Arial" w:hAnsi="Arial" w:cs="Arial"/>
                <w:sz w:val="24"/>
              </w:rPr>
              <w:t xml:space="preserve">. </w:t>
            </w:r>
            <w:r w:rsidR="00BB4FB1" w:rsidRPr="00D864B3">
              <w:rPr>
                <w:rFonts w:ascii="Arial" w:hAnsi="Arial" w:cs="Arial"/>
                <w:sz w:val="24"/>
              </w:rPr>
              <w:t>These substances are</w:t>
            </w:r>
            <w:r w:rsidRPr="00D864B3">
              <w:rPr>
                <w:rFonts w:ascii="Arial" w:hAnsi="Arial" w:cs="Arial"/>
                <w:sz w:val="24"/>
              </w:rPr>
              <w:t xml:space="preserve"> </w:t>
            </w:r>
            <w:r w:rsidR="00A81A82" w:rsidRPr="00D864B3">
              <w:rPr>
                <w:rFonts w:ascii="Arial" w:hAnsi="Arial" w:cs="Arial"/>
                <w:sz w:val="24"/>
              </w:rPr>
              <w:t>still going through the process</w:t>
            </w:r>
            <w:r w:rsidRPr="00D864B3">
              <w:rPr>
                <w:rFonts w:ascii="Arial" w:hAnsi="Arial" w:cs="Arial"/>
                <w:sz w:val="24"/>
              </w:rPr>
              <w:t xml:space="preserve"> of becoming scheduled. It is </w:t>
            </w:r>
            <w:r w:rsidR="00676D28" w:rsidRPr="00D864B3">
              <w:rPr>
                <w:rFonts w:ascii="Arial" w:hAnsi="Arial" w:cs="Arial"/>
                <w:sz w:val="24"/>
              </w:rPr>
              <w:t>expected</w:t>
            </w:r>
            <w:r w:rsidRPr="00D864B3">
              <w:rPr>
                <w:rFonts w:ascii="Arial" w:hAnsi="Arial" w:cs="Arial"/>
                <w:sz w:val="24"/>
              </w:rPr>
              <w:t xml:space="preserve"> that </w:t>
            </w:r>
            <w:r w:rsidR="00676D28" w:rsidRPr="00D864B3">
              <w:rPr>
                <w:rFonts w:ascii="Arial" w:hAnsi="Arial" w:cs="Arial"/>
                <w:sz w:val="24"/>
              </w:rPr>
              <w:t xml:space="preserve">25B-NBOMe, 25C-NBOMe and 25I-NBOMe </w:t>
            </w:r>
            <w:r w:rsidRPr="00D864B3">
              <w:rPr>
                <w:rFonts w:ascii="Arial" w:hAnsi="Arial" w:cs="Arial"/>
                <w:sz w:val="24"/>
              </w:rPr>
              <w:t>will be scheduled sometime mid-2016.</w:t>
            </w:r>
          </w:p>
          <w:p w:rsidR="00657A95" w:rsidRPr="00D864B3" w:rsidRDefault="00657A95" w:rsidP="00535B77">
            <w:pPr>
              <w:rPr>
                <w:rFonts w:ascii="Arial" w:hAnsi="Arial" w:cs="Arial"/>
                <w:sz w:val="24"/>
              </w:rPr>
            </w:pPr>
          </w:p>
          <w:p w:rsidR="00676D28" w:rsidRPr="00D864B3" w:rsidRDefault="00026BF6" w:rsidP="00535B77">
            <w:pPr>
              <w:rPr>
                <w:rFonts w:ascii="Arial" w:hAnsi="Arial" w:cs="Arial"/>
                <w:sz w:val="24"/>
              </w:rPr>
            </w:pPr>
            <w:r w:rsidRPr="00D864B3">
              <w:rPr>
                <w:rFonts w:ascii="Arial" w:hAnsi="Arial" w:cs="Arial"/>
                <w:sz w:val="24"/>
              </w:rPr>
              <w:t xml:space="preserve">The Secretariat advised that the scheduling process is likely to take at least 12 months in most instances but can take anywhere between </w:t>
            </w:r>
            <w:r w:rsidR="005E0564" w:rsidRPr="00D864B3">
              <w:rPr>
                <w:rFonts w:ascii="Arial" w:hAnsi="Arial" w:cs="Arial"/>
                <w:sz w:val="24"/>
              </w:rPr>
              <w:t>six</w:t>
            </w:r>
            <w:r w:rsidRPr="00D864B3">
              <w:rPr>
                <w:rFonts w:ascii="Arial" w:hAnsi="Arial" w:cs="Arial"/>
                <w:sz w:val="24"/>
              </w:rPr>
              <w:t xml:space="preserve"> and 18 months.</w:t>
            </w:r>
          </w:p>
          <w:p w:rsidR="00676D28" w:rsidRPr="00D864B3" w:rsidRDefault="00676D28" w:rsidP="00535B77">
            <w:pPr>
              <w:rPr>
                <w:rFonts w:ascii="Arial" w:hAnsi="Arial" w:cs="Arial"/>
                <w:sz w:val="24"/>
              </w:rPr>
            </w:pPr>
          </w:p>
          <w:p w:rsidR="00676D28" w:rsidRPr="00D864B3" w:rsidRDefault="00676D28" w:rsidP="00535B77">
            <w:pPr>
              <w:rPr>
                <w:rFonts w:ascii="Arial" w:hAnsi="Arial" w:cs="Arial"/>
                <w:sz w:val="24"/>
              </w:rPr>
            </w:pPr>
            <w:r w:rsidRPr="00D864B3">
              <w:rPr>
                <w:rFonts w:ascii="Arial" w:hAnsi="Arial" w:cs="Arial"/>
                <w:sz w:val="24"/>
              </w:rPr>
              <w:t>The Secretariat will keep the Committee informed of any progress.</w:t>
            </w:r>
          </w:p>
          <w:p w:rsidR="005247A1" w:rsidRPr="00D864B3" w:rsidRDefault="005247A1" w:rsidP="00F9444C">
            <w:pPr>
              <w:tabs>
                <w:tab w:val="right" w:leader="underscore" w:pos="5670"/>
                <w:tab w:val="left" w:pos="6237"/>
              </w:tabs>
              <w:rPr>
                <w:rFonts w:ascii="Arial" w:hAnsi="Arial" w:cs="Arial"/>
                <w:b/>
                <w:sz w:val="24"/>
              </w:rPr>
            </w:pPr>
          </w:p>
        </w:tc>
      </w:tr>
      <w:tr w:rsidR="005247A1" w:rsidRPr="00D864B3" w:rsidTr="00127C00">
        <w:tc>
          <w:tcPr>
            <w:tcW w:w="720" w:type="dxa"/>
          </w:tcPr>
          <w:p w:rsidR="005247A1" w:rsidRPr="00D864B3" w:rsidRDefault="005247A1" w:rsidP="00127C00">
            <w:pPr>
              <w:tabs>
                <w:tab w:val="right" w:leader="underscore" w:pos="5670"/>
                <w:tab w:val="left" w:pos="6237"/>
              </w:tabs>
              <w:rPr>
                <w:rFonts w:ascii="Arial" w:hAnsi="Arial" w:cs="Arial"/>
                <w:sz w:val="24"/>
              </w:rPr>
            </w:pPr>
            <w:r w:rsidRPr="00D864B3">
              <w:rPr>
                <w:rFonts w:ascii="Arial" w:hAnsi="Arial" w:cs="Arial"/>
                <w:sz w:val="24"/>
              </w:rPr>
              <w:t>7</w:t>
            </w:r>
          </w:p>
        </w:tc>
        <w:tc>
          <w:tcPr>
            <w:tcW w:w="9180" w:type="dxa"/>
          </w:tcPr>
          <w:p w:rsidR="005247A1" w:rsidRPr="00D864B3" w:rsidRDefault="005247A1" w:rsidP="00F9444C">
            <w:pPr>
              <w:tabs>
                <w:tab w:val="right" w:leader="underscore" w:pos="5670"/>
                <w:tab w:val="left" w:pos="6237"/>
              </w:tabs>
              <w:rPr>
                <w:rFonts w:ascii="Arial" w:hAnsi="Arial" w:cs="Arial"/>
                <w:b/>
                <w:sz w:val="24"/>
              </w:rPr>
            </w:pPr>
            <w:r w:rsidRPr="00D864B3">
              <w:rPr>
                <w:rFonts w:ascii="Arial" w:hAnsi="Arial" w:cs="Arial"/>
                <w:b/>
                <w:sz w:val="24"/>
              </w:rPr>
              <w:t>Tramadol feedback from industry</w:t>
            </w:r>
          </w:p>
          <w:p w:rsidR="0087615E" w:rsidRPr="00D864B3" w:rsidRDefault="00553EC9" w:rsidP="00535B77">
            <w:pPr>
              <w:rPr>
                <w:rFonts w:ascii="Arial" w:hAnsi="Arial" w:cs="Arial"/>
                <w:sz w:val="24"/>
              </w:rPr>
            </w:pPr>
            <w:r w:rsidRPr="00D864B3">
              <w:rPr>
                <w:rFonts w:ascii="Arial" w:hAnsi="Arial" w:cs="Arial"/>
                <w:sz w:val="24"/>
              </w:rPr>
              <w:t>The Secretariat had previously consulted with industry regarding the pot</w:t>
            </w:r>
            <w:r w:rsidR="00A63608" w:rsidRPr="00D864B3">
              <w:rPr>
                <w:rFonts w:ascii="Arial" w:hAnsi="Arial" w:cs="Arial"/>
                <w:sz w:val="24"/>
              </w:rPr>
              <w:t>ential impact that classifying t</w:t>
            </w:r>
            <w:r w:rsidRPr="00D864B3">
              <w:rPr>
                <w:rFonts w:ascii="Arial" w:hAnsi="Arial" w:cs="Arial"/>
                <w:sz w:val="24"/>
              </w:rPr>
              <w:t xml:space="preserve">ramadol as a controlled drug under </w:t>
            </w:r>
            <w:proofErr w:type="spellStart"/>
            <w:r w:rsidRPr="00D864B3">
              <w:rPr>
                <w:rFonts w:ascii="Arial" w:hAnsi="Arial" w:cs="Arial"/>
                <w:sz w:val="24"/>
              </w:rPr>
              <w:t>MoDA</w:t>
            </w:r>
            <w:proofErr w:type="spellEnd"/>
            <w:r w:rsidRPr="00D864B3">
              <w:rPr>
                <w:rFonts w:ascii="Arial" w:hAnsi="Arial" w:cs="Arial"/>
                <w:sz w:val="24"/>
              </w:rPr>
              <w:t xml:space="preserve"> would have. </w:t>
            </w:r>
            <w:r w:rsidR="0087615E" w:rsidRPr="00D864B3">
              <w:rPr>
                <w:rFonts w:ascii="Arial" w:hAnsi="Arial" w:cs="Arial"/>
                <w:sz w:val="24"/>
              </w:rPr>
              <w:t>Though there is</w:t>
            </w:r>
            <w:r w:rsidR="00252DAB" w:rsidRPr="00D864B3">
              <w:rPr>
                <w:rFonts w:ascii="Arial" w:hAnsi="Arial" w:cs="Arial"/>
                <w:sz w:val="24"/>
              </w:rPr>
              <w:t xml:space="preserve"> suffici</w:t>
            </w:r>
            <w:r w:rsidR="0087615E" w:rsidRPr="00D864B3">
              <w:rPr>
                <w:rFonts w:ascii="Arial" w:hAnsi="Arial" w:cs="Arial"/>
                <w:sz w:val="24"/>
              </w:rPr>
              <w:t>ent evidence internationally to</w:t>
            </w:r>
            <w:r w:rsidR="00252DAB" w:rsidRPr="00D864B3">
              <w:rPr>
                <w:rFonts w:ascii="Arial" w:hAnsi="Arial" w:cs="Arial"/>
                <w:sz w:val="24"/>
              </w:rPr>
              <w:t xml:space="preserve"> point to the dangers and abuse of tramadol, the Committee noted the lack of data that would suggest a hi</w:t>
            </w:r>
            <w:r w:rsidR="0087615E" w:rsidRPr="00D864B3">
              <w:rPr>
                <w:rFonts w:ascii="Arial" w:hAnsi="Arial" w:cs="Arial"/>
                <w:sz w:val="24"/>
              </w:rPr>
              <w:t>gh risk of harm in New Zealand.</w:t>
            </w:r>
          </w:p>
          <w:p w:rsidR="0087615E" w:rsidRPr="00D864B3" w:rsidRDefault="0087615E" w:rsidP="00535B77">
            <w:pPr>
              <w:rPr>
                <w:rFonts w:ascii="Arial" w:hAnsi="Arial" w:cs="Arial"/>
                <w:sz w:val="24"/>
              </w:rPr>
            </w:pPr>
          </w:p>
          <w:p w:rsidR="00676D28" w:rsidRPr="00D864B3" w:rsidRDefault="009A3E66" w:rsidP="00535B77">
            <w:pPr>
              <w:rPr>
                <w:rFonts w:ascii="Arial" w:hAnsi="Arial" w:cs="Arial"/>
                <w:sz w:val="24"/>
              </w:rPr>
            </w:pPr>
            <w:r w:rsidRPr="00D864B3">
              <w:rPr>
                <w:rFonts w:ascii="Arial" w:hAnsi="Arial" w:cs="Arial"/>
                <w:sz w:val="24"/>
              </w:rPr>
              <w:t>Concern was expressed</w:t>
            </w:r>
            <w:r w:rsidR="00A81A82" w:rsidRPr="00D864B3">
              <w:rPr>
                <w:rFonts w:ascii="Arial" w:hAnsi="Arial" w:cs="Arial"/>
                <w:sz w:val="24"/>
              </w:rPr>
              <w:t xml:space="preserve"> that scheduling tramadol as a C</w:t>
            </w:r>
            <w:r w:rsidR="00E731D1" w:rsidRPr="00D864B3">
              <w:rPr>
                <w:rFonts w:ascii="Arial" w:hAnsi="Arial" w:cs="Arial"/>
                <w:sz w:val="24"/>
              </w:rPr>
              <w:t>lass C5</w:t>
            </w:r>
            <w:r w:rsidR="001911D8" w:rsidRPr="00D864B3">
              <w:rPr>
                <w:rFonts w:ascii="Arial" w:hAnsi="Arial" w:cs="Arial"/>
                <w:sz w:val="24"/>
              </w:rPr>
              <w:t xml:space="preserve"> </w:t>
            </w:r>
            <w:r w:rsidR="00A81A82" w:rsidRPr="00D864B3">
              <w:rPr>
                <w:rFonts w:ascii="Arial" w:hAnsi="Arial" w:cs="Arial"/>
                <w:sz w:val="24"/>
              </w:rPr>
              <w:t xml:space="preserve">drug under </w:t>
            </w:r>
            <w:proofErr w:type="spellStart"/>
            <w:r w:rsidR="00A81A82" w:rsidRPr="00D864B3">
              <w:rPr>
                <w:rFonts w:ascii="Arial" w:hAnsi="Arial" w:cs="Arial"/>
                <w:sz w:val="24"/>
              </w:rPr>
              <w:t>MoDA</w:t>
            </w:r>
            <w:proofErr w:type="spellEnd"/>
            <w:r w:rsidR="00A81A82" w:rsidRPr="00D864B3">
              <w:rPr>
                <w:rFonts w:ascii="Arial" w:hAnsi="Arial" w:cs="Arial"/>
                <w:sz w:val="24"/>
              </w:rPr>
              <w:t xml:space="preserve"> </w:t>
            </w:r>
            <w:r w:rsidR="001911D8" w:rsidRPr="00D864B3">
              <w:rPr>
                <w:rFonts w:ascii="Arial" w:hAnsi="Arial" w:cs="Arial"/>
                <w:sz w:val="24"/>
              </w:rPr>
              <w:t xml:space="preserve">would not have any significant effects on abuse given the fact that there is still a substantial issue with </w:t>
            </w:r>
            <w:r w:rsidR="005126D2" w:rsidRPr="00D864B3">
              <w:rPr>
                <w:rFonts w:ascii="Arial" w:hAnsi="Arial" w:cs="Arial"/>
                <w:sz w:val="24"/>
              </w:rPr>
              <w:t xml:space="preserve">the </w:t>
            </w:r>
            <w:r w:rsidR="001911D8" w:rsidRPr="00D864B3">
              <w:rPr>
                <w:rFonts w:ascii="Arial" w:hAnsi="Arial" w:cs="Arial"/>
                <w:sz w:val="24"/>
              </w:rPr>
              <w:t>abuse of benzodiazepines</w:t>
            </w:r>
            <w:r w:rsidR="00A81A82" w:rsidRPr="00D864B3">
              <w:rPr>
                <w:rFonts w:ascii="Arial" w:hAnsi="Arial" w:cs="Arial"/>
                <w:sz w:val="24"/>
              </w:rPr>
              <w:t xml:space="preserve">; benzodiazepines </w:t>
            </w:r>
            <w:r w:rsidR="006B02FB" w:rsidRPr="00D864B3">
              <w:rPr>
                <w:rFonts w:ascii="Arial" w:hAnsi="Arial" w:cs="Arial"/>
                <w:sz w:val="24"/>
              </w:rPr>
              <w:t>are</w:t>
            </w:r>
            <w:r w:rsidR="00BB4FB1" w:rsidRPr="00D864B3">
              <w:rPr>
                <w:rFonts w:ascii="Arial" w:hAnsi="Arial" w:cs="Arial"/>
                <w:sz w:val="24"/>
              </w:rPr>
              <w:t xml:space="preserve"> scheduled as</w:t>
            </w:r>
            <w:r w:rsidR="00A81A82" w:rsidRPr="00D864B3">
              <w:rPr>
                <w:rFonts w:ascii="Arial" w:hAnsi="Arial" w:cs="Arial"/>
                <w:sz w:val="24"/>
              </w:rPr>
              <w:t xml:space="preserve"> C</w:t>
            </w:r>
            <w:r w:rsidR="001911D8" w:rsidRPr="00D864B3">
              <w:rPr>
                <w:rFonts w:ascii="Arial" w:hAnsi="Arial" w:cs="Arial"/>
                <w:sz w:val="24"/>
              </w:rPr>
              <w:t>lass C5</w:t>
            </w:r>
            <w:r w:rsidR="00A81A82" w:rsidRPr="00D864B3">
              <w:rPr>
                <w:rFonts w:ascii="Arial" w:hAnsi="Arial" w:cs="Arial"/>
                <w:sz w:val="24"/>
              </w:rPr>
              <w:t xml:space="preserve"> substance</w:t>
            </w:r>
            <w:r w:rsidR="00BB4FB1" w:rsidRPr="00D864B3">
              <w:rPr>
                <w:rFonts w:ascii="Arial" w:hAnsi="Arial" w:cs="Arial"/>
                <w:sz w:val="24"/>
              </w:rPr>
              <w:t>s</w:t>
            </w:r>
            <w:r w:rsidR="001911D8" w:rsidRPr="00D864B3">
              <w:rPr>
                <w:rFonts w:ascii="Arial" w:hAnsi="Arial" w:cs="Arial"/>
                <w:sz w:val="24"/>
              </w:rPr>
              <w:t xml:space="preserve"> </w:t>
            </w:r>
            <w:r w:rsidR="006B02FB" w:rsidRPr="00D864B3">
              <w:rPr>
                <w:rFonts w:ascii="Arial" w:hAnsi="Arial" w:cs="Arial"/>
                <w:sz w:val="24"/>
              </w:rPr>
              <w:t xml:space="preserve">under </w:t>
            </w:r>
            <w:proofErr w:type="spellStart"/>
            <w:r w:rsidR="006B02FB" w:rsidRPr="00D864B3">
              <w:rPr>
                <w:rFonts w:ascii="Arial" w:hAnsi="Arial" w:cs="Arial"/>
                <w:sz w:val="24"/>
              </w:rPr>
              <w:t>MoDA</w:t>
            </w:r>
            <w:proofErr w:type="spellEnd"/>
            <w:r w:rsidR="001911D8" w:rsidRPr="00D864B3">
              <w:rPr>
                <w:rFonts w:ascii="Arial" w:hAnsi="Arial" w:cs="Arial"/>
                <w:sz w:val="24"/>
              </w:rPr>
              <w:t>.</w:t>
            </w:r>
            <w:r w:rsidR="00A81A82" w:rsidRPr="00D864B3">
              <w:rPr>
                <w:rFonts w:ascii="Arial" w:hAnsi="Arial" w:cs="Arial"/>
                <w:sz w:val="24"/>
              </w:rPr>
              <w:t xml:space="preserve"> </w:t>
            </w:r>
            <w:r w:rsidR="00BB5873" w:rsidRPr="00D864B3">
              <w:rPr>
                <w:rFonts w:ascii="Arial" w:hAnsi="Arial" w:cs="Arial"/>
                <w:sz w:val="24"/>
              </w:rPr>
              <w:t>The data suggests that there is a large amount of inappropriate prescribing</w:t>
            </w:r>
            <w:r w:rsidR="00A81A82" w:rsidRPr="00D864B3">
              <w:rPr>
                <w:rFonts w:ascii="Arial" w:hAnsi="Arial" w:cs="Arial"/>
                <w:sz w:val="24"/>
              </w:rPr>
              <w:t>,</w:t>
            </w:r>
            <w:r w:rsidR="005126D2" w:rsidRPr="00D864B3">
              <w:rPr>
                <w:rFonts w:ascii="Arial" w:hAnsi="Arial" w:cs="Arial"/>
                <w:sz w:val="24"/>
              </w:rPr>
              <w:t xml:space="preserve"> </w:t>
            </w:r>
            <w:r w:rsidR="00A81A82" w:rsidRPr="00D864B3">
              <w:rPr>
                <w:rFonts w:ascii="Arial" w:hAnsi="Arial" w:cs="Arial"/>
                <w:sz w:val="24"/>
              </w:rPr>
              <w:t xml:space="preserve">which </w:t>
            </w:r>
            <w:r w:rsidR="005126D2" w:rsidRPr="00D864B3">
              <w:rPr>
                <w:rFonts w:ascii="Arial" w:hAnsi="Arial" w:cs="Arial"/>
                <w:sz w:val="24"/>
              </w:rPr>
              <w:t>will not necessarily change if tramadol is scheduled</w:t>
            </w:r>
            <w:r w:rsidR="00BB5873" w:rsidRPr="00D864B3">
              <w:rPr>
                <w:rFonts w:ascii="Arial" w:hAnsi="Arial" w:cs="Arial"/>
                <w:sz w:val="24"/>
              </w:rPr>
              <w:t xml:space="preserve">. </w:t>
            </w:r>
          </w:p>
          <w:p w:rsidR="00BB5873" w:rsidRPr="00D864B3" w:rsidRDefault="00BB5873" w:rsidP="00535B77">
            <w:pPr>
              <w:rPr>
                <w:rFonts w:ascii="Arial" w:hAnsi="Arial" w:cs="Arial"/>
                <w:sz w:val="24"/>
              </w:rPr>
            </w:pPr>
          </w:p>
          <w:p w:rsidR="00BB5873" w:rsidRPr="00D864B3" w:rsidRDefault="009A3E66" w:rsidP="00535B77">
            <w:pPr>
              <w:rPr>
                <w:rFonts w:ascii="Arial" w:hAnsi="Arial" w:cs="Arial"/>
                <w:sz w:val="24"/>
              </w:rPr>
            </w:pPr>
            <w:r w:rsidRPr="00D864B3">
              <w:rPr>
                <w:rFonts w:ascii="Arial" w:hAnsi="Arial" w:cs="Arial"/>
                <w:sz w:val="24"/>
              </w:rPr>
              <w:t>It was</w:t>
            </w:r>
            <w:r w:rsidR="00BB5873" w:rsidRPr="00D864B3">
              <w:rPr>
                <w:rFonts w:ascii="Arial" w:hAnsi="Arial" w:cs="Arial"/>
                <w:sz w:val="24"/>
              </w:rPr>
              <w:t xml:space="preserve"> advised that the lack of integrated intelligence systems that allow pharmacists and prescribers to know what has been prescribed </w:t>
            </w:r>
            <w:r w:rsidR="00A81A82" w:rsidRPr="00D864B3">
              <w:rPr>
                <w:rFonts w:ascii="Arial" w:hAnsi="Arial" w:cs="Arial"/>
                <w:sz w:val="24"/>
              </w:rPr>
              <w:t xml:space="preserve">and </w:t>
            </w:r>
            <w:r w:rsidR="00BB5873" w:rsidRPr="00D864B3">
              <w:rPr>
                <w:rFonts w:ascii="Arial" w:hAnsi="Arial" w:cs="Arial"/>
                <w:sz w:val="24"/>
              </w:rPr>
              <w:t xml:space="preserve">to whom was </w:t>
            </w:r>
            <w:r w:rsidR="00BB5873" w:rsidRPr="00D864B3">
              <w:rPr>
                <w:rFonts w:ascii="Arial" w:hAnsi="Arial" w:cs="Arial"/>
                <w:sz w:val="24"/>
              </w:rPr>
              <w:lastRenderedPageBreak/>
              <w:t>an issue.</w:t>
            </w:r>
            <w:r w:rsidR="006A21FF" w:rsidRPr="00D864B3">
              <w:rPr>
                <w:rFonts w:ascii="Arial" w:hAnsi="Arial" w:cs="Arial"/>
                <w:sz w:val="24"/>
              </w:rPr>
              <w:t xml:space="preserve"> It was also advised that tramadol is unlikely to be the sole agent for oversupply</w:t>
            </w:r>
            <w:r w:rsidRPr="00D864B3">
              <w:rPr>
                <w:rFonts w:ascii="Arial" w:hAnsi="Arial" w:cs="Arial"/>
                <w:sz w:val="24"/>
              </w:rPr>
              <w:t xml:space="preserve"> as data</w:t>
            </w:r>
            <w:r w:rsidR="006A21FF" w:rsidRPr="00D864B3">
              <w:rPr>
                <w:rFonts w:ascii="Arial" w:hAnsi="Arial" w:cs="Arial"/>
                <w:sz w:val="24"/>
              </w:rPr>
              <w:t xml:space="preserve"> suggests that </w:t>
            </w:r>
            <w:r w:rsidRPr="00D864B3">
              <w:rPr>
                <w:rFonts w:ascii="Arial" w:hAnsi="Arial" w:cs="Arial"/>
                <w:sz w:val="24"/>
              </w:rPr>
              <w:t xml:space="preserve">people are getting an oversupply of a variety of drugs which indicates that </w:t>
            </w:r>
            <w:proofErr w:type="spellStart"/>
            <w:r w:rsidR="00BB4FB1" w:rsidRPr="00D864B3">
              <w:rPr>
                <w:rFonts w:ascii="Arial" w:hAnsi="Arial" w:cs="Arial"/>
                <w:sz w:val="24"/>
              </w:rPr>
              <w:t>poly</w:t>
            </w:r>
            <w:r w:rsidR="00A81A82" w:rsidRPr="00D864B3">
              <w:rPr>
                <w:rFonts w:ascii="Arial" w:hAnsi="Arial" w:cs="Arial"/>
                <w:sz w:val="24"/>
              </w:rPr>
              <w:t>drug</w:t>
            </w:r>
            <w:proofErr w:type="spellEnd"/>
            <w:r w:rsidR="00A81A82" w:rsidRPr="00D864B3">
              <w:rPr>
                <w:rFonts w:ascii="Arial" w:hAnsi="Arial" w:cs="Arial"/>
                <w:sz w:val="24"/>
              </w:rPr>
              <w:t xml:space="preserve"> use</w:t>
            </w:r>
            <w:r w:rsidRPr="00D864B3">
              <w:rPr>
                <w:rFonts w:ascii="Arial" w:hAnsi="Arial" w:cs="Arial"/>
                <w:sz w:val="24"/>
              </w:rPr>
              <w:t xml:space="preserve"> is the driver for abuse.</w:t>
            </w:r>
          </w:p>
          <w:p w:rsidR="001911D8" w:rsidRPr="00D864B3" w:rsidRDefault="001911D8" w:rsidP="00535B77">
            <w:pPr>
              <w:rPr>
                <w:rFonts w:ascii="Arial" w:hAnsi="Arial" w:cs="Arial"/>
                <w:sz w:val="24"/>
              </w:rPr>
            </w:pPr>
          </w:p>
          <w:p w:rsidR="006A21FF" w:rsidRPr="00D864B3" w:rsidRDefault="0087615E" w:rsidP="00535B77">
            <w:pPr>
              <w:rPr>
                <w:rFonts w:ascii="Arial" w:hAnsi="Arial" w:cs="Arial"/>
                <w:sz w:val="24"/>
              </w:rPr>
            </w:pPr>
            <w:r w:rsidRPr="00D864B3">
              <w:rPr>
                <w:rFonts w:ascii="Arial" w:hAnsi="Arial" w:cs="Arial"/>
                <w:sz w:val="24"/>
              </w:rPr>
              <w:t>There was a discussion around potential reason</w:t>
            </w:r>
            <w:r w:rsidR="006A21FF" w:rsidRPr="00D864B3">
              <w:rPr>
                <w:rFonts w:ascii="Arial" w:hAnsi="Arial" w:cs="Arial"/>
                <w:sz w:val="24"/>
              </w:rPr>
              <w:t>s for inappropriate prescribing</w:t>
            </w:r>
            <w:r w:rsidR="009A3E66" w:rsidRPr="00D864B3">
              <w:rPr>
                <w:rFonts w:ascii="Arial" w:hAnsi="Arial" w:cs="Arial"/>
                <w:sz w:val="24"/>
              </w:rPr>
              <w:t>, the potential for self-harm, both accidental and intentional,</w:t>
            </w:r>
            <w:r w:rsidR="006A21FF" w:rsidRPr="00D864B3">
              <w:rPr>
                <w:rFonts w:ascii="Arial" w:hAnsi="Arial" w:cs="Arial"/>
                <w:sz w:val="24"/>
              </w:rPr>
              <w:t xml:space="preserve"> and the risk of abuse </w:t>
            </w:r>
            <w:r w:rsidR="009A3E66" w:rsidRPr="00D864B3">
              <w:rPr>
                <w:rFonts w:ascii="Arial" w:hAnsi="Arial" w:cs="Arial"/>
                <w:sz w:val="24"/>
              </w:rPr>
              <w:t xml:space="preserve">and escalation to </w:t>
            </w:r>
            <w:r w:rsidR="00A81A82" w:rsidRPr="00D864B3">
              <w:rPr>
                <w:rFonts w:ascii="Arial" w:hAnsi="Arial" w:cs="Arial"/>
                <w:sz w:val="24"/>
              </w:rPr>
              <w:t xml:space="preserve">the use of </w:t>
            </w:r>
            <w:r w:rsidR="009A3E66" w:rsidRPr="00D864B3">
              <w:rPr>
                <w:rFonts w:ascii="Arial" w:hAnsi="Arial" w:cs="Arial"/>
                <w:sz w:val="24"/>
              </w:rPr>
              <w:t xml:space="preserve">other drugs </w:t>
            </w:r>
            <w:r w:rsidR="006A21FF" w:rsidRPr="00D864B3">
              <w:rPr>
                <w:rFonts w:ascii="Arial" w:hAnsi="Arial" w:cs="Arial"/>
                <w:sz w:val="24"/>
              </w:rPr>
              <w:t>among different groups of users.</w:t>
            </w:r>
            <w:r w:rsidR="006B02FB" w:rsidRPr="00D864B3">
              <w:rPr>
                <w:rFonts w:ascii="Arial" w:hAnsi="Arial" w:cs="Arial"/>
                <w:sz w:val="24"/>
              </w:rPr>
              <w:t xml:space="preserve"> Difficulty</w:t>
            </w:r>
            <w:r w:rsidR="00744028" w:rsidRPr="00D864B3">
              <w:rPr>
                <w:rFonts w:ascii="Arial" w:hAnsi="Arial" w:cs="Arial"/>
                <w:sz w:val="24"/>
              </w:rPr>
              <w:t xml:space="preserve"> accessing alternative means of pain management for patients</w:t>
            </w:r>
            <w:r w:rsidR="006B02FB" w:rsidRPr="00D864B3">
              <w:rPr>
                <w:rFonts w:ascii="Arial" w:hAnsi="Arial" w:cs="Arial"/>
                <w:sz w:val="24"/>
              </w:rPr>
              <w:t>,</w:t>
            </w:r>
            <w:r w:rsidR="00744028" w:rsidRPr="00D864B3">
              <w:rPr>
                <w:rFonts w:ascii="Arial" w:hAnsi="Arial" w:cs="Arial"/>
                <w:sz w:val="24"/>
              </w:rPr>
              <w:t xml:space="preserve"> </w:t>
            </w:r>
            <w:r w:rsidR="00A81A82" w:rsidRPr="00D864B3">
              <w:rPr>
                <w:rFonts w:ascii="Arial" w:hAnsi="Arial" w:cs="Arial"/>
                <w:sz w:val="24"/>
              </w:rPr>
              <w:t>and how this</w:t>
            </w:r>
            <w:r w:rsidR="00450F09" w:rsidRPr="00D864B3">
              <w:rPr>
                <w:rFonts w:ascii="Arial" w:hAnsi="Arial" w:cs="Arial"/>
                <w:sz w:val="24"/>
              </w:rPr>
              <w:t xml:space="preserve"> links wit</w:t>
            </w:r>
            <w:r w:rsidR="00A81A82" w:rsidRPr="00D864B3">
              <w:rPr>
                <w:rFonts w:ascii="Arial" w:hAnsi="Arial" w:cs="Arial"/>
                <w:sz w:val="24"/>
              </w:rPr>
              <w:t>h inappropriate prescribing was</w:t>
            </w:r>
            <w:r w:rsidR="00744028" w:rsidRPr="00D864B3">
              <w:rPr>
                <w:rFonts w:ascii="Arial" w:hAnsi="Arial" w:cs="Arial"/>
                <w:sz w:val="24"/>
              </w:rPr>
              <w:t xml:space="preserve"> also discussed.</w:t>
            </w:r>
          </w:p>
          <w:p w:rsidR="006A21FF" w:rsidRPr="00D864B3" w:rsidRDefault="006A21FF" w:rsidP="00535B77">
            <w:pPr>
              <w:rPr>
                <w:rFonts w:ascii="Arial" w:hAnsi="Arial" w:cs="Arial"/>
                <w:sz w:val="24"/>
              </w:rPr>
            </w:pPr>
          </w:p>
          <w:p w:rsidR="00744028" w:rsidRPr="00D864B3" w:rsidRDefault="00450F09" w:rsidP="00535B77">
            <w:pPr>
              <w:rPr>
                <w:rFonts w:ascii="Arial" w:hAnsi="Arial" w:cs="Arial"/>
                <w:sz w:val="24"/>
              </w:rPr>
            </w:pPr>
            <w:r w:rsidRPr="00D864B3">
              <w:rPr>
                <w:rFonts w:ascii="Arial" w:hAnsi="Arial" w:cs="Arial"/>
                <w:b/>
                <w:sz w:val="24"/>
              </w:rPr>
              <w:t>Outcome:</w:t>
            </w:r>
            <w:r w:rsidRPr="00D864B3">
              <w:rPr>
                <w:rFonts w:ascii="Arial" w:hAnsi="Arial" w:cs="Arial"/>
                <w:sz w:val="24"/>
              </w:rPr>
              <w:t xml:space="preserve"> </w:t>
            </w:r>
            <w:r w:rsidR="00744028" w:rsidRPr="00D864B3">
              <w:rPr>
                <w:rFonts w:ascii="Arial" w:hAnsi="Arial" w:cs="Arial"/>
                <w:sz w:val="24"/>
              </w:rPr>
              <w:t>Based on</w:t>
            </w:r>
            <w:r w:rsidRPr="00D864B3">
              <w:rPr>
                <w:rFonts w:ascii="Arial" w:hAnsi="Arial" w:cs="Arial"/>
                <w:sz w:val="24"/>
              </w:rPr>
              <w:t xml:space="preserve"> this discussion and</w:t>
            </w:r>
            <w:r w:rsidR="00744028" w:rsidRPr="00D864B3">
              <w:rPr>
                <w:rFonts w:ascii="Arial" w:hAnsi="Arial" w:cs="Arial"/>
                <w:sz w:val="24"/>
              </w:rPr>
              <w:t xml:space="preserve"> </w:t>
            </w:r>
            <w:r w:rsidRPr="00D864B3">
              <w:rPr>
                <w:rFonts w:ascii="Arial" w:hAnsi="Arial" w:cs="Arial"/>
                <w:sz w:val="24"/>
              </w:rPr>
              <w:t>the available data for tramadol abuse in New Zealand,</w:t>
            </w:r>
            <w:r w:rsidR="00744028" w:rsidRPr="00D864B3">
              <w:rPr>
                <w:rFonts w:ascii="Arial" w:hAnsi="Arial" w:cs="Arial"/>
                <w:sz w:val="24"/>
              </w:rPr>
              <w:t xml:space="preserve"> the Committee agreed that tramadol would not be put fo</w:t>
            </w:r>
            <w:r w:rsidR="00A81A82" w:rsidRPr="00D864B3">
              <w:rPr>
                <w:rFonts w:ascii="Arial" w:hAnsi="Arial" w:cs="Arial"/>
                <w:sz w:val="24"/>
              </w:rPr>
              <w:t>rward for scheduling. It was</w:t>
            </w:r>
            <w:r w:rsidR="00744028" w:rsidRPr="00D864B3">
              <w:rPr>
                <w:rFonts w:ascii="Arial" w:hAnsi="Arial" w:cs="Arial"/>
                <w:sz w:val="24"/>
              </w:rPr>
              <w:t xml:space="preserve"> suggested that the Committee make a recommendation to</w:t>
            </w:r>
            <w:r w:rsidR="007E5FB2" w:rsidRPr="00D864B3">
              <w:rPr>
                <w:rFonts w:ascii="Arial" w:hAnsi="Arial" w:cs="Arial"/>
                <w:sz w:val="24"/>
              </w:rPr>
              <w:t xml:space="preserve"> the Mental Health and Primary Health teams within the</w:t>
            </w:r>
            <w:r w:rsidR="00744028" w:rsidRPr="00D864B3">
              <w:rPr>
                <w:rFonts w:ascii="Arial" w:hAnsi="Arial" w:cs="Arial"/>
                <w:sz w:val="24"/>
              </w:rPr>
              <w:t xml:space="preserve"> Ministry of Health</w:t>
            </w:r>
            <w:r w:rsidR="00A81A82" w:rsidRPr="00D864B3">
              <w:rPr>
                <w:rFonts w:ascii="Arial" w:hAnsi="Arial" w:cs="Arial"/>
                <w:sz w:val="24"/>
              </w:rPr>
              <w:t xml:space="preserve"> (</w:t>
            </w:r>
            <w:proofErr w:type="spellStart"/>
            <w:r w:rsidR="00A81A82" w:rsidRPr="00D864B3">
              <w:rPr>
                <w:rFonts w:ascii="Arial" w:hAnsi="Arial" w:cs="Arial"/>
                <w:sz w:val="24"/>
              </w:rPr>
              <w:t>MoH</w:t>
            </w:r>
            <w:proofErr w:type="spellEnd"/>
            <w:r w:rsidR="00A81A82" w:rsidRPr="00D864B3">
              <w:rPr>
                <w:rFonts w:ascii="Arial" w:hAnsi="Arial" w:cs="Arial"/>
                <w:sz w:val="24"/>
              </w:rPr>
              <w:t>)</w:t>
            </w:r>
            <w:r w:rsidR="00744028" w:rsidRPr="00D864B3">
              <w:rPr>
                <w:rFonts w:ascii="Arial" w:hAnsi="Arial" w:cs="Arial"/>
                <w:sz w:val="24"/>
              </w:rPr>
              <w:t xml:space="preserve"> </w:t>
            </w:r>
            <w:r w:rsidR="00BF5FE6" w:rsidRPr="00D864B3">
              <w:rPr>
                <w:rFonts w:ascii="Arial" w:hAnsi="Arial" w:cs="Arial"/>
                <w:sz w:val="24"/>
              </w:rPr>
              <w:t xml:space="preserve">to convene a working group with representatives from the EACD, the Pharmaceutical Society and the Best Practice Advocacy Centre (BPAC) to explore </w:t>
            </w:r>
            <w:r w:rsidR="00A81A82" w:rsidRPr="00D864B3">
              <w:rPr>
                <w:rFonts w:ascii="Arial" w:hAnsi="Arial" w:cs="Arial"/>
                <w:sz w:val="24"/>
              </w:rPr>
              <w:t>resourcing and targeted education.</w:t>
            </w:r>
            <w:r w:rsidR="00026BF6" w:rsidRPr="00D864B3">
              <w:rPr>
                <w:rFonts w:ascii="Arial" w:hAnsi="Arial" w:cs="Arial"/>
                <w:sz w:val="24"/>
              </w:rPr>
              <w:t xml:space="preserve"> The Committee agreed to conside</w:t>
            </w:r>
            <w:r w:rsidR="00010778" w:rsidRPr="00D864B3">
              <w:rPr>
                <w:rFonts w:ascii="Arial" w:hAnsi="Arial" w:cs="Arial"/>
                <w:sz w:val="24"/>
              </w:rPr>
              <w:t>r scheduling tramadol under Misuse of Drugs Act 1975 (</w:t>
            </w:r>
            <w:proofErr w:type="spellStart"/>
            <w:r w:rsidR="00010778" w:rsidRPr="00D864B3">
              <w:rPr>
                <w:rFonts w:ascii="Arial" w:hAnsi="Arial" w:cs="Arial"/>
                <w:sz w:val="24"/>
              </w:rPr>
              <w:t>MoDA</w:t>
            </w:r>
            <w:proofErr w:type="spellEnd"/>
            <w:r w:rsidR="00010778" w:rsidRPr="00D864B3">
              <w:rPr>
                <w:rFonts w:ascii="Arial" w:hAnsi="Arial" w:cs="Arial"/>
                <w:sz w:val="24"/>
              </w:rPr>
              <w:t>)</w:t>
            </w:r>
            <w:r w:rsidR="00026BF6" w:rsidRPr="00D864B3">
              <w:rPr>
                <w:rFonts w:ascii="Arial" w:hAnsi="Arial" w:cs="Arial"/>
                <w:sz w:val="24"/>
              </w:rPr>
              <w:t xml:space="preserve"> in another two years.</w:t>
            </w:r>
          </w:p>
          <w:p w:rsidR="00744028" w:rsidRPr="00D864B3" w:rsidRDefault="00744028" w:rsidP="00535B77">
            <w:pPr>
              <w:rPr>
                <w:rFonts w:ascii="Arial" w:hAnsi="Arial" w:cs="Arial"/>
                <w:sz w:val="24"/>
              </w:rPr>
            </w:pPr>
          </w:p>
          <w:p w:rsidR="00422422" w:rsidRPr="00D864B3" w:rsidRDefault="00422422" w:rsidP="00535B77">
            <w:pPr>
              <w:rPr>
                <w:rFonts w:ascii="Arial" w:hAnsi="Arial" w:cs="Arial"/>
                <w:sz w:val="24"/>
              </w:rPr>
            </w:pPr>
            <w:r w:rsidRPr="00D864B3">
              <w:rPr>
                <w:rFonts w:ascii="Arial" w:hAnsi="Arial" w:cs="Arial"/>
                <w:b/>
                <w:sz w:val="24"/>
              </w:rPr>
              <w:t xml:space="preserve">Action: </w:t>
            </w:r>
            <w:r w:rsidR="00DB735A" w:rsidRPr="00D864B3">
              <w:rPr>
                <w:rFonts w:ascii="Arial" w:hAnsi="Arial" w:cs="Arial"/>
                <w:sz w:val="24"/>
              </w:rPr>
              <w:t xml:space="preserve">Secretariat to recommend to </w:t>
            </w:r>
            <w:r w:rsidR="007E5FB2" w:rsidRPr="00D864B3">
              <w:rPr>
                <w:rFonts w:ascii="Arial" w:hAnsi="Arial" w:cs="Arial"/>
                <w:sz w:val="24"/>
              </w:rPr>
              <w:t xml:space="preserve">relevant branches in </w:t>
            </w:r>
            <w:proofErr w:type="spellStart"/>
            <w:r w:rsidR="00DB735A" w:rsidRPr="00D864B3">
              <w:rPr>
                <w:rFonts w:ascii="Arial" w:hAnsi="Arial" w:cs="Arial"/>
                <w:sz w:val="24"/>
              </w:rPr>
              <w:t>MoH</w:t>
            </w:r>
            <w:proofErr w:type="spellEnd"/>
            <w:r w:rsidR="00DB735A" w:rsidRPr="00D864B3">
              <w:rPr>
                <w:rFonts w:ascii="Arial" w:hAnsi="Arial" w:cs="Arial"/>
                <w:sz w:val="24"/>
              </w:rPr>
              <w:t xml:space="preserve">, on behalf of the Committee, </w:t>
            </w:r>
            <w:r w:rsidR="00BB4FB1" w:rsidRPr="00D864B3">
              <w:rPr>
                <w:rFonts w:ascii="Arial" w:hAnsi="Arial" w:cs="Arial"/>
                <w:sz w:val="24"/>
              </w:rPr>
              <w:t>to establish</w:t>
            </w:r>
            <w:r w:rsidR="00DB735A" w:rsidRPr="00D864B3">
              <w:rPr>
                <w:rFonts w:ascii="Arial" w:hAnsi="Arial" w:cs="Arial"/>
                <w:sz w:val="24"/>
              </w:rPr>
              <w:t xml:space="preserve"> a working group with representatives from the EACD, Pharmaceutical Society and BPAC to explore targeted education and resources for prescribers.</w:t>
            </w:r>
          </w:p>
          <w:p w:rsidR="00026BF6" w:rsidRPr="00D864B3" w:rsidRDefault="00026BF6" w:rsidP="00535B77">
            <w:pPr>
              <w:rPr>
                <w:rFonts w:ascii="Arial" w:hAnsi="Arial" w:cs="Arial"/>
                <w:sz w:val="24"/>
              </w:rPr>
            </w:pPr>
          </w:p>
          <w:p w:rsidR="00026BF6" w:rsidRPr="00D864B3" w:rsidRDefault="00026BF6" w:rsidP="00535B77">
            <w:pPr>
              <w:rPr>
                <w:rFonts w:ascii="Arial" w:hAnsi="Arial" w:cs="Arial"/>
                <w:sz w:val="24"/>
              </w:rPr>
            </w:pPr>
            <w:r w:rsidRPr="00D864B3">
              <w:rPr>
                <w:rFonts w:ascii="Arial" w:hAnsi="Arial" w:cs="Arial"/>
                <w:b/>
                <w:sz w:val="24"/>
              </w:rPr>
              <w:t>Action:</w:t>
            </w:r>
            <w:r w:rsidRPr="00D864B3">
              <w:rPr>
                <w:rFonts w:ascii="Arial" w:hAnsi="Arial" w:cs="Arial"/>
                <w:sz w:val="24"/>
              </w:rPr>
              <w:t xml:space="preserve"> Secretariat to update the Committee on tramadol oversupply annually and any effects observed on tramadol and other pain medications following a </w:t>
            </w:r>
            <w:proofErr w:type="spellStart"/>
            <w:r w:rsidRPr="00D864B3">
              <w:rPr>
                <w:rFonts w:ascii="Arial" w:hAnsi="Arial" w:cs="Arial"/>
                <w:sz w:val="24"/>
              </w:rPr>
              <w:t>MoH</w:t>
            </w:r>
            <w:proofErr w:type="spellEnd"/>
            <w:r w:rsidRPr="00D864B3">
              <w:rPr>
                <w:rFonts w:ascii="Arial" w:hAnsi="Arial" w:cs="Arial"/>
                <w:sz w:val="24"/>
              </w:rPr>
              <w:t xml:space="preserve"> warning on prescribing oxycodone.</w:t>
            </w:r>
          </w:p>
          <w:p w:rsidR="005247A1" w:rsidRPr="00D864B3" w:rsidRDefault="005247A1" w:rsidP="00DB735A">
            <w:pPr>
              <w:rPr>
                <w:rFonts w:ascii="Arial" w:hAnsi="Arial" w:cs="Arial"/>
                <w:b/>
                <w:sz w:val="24"/>
              </w:rPr>
            </w:pPr>
          </w:p>
        </w:tc>
      </w:tr>
      <w:tr w:rsidR="005247A1" w:rsidRPr="00D864B3" w:rsidTr="00127C00">
        <w:tc>
          <w:tcPr>
            <w:tcW w:w="720" w:type="dxa"/>
          </w:tcPr>
          <w:p w:rsidR="005247A1" w:rsidRPr="00D864B3" w:rsidRDefault="005247A1" w:rsidP="00127C00">
            <w:pPr>
              <w:tabs>
                <w:tab w:val="right" w:leader="underscore" w:pos="5670"/>
                <w:tab w:val="left" w:pos="6237"/>
              </w:tabs>
              <w:rPr>
                <w:rFonts w:ascii="Arial" w:hAnsi="Arial" w:cs="Arial"/>
                <w:sz w:val="24"/>
              </w:rPr>
            </w:pPr>
            <w:r w:rsidRPr="00D864B3">
              <w:rPr>
                <w:rFonts w:ascii="Arial" w:hAnsi="Arial" w:cs="Arial"/>
                <w:sz w:val="24"/>
              </w:rPr>
              <w:lastRenderedPageBreak/>
              <w:t>8</w:t>
            </w:r>
            <w:r w:rsidR="0017300C" w:rsidRPr="00D864B3">
              <w:rPr>
                <w:rFonts w:ascii="Arial" w:hAnsi="Arial" w:cs="Arial"/>
                <w:sz w:val="24"/>
              </w:rPr>
              <w:t>&amp;9</w:t>
            </w:r>
          </w:p>
        </w:tc>
        <w:tc>
          <w:tcPr>
            <w:tcW w:w="9180" w:type="dxa"/>
          </w:tcPr>
          <w:p w:rsidR="005247A1" w:rsidRPr="00D864B3" w:rsidRDefault="005247A1" w:rsidP="00F9444C">
            <w:pPr>
              <w:tabs>
                <w:tab w:val="right" w:leader="underscore" w:pos="5670"/>
                <w:tab w:val="left" w:pos="6237"/>
              </w:tabs>
              <w:rPr>
                <w:rFonts w:ascii="Arial" w:hAnsi="Arial" w:cs="Arial"/>
                <w:b/>
                <w:sz w:val="24"/>
              </w:rPr>
            </w:pPr>
            <w:proofErr w:type="spellStart"/>
            <w:r w:rsidRPr="00D864B3">
              <w:rPr>
                <w:rFonts w:ascii="Arial" w:hAnsi="Arial" w:cs="Arial"/>
                <w:b/>
                <w:sz w:val="24"/>
              </w:rPr>
              <w:t>Zopiclone</w:t>
            </w:r>
            <w:proofErr w:type="spellEnd"/>
            <w:r w:rsidR="0017300C" w:rsidRPr="00D864B3">
              <w:rPr>
                <w:rFonts w:ascii="Arial" w:hAnsi="Arial" w:cs="Arial"/>
                <w:b/>
                <w:sz w:val="24"/>
              </w:rPr>
              <w:t xml:space="preserve"> and </w:t>
            </w:r>
            <w:proofErr w:type="spellStart"/>
            <w:r w:rsidR="0017300C" w:rsidRPr="00D864B3">
              <w:rPr>
                <w:rFonts w:ascii="Arial" w:hAnsi="Arial" w:cs="Arial"/>
                <w:b/>
                <w:sz w:val="24"/>
              </w:rPr>
              <w:t>zolpidem</w:t>
            </w:r>
            <w:proofErr w:type="spellEnd"/>
          </w:p>
          <w:p w:rsidR="006D1D2A" w:rsidRPr="00D864B3" w:rsidRDefault="00772203" w:rsidP="00F9444C">
            <w:pPr>
              <w:tabs>
                <w:tab w:val="right" w:leader="underscore" w:pos="5670"/>
                <w:tab w:val="left" w:pos="6237"/>
              </w:tabs>
              <w:rPr>
                <w:rFonts w:ascii="Arial" w:hAnsi="Arial" w:cs="Arial"/>
                <w:sz w:val="24"/>
              </w:rPr>
            </w:pPr>
            <w:r w:rsidRPr="00D864B3">
              <w:rPr>
                <w:rFonts w:ascii="Arial" w:hAnsi="Arial" w:cs="Arial"/>
                <w:sz w:val="24"/>
              </w:rPr>
              <w:t>[</w:t>
            </w:r>
            <w:proofErr w:type="gramStart"/>
            <w:r w:rsidRPr="00D864B3">
              <w:rPr>
                <w:rFonts w:ascii="Arial" w:hAnsi="Arial" w:cs="Arial"/>
                <w:sz w:val="24"/>
              </w:rPr>
              <w:t>redacted</w:t>
            </w:r>
            <w:proofErr w:type="gramEnd"/>
            <w:r w:rsidRPr="00D864B3">
              <w:rPr>
                <w:rFonts w:ascii="Arial" w:hAnsi="Arial" w:cs="Arial"/>
                <w:sz w:val="24"/>
              </w:rPr>
              <w:t>]</w:t>
            </w:r>
            <w:r w:rsidR="006D1D2A" w:rsidRPr="00D864B3">
              <w:rPr>
                <w:rFonts w:ascii="Arial" w:hAnsi="Arial" w:cs="Arial"/>
                <w:sz w:val="24"/>
              </w:rPr>
              <w:t xml:space="preserve"> provided som</w:t>
            </w:r>
            <w:r w:rsidR="00EF3952" w:rsidRPr="00D864B3">
              <w:rPr>
                <w:rFonts w:ascii="Arial" w:hAnsi="Arial" w:cs="Arial"/>
                <w:sz w:val="24"/>
              </w:rPr>
              <w:t>e additional oversupply data to supplement the technical paper prepared by the Secretariat on</w:t>
            </w:r>
            <w:r w:rsidR="006D1D2A" w:rsidRPr="00D864B3">
              <w:rPr>
                <w:rFonts w:ascii="Arial" w:hAnsi="Arial" w:cs="Arial"/>
                <w:sz w:val="24"/>
              </w:rPr>
              <w:t xml:space="preserve"> </w:t>
            </w:r>
            <w:proofErr w:type="spellStart"/>
            <w:r w:rsidR="006D1D2A" w:rsidRPr="00D864B3">
              <w:rPr>
                <w:rFonts w:ascii="Arial" w:hAnsi="Arial" w:cs="Arial"/>
                <w:sz w:val="24"/>
              </w:rPr>
              <w:t>zopiclone</w:t>
            </w:r>
            <w:proofErr w:type="spellEnd"/>
            <w:r w:rsidR="006D1D2A" w:rsidRPr="00D864B3">
              <w:rPr>
                <w:rFonts w:ascii="Arial" w:hAnsi="Arial" w:cs="Arial"/>
                <w:sz w:val="24"/>
              </w:rPr>
              <w:t xml:space="preserve">. The data provided showed that there </w:t>
            </w:r>
            <w:r w:rsidR="00EF3952" w:rsidRPr="00D864B3">
              <w:rPr>
                <w:rFonts w:ascii="Arial" w:hAnsi="Arial" w:cs="Arial"/>
                <w:sz w:val="24"/>
              </w:rPr>
              <w:t xml:space="preserve">is clearly an issue with the oversupply of benzodiazepines and </w:t>
            </w:r>
            <w:proofErr w:type="spellStart"/>
            <w:r w:rsidR="00EF3952" w:rsidRPr="00D864B3">
              <w:rPr>
                <w:rFonts w:ascii="Arial" w:hAnsi="Arial" w:cs="Arial"/>
                <w:sz w:val="24"/>
              </w:rPr>
              <w:t>zopiclone</w:t>
            </w:r>
            <w:proofErr w:type="spellEnd"/>
            <w:r w:rsidR="00EF3952" w:rsidRPr="00D864B3">
              <w:rPr>
                <w:rFonts w:ascii="Arial" w:hAnsi="Arial" w:cs="Arial"/>
                <w:sz w:val="24"/>
              </w:rPr>
              <w:t xml:space="preserve"> in New Zealand.</w:t>
            </w:r>
            <w:r w:rsidR="00895EC7" w:rsidRPr="00D864B3">
              <w:rPr>
                <w:rFonts w:ascii="Arial" w:hAnsi="Arial" w:cs="Arial"/>
                <w:sz w:val="24"/>
              </w:rPr>
              <w:t xml:space="preserve"> There are m</w:t>
            </w:r>
            <w:r w:rsidR="00A81A82" w:rsidRPr="00D864B3">
              <w:rPr>
                <w:rFonts w:ascii="Arial" w:hAnsi="Arial" w:cs="Arial"/>
                <w:sz w:val="24"/>
              </w:rPr>
              <w:t>any instances where patients visit</w:t>
            </w:r>
            <w:r w:rsidR="00BB4FB1" w:rsidRPr="00D864B3">
              <w:rPr>
                <w:rFonts w:ascii="Arial" w:hAnsi="Arial" w:cs="Arial"/>
                <w:sz w:val="24"/>
              </w:rPr>
              <w:t xml:space="preserve"> multiple pharmacies and d</w:t>
            </w:r>
            <w:r w:rsidR="00895EC7" w:rsidRPr="00D864B3">
              <w:rPr>
                <w:rFonts w:ascii="Arial" w:hAnsi="Arial" w:cs="Arial"/>
                <w:sz w:val="24"/>
              </w:rPr>
              <w:t xml:space="preserve">octors and are able to access large amounts of benzodiazepines and </w:t>
            </w:r>
            <w:proofErr w:type="spellStart"/>
            <w:r w:rsidR="00895EC7" w:rsidRPr="00D864B3">
              <w:rPr>
                <w:rFonts w:ascii="Arial" w:hAnsi="Arial" w:cs="Arial"/>
                <w:sz w:val="24"/>
              </w:rPr>
              <w:t>zopiclone</w:t>
            </w:r>
            <w:proofErr w:type="spellEnd"/>
            <w:r w:rsidR="00895EC7" w:rsidRPr="00D864B3">
              <w:rPr>
                <w:rFonts w:ascii="Arial" w:hAnsi="Arial" w:cs="Arial"/>
                <w:sz w:val="24"/>
              </w:rPr>
              <w:t>.</w:t>
            </w:r>
          </w:p>
          <w:p w:rsidR="00EF3952" w:rsidRPr="00D864B3" w:rsidRDefault="00EF3952" w:rsidP="00F9444C">
            <w:pPr>
              <w:tabs>
                <w:tab w:val="right" w:leader="underscore" w:pos="5670"/>
                <w:tab w:val="left" w:pos="6237"/>
              </w:tabs>
              <w:rPr>
                <w:rFonts w:ascii="Arial" w:hAnsi="Arial" w:cs="Arial"/>
                <w:sz w:val="24"/>
              </w:rPr>
            </w:pPr>
          </w:p>
          <w:p w:rsidR="00EF3952" w:rsidRPr="00D864B3" w:rsidRDefault="00772203" w:rsidP="00F9444C">
            <w:pPr>
              <w:tabs>
                <w:tab w:val="right" w:leader="underscore" w:pos="5670"/>
                <w:tab w:val="left" w:pos="6237"/>
              </w:tabs>
              <w:rPr>
                <w:rFonts w:ascii="Arial" w:hAnsi="Arial" w:cs="Arial"/>
                <w:sz w:val="24"/>
              </w:rPr>
            </w:pPr>
            <w:r w:rsidRPr="00D864B3">
              <w:rPr>
                <w:rFonts w:ascii="Arial" w:hAnsi="Arial" w:cs="Arial"/>
                <w:sz w:val="24"/>
              </w:rPr>
              <w:t>[redacted]</w:t>
            </w:r>
            <w:r w:rsidR="00EF3952" w:rsidRPr="00D864B3">
              <w:rPr>
                <w:rFonts w:ascii="Arial" w:hAnsi="Arial" w:cs="Arial"/>
                <w:sz w:val="24"/>
              </w:rPr>
              <w:t xml:space="preserve"> had advised via email that one of the advantages for making both </w:t>
            </w:r>
            <w:proofErr w:type="spellStart"/>
            <w:r w:rsidR="00EF3952" w:rsidRPr="00D864B3">
              <w:rPr>
                <w:rFonts w:ascii="Arial" w:hAnsi="Arial" w:cs="Arial"/>
                <w:sz w:val="24"/>
              </w:rPr>
              <w:t>zopiclone</w:t>
            </w:r>
            <w:proofErr w:type="spellEnd"/>
            <w:r w:rsidR="00EF3952" w:rsidRPr="00D864B3">
              <w:rPr>
                <w:rFonts w:ascii="Arial" w:hAnsi="Arial" w:cs="Arial"/>
                <w:sz w:val="24"/>
              </w:rPr>
              <w:t xml:space="preserve"> and tramadol controlled drugs would be the ability to put a restriction notice in place and for a gazetted service such as </w:t>
            </w:r>
            <w:r w:rsidRPr="00D864B3">
              <w:rPr>
                <w:rFonts w:ascii="Arial" w:hAnsi="Arial" w:cs="Arial"/>
                <w:sz w:val="24"/>
              </w:rPr>
              <w:t>community alcohol and drug services (</w:t>
            </w:r>
            <w:r w:rsidR="00EF3952" w:rsidRPr="00D864B3">
              <w:rPr>
                <w:rFonts w:ascii="Arial" w:hAnsi="Arial" w:cs="Arial"/>
                <w:sz w:val="24"/>
              </w:rPr>
              <w:t>CADS</w:t>
            </w:r>
            <w:r w:rsidRPr="00D864B3">
              <w:rPr>
                <w:rFonts w:ascii="Arial" w:hAnsi="Arial" w:cs="Arial"/>
                <w:sz w:val="24"/>
              </w:rPr>
              <w:t>)</w:t>
            </w:r>
            <w:r w:rsidR="00EF3952" w:rsidRPr="00D864B3">
              <w:rPr>
                <w:rFonts w:ascii="Arial" w:hAnsi="Arial" w:cs="Arial"/>
                <w:sz w:val="24"/>
              </w:rPr>
              <w:t xml:space="preserve"> to provide oversight to GP's who are prescribing for dependence. These </w:t>
            </w:r>
            <w:r w:rsidR="00C801BE" w:rsidRPr="00D864B3">
              <w:rPr>
                <w:rFonts w:ascii="Arial" w:hAnsi="Arial" w:cs="Arial"/>
                <w:sz w:val="24"/>
              </w:rPr>
              <w:t xml:space="preserve">comments were noted. The Secretariat also advised that scheduling </w:t>
            </w:r>
            <w:r w:rsidR="00D14DF8" w:rsidRPr="00D864B3">
              <w:rPr>
                <w:rFonts w:ascii="Arial" w:hAnsi="Arial" w:cs="Arial"/>
                <w:sz w:val="24"/>
              </w:rPr>
              <w:t>these drugs</w:t>
            </w:r>
            <w:r w:rsidR="00C801BE" w:rsidRPr="00D864B3">
              <w:rPr>
                <w:rFonts w:ascii="Arial" w:hAnsi="Arial" w:cs="Arial"/>
                <w:sz w:val="24"/>
              </w:rPr>
              <w:t xml:space="preserve"> would have significant </w:t>
            </w:r>
            <w:r w:rsidR="00895EC7" w:rsidRPr="00D864B3">
              <w:rPr>
                <w:rFonts w:ascii="Arial" w:hAnsi="Arial" w:cs="Arial"/>
                <w:sz w:val="24"/>
              </w:rPr>
              <w:t>implications with regard to prosecuting dealers.</w:t>
            </w:r>
          </w:p>
          <w:p w:rsidR="00EF3952" w:rsidRPr="00D864B3" w:rsidRDefault="00EF3952" w:rsidP="00F9444C">
            <w:pPr>
              <w:tabs>
                <w:tab w:val="right" w:leader="underscore" w:pos="5670"/>
                <w:tab w:val="left" w:pos="6237"/>
              </w:tabs>
              <w:rPr>
                <w:rFonts w:ascii="Arial" w:hAnsi="Arial" w:cs="Arial"/>
                <w:sz w:val="24"/>
              </w:rPr>
            </w:pPr>
          </w:p>
          <w:p w:rsidR="00895EC7" w:rsidRPr="00D864B3" w:rsidRDefault="00895EC7" w:rsidP="00F9444C">
            <w:pPr>
              <w:tabs>
                <w:tab w:val="right" w:leader="underscore" w:pos="5670"/>
                <w:tab w:val="left" w:pos="6237"/>
              </w:tabs>
              <w:rPr>
                <w:rFonts w:ascii="Arial" w:hAnsi="Arial" w:cs="Arial"/>
                <w:sz w:val="24"/>
              </w:rPr>
            </w:pPr>
            <w:r w:rsidRPr="00D864B3">
              <w:rPr>
                <w:rFonts w:ascii="Arial" w:hAnsi="Arial" w:cs="Arial"/>
                <w:b/>
                <w:sz w:val="24"/>
              </w:rPr>
              <w:t xml:space="preserve">Outcome: </w:t>
            </w:r>
            <w:r w:rsidR="00AB0DE3" w:rsidRPr="00D864B3">
              <w:rPr>
                <w:rFonts w:ascii="Arial" w:hAnsi="Arial" w:cs="Arial"/>
                <w:sz w:val="24"/>
              </w:rPr>
              <w:t xml:space="preserve">The Committee agreed that both </w:t>
            </w:r>
            <w:proofErr w:type="spellStart"/>
            <w:r w:rsidR="00AB0DE3" w:rsidRPr="00D864B3">
              <w:rPr>
                <w:rFonts w:ascii="Arial" w:hAnsi="Arial" w:cs="Arial"/>
                <w:sz w:val="24"/>
              </w:rPr>
              <w:t>zopiclone</w:t>
            </w:r>
            <w:proofErr w:type="spellEnd"/>
            <w:r w:rsidR="00AB0DE3" w:rsidRPr="00D864B3">
              <w:rPr>
                <w:rFonts w:ascii="Arial" w:hAnsi="Arial" w:cs="Arial"/>
                <w:sz w:val="24"/>
              </w:rPr>
              <w:t xml:space="preserve"> and </w:t>
            </w:r>
            <w:proofErr w:type="spellStart"/>
            <w:r w:rsidR="00AB0DE3" w:rsidRPr="00D864B3">
              <w:rPr>
                <w:rFonts w:ascii="Arial" w:hAnsi="Arial" w:cs="Arial"/>
                <w:sz w:val="24"/>
              </w:rPr>
              <w:t>zolpidem</w:t>
            </w:r>
            <w:proofErr w:type="spellEnd"/>
            <w:r w:rsidR="00AB0DE3" w:rsidRPr="00D864B3">
              <w:rPr>
                <w:rFonts w:ascii="Arial" w:hAnsi="Arial" w:cs="Arial"/>
                <w:sz w:val="24"/>
              </w:rPr>
              <w:t xml:space="preserve"> be p</w:t>
            </w:r>
            <w:r w:rsidR="005126D2" w:rsidRPr="00D864B3">
              <w:rPr>
                <w:rFonts w:ascii="Arial" w:hAnsi="Arial" w:cs="Arial"/>
                <w:sz w:val="24"/>
              </w:rPr>
              <w:t>ut forward for classification as</w:t>
            </w:r>
            <w:r w:rsidR="00AB0DE3" w:rsidRPr="00D864B3">
              <w:rPr>
                <w:rFonts w:ascii="Arial" w:hAnsi="Arial" w:cs="Arial"/>
                <w:sz w:val="24"/>
              </w:rPr>
              <w:t xml:space="preserve"> </w:t>
            </w:r>
            <w:r w:rsidR="00A81A82" w:rsidRPr="00D864B3">
              <w:rPr>
                <w:rFonts w:ascii="Arial" w:hAnsi="Arial" w:cs="Arial"/>
                <w:sz w:val="24"/>
              </w:rPr>
              <w:t>C</w:t>
            </w:r>
            <w:r w:rsidR="00AB0DE3" w:rsidRPr="00D864B3">
              <w:rPr>
                <w:rFonts w:ascii="Arial" w:hAnsi="Arial" w:cs="Arial"/>
                <w:sz w:val="24"/>
              </w:rPr>
              <w:t xml:space="preserve">lass C5 </w:t>
            </w:r>
            <w:r w:rsidR="00BB4FB1" w:rsidRPr="00D864B3">
              <w:rPr>
                <w:rFonts w:ascii="Arial" w:hAnsi="Arial" w:cs="Arial"/>
                <w:sz w:val="24"/>
              </w:rPr>
              <w:t xml:space="preserve">controlled drugs </w:t>
            </w:r>
            <w:r w:rsidR="00AB0DE3" w:rsidRPr="00D864B3">
              <w:rPr>
                <w:rFonts w:ascii="Arial" w:hAnsi="Arial" w:cs="Arial"/>
                <w:sz w:val="24"/>
              </w:rPr>
              <w:t xml:space="preserve">under </w:t>
            </w:r>
            <w:proofErr w:type="spellStart"/>
            <w:r w:rsidR="00AB0DE3" w:rsidRPr="00D864B3">
              <w:rPr>
                <w:rFonts w:ascii="Arial" w:hAnsi="Arial" w:cs="Arial"/>
                <w:sz w:val="24"/>
              </w:rPr>
              <w:t>MoDA</w:t>
            </w:r>
            <w:proofErr w:type="spellEnd"/>
            <w:r w:rsidR="00AB0DE3" w:rsidRPr="00D864B3">
              <w:rPr>
                <w:rFonts w:ascii="Arial" w:hAnsi="Arial" w:cs="Arial"/>
                <w:sz w:val="24"/>
              </w:rPr>
              <w:t xml:space="preserve"> to remain consistent with benzodiazepines</w:t>
            </w:r>
            <w:r w:rsidR="00F539C5" w:rsidRPr="00D864B3">
              <w:rPr>
                <w:rFonts w:ascii="Arial" w:hAnsi="Arial" w:cs="Arial"/>
                <w:sz w:val="24"/>
              </w:rPr>
              <w:t xml:space="preserve"> as they are used in the same way</w:t>
            </w:r>
            <w:r w:rsidR="00AB0DE3" w:rsidRPr="00D864B3">
              <w:rPr>
                <w:rFonts w:ascii="Arial" w:hAnsi="Arial" w:cs="Arial"/>
                <w:sz w:val="24"/>
              </w:rPr>
              <w:t>. In addition</w:t>
            </w:r>
            <w:r w:rsidR="00026BF6" w:rsidRPr="00D864B3">
              <w:rPr>
                <w:rFonts w:ascii="Arial" w:hAnsi="Arial" w:cs="Arial"/>
                <w:sz w:val="24"/>
              </w:rPr>
              <w:t xml:space="preserve">, </w:t>
            </w:r>
            <w:r w:rsidR="00AB0DE3" w:rsidRPr="00D864B3">
              <w:rPr>
                <w:rFonts w:ascii="Arial" w:hAnsi="Arial" w:cs="Arial"/>
                <w:sz w:val="24"/>
              </w:rPr>
              <w:t xml:space="preserve">it was also </w:t>
            </w:r>
            <w:r w:rsidR="00026BF6" w:rsidRPr="00D864B3">
              <w:rPr>
                <w:rFonts w:ascii="Arial" w:hAnsi="Arial" w:cs="Arial"/>
                <w:sz w:val="24"/>
              </w:rPr>
              <w:t xml:space="preserve">agreed </w:t>
            </w:r>
            <w:r w:rsidR="00C05BAA" w:rsidRPr="00D864B3">
              <w:rPr>
                <w:rFonts w:ascii="Arial" w:hAnsi="Arial" w:cs="Arial"/>
                <w:sz w:val="24"/>
              </w:rPr>
              <w:t xml:space="preserve">that the previous action be amended to include </w:t>
            </w:r>
            <w:r w:rsidR="008C6643" w:rsidRPr="00D864B3">
              <w:rPr>
                <w:rFonts w:ascii="Arial" w:hAnsi="Arial" w:cs="Arial"/>
                <w:sz w:val="24"/>
              </w:rPr>
              <w:t>these drugs,</w:t>
            </w:r>
            <w:r w:rsidR="00AB0DE3" w:rsidRPr="00D864B3">
              <w:rPr>
                <w:rFonts w:ascii="Arial" w:hAnsi="Arial" w:cs="Arial"/>
                <w:sz w:val="24"/>
              </w:rPr>
              <w:t xml:space="preserve"> along with tramadol</w:t>
            </w:r>
            <w:r w:rsidR="008C6643" w:rsidRPr="00D864B3">
              <w:rPr>
                <w:rFonts w:ascii="Arial" w:hAnsi="Arial" w:cs="Arial"/>
                <w:sz w:val="24"/>
              </w:rPr>
              <w:t>,</w:t>
            </w:r>
            <w:r w:rsidR="00C05BAA" w:rsidRPr="00D864B3">
              <w:rPr>
                <w:rFonts w:ascii="Arial" w:hAnsi="Arial" w:cs="Arial"/>
                <w:sz w:val="24"/>
              </w:rPr>
              <w:t xml:space="preserve"> </w:t>
            </w:r>
            <w:r w:rsidR="000F05A3" w:rsidRPr="00D864B3">
              <w:rPr>
                <w:rFonts w:ascii="Arial" w:hAnsi="Arial" w:cs="Arial"/>
                <w:sz w:val="24"/>
              </w:rPr>
              <w:t xml:space="preserve">to </w:t>
            </w:r>
            <w:r w:rsidR="008C6643" w:rsidRPr="00D864B3">
              <w:rPr>
                <w:rFonts w:ascii="Arial" w:hAnsi="Arial" w:cs="Arial"/>
                <w:sz w:val="24"/>
              </w:rPr>
              <w:t xml:space="preserve">be put forward </w:t>
            </w:r>
            <w:r w:rsidR="00C05BAA" w:rsidRPr="00D864B3">
              <w:rPr>
                <w:rFonts w:ascii="Arial" w:hAnsi="Arial" w:cs="Arial"/>
                <w:sz w:val="24"/>
              </w:rPr>
              <w:t>for</w:t>
            </w:r>
            <w:r w:rsidR="008C6643" w:rsidRPr="00D864B3">
              <w:rPr>
                <w:rFonts w:ascii="Arial" w:hAnsi="Arial" w:cs="Arial"/>
                <w:sz w:val="24"/>
              </w:rPr>
              <w:t xml:space="preserve"> </w:t>
            </w:r>
            <w:r w:rsidR="00C05BAA" w:rsidRPr="00D864B3">
              <w:rPr>
                <w:rFonts w:ascii="Arial" w:hAnsi="Arial" w:cs="Arial"/>
                <w:sz w:val="24"/>
              </w:rPr>
              <w:t>consideration</w:t>
            </w:r>
            <w:r w:rsidR="0017300C" w:rsidRPr="00D864B3">
              <w:rPr>
                <w:rFonts w:ascii="Arial" w:hAnsi="Arial" w:cs="Arial"/>
                <w:sz w:val="24"/>
              </w:rPr>
              <w:t xml:space="preserve"> by the proposed working group</w:t>
            </w:r>
            <w:r w:rsidR="00AB0DE3" w:rsidRPr="00D864B3">
              <w:rPr>
                <w:rFonts w:ascii="Arial" w:hAnsi="Arial" w:cs="Arial"/>
                <w:sz w:val="24"/>
              </w:rPr>
              <w:t xml:space="preserve"> for targeted education and resources to address the iss</w:t>
            </w:r>
            <w:r w:rsidR="00F539C5" w:rsidRPr="00D864B3">
              <w:rPr>
                <w:rFonts w:ascii="Arial" w:hAnsi="Arial" w:cs="Arial"/>
                <w:sz w:val="24"/>
              </w:rPr>
              <w:t xml:space="preserve">ue of inappropriate prescribing. </w:t>
            </w:r>
            <w:r w:rsidR="00772203" w:rsidRPr="00D864B3">
              <w:rPr>
                <w:rFonts w:ascii="Arial" w:hAnsi="Arial" w:cs="Arial"/>
                <w:sz w:val="24"/>
              </w:rPr>
              <w:t>[</w:t>
            </w:r>
            <w:proofErr w:type="gramStart"/>
            <w:r w:rsidR="00772203" w:rsidRPr="00D864B3">
              <w:rPr>
                <w:rFonts w:ascii="Arial" w:hAnsi="Arial" w:cs="Arial"/>
                <w:sz w:val="24"/>
              </w:rPr>
              <w:t>redacted</w:t>
            </w:r>
            <w:proofErr w:type="gramEnd"/>
            <w:r w:rsidR="00772203" w:rsidRPr="00D864B3">
              <w:rPr>
                <w:rFonts w:ascii="Arial" w:hAnsi="Arial" w:cs="Arial"/>
                <w:sz w:val="24"/>
              </w:rPr>
              <w:t>]</w:t>
            </w:r>
            <w:r w:rsidR="008C6643" w:rsidRPr="00D864B3">
              <w:rPr>
                <w:rFonts w:ascii="Arial" w:hAnsi="Arial" w:cs="Arial"/>
                <w:sz w:val="24"/>
              </w:rPr>
              <w:t xml:space="preserve"> requested that codeine </w:t>
            </w:r>
            <w:r w:rsidR="000F05A3" w:rsidRPr="00D864B3">
              <w:rPr>
                <w:rFonts w:ascii="Arial" w:hAnsi="Arial" w:cs="Arial"/>
                <w:sz w:val="24"/>
              </w:rPr>
              <w:t xml:space="preserve">also </w:t>
            </w:r>
            <w:r w:rsidR="008C6643" w:rsidRPr="00D864B3">
              <w:rPr>
                <w:rFonts w:ascii="Arial" w:hAnsi="Arial" w:cs="Arial"/>
                <w:sz w:val="24"/>
              </w:rPr>
              <w:t xml:space="preserve">be put forward for consideration of the proposed working group. </w:t>
            </w:r>
            <w:r w:rsidR="00F539C5" w:rsidRPr="00D864B3">
              <w:rPr>
                <w:rFonts w:ascii="Arial" w:hAnsi="Arial" w:cs="Arial"/>
                <w:sz w:val="24"/>
              </w:rPr>
              <w:t xml:space="preserve">It was also agreed that there was a need for </w:t>
            </w:r>
            <w:r w:rsidR="00553EC9" w:rsidRPr="00D864B3">
              <w:rPr>
                <w:rFonts w:ascii="Arial" w:hAnsi="Arial" w:cs="Arial"/>
                <w:sz w:val="24"/>
              </w:rPr>
              <w:t>better access to the</w:t>
            </w:r>
            <w:r w:rsidR="0017300C" w:rsidRPr="00D864B3">
              <w:rPr>
                <w:rFonts w:ascii="Arial" w:hAnsi="Arial" w:cs="Arial"/>
                <w:sz w:val="24"/>
              </w:rPr>
              <w:t xml:space="preserve"> </w:t>
            </w:r>
            <w:r w:rsidR="00F539C5" w:rsidRPr="00D864B3">
              <w:rPr>
                <w:rFonts w:ascii="Arial" w:hAnsi="Arial" w:cs="Arial"/>
                <w:sz w:val="24"/>
              </w:rPr>
              <w:t>data</w:t>
            </w:r>
            <w:r w:rsidR="0017300C" w:rsidRPr="00D864B3">
              <w:rPr>
                <w:rFonts w:ascii="Arial" w:hAnsi="Arial" w:cs="Arial"/>
                <w:sz w:val="24"/>
              </w:rPr>
              <w:t xml:space="preserve"> collection and analysis</w:t>
            </w:r>
            <w:r w:rsidR="00F539C5" w:rsidRPr="00D864B3">
              <w:rPr>
                <w:rFonts w:ascii="Arial" w:hAnsi="Arial" w:cs="Arial"/>
                <w:sz w:val="24"/>
              </w:rPr>
              <w:t xml:space="preserve"> around drugs of abuse and emerging drugs of abuse, which will be brought to the attention of the </w:t>
            </w:r>
            <w:proofErr w:type="spellStart"/>
            <w:r w:rsidR="00A81A82" w:rsidRPr="00D864B3">
              <w:rPr>
                <w:rFonts w:ascii="Arial" w:hAnsi="Arial" w:cs="Arial"/>
                <w:sz w:val="24"/>
              </w:rPr>
              <w:t>MoH</w:t>
            </w:r>
            <w:proofErr w:type="spellEnd"/>
            <w:r w:rsidR="00681707" w:rsidRPr="00D864B3">
              <w:rPr>
                <w:rFonts w:ascii="Arial" w:hAnsi="Arial" w:cs="Arial"/>
                <w:sz w:val="24"/>
              </w:rPr>
              <w:t xml:space="preserve"> </w:t>
            </w:r>
            <w:r w:rsidR="00F539C5" w:rsidRPr="00D864B3">
              <w:rPr>
                <w:rFonts w:ascii="Arial" w:hAnsi="Arial" w:cs="Arial"/>
                <w:sz w:val="24"/>
              </w:rPr>
              <w:t xml:space="preserve">policy team and the </w:t>
            </w:r>
            <w:r w:rsidR="00681707" w:rsidRPr="00D864B3">
              <w:rPr>
                <w:rFonts w:ascii="Arial" w:hAnsi="Arial" w:cs="Arial"/>
                <w:sz w:val="24"/>
              </w:rPr>
              <w:t xml:space="preserve">National </w:t>
            </w:r>
            <w:r w:rsidR="00F539C5" w:rsidRPr="00D864B3">
              <w:rPr>
                <w:rFonts w:ascii="Arial" w:hAnsi="Arial" w:cs="Arial"/>
                <w:sz w:val="24"/>
              </w:rPr>
              <w:t>Health IT team</w:t>
            </w:r>
            <w:r w:rsidR="00064ADC" w:rsidRPr="00D864B3">
              <w:rPr>
                <w:rFonts w:ascii="Arial" w:hAnsi="Arial" w:cs="Arial"/>
                <w:sz w:val="24"/>
              </w:rPr>
              <w:t>.</w:t>
            </w:r>
          </w:p>
          <w:p w:rsidR="00553EC9" w:rsidRPr="00D864B3" w:rsidRDefault="00553EC9" w:rsidP="00F9444C">
            <w:pPr>
              <w:tabs>
                <w:tab w:val="right" w:leader="underscore" w:pos="5670"/>
                <w:tab w:val="left" w:pos="6237"/>
              </w:tabs>
              <w:rPr>
                <w:rFonts w:ascii="Arial" w:hAnsi="Arial" w:cs="Arial"/>
                <w:b/>
                <w:sz w:val="24"/>
              </w:rPr>
            </w:pPr>
          </w:p>
          <w:p w:rsidR="00553EC9" w:rsidRPr="00D864B3" w:rsidRDefault="00553EC9" w:rsidP="00F9444C">
            <w:pPr>
              <w:tabs>
                <w:tab w:val="right" w:leader="underscore" w:pos="5670"/>
                <w:tab w:val="left" w:pos="6237"/>
              </w:tabs>
              <w:rPr>
                <w:rFonts w:ascii="Arial" w:hAnsi="Arial" w:cs="Arial"/>
                <w:sz w:val="24"/>
              </w:rPr>
            </w:pPr>
            <w:r w:rsidRPr="00D864B3">
              <w:rPr>
                <w:rFonts w:ascii="Arial" w:hAnsi="Arial" w:cs="Arial"/>
                <w:b/>
                <w:sz w:val="24"/>
              </w:rPr>
              <w:lastRenderedPageBreak/>
              <w:t xml:space="preserve">Action: </w:t>
            </w:r>
            <w:r w:rsidRPr="00D864B3">
              <w:rPr>
                <w:rFonts w:ascii="Arial" w:hAnsi="Arial" w:cs="Arial"/>
                <w:sz w:val="24"/>
              </w:rPr>
              <w:t xml:space="preserve">Secretariat to consult with industry to assess any potential impacts that scheduling </w:t>
            </w:r>
            <w:proofErr w:type="spellStart"/>
            <w:r w:rsidRPr="00D864B3">
              <w:rPr>
                <w:rFonts w:ascii="Arial" w:hAnsi="Arial" w:cs="Arial"/>
                <w:sz w:val="24"/>
              </w:rPr>
              <w:t>zopiclone</w:t>
            </w:r>
            <w:proofErr w:type="spellEnd"/>
            <w:r w:rsidRPr="00D864B3">
              <w:rPr>
                <w:rFonts w:ascii="Arial" w:hAnsi="Arial" w:cs="Arial"/>
                <w:sz w:val="24"/>
              </w:rPr>
              <w:t xml:space="preserve"> and </w:t>
            </w:r>
            <w:proofErr w:type="spellStart"/>
            <w:r w:rsidRPr="00D864B3">
              <w:rPr>
                <w:rFonts w:ascii="Arial" w:hAnsi="Arial" w:cs="Arial"/>
                <w:sz w:val="24"/>
              </w:rPr>
              <w:t>zolpidem</w:t>
            </w:r>
            <w:proofErr w:type="spellEnd"/>
            <w:r w:rsidRPr="00D864B3">
              <w:rPr>
                <w:rFonts w:ascii="Arial" w:hAnsi="Arial" w:cs="Arial"/>
                <w:sz w:val="24"/>
              </w:rPr>
              <w:t xml:space="preserve"> would have.</w:t>
            </w:r>
          </w:p>
          <w:p w:rsidR="00553EC9" w:rsidRPr="00D864B3" w:rsidRDefault="00553EC9" w:rsidP="00F9444C">
            <w:pPr>
              <w:tabs>
                <w:tab w:val="right" w:leader="underscore" w:pos="5670"/>
                <w:tab w:val="left" w:pos="6237"/>
              </w:tabs>
              <w:rPr>
                <w:rFonts w:ascii="Arial" w:hAnsi="Arial" w:cs="Arial"/>
                <w:b/>
                <w:sz w:val="24"/>
              </w:rPr>
            </w:pPr>
          </w:p>
          <w:p w:rsidR="00C05BAA" w:rsidRPr="00D864B3" w:rsidRDefault="00C05BAA" w:rsidP="00F9444C">
            <w:pPr>
              <w:tabs>
                <w:tab w:val="right" w:leader="underscore" w:pos="5670"/>
                <w:tab w:val="left" w:pos="6237"/>
              </w:tabs>
              <w:rPr>
                <w:rFonts w:ascii="Arial" w:hAnsi="Arial" w:cs="Arial"/>
                <w:sz w:val="24"/>
              </w:rPr>
            </w:pPr>
            <w:r w:rsidRPr="00D864B3">
              <w:rPr>
                <w:rFonts w:ascii="Arial" w:hAnsi="Arial" w:cs="Arial"/>
                <w:b/>
                <w:sz w:val="24"/>
              </w:rPr>
              <w:t xml:space="preserve">Action: </w:t>
            </w:r>
            <w:r w:rsidRPr="00D864B3">
              <w:rPr>
                <w:rFonts w:ascii="Arial" w:hAnsi="Arial" w:cs="Arial"/>
                <w:sz w:val="24"/>
              </w:rPr>
              <w:t xml:space="preserve">Secretariat to begin the process to schedule </w:t>
            </w:r>
            <w:proofErr w:type="spellStart"/>
            <w:r w:rsidRPr="00D864B3">
              <w:rPr>
                <w:rFonts w:ascii="Arial" w:hAnsi="Arial" w:cs="Arial"/>
                <w:sz w:val="24"/>
              </w:rPr>
              <w:t>zopiclone</w:t>
            </w:r>
            <w:proofErr w:type="spellEnd"/>
            <w:r w:rsidRPr="00D864B3">
              <w:rPr>
                <w:rFonts w:ascii="Arial" w:hAnsi="Arial" w:cs="Arial"/>
                <w:sz w:val="24"/>
              </w:rPr>
              <w:t xml:space="preserve"> and </w:t>
            </w:r>
            <w:proofErr w:type="spellStart"/>
            <w:r w:rsidRPr="00D864B3">
              <w:rPr>
                <w:rFonts w:ascii="Arial" w:hAnsi="Arial" w:cs="Arial"/>
                <w:sz w:val="24"/>
              </w:rPr>
              <w:t>zolpidem</w:t>
            </w:r>
            <w:proofErr w:type="spellEnd"/>
            <w:r w:rsidRPr="00D864B3">
              <w:rPr>
                <w:rFonts w:ascii="Arial" w:hAnsi="Arial" w:cs="Arial"/>
                <w:sz w:val="24"/>
              </w:rPr>
              <w:t xml:space="preserve"> as Class C5 </w:t>
            </w:r>
            <w:r w:rsidR="00BB4FB1" w:rsidRPr="00D864B3">
              <w:rPr>
                <w:rFonts w:ascii="Arial" w:hAnsi="Arial" w:cs="Arial"/>
                <w:sz w:val="24"/>
              </w:rPr>
              <w:t xml:space="preserve">controlled drugs </w:t>
            </w:r>
            <w:r w:rsidRPr="00D864B3">
              <w:rPr>
                <w:rFonts w:ascii="Arial" w:hAnsi="Arial" w:cs="Arial"/>
                <w:sz w:val="24"/>
              </w:rPr>
              <w:t xml:space="preserve">under </w:t>
            </w:r>
            <w:proofErr w:type="spellStart"/>
            <w:r w:rsidRPr="00D864B3">
              <w:rPr>
                <w:rFonts w:ascii="Arial" w:hAnsi="Arial" w:cs="Arial"/>
                <w:sz w:val="24"/>
              </w:rPr>
              <w:t>MoDA</w:t>
            </w:r>
            <w:proofErr w:type="spellEnd"/>
            <w:r w:rsidRPr="00D864B3">
              <w:rPr>
                <w:rFonts w:ascii="Arial" w:hAnsi="Arial" w:cs="Arial"/>
                <w:sz w:val="24"/>
              </w:rPr>
              <w:t>.</w:t>
            </w:r>
          </w:p>
          <w:p w:rsidR="005E0564" w:rsidRPr="00D864B3" w:rsidRDefault="005E0564" w:rsidP="00F9444C">
            <w:pPr>
              <w:tabs>
                <w:tab w:val="right" w:leader="underscore" w:pos="5670"/>
                <w:tab w:val="left" w:pos="6237"/>
              </w:tabs>
              <w:rPr>
                <w:rFonts w:ascii="Arial" w:hAnsi="Arial" w:cs="Arial"/>
                <w:sz w:val="24"/>
              </w:rPr>
            </w:pPr>
          </w:p>
          <w:p w:rsidR="00026BF6" w:rsidRPr="00D864B3" w:rsidRDefault="00026BF6" w:rsidP="00F9444C">
            <w:pPr>
              <w:tabs>
                <w:tab w:val="right" w:leader="underscore" w:pos="5670"/>
                <w:tab w:val="left" w:pos="6237"/>
              </w:tabs>
              <w:rPr>
                <w:rFonts w:ascii="Arial" w:hAnsi="Arial" w:cs="Arial"/>
                <w:sz w:val="24"/>
              </w:rPr>
            </w:pPr>
            <w:r w:rsidRPr="00D864B3">
              <w:rPr>
                <w:rFonts w:ascii="Arial" w:hAnsi="Arial" w:cs="Arial"/>
                <w:b/>
                <w:sz w:val="24"/>
              </w:rPr>
              <w:t>Action:</w:t>
            </w:r>
            <w:r w:rsidRPr="00D864B3">
              <w:rPr>
                <w:rFonts w:ascii="Arial" w:hAnsi="Arial" w:cs="Arial"/>
                <w:sz w:val="24"/>
              </w:rPr>
              <w:t xml:space="preserve"> Secretariat to update the Co</w:t>
            </w:r>
            <w:r w:rsidR="00553EC9" w:rsidRPr="00D864B3">
              <w:rPr>
                <w:rFonts w:ascii="Arial" w:hAnsi="Arial" w:cs="Arial"/>
                <w:sz w:val="24"/>
              </w:rPr>
              <w:t xml:space="preserve">mmittee on Section 29 data for </w:t>
            </w:r>
            <w:proofErr w:type="spellStart"/>
            <w:r w:rsidR="00553EC9" w:rsidRPr="00D864B3">
              <w:rPr>
                <w:rFonts w:ascii="Arial" w:hAnsi="Arial" w:cs="Arial"/>
                <w:sz w:val="24"/>
              </w:rPr>
              <w:t>z</w:t>
            </w:r>
            <w:r w:rsidRPr="00D864B3">
              <w:rPr>
                <w:rFonts w:ascii="Arial" w:hAnsi="Arial" w:cs="Arial"/>
                <w:sz w:val="24"/>
              </w:rPr>
              <w:t>olpidem</w:t>
            </w:r>
            <w:proofErr w:type="spellEnd"/>
            <w:r w:rsidRPr="00D864B3">
              <w:rPr>
                <w:rFonts w:ascii="Arial" w:hAnsi="Arial" w:cs="Arial"/>
                <w:sz w:val="24"/>
              </w:rPr>
              <w:t>.</w:t>
            </w:r>
          </w:p>
          <w:p w:rsidR="00026BF6" w:rsidRPr="00D864B3" w:rsidRDefault="00026BF6" w:rsidP="00F9444C">
            <w:pPr>
              <w:tabs>
                <w:tab w:val="right" w:leader="underscore" w:pos="5670"/>
                <w:tab w:val="left" w:pos="6237"/>
              </w:tabs>
              <w:rPr>
                <w:rFonts w:ascii="Arial" w:hAnsi="Arial" w:cs="Arial"/>
                <w:sz w:val="24"/>
              </w:rPr>
            </w:pPr>
          </w:p>
          <w:p w:rsidR="00026BF6" w:rsidRPr="00D864B3" w:rsidRDefault="00026BF6" w:rsidP="00F9444C">
            <w:pPr>
              <w:tabs>
                <w:tab w:val="right" w:leader="underscore" w:pos="5670"/>
                <w:tab w:val="left" w:pos="6237"/>
              </w:tabs>
              <w:rPr>
                <w:rFonts w:ascii="Arial" w:hAnsi="Arial" w:cs="Arial"/>
                <w:sz w:val="24"/>
              </w:rPr>
            </w:pPr>
            <w:r w:rsidRPr="00D864B3">
              <w:rPr>
                <w:rFonts w:ascii="Arial" w:hAnsi="Arial" w:cs="Arial"/>
                <w:b/>
                <w:sz w:val="24"/>
              </w:rPr>
              <w:t>Action:</w:t>
            </w:r>
            <w:r w:rsidRPr="00D864B3">
              <w:rPr>
                <w:rFonts w:ascii="Arial" w:hAnsi="Arial" w:cs="Arial"/>
                <w:sz w:val="24"/>
              </w:rPr>
              <w:t xml:space="preserve"> Secretariat to provide Committee with the UK, US and Australian sched</w:t>
            </w:r>
            <w:r w:rsidR="00553EC9" w:rsidRPr="00D864B3">
              <w:rPr>
                <w:rFonts w:ascii="Arial" w:hAnsi="Arial" w:cs="Arial"/>
                <w:sz w:val="24"/>
              </w:rPr>
              <w:t xml:space="preserve">uling reports on </w:t>
            </w:r>
            <w:proofErr w:type="spellStart"/>
            <w:r w:rsidR="00553EC9" w:rsidRPr="00D864B3">
              <w:rPr>
                <w:rFonts w:ascii="Arial" w:hAnsi="Arial" w:cs="Arial"/>
                <w:sz w:val="24"/>
              </w:rPr>
              <w:t>zopiclone</w:t>
            </w:r>
            <w:proofErr w:type="spellEnd"/>
            <w:r w:rsidR="00553EC9" w:rsidRPr="00D864B3">
              <w:rPr>
                <w:rFonts w:ascii="Arial" w:hAnsi="Arial" w:cs="Arial"/>
                <w:sz w:val="24"/>
              </w:rPr>
              <w:t xml:space="preserve"> and </w:t>
            </w:r>
            <w:proofErr w:type="spellStart"/>
            <w:r w:rsidR="00553EC9" w:rsidRPr="00D864B3">
              <w:rPr>
                <w:rFonts w:ascii="Arial" w:hAnsi="Arial" w:cs="Arial"/>
                <w:sz w:val="24"/>
              </w:rPr>
              <w:t>z</w:t>
            </w:r>
            <w:r w:rsidRPr="00D864B3">
              <w:rPr>
                <w:rFonts w:ascii="Arial" w:hAnsi="Arial" w:cs="Arial"/>
                <w:sz w:val="24"/>
              </w:rPr>
              <w:t>olpidem</w:t>
            </w:r>
            <w:proofErr w:type="spellEnd"/>
            <w:r w:rsidRPr="00D864B3">
              <w:rPr>
                <w:rFonts w:ascii="Arial" w:hAnsi="Arial" w:cs="Arial"/>
                <w:sz w:val="24"/>
              </w:rPr>
              <w:t xml:space="preserve"> where applicable and possible.</w:t>
            </w:r>
          </w:p>
          <w:p w:rsidR="00026BF6" w:rsidRPr="00D864B3" w:rsidRDefault="00026BF6" w:rsidP="00F9444C">
            <w:pPr>
              <w:tabs>
                <w:tab w:val="right" w:leader="underscore" w:pos="5670"/>
                <w:tab w:val="left" w:pos="6237"/>
              </w:tabs>
              <w:rPr>
                <w:rFonts w:ascii="Arial" w:hAnsi="Arial" w:cs="Arial"/>
                <w:sz w:val="24"/>
              </w:rPr>
            </w:pPr>
          </w:p>
          <w:p w:rsidR="00026BF6" w:rsidRPr="00D864B3" w:rsidRDefault="00026BF6" w:rsidP="00F9444C">
            <w:pPr>
              <w:tabs>
                <w:tab w:val="right" w:leader="underscore" w:pos="5670"/>
                <w:tab w:val="left" w:pos="6237"/>
              </w:tabs>
              <w:rPr>
                <w:rFonts w:ascii="Arial" w:hAnsi="Arial" w:cs="Arial"/>
                <w:sz w:val="24"/>
              </w:rPr>
            </w:pPr>
            <w:r w:rsidRPr="00D864B3">
              <w:rPr>
                <w:rFonts w:ascii="Arial" w:hAnsi="Arial" w:cs="Arial"/>
                <w:b/>
                <w:sz w:val="24"/>
              </w:rPr>
              <w:t>Action:</w:t>
            </w:r>
            <w:r w:rsidRPr="00D864B3">
              <w:rPr>
                <w:rFonts w:ascii="Arial" w:hAnsi="Arial" w:cs="Arial"/>
                <w:sz w:val="24"/>
              </w:rPr>
              <w:t xml:space="preserve"> Secretariat to provide Committee with the UK, US and Australian scheduling reports on all future substances referred to the Committee for consideration where applicable and possible.</w:t>
            </w:r>
          </w:p>
          <w:p w:rsidR="00C05BAA" w:rsidRPr="00D864B3" w:rsidRDefault="00C05BAA" w:rsidP="00F9444C">
            <w:pPr>
              <w:tabs>
                <w:tab w:val="right" w:leader="underscore" w:pos="5670"/>
                <w:tab w:val="left" w:pos="6237"/>
              </w:tabs>
              <w:rPr>
                <w:rFonts w:ascii="Arial" w:hAnsi="Arial" w:cs="Arial"/>
                <w:sz w:val="24"/>
              </w:rPr>
            </w:pPr>
          </w:p>
          <w:p w:rsidR="00C05BAA" w:rsidRPr="00D864B3" w:rsidRDefault="00C05BAA" w:rsidP="00F9444C">
            <w:pPr>
              <w:tabs>
                <w:tab w:val="right" w:leader="underscore" w:pos="5670"/>
                <w:tab w:val="left" w:pos="6237"/>
              </w:tabs>
              <w:rPr>
                <w:rFonts w:ascii="Arial" w:hAnsi="Arial" w:cs="Arial"/>
                <w:sz w:val="24"/>
              </w:rPr>
            </w:pPr>
            <w:r w:rsidRPr="00D864B3">
              <w:rPr>
                <w:rFonts w:ascii="Arial" w:hAnsi="Arial" w:cs="Arial"/>
                <w:b/>
                <w:sz w:val="24"/>
              </w:rPr>
              <w:t xml:space="preserve">Action: </w:t>
            </w:r>
            <w:r w:rsidRPr="00D864B3">
              <w:rPr>
                <w:rFonts w:ascii="Arial" w:hAnsi="Arial" w:cs="Arial"/>
                <w:sz w:val="24"/>
              </w:rPr>
              <w:t xml:space="preserve">Secretariat to include </w:t>
            </w:r>
            <w:proofErr w:type="spellStart"/>
            <w:r w:rsidRPr="00D864B3">
              <w:rPr>
                <w:rFonts w:ascii="Arial" w:hAnsi="Arial" w:cs="Arial"/>
                <w:sz w:val="24"/>
              </w:rPr>
              <w:t>zopiclone</w:t>
            </w:r>
            <w:proofErr w:type="spellEnd"/>
            <w:r w:rsidRPr="00D864B3">
              <w:rPr>
                <w:rFonts w:ascii="Arial" w:hAnsi="Arial" w:cs="Arial"/>
                <w:sz w:val="24"/>
              </w:rPr>
              <w:t xml:space="preserve">, </w:t>
            </w:r>
            <w:proofErr w:type="spellStart"/>
            <w:r w:rsidRPr="00D864B3">
              <w:rPr>
                <w:rFonts w:ascii="Arial" w:hAnsi="Arial" w:cs="Arial"/>
                <w:sz w:val="24"/>
              </w:rPr>
              <w:t>zolpidem</w:t>
            </w:r>
            <w:proofErr w:type="spellEnd"/>
            <w:r w:rsidRPr="00D864B3">
              <w:rPr>
                <w:rFonts w:ascii="Arial" w:hAnsi="Arial" w:cs="Arial"/>
                <w:sz w:val="24"/>
              </w:rPr>
              <w:t xml:space="preserve"> and codeine in their recommendation to </w:t>
            </w:r>
            <w:proofErr w:type="spellStart"/>
            <w:r w:rsidRPr="00D864B3">
              <w:rPr>
                <w:rFonts w:ascii="Arial" w:hAnsi="Arial" w:cs="Arial"/>
                <w:sz w:val="24"/>
              </w:rPr>
              <w:t>MoH</w:t>
            </w:r>
            <w:proofErr w:type="spellEnd"/>
            <w:r w:rsidRPr="00D864B3">
              <w:rPr>
                <w:rFonts w:ascii="Arial" w:hAnsi="Arial" w:cs="Arial"/>
                <w:sz w:val="24"/>
              </w:rPr>
              <w:t xml:space="preserve"> to start up a working group to explore targeted education and resources for prescribers.</w:t>
            </w:r>
          </w:p>
          <w:p w:rsidR="00C05BAA" w:rsidRPr="00D864B3" w:rsidRDefault="00C05BAA" w:rsidP="00F9444C">
            <w:pPr>
              <w:tabs>
                <w:tab w:val="right" w:leader="underscore" w:pos="5670"/>
                <w:tab w:val="left" w:pos="6237"/>
              </w:tabs>
              <w:rPr>
                <w:rFonts w:ascii="Arial" w:hAnsi="Arial" w:cs="Arial"/>
                <w:sz w:val="24"/>
              </w:rPr>
            </w:pPr>
          </w:p>
          <w:p w:rsidR="005247A1" w:rsidRPr="00D864B3" w:rsidRDefault="00895EC7" w:rsidP="00F9444C">
            <w:pPr>
              <w:tabs>
                <w:tab w:val="right" w:leader="underscore" w:pos="5670"/>
                <w:tab w:val="left" w:pos="6237"/>
              </w:tabs>
              <w:rPr>
                <w:rFonts w:ascii="Arial" w:hAnsi="Arial" w:cs="Arial"/>
                <w:sz w:val="24"/>
              </w:rPr>
            </w:pPr>
            <w:r w:rsidRPr="00D864B3">
              <w:rPr>
                <w:rFonts w:ascii="Arial" w:hAnsi="Arial" w:cs="Arial"/>
                <w:b/>
                <w:sz w:val="24"/>
              </w:rPr>
              <w:t>Action:</w:t>
            </w:r>
            <w:r w:rsidR="00AB0DE3" w:rsidRPr="00D864B3">
              <w:rPr>
                <w:rFonts w:ascii="Arial" w:hAnsi="Arial" w:cs="Arial"/>
                <w:b/>
                <w:sz w:val="24"/>
              </w:rPr>
              <w:t xml:space="preserve"> </w:t>
            </w:r>
            <w:r w:rsidR="00F539C5" w:rsidRPr="00D864B3">
              <w:rPr>
                <w:rFonts w:ascii="Arial" w:hAnsi="Arial" w:cs="Arial"/>
                <w:sz w:val="24"/>
              </w:rPr>
              <w:t>Secretariat to write a letter to the policy team on behalf of the C</w:t>
            </w:r>
            <w:r w:rsidR="00A81A82" w:rsidRPr="00D864B3">
              <w:rPr>
                <w:rFonts w:ascii="Arial" w:hAnsi="Arial" w:cs="Arial"/>
                <w:sz w:val="24"/>
              </w:rPr>
              <w:t>hair</w:t>
            </w:r>
            <w:r w:rsidR="00553EC9" w:rsidRPr="00D864B3">
              <w:rPr>
                <w:rFonts w:ascii="Arial" w:hAnsi="Arial" w:cs="Arial"/>
                <w:sz w:val="24"/>
              </w:rPr>
              <w:t>, to find out what processes are in place regarding data collection and</w:t>
            </w:r>
            <w:r w:rsidR="0017300C" w:rsidRPr="00D864B3">
              <w:rPr>
                <w:rFonts w:ascii="Arial" w:hAnsi="Arial" w:cs="Arial"/>
                <w:sz w:val="24"/>
              </w:rPr>
              <w:t xml:space="preserve"> analysis </w:t>
            </w:r>
            <w:r w:rsidR="00C05BAA" w:rsidRPr="00D864B3">
              <w:rPr>
                <w:rFonts w:ascii="Arial" w:hAnsi="Arial" w:cs="Arial"/>
                <w:sz w:val="24"/>
              </w:rPr>
              <w:t xml:space="preserve">regarding drugs of abuse and </w:t>
            </w:r>
            <w:r w:rsidR="00553EC9" w:rsidRPr="00D864B3">
              <w:rPr>
                <w:rFonts w:ascii="Arial" w:hAnsi="Arial" w:cs="Arial"/>
                <w:sz w:val="24"/>
              </w:rPr>
              <w:t xml:space="preserve">monitoring </w:t>
            </w:r>
            <w:r w:rsidR="00C05BAA" w:rsidRPr="00D864B3">
              <w:rPr>
                <w:rFonts w:ascii="Arial" w:hAnsi="Arial" w:cs="Arial"/>
                <w:sz w:val="24"/>
              </w:rPr>
              <w:t>i</w:t>
            </w:r>
            <w:r w:rsidR="00553EC9" w:rsidRPr="00D864B3">
              <w:rPr>
                <w:rFonts w:ascii="Arial" w:hAnsi="Arial" w:cs="Arial"/>
                <w:sz w:val="24"/>
              </w:rPr>
              <w:t>ssues with prescribing practice, and to highlight the need for better access to this data.</w:t>
            </w:r>
          </w:p>
          <w:p w:rsidR="00F539C5" w:rsidRPr="00D864B3" w:rsidRDefault="00F539C5" w:rsidP="00F9444C">
            <w:pPr>
              <w:tabs>
                <w:tab w:val="right" w:leader="underscore" w:pos="5670"/>
                <w:tab w:val="left" w:pos="6237"/>
              </w:tabs>
              <w:rPr>
                <w:rFonts w:ascii="Arial" w:hAnsi="Arial" w:cs="Arial"/>
                <w:sz w:val="24"/>
              </w:rPr>
            </w:pPr>
          </w:p>
          <w:p w:rsidR="00F539C5" w:rsidRPr="00D864B3" w:rsidRDefault="00F539C5" w:rsidP="00F9444C">
            <w:pPr>
              <w:tabs>
                <w:tab w:val="right" w:leader="underscore" w:pos="5670"/>
                <w:tab w:val="left" w:pos="6237"/>
              </w:tabs>
              <w:rPr>
                <w:rFonts w:ascii="Arial" w:hAnsi="Arial" w:cs="Arial"/>
                <w:sz w:val="24"/>
              </w:rPr>
            </w:pPr>
            <w:r w:rsidRPr="00D864B3">
              <w:rPr>
                <w:rFonts w:ascii="Arial" w:hAnsi="Arial" w:cs="Arial"/>
                <w:b/>
                <w:sz w:val="24"/>
              </w:rPr>
              <w:t xml:space="preserve">Action: </w:t>
            </w:r>
            <w:r w:rsidRPr="00D864B3">
              <w:rPr>
                <w:rFonts w:ascii="Arial" w:hAnsi="Arial" w:cs="Arial"/>
                <w:sz w:val="24"/>
              </w:rPr>
              <w:t>Secretariat to write a letter to National Health IT on behalf of the C</w:t>
            </w:r>
            <w:r w:rsidR="00A81A82" w:rsidRPr="00D864B3">
              <w:rPr>
                <w:rFonts w:ascii="Arial" w:hAnsi="Arial" w:cs="Arial"/>
                <w:sz w:val="24"/>
              </w:rPr>
              <w:t>hair</w:t>
            </w:r>
            <w:r w:rsidR="0017300C" w:rsidRPr="00D864B3">
              <w:rPr>
                <w:rFonts w:ascii="Arial" w:hAnsi="Arial" w:cs="Arial"/>
                <w:sz w:val="24"/>
              </w:rPr>
              <w:t xml:space="preserve"> highlighting the need for</w:t>
            </w:r>
            <w:r w:rsidR="00553EC9" w:rsidRPr="00D864B3">
              <w:rPr>
                <w:rFonts w:ascii="Arial" w:hAnsi="Arial" w:cs="Arial"/>
                <w:sz w:val="24"/>
              </w:rPr>
              <w:t xml:space="preserve"> better access to data collected </w:t>
            </w:r>
            <w:r w:rsidR="0017300C" w:rsidRPr="00D864B3">
              <w:rPr>
                <w:rFonts w:ascii="Arial" w:hAnsi="Arial" w:cs="Arial"/>
                <w:sz w:val="24"/>
              </w:rPr>
              <w:t>regarding drugs of abuse.</w:t>
            </w:r>
          </w:p>
          <w:p w:rsidR="005247A1" w:rsidRPr="00D864B3" w:rsidRDefault="005247A1" w:rsidP="00C05BAA">
            <w:pPr>
              <w:tabs>
                <w:tab w:val="right" w:leader="underscore" w:pos="5670"/>
                <w:tab w:val="left" w:pos="6237"/>
              </w:tabs>
              <w:rPr>
                <w:rFonts w:ascii="Arial" w:hAnsi="Arial" w:cs="Arial"/>
                <w:b/>
                <w:sz w:val="24"/>
              </w:rPr>
            </w:pPr>
          </w:p>
        </w:tc>
      </w:tr>
      <w:tr w:rsidR="005247A1" w:rsidRPr="00D864B3" w:rsidTr="00127C00">
        <w:tc>
          <w:tcPr>
            <w:tcW w:w="720" w:type="dxa"/>
          </w:tcPr>
          <w:p w:rsidR="005247A1" w:rsidRPr="00D864B3" w:rsidRDefault="005247A1" w:rsidP="00127C00">
            <w:pPr>
              <w:tabs>
                <w:tab w:val="right" w:leader="underscore" w:pos="5670"/>
                <w:tab w:val="left" w:pos="6237"/>
              </w:tabs>
              <w:rPr>
                <w:rFonts w:ascii="Arial" w:hAnsi="Arial" w:cs="Arial"/>
                <w:sz w:val="24"/>
              </w:rPr>
            </w:pPr>
            <w:r w:rsidRPr="00D864B3">
              <w:rPr>
                <w:rFonts w:ascii="Arial" w:hAnsi="Arial" w:cs="Arial"/>
                <w:sz w:val="24"/>
              </w:rPr>
              <w:lastRenderedPageBreak/>
              <w:t>10</w:t>
            </w:r>
          </w:p>
        </w:tc>
        <w:tc>
          <w:tcPr>
            <w:tcW w:w="9180" w:type="dxa"/>
          </w:tcPr>
          <w:p w:rsidR="005247A1" w:rsidRPr="00D864B3" w:rsidRDefault="005247A1" w:rsidP="00127C00">
            <w:pPr>
              <w:tabs>
                <w:tab w:val="right" w:leader="underscore" w:pos="5670"/>
                <w:tab w:val="left" w:pos="6237"/>
              </w:tabs>
              <w:rPr>
                <w:rFonts w:ascii="Arial" w:hAnsi="Arial" w:cs="Arial"/>
                <w:b/>
                <w:sz w:val="24"/>
              </w:rPr>
            </w:pPr>
            <w:proofErr w:type="spellStart"/>
            <w:r w:rsidRPr="00D864B3">
              <w:rPr>
                <w:rFonts w:ascii="Arial" w:hAnsi="Arial" w:cs="Arial"/>
                <w:b/>
                <w:sz w:val="24"/>
              </w:rPr>
              <w:t>Hypophosphor</w:t>
            </w:r>
            <w:r w:rsidR="003A6159" w:rsidRPr="00D864B3">
              <w:rPr>
                <w:rFonts w:ascii="Arial" w:hAnsi="Arial" w:cs="Arial"/>
                <w:b/>
                <w:sz w:val="24"/>
              </w:rPr>
              <w:t>o</w:t>
            </w:r>
            <w:r w:rsidRPr="00D864B3">
              <w:rPr>
                <w:rFonts w:ascii="Arial" w:hAnsi="Arial" w:cs="Arial"/>
                <w:b/>
                <w:sz w:val="24"/>
              </w:rPr>
              <w:t>us</w:t>
            </w:r>
            <w:proofErr w:type="spellEnd"/>
            <w:r w:rsidRPr="00D864B3">
              <w:rPr>
                <w:rFonts w:ascii="Arial" w:hAnsi="Arial" w:cs="Arial"/>
                <w:b/>
                <w:sz w:val="24"/>
              </w:rPr>
              <w:t xml:space="preserve"> Acid</w:t>
            </w:r>
            <w:r w:rsidR="00250E1C" w:rsidRPr="00D864B3">
              <w:rPr>
                <w:rFonts w:ascii="Arial" w:hAnsi="Arial" w:cs="Arial"/>
                <w:b/>
                <w:sz w:val="24"/>
              </w:rPr>
              <w:t xml:space="preserve"> </w:t>
            </w:r>
          </w:p>
          <w:p w:rsidR="00535B77" w:rsidRPr="00D864B3" w:rsidRDefault="00026BF6" w:rsidP="00535B77">
            <w:pPr>
              <w:rPr>
                <w:rFonts w:ascii="Arial" w:hAnsi="Arial" w:cs="Arial"/>
                <w:sz w:val="24"/>
              </w:rPr>
            </w:pPr>
            <w:r w:rsidRPr="00D864B3">
              <w:rPr>
                <w:rFonts w:ascii="Arial" w:hAnsi="Arial" w:cs="Arial"/>
                <w:sz w:val="24"/>
              </w:rPr>
              <w:t>C</w:t>
            </w:r>
            <w:r w:rsidR="00681707" w:rsidRPr="00D864B3">
              <w:rPr>
                <w:rFonts w:ascii="Arial" w:hAnsi="Arial" w:cs="Arial"/>
                <w:sz w:val="24"/>
              </w:rPr>
              <w:t>oncern was r</w:t>
            </w:r>
            <w:r w:rsidR="00BB4FB1" w:rsidRPr="00D864B3">
              <w:rPr>
                <w:rFonts w:ascii="Arial" w:hAnsi="Arial" w:cs="Arial"/>
                <w:sz w:val="24"/>
              </w:rPr>
              <w:t>aised regarding the impacts</w:t>
            </w:r>
            <w:r w:rsidR="00681707" w:rsidRPr="00D864B3">
              <w:rPr>
                <w:rFonts w:ascii="Arial" w:hAnsi="Arial" w:cs="Arial"/>
                <w:sz w:val="24"/>
              </w:rPr>
              <w:t xml:space="preserve"> scheduling </w:t>
            </w:r>
            <w:proofErr w:type="spellStart"/>
            <w:r w:rsidR="00681707" w:rsidRPr="00D864B3">
              <w:rPr>
                <w:rFonts w:ascii="Arial" w:hAnsi="Arial" w:cs="Arial"/>
                <w:sz w:val="24"/>
              </w:rPr>
              <w:t>hypophosphor</w:t>
            </w:r>
            <w:r w:rsidR="003A6159" w:rsidRPr="00D864B3">
              <w:rPr>
                <w:rFonts w:ascii="Arial" w:hAnsi="Arial" w:cs="Arial"/>
                <w:sz w:val="24"/>
              </w:rPr>
              <w:t>o</w:t>
            </w:r>
            <w:r w:rsidR="00681707" w:rsidRPr="00D864B3">
              <w:rPr>
                <w:rFonts w:ascii="Arial" w:hAnsi="Arial" w:cs="Arial"/>
                <w:sz w:val="24"/>
              </w:rPr>
              <w:t>us</w:t>
            </w:r>
            <w:proofErr w:type="spellEnd"/>
            <w:r w:rsidR="00681707" w:rsidRPr="00D864B3">
              <w:rPr>
                <w:rFonts w:ascii="Arial" w:hAnsi="Arial" w:cs="Arial"/>
                <w:sz w:val="24"/>
              </w:rPr>
              <w:t xml:space="preserve"> acid </w:t>
            </w:r>
            <w:r w:rsidR="003A6159" w:rsidRPr="00D864B3">
              <w:rPr>
                <w:rFonts w:ascii="Arial" w:hAnsi="Arial" w:cs="Arial"/>
                <w:sz w:val="24"/>
              </w:rPr>
              <w:t xml:space="preserve">as a controlled precursor substance </w:t>
            </w:r>
            <w:r w:rsidR="00A81A82" w:rsidRPr="00D864B3">
              <w:rPr>
                <w:rFonts w:ascii="Arial" w:hAnsi="Arial" w:cs="Arial"/>
                <w:sz w:val="24"/>
              </w:rPr>
              <w:t xml:space="preserve">under </w:t>
            </w:r>
            <w:proofErr w:type="spellStart"/>
            <w:r w:rsidR="00A81A82" w:rsidRPr="00D864B3">
              <w:rPr>
                <w:rFonts w:ascii="Arial" w:hAnsi="Arial" w:cs="Arial"/>
                <w:sz w:val="24"/>
              </w:rPr>
              <w:t>MoDA</w:t>
            </w:r>
            <w:proofErr w:type="spellEnd"/>
            <w:r w:rsidR="00A81A82" w:rsidRPr="00D864B3">
              <w:rPr>
                <w:rFonts w:ascii="Arial" w:hAnsi="Arial" w:cs="Arial"/>
                <w:sz w:val="24"/>
              </w:rPr>
              <w:t xml:space="preserve"> </w:t>
            </w:r>
            <w:r w:rsidR="00681707" w:rsidRPr="00D864B3">
              <w:rPr>
                <w:rFonts w:ascii="Arial" w:hAnsi="Arial" w:cs="Arial"/>
                <w:sz w:val="24"/>
              </w:rPr>
              <w:t xml:space="preserve">would have </w:t>
            </w:r>
            <w:r w:rsidR="00535B77" w:rsidRPr="00D864B3">
              <w:rPr>
                <w:rFonts w:ascii="Arial" w:hAnsi="Arial" w:cs="Arial"/>
                <w:sz w:val="24"/>
              </w:rPr>
              <w:t xml:space="preserve">on </w:t>
            </w:r>
            <w:r w:rsidR="003A6159" w:rsidRPr="00D864B3">
              <w:rPr>
                <w:rFonts w:ascii="Arial" w:hAnsi="Arial" w:cs="Arial"/>
                <w:sz w:val="24"/>
              </w:rPr>
              <w:t xml:space="preserve">industrial uses. </w:t>
            </w:r>
            <w:r w:rsidR="00772203" w:rsidRPr="00D864B3">
              <w:rPr>
                <w:rFonts w:ascii="Arial" w:hAnsi="Arial" w:cs="Arial"/>
                <w:sz w:val="24"/>
              </w:rPr>
              <w:t>[</w:t>
            </w:r>
            <w:proofErr w:type="gramStart"/>
            <w:r w:rsidR="00772203" w:rsidRPr="00D864B3">
              <w:rPr>
                <w:rFonts w:ascii="Arial" w:hAnsi="Arial" w:cs="Arial"/>
                <w:sz w:val="24"/>
              </w:rPr>
              <w:t>redacted</w:t>
            </w:r>
            <w:proofErr w:type="gramEnd"/>
            <w:r w:rsidR="00772203" w:rsidRPr="00D864B3">
              <w:rPr>
                <w:rFonts w:ascii="Arial" w:hAnsi="Arial" w:cs="Arial"/>
                <w:sz w:val="24"/>
              </w:rPr>
              <w:t xml:space="preserve">] </w:t>
            </w:r>
            <w:r w:rsidR="00646B37" w:rsidRPr="00D864B3">
              <w:rPr>
                <w:rFonts w:ascii="Arial" w:hAnsi="Arial" w:cs="Arial"/>
                <w:sz w:val="24"/>
              </w:rPr>
              <w:t xml:space="preserve">advised that there is a precursor monitoring framework under </w:t>
            </w:r>
            <w:proofErr w:type="spellStart"/>
            <w:r w:rsidR="00646B37" w:rsidRPr="00D864B3">
              <w:rPr>
                <w:rFonts w:ascii="Arial" w:hAnsi="Arial" w:cs="Arial"/>
                <w:sz w:val="24"/>
              </w:rPr>
              <w:t>MoDA</w:t>
            </w:r>
            <w:proofErr w:type="spellEnd"/>
            <w:r w:rsidR="00646B37" w:rsidRPr="00D864B3">
              <w:rPr>
                <w:rFonts w:ascii="Arial" w:hAnsi="Arial" w:cs="Arial"/>
                <w:sz w:val="24"/>
              </w:rPr>
              <w:t>. When</w:t>
            </w:r>
            <w:r w:rsidR="00535B77" w:rsidRPr="00D864B3">
              <w:rPr>
                <w:rFonts w:ascii="Arial" w:hAnsi="Arial" w:cs="Arial"/>
                <w:sz w:val="24"/>
              </w:rPr>
              <w:t xml:space="preserve"> goods are import</w:t>
            </w:r>
            <w:r w:rsidR="00681707" w:rsidRPr="00D864B3">
              <w:rPr>
                <w:rFonts w:ascii="Arial" w:hAnsi="Arial" w:cs="Arial"/>
                <w:sz w:val="24"/>
              </w:rPr>
              <w:t>ed</w:t>
            </w:r>
            <w:r w:rsidR="00535B77" w:rsidRPr="00D864B3">
              <w:rPr>
                <w:rFonts w:ascii="Arial" w:hAnsi="Arial" w:cs="Arial"/>
                <w:sz w:val="24"/>
              </w:rPr>
              <w:t xml:space="preserve"> into N</w:t>
            </w:r>
            <w:r w:rsidR="00923A6E" w:rsidRPr="00D864B3">
              <w:rPr>
                <w:rFonts w:ascii="Arial" w:hAnsi="Arial" w:cs="Arial"/>
                <w:sz w:val="24"/>
              </w:rPr>
              <w:t xml:space="preserve">ew </w:t>
            </w:r>
            <w:r w:rsidR="00535B77" w:rsidRPr="00D864B3">
              <w:rPr>
                <w:rFonts w:ascii="Arial" w:hAnsi="Arial" w:cs="Arial"/>
                <w:sz w:val="24"/>
              </w:rPr>
              <w:t>Z</w:t>
            </w:r>
            <w:r w:rsidR="00923A6E" w:rsidRPr="00D864B3">
              <w:rPr>
                <w:rFonts w:ascii="Arial" w:hAnsi="Arial" w:cs="Arial"/>
                <w:sz w:val="24"/>
              </w:rPr>
              <w:t>ealand</w:t>
            </w:r>
            <w:r w:rsidR="00535B77" w:rsidRPr="00D864B3">
              <w:rPr>
                <w:rFonts w:ascii="Arial" w:hAnsi="Arial" w:cs="Arial"/>
                <w:sz w:val="24"/>
              </w:rPr>
              <w:t xml:space="preserve">, </w:t>
            </w:r>
            <w:r w:rsidR="00646B37" w:rsidRPr="00D864B3">
              <w:rPr>
                <w:rFonts w:ascii="Arial" w:hAnsi="Arial" w:cs="Arial"/>
                <w:sz w:val="24"/>
              </w:rPr>
              <w:t xml:space="preserve">they come across under a certain classification. If there is a watch on </w:t>
            </w:r>
            <w:r w:rsidR="005126D2" w:rsidRPr="00D864B3">
              <w:rPr>
                <w:rFonts w:ascii="Arial" w:hAnsi="Arial" w:cs="Arial"/>
                <w:sz w:val="24"/>
              </w:rPr>
              <w:t xml:space="preserve">certain </w:t>
            </w:r>
            <w:r w:rsidR="00646B37" w:rsidRPr="00D864B3">
              <w:rPr>
                <w:rFonts w:ascii="Arial" w:hAnsi="Arial" w:cs="Arial"/>
                <w:sz w:val="24"/>
              </w:rPr>
              <w:t>precursors, importations</w:t>
            </w:r>
            <w:r w:rsidR="00535B77" w:rsidRPr="00D864B3">
              <w:rPr>
                <w:rFonts w:ascii="Arial" w:hAnsi="Arial" w:cs="Arial"/>
                <w:sz w:val="24"/>
              </w:rPr>
              <w:t xml:space="preserve"> can be highlighted in the system for monitoring. </w:t>
            </w:r>
            <w:r w:rsidR="00646B37" w:rsidRPr="00D864B3">
              <w:rPr>
                <w:rFonts w:ascii="Arial" w:hAnsi="Arial" w:cs="Arial"/>
                <w:sz w:val="24"/>
              </w:rPr>
              <w:t xml:space="preserve">It was also noted that </w:t>
            </w:r>
            <w:proofErr w:type="spellStart"/>
            <w:r w:rsidR="00646B37" w:rsidRPr="00D864B3">
              <w:rPr>
                <w:rFonts w:ascii="Arial" w:hAnsi="Arial" w:cs="Arial"/>
                <w:sz w:val="24"/>
              </w:rPr>
              <w:t>hypophosphorous</w:t>
            </w:r>
            <w:proofErr w:type="spellEnd"/>
            <w:r w:rsidR="008C6643" w:rsidRPr="00D864B3">
              <w:rPr>
                <w:rFonts w:ascii="Arial" w:hAnsi="Arial" w:cs="Arial"/>
                <w:sz w:val="24"/>
              </w:rPr>
              <w:t xml:space="preserve"> acid</w:t>
            </w:r>
            <w:r w:rsidR="00535B77" w:rsidRPr="00D864B3">
              <w:rPr>
                <w:rFonts w:ascii="Arial" w:hAnsi="Arial" w:cs="Arial"/>
                <w:sz w:val="24"/>
              </w:rPr>
              <w:t xml:space="preserve"> is a strong acid</w:t>
            </w:r>
            <w:r w:rsidR="008C6643" w:rsidRPr="00D864B3">
              <w:rPr>
                <w:rFonts w:ascii="Arial" w:hAnsi="Arial" w:cs="Arial"/>
                <w:sz w:val="24"/>
              </w:rPr>
              <w:t xml:space="preserve"> that</w:t>
            </w:r>
            <w:r w:rsidR="00646B37" w:rsidRPr="00D864B3">
              <w:rPr>
                <w:rFonts w:ascii="Arial" w:hAnsi="Arial" w:cs="Arial"/>
                <w:sz w:val="24"/>
              </w:rPr>
              <w:t xml:space="preserve"> can cause significant damage to soft tissue, which in itself is indicative of risk of harm</w:t>
            </w:r>
            <w:r w:rsidR="00535B77" w:rsidRPr="00D864B3">
              <w:rPr>
                <w:rFonts w:ascii="Arial" w:hAnsi="Arial" w:cs="Arial"/>
                <w:sz w:val="24"/>
              </w:rPr>
              <w:t>. As a chemical</w:t>
            </w:r>
            <w:r w:rsidR="00646B37" w:rsidRPr="00D864B3">
              <w:rPr>
                <w:rFonts w:ascii="Arial" w:hAnsi="Arial" w:cs="Arial"/>
                <w:sz w:val="24"/>
              </w:rPr>
              <w:t xml:space="preserve">, </w:t>
            </w:r>
            <w:proofErr w:type="spellStart"/>
            <w:r w:rsidR="00646B37" w:rsidRPr="00D864B3">
              <w:rPr>
                <w:rFonts w:ascii="Arial" w:hAnsi="Arial" w:cs="Arial"/>
                <w:sz w:val="24"/>
              </w:rPr>
              <w:t>hypophosphorous</w:t>
            </w:r>
            <w:proofErr w:type="spellEnd"/>
            <w:r w:rsidR="00646B37" w:rsidRPr="00D864B3">
              <w:rPr>
                <w:rFonts w:ascii="Arial" w:hAnsi="Arial" w:cs="Arial"/>
                <w:sz w:val="24"/>
              </w:rPr>
              <w:t xml:space="preserve"> acid is regulated under the Hazardous Substances and New Organisms Act 1996 (HSNO)</w:t>
            </w:r>
            <w:r w:rsidR="00535B77" w:rsidRPr="00D864B3">
              <w:rPr>
                <w:rFonts w:ascii="Arial" w:hAnsi="Arial" w:cs="Arial"/>
                <w:sz w:val="24"/>
              </w:rPr>
              <w:t>.</w:t>
            </w:r>
            <w:r w:rsidR="00646B37" w:rsidRPr="00D864B3">
              <w:rPr>
                <w:rFonts w:ascii="Arial" w:hAnsi="Arial" w:cs="Arial"/>
                <w:sz w:val="24"/>
              </w:rPr>
              <w:t xml:space="preserve"> However, HSNO </w:t>
            </w:r>
            <w:r w:rsidR="00381CAF" w:rsidRPr="00D864B3">
              <w:rPr>
                <w:rFonts w:ascii="Arial" w:hAnsi="Arial" w:cs="Arial"/>
                <w:sz w:val="24"/>
              </w:rPr>
              <w:t xml:space="preserve">doesn’t have any </w:t>
            </w:r>
            <w:r w:rsidR="008C6643" w:rsidRPr="00D864B3">
              <w:rPr>
                <w:rFonts w:ascii="Arial" w:hAnsi="Arial" w:cs="Arial"/>
                <w:sz w:val="24"/>
              </w:rPr>
              <w:t xml:space="preserve">regulations </w:t>
            </w:r>
            <w:r w:rsidR="00381CAF" w:rsidRPr="00D864B3">
              <w:rPr>
                <w:rFonts w:ascii="Arial" w:hAnsi="Arial" w:cs="Arial"/>
                <w:sz w:val="24"/>
              </w:rPr>
              <w:t xml:space="preserve">for importation monitoring; only </w:t>
            </w:r>
            <w:r w:rsidR="00646B37" w:rsidRPr="00D864B3">
              <w:rPr>
                <w:rFonts w:ascii="Arial" w:hAnsi="Arial" w:cs="Arial"/>
                <w:sz w:val="24"/>
              </w:rPr>
              <w:t>labelling</w:t>
            </w:r>
            <w:r w:rsidR="00381CAF" w:rsidRPr="00D864B3">
              <w:rPr>
                <w:rFonts w:ascii="Arial" w:hAnsi="Arial" w:cs="Arial"/>
                <w:sz w:val="24"/>
              </w:rPr>
              <w:t>, storage and transport</w:t>
            </w:r>
            <w:r w:rsidR="00646B37" w:rsidRPr="00D864B3">
              <w:rPr>
                <w:rFonts w:ascii="Arial" w:hAnsi="Arial" w:cs="Arial"/>
                <w:sz w:val="24"/>
              </w:rPr>
              <w:t xml:space="preserve"> requirements</w:t>
            </w:r>
            <w:r w:rsidR="00381CAF" w:rsidRPr="00D864B3">
              <w:rPr>
                <w:rFonts w:ascii="Arial" w:hAnsi="Arial" w:cs="Arial"/>
                <w:sz w:val="24"/>
              </w:rPr>
              <w:t xml:space="preserve">. </w:t>
            </w:r>
          </w:p>
          <w:p w:rsidR="00535B77" w:rsidRPr="00D864B3" w:rsidRDefault="00535B77" w:rsidP="00535B77">
            <w:pPr>
              <w:rPr>
                <w:rFonts w:ascii="Arial" w:hAnsi="Arial" w:cs="Arial"/>
                <w:sz w:val="24"/>
              </w:rPr>
            </w:pPr>
          </w:p>
          <w:p w:rsidR="00396AF3" w:rsidRPr="00D864B3" w:rsidRDefault="003A6159" w:rsidP="00535B77">
            <w:pPr>
              <w:rPr>
                <w:rFonts w:ascii="Arial" w:hAnsi="Arial" w:cs="Arial"/>
                <w:sz w:val="24"/>
              </w:rPr>
            </w:pPr>
            <w:r w:rsidRPr="00D864B3">
              <w:rPr>
                <w:rFonts w:ascii="Arial" w:hAnsi="Arial" w:cs="Arial"/>
                <w:sz w:val="24"/>
              </w:rPr>
              <w:t xml:space="preserve">Scheduling </w:t>
            </w:r>
            <w:proofErr w:type="spellStart"/>
            <w:r w:rsidRPr="00D864B3">
              <w:rPr>
                <w:rFonts w:ascii="Arial" w:hAnsi="Arial" w:cs="Arial"/>
                <w:sz w:val="24"/>
              </w:rPr>
              <w:t>hypophosphorous</w:t>
            </w:r>
            <w:proofErr w:type="spellEnd"/>
            <w:r w:rsidRPr="00D864B3">
              <w:rPr>
                <w:rFonts w:ascii="Arial" w:hAnsi="Arial" w:cs="Arial"/>
                <w:sz w:val="24"/>
              </w:rPr>
              <w:t xml:space="preserve"> acid as a controlled precursor substance </w:t>
            </w:r>
            <w:r w:rsidR="00535B77" w:rsidRPr="00D864B3">
              <w:rPr>
                <w:rFonts w:ascii="Arial" w:hAnsi="Arial" w:cs="Arial"/>
                <w:sz w:val="24"/>
              </w:rPr>
              <w:t xml:space="preserve">would </w:t>
            </w:r>
            <w:r w:rsidR="00646B37" w:rsidRPr="00D864B3">
              <w:rPr>
                <w:rFonts w:ascii="Arial" w:hAnsi="Arial" w:cs="Arial"/>
                <w:sz w:val="24"/>
              </w:rPr>
              <w:t>have significant enforcement implications</w:t>
            </w:r>
            <w:r w:rsidR="00381CAF" w:rsidRPr="00D864B3">
              <w:rPr>
                <w:rFonts w:ascii="Arial" w:hAnsi="Arial" w:cs="Arial"/>
                <w:sz w:val="24"/>
              </w:rPr>
              <w:t xml:space="preserve"> for charging and prosecution of those knowingly importing for the purpose of m</w:t>
            </w:r>
            <w:r w:rsidR="00535B77" w:rsidRPr="00D864B3">
              <w:rPr>
                <w:rFonts w:ascii="Arial" w:hAnsi="Arial" w:cs="Arial"/>
                <w:sz w:val="24"/>
              </w:rPr>
              <w:t>anufacturing</w:t>
            </w:r>
            <w:r w:rsidR="00381CAF" w:rsidRPr="00D864B3">
              <w:rPr>
                <w:rFonts w:ascii="Arial" w:hAnsi="Arial" w:cs="Arial"/>
                <w:sz w:val="24"/>
              </w:rPr>
              <w:t xml:space="preserve"> methamphetamine</w:t>
            </w:r>
            <w:r w:rsidR="00535B77" w:rsidRPr="00D864B3">
              <w:rPr>
                <w:rFonts w:ascii="Arial" w:hAnsi="Arial" w:cs="Arial"/>
                <w:sz w:val="24"/>
              </w:rPr>
              <w:t xml:space="preserve">. </w:t>
            </w:r>
            <w:r w:rsidR="00381CAF" w:rsidRPr="00D864B3">
              <w:rPr>
                <w:rFonts w:ascii="Arial" w:hAnsi="Arial" w:cs="Arial"/>
                <w:sz w:val="24"/>
              </w:rPr>
              <w:t>It would a</w:t>
            </w:r>
            <w:r w:rsidR="00396AF3" w:rsidRPr="00D864B3">
              <w:rPr>
                <w:rFonts w:ascii="Arial" w:hAnsi="Arial" w:cs="Arial"/>
                <w:sz w:val="24"/>
              </w:rPr>
              <w:t xml:space="preserve">lso allow enforcement to identify and target </w:t>
            </w:r>
            <w:proofErr w:type="spellStart"/>
            <w:r w:rsidR="00396AF3" w:rsidRPr="00D864B3">
              <w:rPr>
                <w:rFonts w:ascii="Arial" w:hAnsi="Arial" w:cs="Arial"/>
                <w:sz w:val="24"/>
              </w:rPr>
              <w:t>hypophosphorous</w:t>
            </w:r>
            <w:proofErr w:type="spellEnd"/>
            <w:r w:rsidR="00396AF3" w:rsidRPr="00D864B3">
              <w:rPr>
                <w:rFonts w:ascii="Arial" w:hAnsi="Arial" w:cs="Arial"/>
                <w:sz w:val="24"/>
              </w:rPr>
              <w:t xml:space="preserve"> acid importation and possession. </w:t>
            </w:r>
            <w:r w:rsidR="00535B77" w:rsidRPr="00D864B3">
              <w:rPr>
                <w:rFonts w:ascii="Arial" w:hAnsi="Arial" w:cs="Arial"/>
                <w:sz w:val="24"/>
              </w:rPr>
              <w:t>There has been a dramatic inc</w:t>
            </w:r>
            <w:r w:rsidR="00396AF3" w:rsidRPr="00D864B3">
              <w:rPr>
                <w:rFonts w:ascii="Arial" w:hAnsi="Arial" w:cs="Arial"/>
                <w:sz w:val="24"/>
              </w:rPr>
              <w:t>rease in</w:t>
            </w:r>
            <w:r w:rsidRPr="00D864B3">
              <w:rPr>
                <w:rFonts w:ascii="Arial" w:hAnsi="Arial" w:cs="Arial"/>
                <w:sz w:val="24"/>
              </w:rPr>
              <w:t xml:space="preserve"> precursor importation </w:t>
            </w:r>
            <w:r w:rsidR="00381CAF" w:rsidRPr="00D864B3">
              <w:rPr>
                <w:rFonts w:ascii="Arial" w:hAnsi="Arial" w:cs="Arial"/>
                <w:sz w:val="24"/>
              </w:rPr>
              <w:t xml:space="preserve">and seizure </w:t>
            </w:r>
            <w:r w:rsidRPr="00D864B3">
              <w:rPr>
                <w:rFonts w:ascii="Arial" w:hAnsi="Arial" w:cs="Arial"/>
                <w:sz w:val="24"/>
              </w:rPr>
              <w:t xml:space="preserve">as </w:t>
            </w:r>
            <w:r w:rsidR="00396AF3" w:rsidRPr="00D864B3">
              <w:rPr>
                <w:rFonts w:ascii="Arial" w:hAnsi="Arial" w:cs="Arial"/>
                <w:sz w:val="24"/>
              </w:rPr>
              <w:t xml:space="preserve">it is more profitable </w:t>
            </w:r>
            <w:r w:rsidR="005126D2" w:rsidRPr="00D864B3">
              <w:rPr>
                <w:rFonts w:ascii="Arial" w:hAnsi="Arial" w:cs="Arial"/>
                <w:sz w:val="24"/>
              </w:rPr>
              <w:t xml:space="preserve">to </w:t>
            </w:r>
            <w:r w:rsidR="00396AF3" w:rsidRPr="00D864B3">
              <w:rPr>
                <w:rFonts w:ascii="Arial" w:hAnsi="Arial" w:cs="Arial"/>
                <w:sz w:val="24"/>
              </w:rPr>
              <w:t>manufacture methamphetamine</w:t>
            </w:r>
            <w:r w:rsidR="008C6643" w:rsidRPr="00D864B3">
              <w:rPr>
                <w:rFonts w:ascii="Arial" w:hAnsi="Arial" w:cs="Arial"/>
                <w:sz w:val="24"/>
              </w:rPr>
              <w:t xml:space="preserve"> in New Zealand</w:t>
            </w:r>
            <w:r w:rsidR="005126D2" w:rsidRPr="00D864B3">
              <w:rPr>
                <w:rFonts w:ascii="Arial" w:hAnsi="Arial" w:cs="Arial"/>
                <w:sz w:val="24"/>
              </w:rPr>
              <w:t xml:space="preserve"> than import it</w:t>
            </w:r>
            <w:r w:rsidR="00535B77" w:rsidRPr="00D864B3">
              <w:rPr>
                <w:rFonts w:ascii="Arial" w:hAnsi="Arial" w:cs="Arial"/>
                <w:sz w:val="24"/>
              </w:rPr>
              <w:t xml:space="preserve"> </w:t>
            </w:r>
            <w:r w:rsidR="00381CAF" w:rsidRPr="00D864B3">
              <w:rPr>
                <w:rFonts w:ascii="Arial" w:hAnsi="Arial" w:cs="Arial"/>
                <w:sz w:val="24"/>
              </w:rPr>
              <w:t xml:space="preserve">from overseas. </w:t>
            </w:r>
            <w:r w:rsidR="00396AF3" w:rsidRPr="00D864B3">
              <w:rPr>
                <w:rFonts w:ascii="Arial" w:hAnsi="Arial" w:cs="Arial"/>
                <w:sz w:val="24"/>
              </w:rPr>
              <w:t>There are</w:t>
            </w:r>
            <w:r w:rsidR="00535B77" w:rsidRPr="00D864B3">
              <w:rPr>
                <w:rFonts w:ascii="Arial" w:hAnsi="Arial" w:cs="Arial"/>
                <w:sz w:val="24"/>
              </w:rPr>
              <w:t xml:space="preserve"> a number of different</w:t>
            </w:r>
            <w:r w:rsidRPr="00D864B3">
              <w:rPr>
                <w:rFonts w:ascii="Arial" w:hAnsi="Arial" w:cs="Arial"/>
                <w:sz w:val="24"/>
              </w:rPr>
              <w:t xml:space="preserve"> </w:t>
            </w:r>
            <w:r w:rsidR="00396AF3" w:rsidRPr="00D864B3">
              <w:rPr>
                <w:rFonts w:ascii="Arial" w:hAnsi="Arial" w:cs="Arial"/>
                <w:sz w:val="24"/>
              </w:rPr>
              <w:t xml:space="preserve">industrial </w:t>
            </w:r>
            <w:r w:rsidRPr="00D864B3">
              <w:rPr>
                <w:rFonts w:ascii="Arial" w:hAnsi="Arial" w:cs="Arial"/>
                <w:sz w:val="24"/>
              </w:rPr>
              <w:t>substances</w:t>
            </w:r>
            <w:r w:rsidR="00535B77" w:rsidRPr="00D864B3">
              <w:rPr>
                <w:rFonts w:ascii="Arial" w:hAnsi="Arial" w:cs="Arial"/>
                <w:sz w:val="24"/>
              </w:rPr>
              <w:t xml:space="preserve"> that </w:t>
            </w:r>
            <w:r w:rsidR="008C6643" w:rsidRPr="00D864B3">
              <w:rPr>
                <w:rFonts w:ascii="Arial" w:hAnsi="Arial" w:cs="Arial"/>
                <w:sz w:val="24"/>
              </w:rPr>
              <w:t>are</w:t>
            </w:r>
            <w:r w:rsidR="00535B77" w:rsidRPr="00D864B3">
              <w:rPr>
                <w:rFonts w:ascii="Arial" w:hAnsi="Arial" w:cs="Arial"/>
                <w:sz w:val="24"/>
              </w:rPr>
              <w:t xml:space="preserve"> used to manufacture meth</w:t>
            </w:r>
            <w:r w:rsidRPr="00D864B3">
              <w:rPr>
                <w:rFonts w:ascii="Arial" w:hAnsi="Arial" w:cs="Arial"/>
                <w:sz w:val="24"/>
              </w:rPr>
              <w:t>amphetamine</w:t>
            </w:r>
            <w:r w:rsidR="00396AF3" w:rsidRPr="00D864B3">
              <w:rPr>
                <w:rFonts w:ascii="Arial" w:hAnsi="Arial" w:cs="Arial"/>
                <w:sz w:val="24"/>
              </w:rPr>
              <w:t xml:space="preserve"> that have been scheduled as controlled precursor substances. I</w:t>
            </w:r>
            <w:r w:rsidR="00535B77" w:rsidRPr="00D864B3">
              <w:rPr>
                <w:rFonts w:ascii="Arial" w:hAnsi="Arial" w:cs="Arial"/>
                <w:sz w:val="24"/>
              </w:rPr>
              <w:t>ndustr</w:t>
            </w:r>
            <w:r w:rsidR="00396AF3" w:rsidRPr="00D864B3">
              <w:rPr>
                <w:rFonts w:ascii="Arial" w:hAnsi="Arial" w:cs="Arial"/>
                <w:sz w:val="24"/>
              </w:rPr>
              <w:t>ial organisations have</w:t>
            </w:r>
            <w:r w:rsidR="00535B77" w:rsidRPr="00D864B3">
              <w:rPr>
                <w:rFonts w:ascii="Arial" w:hAnsi="Arial" w:cs="Arial"/>
                <w:sz w:val="24"/>
              </w:rPr>
              <w:t xml:space="preserve"> coped well with </w:t>
            </w:r>
            <w:r w:rsidR="00396AF3" w:rsidRPr="00D864B3">
              <w:rPr>
                <w:rFonts w:ascii="Arial" w:hAnsi="Arial" w:cs="Arial"/>
                <w:sz w:val="24"/>
              </w:rPr>
              <w:t>the s</w:t>
            </w:r>
            <w:r w:rsidR="005126D2" w:rsidRPr="00D864B3">
              <w:rPr>
                <w:rFonts w:ascii="Arial" w:hAnsi="Arial" w:cs="Arial"/>
                <w:sz w:val="24"/>
              </w:rPr>
              <w:t xml:space="preserve">cheduling of other substances therefore it is likely that scheduling </w:t>
            </w:r>
            <w:proofErr w:type="spellStart"/>
            <w:r w:rsidR="005126D2" w:rsidRPr="00D864B3">
              <w:rPr>
                <w:rFonts w:ascii="Arial" w:hAnsi="Arial" w:cs="Arial"/>
                <w:sz w:val="24"/>
              </w:rPr>
              <w:t>hypophosphorous</w:t>
            </w:r>
            <w:proofErr w:type="spellEnd"/>
            <w:r w:rsidR="005126D2" w:rsidRPr="00D864B3">
              <w:rPr>
                <w:rFonts w:ascii="Arial" w:hAnsi="Arial" w:cs="Arial"/>
                <w:sz w:val="24"/>
              </w:rPr>
              <w:t xml:space="preserve"> acid will not have significant impacts on industry uses.</w:t>
            </w:r>
          </w:p>
          <w:p w:rsidR="00535B77" w:rsidRPr="00D864B3" w:rsidRDefault="00535B77" w:rsidP="00535B77">
            <w:pPr>
              <w:rPr>
                <w:rFonts w:ascii="Arial" w:hAnsi="Arial" w:cs="Arial"/>
                <w:sz w:val="24"/>
              </w:rPr>
            </w:pPr>
          </w:p>
          <w:p w:rsidR="00290DFF" w:rsidRPr="00D864B3" w:rsidRDefault="00290DFF" w:rsidP="00535B77">
            <w:pPr>
              <w:rPr>
                <w:rFonts w:ascii="Arial" w:hAnsi="Arial" w:cs="Arial"/>
                <w:sz w:val="24"/>
              </w:rPr>
            </w:pPr>
            <w:r w:rsidRPr="00D864B3">
              <w:rPr>
                <w:rFonts w:ascii="Arial" w:hAnsi="Arial" w:cs="Arial"/>
                <w:sz w:val="24"/>
              </w:rPr>
              <w:t xml:space="preserve">The Committee queried why only </w:t>
            </w:r>
            <w:proofErr w:type="spellStart"/>
            <w:r w:rsidRPr="00D864B3">
              <w:rPr>
                <w:rFonts w:ascii="Arial" w:hAnsi="Arial" w:cs="Arial"/>
                <w:sz w:val="24"/>
              </w:rPr>
              <w:t>hypophosphorous</w:t>
            </w:r>
            <w:proofErr w:type="spellEnd"/>
            <w:r w:rsidRPr="00D864B3">
              <w:rPr>
                <w:rFonts w:ascii="Arial" w:hAnsi="Arial" w:cs="Arial"/>
                <w:sz w:val="24"/>
              </w:rPr>
              <w:t xml:space="preserve"> acid had been put forward to be scheduled when </w:t>
            </w:r>
            <w:r w:rsidR="008C6643" w:rsidRPr="00D864B3">
              <w:rPr>
                <w:rFonts w:ascii="Arial" w:hAnsi="Arial" w:cs="Arial"/>
                <w:sz w:val="24"/>
              </w:rPr>
              <w:t xml:space="preserve">red phosphorous </w:t>
            </w:r>
            <w:r w:rsidR="00247469" w:rsidRPr="00D864B3">
              <w:rPr>
                <w:rFonts w:ascii="Arial" w:hAnsi="Arial" w:cs="Arial"/>
                <w:sz w:val="24"/>
              </w:rPr>
              <w:t>is</w:t>
            </w:r>
            <w:r w:rsidR="008C6643" w:rsidRPr="00D864B3">
              <w:rPr>
                <w:rFonts w:ascii="Arial" w:hAnsi="Arial" w:cs="Arial"/>
                <w:sz w:val="24"/>
              </w:rPr>
              <w:t xml:space="preserve"> used for the same purpose</w:t>
            </w:r>
            <w:r w:rsidRPr="00D864B3">
              <w:rPr>
                <w:rFonts w:ascii="Arial" w:hAnsi="Arial" w:cs="Arial"/>
                <w:sz w:val="24"/>
              </w:rPr>
              <w:t xml:space="preserve"> in the manufacture of methamphetamine </w:t>
            </w:r>
            <w:r w:rsidR="00BB4FB1" w:rsidRPr="00D864B3">
              <w:rPr>
                <w:rFonts w:ascii="Arial" w:hAnsi="Arial" w:cs="Arial"/>
                <w:sz w:val="24"/>
              </w:rPr>
              <w:t>and</w:t>
            </w:r>
            <w:r w:rsidR="005126D2" w:rsidRPr="00D864B3">
              <w:rPr>
                <w:rFonts w:ascii="Arial" w:hAnsi="Arial" w:cs="Arial"/>
                <w:sz w:val="24"/>
              </w:rPr>
              <w:t xml:space="preserve"> have not been put forward for scheduling</w:t>
            </w:r>
            <w:r w:rsidRPr="00D864B3">
              <w:rPr>
                <w:rFonts w:ascii="Arial" w:hAnsi="Arial" w:cs="Arial"/>
                <w:sz w:val="24"/>
              </w:rPr>
              <w:t xml:space="preserve">. </w:t>
            </w:r>
            <w:r w:rsidRPr="00D864B3">
              <w:rPr>
                <w:rFonts w:ascii="Arial" w:hAnsi="Arial" w:cs="Arial"/>
                <w:sz w:val="24"/>
              </w:rPr>
              <w:lastRenderedPageBreak/>
              <w:t xml:space="preserve">The Secretariat advised that </w:t>
            </w:r>
            <w:r w:rsidR="008C6643" w:rsidRPr="00D864B3">
              <w:rPr>
                <w:rFonts w:ascii="Arial" w:hAnsi="Arial" w:cs="Arial"/>
                <w:sz w:val="24"/>
              </w:rPr>
              <w:t>NDIB</w:t>
            </w:r>
            <w:r w:rsidRPr="00D864B3">
              <w:rPr>
                <w:rFonts w:ascii="Arial" w:hAnsi="Arial" w:cs="Arial"/>
                <w:sz w:val="24"/>
              </w:rPr>
              <w:t xml:space="preserve"> had submitted a list of substances to be considered for scheduling as precursor substances some time ago, however, </w:t>
            </w:r>
            <w:proofErr w:type="spellStart"/>
            <w:r w:rsidRPr="00D864B3">
              <w:rPr>
                <w:rFonts w:ascii="Arial" w:hAnsi="Arial" w:cs="Arial"/>
                <w:sz w:val="24"/>
              </w:rPr>
              <w:t>hypophosphorous</w:t>
            </w:r>
            <w:proofErr w:type="spellEnd"/>
            <w:r w:rsidRPr="00D864B3">
              <w:rPr>
                <w:rFonts w:ascii="Arial" w:hAnsi="Arial" w:cs="Arial"/>
                <w:sz w:val="24"/>
              </w:rPr>
              <w:t xml:space="preserve"> acid was the only substance that was followed up.</w:t>
            </w:r>
          </w:p>
          <w:p w:rsidR="00290DFF" w:rsidRPr="00D864B3" w:rsidRDefault="00290DFF" w:rsidP="00535B77">
            <w:pPr>
              <w:rPr>
                <w:rFonts w:ascii="Arial" w:hAnsi="Arial" w:cs="Arial"/>
                <w:sz w:val="24"/>
              </w:rPr>
            </w:pPr>
          </w:p>
          <w:p w:rsidR="00396AF3" w:rsidRPr="00D864B3" w:rsidRDefault="00396AF3" w:rsidP="00535B77">
            <w:pPr>
              <w:rPr>
                <w:rFonts w:ascii="Arial" w:hAnsi="Arial" w:cs="Arial"/>
                <w:sz w:val="24"/>
              </w:rPr>
            </w:pPr>
            <w:r w:rsidRPr="00D864B3">
              <w:rPr>
                <w:rFonts w:ascii="Arial" w:hAnsi="Arial" w:cs="Arial"/>
                <w:b/>
                <w:sz w:val="24"/>
              </w:rPr>
              <w:t>Outcome:</w:t>
            </w:r>
            <w:r w:rsidRPr="00D864B3">
              <w:rPr>
                <w:rFonts w:ascii="Arial" w:hAnsi="Arial" w:cs="Arial"/>
                <w:sz w:val="24"/>
              </w:rPr>
              <w:t xml:space="preserve"> </w:t>
            </w:r>
            <w:r w:rsidR="00290DFF" w:rsidRPr="00D864B3">
              <w:rPr>
                <w:rFonts w:ascii="Arial" w:hAnsi="Arial" w:cs="Arial"/>
                <w:sz w:val="24"/>
              </w:rPr>
              <w:t>The Secretar</w:t>
            </w:r>
            <w:r w:rsidR="00D14DF8" w:rsidRPr="00D864B3">
              <w:rPr>
                <w:rFonts w:ascii="Arial" w:hAnsi="Arial" w:cs="Arial"/>
                <w:sz w:val="24"/>
              </w:rPr>
              <w:t>iat will liaise with Police in</w:t>
            </w:r>
            <w:r w:rsidR="00290DFF" w:rsidRPr="00D864B3">
              <w:rPr>
                <w:rFonts w:ascii="Arial" w:hAnsi="Arial" w:cs="Arial"/>
                <w:sz w:val="24"/>
              </w:rPr>
              <w:t xml:space="preserve"> regard to all of the potential substances </w:t>
            </w:r>
            <w:r w:rsidR="00223FAA" w:rsidRPr="00D864B3">
              <w:rPr>
                <w:rFonts w:ascii="Arial" w:hAnsi="Arial" w:cs="Arial"/>
                <w:sz w:val="24"/>
              </w:rPr>
              <w:t xml:space="preserve">to be put forward </w:t>
            </w:r>
            <w:r w:rsidR="00290DFF" w:rsidRPr="00D864B3">
              <w:rPr>
                <w:rFonts w:ascii="Arial" w:hAnsi="Arial" w:cs="Arial"/>
                <w:sz w:val="24"/>
              </w:rPr>
              <w:t>for scheduling as precursors</w:t>
            </w:r>
            <w:r w:rsidR="00223FAA" w:rsidRPr="00D864B3">
              <w:rPr>
                <w:rFonts w:ascii="Arial" w:hAnsi="Arial" w:cs="Arial"/>
                <w:sz w:val="24"/>
              </w:rPr>
              <w:t xml:space="preserve"> under </w:t>
            </w:r>
            <w:proofErr w:type="spellStart"/>
            <w:r w:rsidR="00223FAA" w:rsidRPr="00D864B3">
              <w:rPr>
                <w:rFonts w:ascii="Arial" w:hAnsi="Arial" w:cs="Arial"/>
                <w:sz w:val="24"/>
              </w:rPr>
              <w:t>MoDA</w:t>
            </w:r>
            <w:proofErr w:type="spellEnd"/>
            <w:r w:rsidR="00223FAA" w:rsidRPr="00D864B3">
              <w:rPr>
                <w:rFonts w:ascii="Arial" w:hAnsi="Arial" w:cs="Arial"/>
                <w:sz w:val="24"/>
              </w:rPr>
              <w:t xml:space="preserve">. The Committee will look at all potential precursor substances once sufficient information </w:t>
            </w:r>
            <w:r w:rsidR="002B5E34" w:rsidRPr="00D864B3">
              <w:rPr>
                <w:rFonts w:ascii="Arial" w:hAnsi="Arial" w:cs="Arial"/>
                <w:sz w:val="24"/>
              </w:rPr>
              <w:t>has been collected.</w:t>
            </w:r>
            <w:r w:rsidR="00290DFF" w:rsidRPr="00D864B3">
              <w:rPr>
                <w:rFonts w:ascii="Arial" w:hAnsi="Arial" w:cs="Arial"/>
                <w:sz w:val="24"/>
              </w:rPr>
              <w:t xml:space="preserve"> </w:t>
            </w:r>
          </w:p>
          <w:p w:rsidR="00396AF3" w:rsidRPr="00D864B3" w:rsidRDefault="00396AF3" w:rsidP="00535B77">
            <w:pPr>
              <w:rPr>
                <w:rFonts w:ascii="Arial" w:hAnsi="Arial" w:cs="Arial"/>
                <w:b/>
                <w:sz w:val="24"/>
              </w:rPr>
            </w:pPr>
          </w:p>
          <w:p w:rsidR="00535B77" w:rsidRPr="00D864B3" w:rsidRDefault="00535B77" w:rsidP="00535B77">
            <w:pPr>
              <w:rPr>
                <w:rFonts w:ascii="Arial" w:hAnsi="Arial" w:cs="Arial"/>
                <w:sz w:val="24"/>
              </w:rPr>
            </w:pPr>
            <w:r w:rsidRPr="00D864B3">
              <w:rPr>
                <w:rFonts w:ascii="Arial" w:hAnsi="Arial" w:cs="Arial"/>
                <w:b/>
                <w:sz w:val="24"/>
              </w:rPr>
              <w:t>Action</w:t>
            </w:r>
            <w:r w:rsidR="002B5E34" w:rsidRPr="00D864B3">
              <w:rPr>
                <w:rFonts w:ascii="Arial" w:hAnsi="Arial" w:cs="Arial"/>
                <w:sz w:val="24"/>
              </w:rPr>
              <w:t>: S</w:t>
            </w:r>
            <w:r w:rsidRPr="00D864B3">
              <w:rPr>
                <w:rFonts w:ascii="Arial" w:hAnsi="Arial" w:cs="Arial"/>
                <w:sz w:val="24"/>
              </w:rPr>
              <w:t>ecretariat to add the person</w:t>
            </w:r>
            <w:r w:rsidR="00290DFF" w:rsidRPr="00D864B3">
              <w:rPr>
                <w:rFonts w:ascii="Arial" w:hAnsi="Arial" w:cs="Arial"/>
                <w:sz w:val="24"/>
              </w:rPr>
              <w:t>/organisation</w:t>
            </w:r>
            <w:r w:rsidR="002B5E34" w:rsidRPr="00D864B3">
              <w:rPr>
                <w:rFonts w:ascii="Arial" w:hAnsi="Arial" w:cs="Arial"/>
                <w:sz w:val="24"/>
              </w:rPr>
              <w:t xml:space="preserve"> who introduced</w:t>
            </w:r>
            <w:r w:rsidRPr="00D864B3">
              <w:rPr>
                <w:rFonts w:ascii="Arial" w:hAnsi="Arial" w:cs="Arial"/>
                <w:sz w:val="24"/>
              </w:rPr>
              <w:t xml:space="preserve"> agenda items to the top of the </w:t>
            </w:r>
            <w:r w:rsidR="002B5E34" w:rsidRPr="00D864B3">
              <w:rPr>
                <w:rFonts w:ascii="Arial" w:hAnsi="Arial" w:cs="Arial"/>
                <w:sz w:val="24"/>
              </w:rPr>
              <w:t xml:space="preserve">technical papers for </w:t>
            </w:r>
            <w:r w:rsidR="00026BF6" w:rsidRPr="00D864B3">
              <w:rPr>
                <w:rFonts w:ascii="Arial" w:hAnsi="Arial" w:cs="Arial"/>
                <w:sz w:val="24"/>
              </w:rPr>
              <w:t xml:space="preserve">future </w:t>
            </w:r>
            <w:r w:rsidR="002B5E34" w:rsidRPr="00D864B3">
              <w:rPr>
                <w:rFonts w:ascii="Arial" w:hAnsi="Arial" w:cs="Arial"/>
                <w:sz w:val="24"/>
              </w:rPr>
              <w:t>meetings so the C</w:t>
            </w:r>
            <w:r w:rsidRPr="00D864B3">
              <w:rPr>
                <w:rFonts w:ascii="Arial" w:hAnsi="Arial" w:cs="Arial"/>
                <w:sz w:val="24"/>
              </w:rPr>
              <w:t>ommittee know w</w:t>
            </w:r>
            <w:r w:rsidR="008C6643" w:rsidRPr="00D864B3">
              <w:rPr>
                <w:rFonts w:ascii="Arial" w:hAnsi="Arial" w:cs="Arial"/>
                <w:sz w:val="24"/>
              </w:rPr>
              <w:t>hy the substances are being considered for scheduling.</w:t>
            </w:r>
          </w:p>
          <w:p w:rsidR="00535B77" w:rsidRPr="00D864B3" w:rsidRDefault="00535B77" w:rsidP="00535B77">
            <w:pPr>
              <w:rPr>
                <w:rFonts w:ascii="Arial" w:hAnsi="Arial" w:cs="Arial"/>
                <w:sz w:val="24"/>
              </w:rPr>
            </w:pPr>
          </w:p>
          <w:p w:rsidR="00535B77" w:rsidRPr="00D864B3" w:rsidRDefault="00535B77" w:rsidP="00535B77">
            <w:pPr>
              <w:rPr>
                <w:rFonts w:ascii="Arial" w:hAnsi="Arial" w:cs="Arial"/>
                <w:sz w:val="24"/>
              </w:rPr>
            </w:pPr>
            <w:r w:rsidRPr="00D864B3">
              <w:rPr>
                <w:rFonts w:ascii="Arial" w:hAnsi="Arial" w:cs="Arial"/>
                <w:b/>
                <w:sz w:val="24"/>
              </w:rPr>
              <w:t>Action:</w:t>
            </w:r>
            <w:r w:rsidRPr="00D864B3">
              <w:rPr>
                <w:rFonts w:ascii="Arial" w:hAnsi="Arial" w:cs="Arial"/>
                <w:sz w:val="24"/>
              </w:rPr>
              <w:t xml:space="preserve"> </w:t>
            </w:r>
            <w:r w:rsidR="00772203" w:rsidRPr="00D864B3">
              <w:rPr>
                <w:rFonts w:ascii="Arial" w:hAnsi="Arial" w:cs="Arial"/>
                <w:sz w:val="24"/>
              </w:rPr>
              <w:t>[redacted]</w:t>
            </w:r>
            <w:r w:rsidRPr="00D864B3">
              <w:rPr>
                <w:rFonts w:ascii="Arial" w:hAnsi="Arial" w:cs="Arial"/>
                <w:sz w:val="24"/>
              </w:rPr>
              <w:t xml:space="preserve"> to go back to NDIB to get more up to date information on </w:t>
            </w:r>
            <w:r w:rsidR="003A6159" w:rsidRPr="00D864B3">
              <w:rPr>
                <w:rFonts w:ascii="Arial" w:hAnsi="Arial" w:cs="Arial"/>
                <w:sz w:val="24"/>
              </w:rPr>
              <w:t>precursors</w:t>
            </w:r>
            <w:r w:rsidRPr="00D864B3">
              <w:rPr>
                <w:rFonts w:ascii="Arial" w:hAnsi="Arial" w:cs="Arial"/>
                <w:sz w:val="24"/>
              </w:rPr>
              <w:t xml:space="preserve"> to see if there are any more that need to be </w:t>
            </w:r>
            <w:r w:rsidR="008C6643" w:rsidRPr="00D864B3">
              <w:rPr>
                <w:rFonts w:ascii="Arial" w:hAnsi="Arial" w:cs="Arial"/>
                <w:sz w:val="24"/>
              </w:rPr>
              <w:t>considered for scheduling</w:t>
            </w:r>
            <w:r w:rsidR="00290DFF" w:rsidRPr="00D864B3">
              <w:rPr>
                <w:rFonts w:ascii="Arial" w:hAnsi="Arial" w:cs="Arial"/>
                <w:sz w:val="24"/>
              </w:rPr>
              <w:t xml:space="preserve"> and come back to the C</w:t>
            </w:r>
            <w:r w:rsidRPr="00D864B3">
              <w:rPr>
                <w:rFonts w:ascii="Arial" w:hAnsi="Arial" w:cs="Arial"/>
                <w:sz w:val="24"/>
              </w:rPr>
              <w:t>ommittee with more info</w:t>
            </w:r>
            <w:r w:rsidR="00290DFF" w:rsidRPr="00D864B3">
              <w:rPr>
                <w:rFonts w:ascii="Arial" w:hAnsi="Arial" w:cs="Arial"/>
                <w:sz w:val="24"/>
              </w:rPr>
              <w:t>rmation</w:t>
            </w:r>
            <w:r w:rsidRPr="00D864B3">
              <w:rPr>
                <w:rFonts w:ascii="Arial" w:hAnsi="Arial" w:cs="Arial"/>
                <w:sz w:val="24"/>
              </w:rPr>
              <w:t xml:space="preserve"> to make recommendations.</w:t>
            </w:r>
          </w:p>
          <w:p w:rsidR="00535B77" w:rsidRPr="00D864B3" w:rsidRDefault="00535B77" w:rsidP="00535B77">
            <w:pPr>
              <w:rPr>
                <w:rFonts w:ascii="Arial" w:hAnsi="Arial" w:cs="Arial"/>
                <w:sz w:val="24"/>
              </w:rPr>
            </w:pPr>
          </w:p>
          <w:p w:rsidR="000F05A3" w:rsidRPr="00D864B3" w:rsidRDefault="000F05A3" w:rsidP="00535B77">
            <w:pPr>
              <w:rPr>
                <w:rFonts w:ascii="Arial" w:hAnsi="Arial" w:cs="Arial"/>
                <w:b/>
                <w:sz w:val="24"/>
              </w:rPr>
            </w:pPr>
            <w:r w:rsidRPr="00D864B3">
              <w:rPr>
                <w:rFonts w:ascii="Arial" w:hAnsi="Arial" w:cs="Arial"/>
                <w:b/>
                <w:sz w:val="24"/>
              </w:rPr>
              <w:t>WHO Expert Committee on Drug Dependence and UN Commission on Psychotropic Substances update</w:t>
            </w:r>
          </w:p>
          <w:p w:rsidR="00C75D3A" w:rsidRPr="00D864B3" w:rsidRDefault="00223FAA" w:rsidP="00535B77">
            <w:pPr>
              <w:rPr>
                <w:rFonts w:ascii="Arial" w:hAnsi="Arial" w:cs="Arial"/>
                <w:sz w:val="24"/>
              </w:rPr>
            </w:pPr>
            <w:r w:rsidRPr="00D864B3">
              <w:rPr>
                <w:rFonts w:ascii="Arial" w:hAnsi="Arial" w:cs="Arial"/>
                <w:sz w:val="24"/>
              </w:rPr>
              <w:t xml:space="preserve">The Secretariat </w:t>
            </w:r>
            <w:r w:rsidR="00535B77" w:rsidRPr="00D864B3">
              <w:rPr>
                <w:rFonts w:ascii="Arial" w:hAnsi="Arial" w:cs="Arial"/>
                <w:sz w:val="24"/>
              </w:rPr>
              <w:t>gave a brief update reg</w:t>
            </w:r>
            <w:r w:rsidR="00BB4FB1" w:rsidRPr="00D864B3">
              <w:rPr>
                <w:rFonts w:ascii="Arial" w:hAnsi="Arial" w:cs="Arial"/>
                <w:sz w:val="24"/>
              </w:rPr>
              <w:t>arding the WHO E</w:t>
            </w:r>
            <w:r w:rsidRPr="00D864B3">
              <w:rPr>
                <w:rFonts w:ascii="Arial" w:hAnsi="Arial" w:cs="Arial"/>
                <w:sz w:val="24"/>
              </w:rPr>
              <w:t>xpert Committee</w:t>
            </w:r>
            <w:r w:rsidR="00BB4FB1" w:rsidRPr="00D864B3">
              <w:rPr>
                <w:rFonts w:ascii="Arial" w:hAnsi="Arial" w:cs="Arial"/>
                <w:sz w:val="24"/>
              </w:rPr>
              <w:t xml:space="preserve"> on Drug Dependence</w:t>
            </w:r>
            <w:r w:rsidRPr="00D864B3">
              <w:rPr>
                <w:rFonts w:ascii="Arial" w:hAnsi="Arial" w:cs="Arial"/>
                <w:sz w:val="24"/>
              </w:rPr>
              <w:t xml:space="preserve"> who are reviewing nine</w:t>
            </w:r>
            <w:r w:rsidR="00535B77" w:rsidRPr="00D864B3">
              <w:rPr>
                <w:rFonts w:ascii="Arial" w:hAnsi="Arial" w:cs="Arial"/>
                <w:sz w:val="24"/>
              </w:rPr>
              <w:t xml:space="preserve"> </w:t>
            </w:r>
            <w:r w:rsidR="00026BF6" w:rsidRPr="00D864B3">
              <w:rPr>
                <w:rFonts w:ascii="Arial" w:hAnsi="Arial" w:cs="Arial"/>
                <w:sz w:val="24"/>
              </w:rPr>
              <w:t xml:space="preserve">psychoactive </w:t>
            </w:r>
            <w:r w:rsidR="00535B77" w:rsidRPr="00D864B3">
              <w:rPr>
                <w:rFonts w:ascii="Arial" w:hAnsi="Arial" w:cs="Arial"/>
                <w:sz w:val="24"/>
              </w:rPr>
              <w:t>substances at</w:t>
            </w:r>
            <w:r w:rsidR="002B5E34" w:rsidRPr="00D864B3">
              <w:rPr>
                <w:rFonts w:ascii="Arial" w:hAnsi="Arial" w:cs="Arial"/>
                <w:sz w:val="24"/>
              </w:rPr>
              <w:t xml:space="preserve"> their next meeting in November and t</w:t>
            </w:r>
            <w:r w:rsidRPr="00D864B3">
              <w:rPr>
                <w:rFonts w:ascii="Arial" w:hAnsi="Arial" w:cs="Arial"/>
                <w:sz w:val="24"/>
              </w:rPr>
              <w:t>he UN Commission on Psychotropic Substances</w:t>
            </w:r>
            <w:r w:rsidR="002B5E34" w:rsidRPr="00D864B3">
              <w:rPr>
                <w:rFonts w:ascii="Arial" w:hAnsi="Arial" w:cs="Arial"/>
                <w:sz w:val="24"/>
              </w:rPr>
              <w:t xml:space="preserve"> who</w:t>
            </w:r>
            <w:r w:rsidR="00535B77" w:rsidRPr="00D864B3">
              <w:rPr>
                <w:rFonts w:ascii="Arial" w:hAnsi="Arial" w:cs="Arial"/>
                <w:sz w:val="24"/>
              </w:rPr>
              <w:t xml:space="preserve"> </w:t>
            </w:r>
            <w:r w:rsidRPr="00D864B3">
              <w:rPr>
                <w:rFonts w:ascii="Arial" w:hAnsi="Arial" w:cs="Arial"/>
                <w:sz w:val="24"/>
              </w:rPr>
              <w:t xml:space="preserve">are </w:t>
            </w:r>
            <w:r w:rsidR="00535B77" w:rsidRPr="00D864B3">
              <w:rPr>
                <w:rFonts w:ascii="Arial" w:hAnsi="Arial" w:cs="Arial"/>
                <w:sz w:val="24"/>
              </w:rPr>
              <w:t xml:space="preserve">meeting in December. </w:t>
            </w:r>
            <w:r w:rsidR="00026BF6" w:rsidRPr="00D864B3">
              <w:rPr>
                <w:rFonts w:ascii="Arial" w:hAnsi="Arial" w:cs="Arial"/>
                <w:sz w:val="24"/>
              </w:rPr>
              <w:t>It was agreed that, pending the outcome of the WHO Committee meeting, the EACD would consider MT-45, para-methyl-4-methylaminorex (4</w:t>
            </w:r>
            <w:proofErr w:type="gramStart"/>
            <w:r w:rsidR="00026BF6" w:rsidRPr="00D864B3">
              <w:rPr>
                <w:rFonts w:ascii="Arial" w:hAnsi="Arial" w:cs="Arial"/>
                <w:sz w:val="24"/>
              </w:rPr>
              <w:t>,4</w:t>
            </w:r>
            <w:proofErr w:type="gramEnd"/>
            <w:r w:rsidR="00026BF6" w:rsidRPr="00D864B3">
              <w:rPr>
                <w:rFonts w:ascii="Arial" w:hAnsi="Arial" w:cs="Arial"/>
                <w:sz w:val="24"/>
              </w:rPr>
              <w:t>-DMAR) and para-</w:t>
            </w:r>
            <w:proofErr w:type="spellStart"/>
            <w:r w:rsidR="00026BF6" w:rsidRPr="00D864B3">
              <w:rPr>
                <w:rFonts w:ascii="Arial" w:hAnsi="Arial" w:cs="Arial"/>
                <w:sz w:val="24"/>
              </w:rPr>
              <w:t>methoxymethylamphetamine</w:t>
            </w:r>
            <w:proofErr w:type="spellEnd"/>
            <w:r w:rsidR="00026BF6" w:rsidRPr="00D864B3">
              <w:rPr>
                <w:rFonts w:ascii="Arial" w:hAnsi="Arial" w:cs="Arial"/>
                <w:sz w:val="24"/>
              </w:rPr>
              <w:t xml:space="preserve"> (PMMA) provided it is not already a controlled drug in New Zealand.</w:t>
            </w:r>
            <w:r w:rsidR="00535B77" w:rsidRPr="00D864B3">
              <w:rPr>
                <w:rFonts w:ascii="Arial" w:hAnsi="Arial" w:cs="Arial"/>
                <w:sz w:val="24"/>
              </w:rPr>
              <w:t xml:space="preserve"> </w:t>
            </w:r>
            <w:r w:rsidRPr="00D864B3">
              <w:rPr>
                <w:rFonts w:ascii="Arial" w:hAnsi="Arial" w:cs="Arial"/>
                <w:sz w:val="24"/>
              </w:rPr>
              <w:t>MT</w:t>
            </w:r>
            <w:r w:rsidR="007E3F2D" w:rsidRPr="00D864B3">
              <w:rPr>
                <w:rFonts w:ascii="Arial" w:hAnsi="Arial" w:cs="Arial"/>
                <w:sz w:val="24"/>
              </w:rPr>
              <w:t>-</w:t>
            </w:r>
            <w:r w:rsidRPr="00D864B3">
              <w:rPr>
                <w:rFonts w:ascii="Arial" w:hAnsi="Arial" w:cs="Arial"/>
                <w:sz w:val="24"/>
              </w:rPr>
              <w:t xml:space="preserve">45 and </w:t>
            </w:r>
            <w:r w:rsidR="007E3F2D" w:rsidRPr="00D864B3">
              <w:rPr>
                <w:rFonts w:ascii="Arial" w:hAnsi="Arial" w:cs="Arial"/>
                <w:sz w:val="24"/>
              </w:rPr>
              <w:t>4</w:t>
            </w:r>
            <w:proofErr w:type="gramStart"/>
            <w:r w:rsidR="007E3F2D" w:rsidRPr="00D864B3">
              <w:rPr>
                <w:rFonts w:ascii="Arial" w:hAnsi="Arial" w:cs="Arial"/>
                <w:sz w:val="24"/>
              </w:rPr>
              <w:t>,4</w:t>
            </w:r>
            <w:proofErr w:type="gramEnd"/>
            <w:r w:rsidR="007E3F2D" w:rsidRPr="00D864B3">
              <w:rPr>
                <w:rFonts w:ascii="Arial" w:hAnsi="Arial" w:cs="Arial"/>
                <w:sz w:val="24"/>
              </w:rPr>
              <w:t xml:space="preserve">-DMAR are </w:t>
            </w:r>
            <w:r w:rsidR="002B5E34" w:rsidRPr="00D864B3">
              <w:rPr>
                <w:rFonts w:ascii="Arial" w:hAnsi="Arial" w:cs="Arial"/>
                <w:sz w:val="24"/>
              </w:rPr>
              <w:t xml:space="preserve">scheduled as </w:t>
            </w:r>
            <w:r w:rsidR="007E3F2D" w:rsidRPr="00D864B3">
              <w:rPr>
                <w:rFonts w:ascii="Arial" w:hAnsi="Arial" w:cs="Arial"/>
                <w:sz w:val="24"/>
              </w:rPr>
              <w:t>class A</w:t>
            </w:r>
            <w:r w:rsidR="00026BF6" w:rsidRPr="00D864B3">
              <w:rPr>
                <w:rFonts w:ascii="Arial" w:hAnsi="Arial" w:cs="Arial"/>
                <w:sz w:val="24"/>
              </w:rPr>
              <w:t xml:space="preserve"> drugs</w:t>
            </w:r>
            <w:r w:rsidR="007E3F2D" w:rsidRPr="00D864B3">
              <w:rPr>
                <w:rFonts w:ascii="Arial" w:hAnsi="Arial" w:cs="Arial"/>
                <w:sz w:val="24"/>
              </w:rPr>
              <w:t xml:space="preserve"> in </w:t>
            </w:r>
            <w:r w:rsidR="002B5E34" w:rsidRPr="00D864B3">
              <w:rPr>
                <w:rFonts w:ascii="Arial" w:hAnsi="Arial" w:cs="Arial"/>
                <w:sz w:val="24"/>
              </w:rPr>
              <w:t xml:space="preserve">the </w:t>
            </w:r>
            <w:r w:rsidR="007E3F2D" w:rsidRPr="00D864B3">
              <w:rPr>
                <w:rFonts w:ascii="Arial" w:hAnsi="Arial" w:cs="Arial"/>
                <w:sz w:val="24"/>
              </w:rPr>
              <w:t>UK. 4</w:t>
            </w:r>
            <w:proofErr w:type="gramStart"/>
            <w:r w:rsidR="007E3F2D" w:rsidRPr="00D864B3">
              <w:rPr>
                <w:rFonts w:ascii="Arial" w:hAnsi="Arial" w:cs="Arial"/>
                <w:sz w:val="24"/>
              </w:rPr>
              <w:t>,4</w:t>
            </w:r>
            <w:proofErr w:type="gramEnd"/>
            <w:r w:rsidR="007E3F2D" w:rsidRPr="00D864B3">
              <w:rPr>
                <w:rFonts w:ascii="Arial" w:hAnsi="Arial" w:cs="Arial"/>
                <w:sz w:val="24"/>
              </w:rPr>
              <w:t>-DMAR is also</w:t>
            </w:r>
            <w:r w:rsidR="00535B77" w:rsidRPr="00D864B3">
              <w:rPr>
                <w:rFonts w:ascii="Arial" w:hAnsi="Arial" w:cs="Arial"/>
                <w:sz w:val="24"/>
              </w:rPr>
              <w:t xml:space="preserve"> banned in Germany. </w:t>
            </w:r>
            <w:r w:rsidR="007E3F2D" w:rsidRPr="00D864B3">
              <w:rPr>
                <w:rFonts w:ascii="Arial" w:hAnsi="Arial" w:cs="Arial"/>
                <w:sz w:val="24"/>
              </w:rPr>
              <w:t xml:space="preserve">Other substances being </w:t>
            </w:r>
            <w:r w:rsidR="00026BF6" w:rsidRPr="00D864B3">
              <w:rPr>
                <w:rFonts w:ascii="Arial" w:hAnsi="Arial" w:cs="Arial"/>
                <w:sz w:val="24"/>
              </w:rPr>
              <w:t>considered by the WHO Committee</w:t>
            </w:r>
            <w:r w:rsidR="007E3F2D" w:rsidRPr="00D864B3">
              <w:rPr>
                <w:rFonts w:ascii="Arial" w:hAnsi="Arial" w:cs="Arial"/>
                <w:sz w:val="24"/>
              </w:rPr>
              <w:t xml:space="preserve"> include </w:t>
            </w:r>
            <w:proofErr w:type="spellStart"/>
            <w:r w:rsidR="007E3F2D" w:rsidRPr="00D864B3">
              <w:rPr>
                <w:rFonts w:ascii="Arial" w:hAnsi="Arial" w:cs="Arial"/>
                <w:sz w:val="24"/>
              </w:rPr>
              <w:t>acetylfentanyl</w:t>
            </w:r>
            <w:proofErr w:type="spellEnd"/>
            <w:r w:rsidR="007E3F2D" w:rsidRPr="00D864B3">
              <w:rPr>
                <w:rFonts w:ascii="Arial" w:hAnsi="Arial" w:cs="Arial"/>
                <w:sz w:val="24"/>
              </w:rPr>
              <w:t xml:space="preserve">, </w:t>
            </w:r>
            <w:r w:rsidR="00C75D3A" w:rsidRPr="00D864B3">
              <w:rPr>
                <w:rFonts w:ascii="Arial" w:hAnsi="Arial" w:cs="Arial"/>
                <w:sz w:val="24"/>
              </w:rPr>
              <w:t>alpha-</w:t>
            </w:r>
            <w:r w:rsidR="007E3F2D" w:rsidRPr="00D864B3">
              <w:rPr>
                <w:rFonts w:ascii="Arial" w:hAnsi="Arial" w:cs="Arial"/>
                <w:sz w:val="24"/>
              </w:rPr>
              <w:t>P</w:t>
            </w:r>
            <w:r w:rsidR="00010778" w:rsidRPr="00D864B3">
              <w:rPr>
                <w:rFonts w:ascii="Arial" w:hAnsi="Arial" w:cs="Arial"/>
                <w:sz w:val="24"/>
              </w:rPr>
              <w:t>V</w:t>
            </w:r>
            <w:r w:rsidR="007E3F2D" w:rsidRPr="00D864B3">
              <w:rPr>
                <w:rFonts w:ascii="Arial" w:hAnsi="Arial" w:cs="Arial"/>
                <w:sz w:val="24"/>
              </w:rPr>
              <w:t>P</w:t>
            </w:r>
            <w:r w:rsidR="00C75D3A" w:rsidRPr="00D864B3">
              <w:rPr>
                <w:rFonts w:ascii="Arial" w:hAnsi="Arial" w:cs="Arial"/>
                <w:sz w:val="24"/>
              </w:rPr>
              <w:t xml:space="preserve">, 4-fluoroamphetamine, </w:t>
            </w:r>
            <w:proofErr w:type="spellStart"/>
            <w:r w:rsidR="00C75D3A" w:rsidRPr="00D864B3">
              <w:rPr>
                <w:rFonts w:ascii="Arial" w:hAnsi="Arial" w:cs="Arial"/>
                <w:sz w:val="24"/>
              </w:rPr>
              <w:t>paramethoxymethamphetamine</w:t>
            </w:r>
            <w:proofErr w:type="spellEnd"/>
            <w:r w:rsidR="00C75D3A" w:rsidRPr="00D864B3">
              <w:rPr>
                <w:rFonts w:ascii="Arial" w:hAnsi="Arial" w:cs="Arial"/>
                <w:sz w:val="24"/>
              </w:rPr>
              <w:t xml:space="preserve">, </w:t>
            </w:r>
            <w:proofErr w:type="spellStart"/>
            <w:r w:rsidR="00C75D3A" w:rsidRPr="00D864B3">
              <w:rPr>
                <w:rFonts w:ascii="Arial" w:hAnsi="Arial" w:cs="Arial"/>
                <w:sz w:val="24"/>
              </w:rPr>
              <w:t>etizolam</w:t>
            </w:r>
            <w:proofErr w:type="spellEnd"/>
            <w:r w:rsidR="00C75D3A" w:rsidRPr="00D864B3">
              <w:rPr>
                <w:rFonts w:ascii="Arial" w:hAnsi="Arial" w:cs="Arial"/>
                <w:sz w:val="24"/>
              </w:rPr>
              <w:t xml:space="preserve">, </w:t>
            </w:r>
            <w:proofErr w:type="spellStart"/>
            <w:r w:rsidR="00C75D3A" w:rsidRPr="00D864B3">
              <w:rPr>
                <w:rFonts w:ascii="Arial" w:hAnsi="Arial" w:cs="Arial"/>
                <w:sz w:val="24"/>
              </w:rPr>
              <w:t>phenazepam</w:t>
            </w:r>
            <w:proofErr w:type="spellEnd"/>
            <w:r w:rsidR="00C75D3A" w:rsidRPr="00D864B3">
              <w:rPr>
                <w:rFonts w:ascii="Arial" w:hAnsi="Arial" w:cs="Arial"/>
                <w:sz w:val="24"/>
              </w:rPr>
              <w:t xml:space="preserve"> and </w:t>
            </w:r>
            <w:proofErr w:type="spellStart"/>
            <w:r w:rsidR="00C75D3A" w:rsidRPr="00D864B3">
              <w:rPr>
                <w:rFonts w:ascii="Arial" w:hAnsi="Arial" w:cs="Arial"/>
                <w:sz w:val="24"/>
              </w:rPr>
              <w:t>methoxetamine</w:t>
            </w:r>
            <w:proofErr w:type="spellEnd"/>
            <w:r w:rsidR="00535B77" w:rsidRPr="00D864B3">
              <w:rPr>
                <w:rFonts w:ascii="Arial" w:hAnsi="Arial" w:cs="Arial"/>
                <w:sz w:val="24"/>
              </w:rPr>
              <w:t>.</w:t>
            </w:r>
            <w:r w:rsidR="00026BF6" w:rsidRPr="00D864B3">
              <w:rPr>
                <w:rFonts w:ascii="Arial" w:hAnsi="Arial" w:cs="Arial"/>
                <w:sz w:val="24"/>
              </w:rPr>
              <w:t xml:space="preserve"> These substances are already controlled drugs or prescription medicines in New Zealand so it is less urgent that these are considered by the EACD.</w:t>
            </w:r>
          </w:p>
          <w:p w:rsidR="00C75D3A" w:rsidRPr="00D864B3" w:rsidRDefault="00C75D3A" w:rsidP="00535B77">
            <w:pPr>
              <w:rPr>
                <w:rFonts w:ascii="Arial" w:hAnsi="Arial" w:cs="Arial"/>
                <w:sz w:val="24"/>
              </w:rPr>
            </w:pPr>
          </w:p>
          <w:p w:rsidR="00C05BAA" w:rsidRPr="00D864B3" w:rsidRDefault="00C05BAA" w:rsidP="00535B77">
            <w:pPr>
              <w:rPr>
                <w:rFonts w:ascii="Arial" w:hAnsi="Arial" w:cs="Arial"/>
                <w:sz w:val="24"/>
              </w:rPr>
            </w:pPr>
            <w:r w:rsidRPr="00D864B3">
              <w:rPr>
                <w:rFonts w:ascii="Arial" w:hAnsi="Arial" w:cs="Arial"/>
                <w:b/>
                <w:sz w:val="24"/>
              </w:rPr>
              <w:t xml:space="preserve">Action: </w:t>
            </w:r>
            <w:r w:rsidRPr="00D864B3">
              <w:rPr>
                <w:rFonts w:ascii="Arial" w:hAnsi="Arial" w:cs="Arial"/>
                <w:sz w:val="24"/>
              </w:rPr>
              <w:t>Secretariat to keep the Committee up to date with the</w:t>
            </w:r>
            <w:r w:rsidR="00026BF6" w:rsidRPr="00D864B3">
              <w:rPr>
                <w:rFonts w:ascii="Arial" w:hAnsi="Arial" w:cs="Arial"/>
                <w:sz w:val="24"/>
              </w:rPr>
              <w:t xml:space="preserve"> activities of the</w:t>
            </w:r>
            <w:r w:rsidRPr="00D864B3">
              <w:rPr>
                <w:rFonts w:ascii="Arial" w:hAnsi="Arial" w:cs="Arial"/>
                <w:sz w:val="24"/>
              </w:rPr>
              <w:t xml:space="preserve"> </w:t>
            </w:r>
            <w:r w:rsidR="00026BF6" w:rsidRPr="00D864B3">
              <w:rPr>
                <w:rFonts w:ascii="Arial" w:hAnsi="Arial" w:cs="Arial"/>
                <w:sz w:val="24"/>
              </w:rPr>
              <w:t xml:space="preserve">WHO Expert Committee on Drug Dependence and the </w:t>
            </w:r>
            <w:r w:rsidRPr="00D864B3">
              <w:rPr>
                <w:rFonts w:ascii="Arial" w:hAnsi="Arial" w:cs="Arial"/>
                <w:sz w:val="24"/>
              </w:rPr>
              <w:t>UN Commission on Psychotropic Substances.</w:t>
            </w:r>
          </w:p>
          <w:p w:rsidR="00026BF6" w:rsidRPr="00D864B3" w:rsidRDefault="00026BF6" w:rsidP="00535B77">
            <w:pPr>
              <w:rPr>
                <w:rFonts w:ascii="Arial" w:hAnsi="Arial" w:cs="Arial"/>
                <w:sz w:val="24"/>
              </w:rPr>
            </w:pPr>
          </w:p>
          <w:p w:rsidR="00026BF6" w:rsidRPr="00D864B3" w:rsidRDefault="00026BF6" w:rsidP="00535B77">
            <w:pPr>
              <w:rPr>
                <w:rFonts w:ascii="Arial" w:hAnsi="Arial" w:cs="Arial"/>
                <w:sz w:val="24"/>
              </w:rPr>
            </w:pPr>
            <w:r w:rsidRPr="00D864B3">
              <w:rPr>
                <w:rFonts w:ascii="Arial" w:hAnsi="Arial" w:cs="Arial"/>
                <w:b/>
                <w:sz w:val="24"/>
              </w:rPr>
              <w:t>Action:</w:t>
            </w:r>
            <w:r w:rsidRPr="00D864B3">
              <w:rPr>
                <w:rFonts w:ascii="Arial" w:hAnsi="Arial" w:cs="Arial"/>
                <w:sz w:val="24"/>
              </w:rPr>
              <w:t xml:space="preserve"> MT-45, 4,4-DMAR and PMMA to be added to the draft agenda for the next Committee meeting</w:t>
            </w:r>
          </w:p>
          <w:p w:rsidR="00C05BAA" w:rsidRPr="00D864B3" w:rsidRDefault="00C05BAA" w:rsidP="00535B77">
            <w:pPr>
              <w:rPr>
                <w:rFonts w:ascii="Arial" w:hAnsi="Arial" w:cs="Arial"/>
                <w:sz w:val="24"/>
              </w:rPr>
            </w:pPr>
          </w:p>
          <w:p w:rsidR="000F05A3" w:rsidRPr="00D864B3" w:rsidRDefault="000F05A3" w:rsidP="008628CA">
            <w:pPr>
              <w:rPr>
                <w:rFonts w:ascii="Arial" w:hAnsi="Arial" w:cs="Arial"/>
                <w:sz w:val="24"/>
              </w:rPr>
            </w:pPr>
            <w:r w:rsidRPr="00D864B3">
              <w:rPr>
                <w:rFonts w:ascii="Arial" w:hAnsi="Arial" w:cs="Arial"/>
                <w:sz w:val="24"/>
              </w:rPr>
              <w:t xml:space="preserve">The Committee was asked to consider how they see the interface between psychoactive substances and controlled drugs working. In particular, the Committee was asked what factors should determine whether a substance is referred to the Committee for consideration under </w:t>
            </w:r>
            <w:proofErr w:type="spellStart"/>
            <w:r w:rsidRPr="00D864B3">
              <w:rPr>
                <w:rFonts w:ascii="Arial" w:hAnsi="Arial" w:cs="Arial"/>
                <w:sz w:val="24"/>
              </w:rPr>
              <w:t>MoDA</w:t>
            </w:r>
            <w:proofErr w:type="spellEnd"/>
            <w:r w:rsidRPr="00D864B3">
              <w:rPr>
                <w:rFonts w:ascii="Arial" w:hAnsi="Arial" w:cs="Arial"/>
                <w:sz w:val="24"/>
              </w:rPr>
              <w:t xml:space="preserve"> or remains controlled under the PSA.</w:t>
            </w:r>
          </w:p>
          <w:p w:rsidR="00026BF6" w:rsidRPr="00D864B3" w:rsidRDefault="000F05A3" w:rsidP="008628CA">
            <w:pPr>
              <w:rPr>
                <w:rFonts w:ascii="Arial" w:hAnsi="Arial" w:cs="Arial"/>
                <w:sz w:val="24"/>
              </w:rPr>
            </w:pPr>
            <w:r w:rsidRPr="00D864B3">
              <w:rPr>
                <w:rFonts w:ascii="Arial" w:hAnsi="Arial" w:cs="Arial"/>
                <w:sz w:val="24"/>
              </w:rPr>
              <w:t xml:space="preserve"> </w:t>
            </w:r>
          </w:p>
          <w:p w:rsidR="00026BF6" w:rsidRPr="00D864B3" w:rsidRDefault="00026BF6" w:rsidP="008628CA">
            <w:pPr>
              <w:rPr>
                <w:rFonts w:ascii="Arial" w:hAnsi="Arial" w:cs="Arial"/>
                <w:sz w:val="24"/>
              </w:rPr>
            </w:pPr>
            <w:r w:rsidRPr="00D864B3">
              <w:rPr>
                <w:rFonts w:ascii="Arial" w:hAnsi="Arial" w:cs="Arial"/>
                <w:b/>
                <w:sz w:val="24"/>
              </w:rPr>
              <w:t>Action:</w:t>
            </w:r>
            <w:r w:rsidRPr="00D864B3">
              <w:rPr>
                <w:rFonts w:ascii="Arial" w:hAnsi="Arial" w:cs="Arial"/>
                <w:sz w:val="24"/>
              </w:rPr>
              <w:t xml:space="preserve"> Committee to feedback to Secretariat on the psychoactive substances/controlled drugs interface.</w:t>
            </w:r>
          </w:p>
          <w:p w:rsidR="00AA603C" w:rsidRPr="00D864B3" w:rsidRDefault="00AA603C" w:rsidP="008628CA">
            <w:pPr>
              <w:rPr>
                <w:rFonts w:ascii="Arial" w:hAnsi="Arial" w:cs="Arial"/>
                <w:sz w:val="24"/>
              </w:rPr>
            </w:pPr>
          </w:p>
          <w:p w:rsidR="000F05A3" w:rsidRPr="00D864B3" w:rsidRDefault="000F05A3" w:rsidP="008628CA">
            <w:pPr>
              <w:rPr>
                <w:rFonts w:ascii="Arial" w:hAnsi="Arial" w:cs="Arial"/>
                <w:b/>
                <w:sz w:val="24"/>
              </w:rPr>
            </w:pPr>
            <w:r w:rsidRPr="00D864B3">
              <w:rPr>
                <w:rFonts w:ascii="Arial" w:hAnsi="Arial" w:cs="Arial"/>
                <w:b/>
                <w:sz w:val="24"/>
              </w:rPr>
              <w:t>Other Business</w:t>
            </w:r>
          </w:p>
          <w:p w:rsidR="00D14DF8" w:rsidRPr="00D864B3" w:rsidRDefault="00772203" w:rsidP="00D14DF8">
            <w:pPr>
              <w:rPr>
                <w:rFonts w:ascii="Arial" w:hAnsi="Arial" w:cs="Arial"/>
                <w:sz w:val="24"/>
              </w:rPr>
            </w:pPr>
            <w:r w:rsidRPr="00D864B3">
              <w:rPr>
                <w:rFonts w:ascii="Arial" w:hAnsi="Arial" w:cs="Arial"/>
                <w:sz w:val="24"/>
              </w:rPr>
              <w:t>[redacted]</w:t>
            </w:r>
            <w:r w:rsidR="00D14DF8" w:rsidRPr="00D864B3">
              <w:rPr>
                <w:rFonts w:ascii="Arial" w:hAnsi="Arial" w:cs="Arial"/>
                <w:sz w:val="24"/>
              </w:rPr>
              <w:t xml:space="preserve"> advised that she would be retiring from the practice of medicine in February 2016 but will consider remaining as a Committee member on the premise that the Secretariat relook at the conditions of appointment and confirm her eligibility.</w:t>
            </w:r>
          </w:p>
          <w:p w:rsidR="00D14DF8" w:rsidRPr="00D864B3" w:rsidRDefault="00D14DF8" w:rsidP="00D14DF8">
            <w:pPr>
              <w:rPr>
                <w:rFonts w:ascii="Arial" w:hAnsi="Arial" w:cs="Arial"/>
                <w:sz w:val="24"/>
              </w:rPr>
            </w:pPr>
          </w:p>
          <w:p w:rsidR="00D14DF8" w:rsidRPr="00D864B3" w:rsidRDefault="00D14DF8" w:rsidP="00D14DF8">
            <w:pPr>
              <w:rPr>
                <w:rFonts w:ascii="Arial" w:hAnsi="Arial" w:cs="Arial"/>
                <w:sz w:val="24"/>
              </w:rPr>
            </w:pPr>
            <w:r w:rsidRPr="00D864B3">
              <w:rPr>
                <w:rFonts w:ascii="Arial" w:hAnsi="Arial" w:cs="Arial"/>
                <w:b/>
                <w:sz w:val="24"/>
              </w:rPr>
              <w:lastRenderedPageBreak/>
              <w:t>Action:</w:t>
            </w:r>
            <w:r w:rsidRPr="00D864B3">
              <w:rPr>
                <w:rFonts w:ascii="Arial" w:hAnsi="Arial" w:cs="Arial"/>
                <w:sz w:val="24"/>
              </w:rPr>
              <w:t xml:space="preserve"> Secretariat to check conditions of appointment to reconfirm </w:t>
            </w:r>
            <w:r w:rsidR="00772203" w:rsidRPr="00D864B3">
              <w:rPr>
                <w:rFonts w:ascii="Arial" w:hAnsi="Arial" w:cs="Arial"/>
                <w:sz w:val="24"/>
              </w:rPr>
              <w:t>[redacted]</w:t>
            </w:r>
            <w:r w:rsidRPr="00D864B3">
              <w:rPr>
                <w:rFonts w:ascii="Arial" w:hAnsi="Arial" w:cs="Arial"/>
                <w:sz w:val="24"/>
              </w:rPr>
              <w:t xml:space="preserve"> eligibility as a Committee member.</w:t>
            </w:r>
          </w:p>
          <w:p w:rsidR="00D14DF8" w:rsidRPr="00D864B3" w:rsidRDefault="00D14DF8" w:rsidP="00D14DF8">
            <w:pPr>
              <w:rPr>
                <w:rFonts w:ascii="Arial" w:hAnsi="Arial" w:cs="Arial"/>
                <w:sz w:val="24"/>
              </w:rPr>
            </w:pPr>
          </w:p>
          <w:p w:rsidR="00D14DF8" w:rsidRPr="00D864B3" w:rsidRDefault="00D14DF8" w:rsidP="00D14DF8">
            <w:pPr>
              <w:rPr>
                <w:rFonts w:ascii="Arial" w:hAnsi="Arial" w:cs="Arial"/>
                <w:sz w:val="24"/>
              </w:rPr>
            </w:pPr>
            <w:r w:rsidRPr="00D864B3">
              <w:rPr>
                <w:rFonts w:ascii="Arial" w:hAnsi="Arial" w:cs="Arial"/>
                <w:sz w:val="24"/>
              </w:rPr>
              <w:t xml:space="preserve">Following this, the Chair advised that she would be out of the country with no access to communications from 3 December 2015 until 10 January 2016, and nominated </w:t>
            </w:r>
            <w:r w:rsidR="00772203" w:rsidRPr="00D864B3">
              <w:rPr>
                <w:rFonts w:ascii="Arial" w:hAnsi="Arial" w:cs="Arial"/>
                <w:sz w:val="24"/>
              </w:rPr>
              <w:t>[redacted]</w:t>
            </w:r>
            <w:r w:rsidRPr="00D864B3">
              <w:rPr>
                <w:rFonts w:ascii="Arial" w:hAnsi="Arial" w:cs="Arial"/>
                <w:sz w:val="24"/>
              </w:rPr>
              <w:t xml:space="preserve"> as Deputy Chair pending her eligibility after February 2016. This was seconded by </w:t>
            </w:r>
            <w:r w:rsidR="00772203" w:rsidRPr="00D864B3">
              <w:rPr>
                <w:rFonts w:ascii="Arial" w:hAnsi="Arial" w:cs="Arial"/>
                <w:sz w:val="24"/>
              </w:rPr>
              <w:t>[redacted]</w:t>
            </w:r>
            <w:r w:rsidRPr="00D864B3">
              <w:rPr>
                <w:rFonts w:ascii="Arial" w:hAnsi="Arial" w:cs="Arial"/>
                <w:sz w:val="24"/>
              </w:rPr>
              <w:t>.</w:t>
            </w:r>
          </w:p>
          <w:p w:rsidR="00D14DF8" w:rsidRPr="00D864B3" w:rsidRDefault="00D14DF8" w:rsidP="008628CA">
            <w:pPr>
              <w:rPr>
                <w:rFonts w:ascii="Arial" w:hAnsi="Arial" w:cs="Arial"/>
                <w:sz w:val="24"/>
              </w:rPr>
            </w:pPr>
          </w:p>
          <w:p w:rsidR="00AA603C" w:rsidRPr="00D864B3" w:rsidRDefault="00010778" w:rsidP="008628CA">
            <w:pPr>
              <w:rPr>
                <w:rFonts w:ascii="Arial" w:hAnsi="Arial" w:cs="Arial"/>
                <w:b/>
                <w:sz w:val="24"/>
              </w:rPr>
            </w:pPr>
            <w:r w:rsidRPr="00D864B3">
              <w:rPr>
                <w:rFonts w:ascii="Arial" w:hAnsi="Arial" w:cs="Arial"/>
                <w:sz w:val="24"/>
              </w:rPr>
              <w:t>[</w:t>
            </w:r>
            <w:proofErr w:type="gramStart"/>
            <w:r w:rsidRPr="00D864B3">
              <w:rPr>
                <w:rFonts w:ascii="Arial" w:hAnsi="Arial" w:cs="Arial"/>
                <w:sz w:val="24"/>
              </w:rPr>
              <w:t>redacted</w:t>
            </w:r>
            <w:proofErr w:type="gramEnd"/>
            <w:r w:rsidRPr="00D864B3">
              <w:rPr>
                <w:rFonts w:ascii="Arial" w:hAnsi="Arial" w:cs="Arial"/>
                <w:sz w:val="24"/>
              </w:rPr>
              <w:t xml:space="preserve">] </w:t>
            </w:r>
            <w:r w:rsidR="00AA603C" w:rsidRPr="00D864B3">
              <w:rPr>
                <w:rFonts w:ascii="Arial" w:hAnsi="Arial" w:cs="Arial"/>
                <w:sz w:val="24"/>
              </w:rPr>
              <w:t>left the meeting at 1pm.</w:t>
            </w:r>
          </w:p>
          <w:p w:rsidR="005247A1" w:rsidRPr="00D864B3" w:rsidRDefault="005247A1" w:rsidP="00127C00">
            <w:pPr>
              <w:tabs>
                <w:tab w:val="right" w:leader="underscore" w:pos="5670"/>
                <w:tab w:val="left" w:pos="6237"/>
              </w:tabs>
              <w:rPr>
                <w:rFonts w:ascii="Arial" w:hAnsi="Arial" w:cs="Arial"/>
                <w:b/>
                <w:sz w:val="24"/>
              </w:rPr>
            </w:pPr>
          </w:p>
        </w:tc>
      </w:tr>
      <w:tr w:rsidR="005247A1" w:rsidRPr="00D864B3" w:rsidTr="00127C00">
        <w:tc>
          <w:tcPr>
            <w:tcW w:w="720" w:type="dxa"/>
          </w:tcPr>
          <w:p w:rsidR="005247A1" w:rsidRPr="00D864B3" w:rsidRDefault="005247A1" w:rsidP="00127C00">
            <w:pPr>
              <w:tabs>
                <w:tab w:val="right" w:leader="underscore" w:pos="5670"/>
                <w:tab w:val="left" w:pos="6237"/>
              </w:tabs>
              <w:rPr>
                <w:rFonts w:ascii="Arial" w:hAnsi="Arial" w:cs="Arial"/>
                <w:sz w:val="24"/>
              </w:rPr>
            </w:pPr>
            <w:r w:rsidRPr="00D864B3">
              <w:rPr>
                <w:rFonts w:ascii="Arial" w:hAnsi="Arial" w:cs="Arial"/>
                <w:sz w:val="24"/>
              </w:rPr>
              <w:lastRenderedPageBreak/>
              <w:t>11</w:t>
            </w:r>
          </w:p>
        </w:tc>
        <w:tc>
          <w:tcPr>
            <w:tcW w:w="9180" w:type="dxa"/>
          </w:tcPr>
          <w:p w:rsidR="005247A1" w:rsidRPr="00D864B3" w:rsidRDefault="005247A1" w:rsidP="00127C00">
            <w:pPr>
              <w:tabs>
                <w:tab w:val="right" w:leader="underscore" w:pos="5670"/>
                <w:tab w:val="left" w:pos="6237"/>
              </w:tabs>
              <w:rPr>
                <w:rFonts w:ascii="Arial" w:hAnsi="Arial" w:cs="Arial"/>
                <w:b/>
                <w:sz w:val="24"/>
              </w:rPr>
            </w:pPr>
            <w:r w:rsidRPr="00D864B3">
              <w:rPr>
                <w:rFonts w:ascii="Arial" w:hAnsi="Arial" w:cs="Arial"/>
                <w:b/>
                <w:sz w:val="24"/>
              </w:rPr>
              <w:t>Break for lunch</w:t>
            </w:r>
          </w:p>
        </w:tc>
      </w:tr>
      <w:tr w:rsidR="005247A1" w:rsidRPr="00D864B3" w:rsidTr="00127C00">
        <w:tc>
          <w:tcPr>
            <w:tcW w:w="720" w:type="dxa"/>
          </w:tcPr>
          <w:p w:rsidR="005247A1" w:rsidRPr="00D864B3" w:rsidRDefault="005247A1" w:rsidP="00127C00">
            <w:pPr>
              <w:tabs>
                <w:tab w:val="right" w:leader="underscore" w:pos="5670"/>
                <w:tab w:val="left" w:pos="6237"/>
              </w:tabs>
              <w:rPr>
                <w:rFonts w:ascii="Arial" w:hAnsi="Arial" w:cs="Arial"/>
                <w:sz w:val="24"/>
              </w:rPr>
            </w:pPr>
            <w:r w:rsidRPr="00D864B3">
              <w:rPr>
                <w:rFonts w:ascii="Arial" w:hAnsi="Arial" w:cs="Arial"/>
                <w:sz w:val="24"/>
              </w:rPr>
              <w:t>12</w:t>
            </w:r>
          </w:p>
        </w:tc>
        <w:tc>
          <w:tcPr>
            <w:tcW w:w="9180" w:type="dxa"/>
          </w:tcPr>
          <w:p w:rsidR="005247A1" w:rsidRPr="00D864B3" w:rsidRDefault="005247A1" w:rsidP="00127C00">
            <w:pPr>
              <w:tabs>
                <w:tab w:val="right" w:leader="underscore" w:pos="5670"/>
                <w:tab w:val="left" w:pos="6237"/>
              </w:tabs>
              <w:rPr>
                <w:rFonts w:ascii="Arial" w:hAnsi="Arial" w:cs="Arial"/>
                <w:b/>
                <w:sz w:val="24"/>
              </w:rPr>
            </w:pPr>
            <w:r w:rsidRPr="00D864B3">
              <w:rPr>
                <w:rFonts w:ascii="Arial" w:hAnsi="Arial" w:cs="Arial"/>
                <w:b/>
                <w:sz w:val="24"/>
              </w:rPr>
              <w:t>National Drug Policy</w:t>
            </w:r>
            <w:r w:rsidR="00FD6D0F" w:rsidRPr="00D864B3">
              <w:rPr>
                <w:rFonts w:ascii="Arial" w:hAnsi="Arial" w:cs="Arial"/>
                <w:b/>
                <w:sz w:val="24"/>
              </w:rPr>
              <w:t xml:space="preserve"> (NDP)</w:t>
            </w:r>
          </w:p>
          <w:p w:rsidR="00FD6D0F" w:rsidRPr="00D864B3" w:rsidRDefault="00772203" w:rsidP="00535B77">
            <w:pPr>
              <w:rPr>
                <w:rFonts w:ascii="Arial" w:hAnsi="Arial" w:cs="Arial"/>
                <w:sz w:val="24"/>
              </w:rPr>
            </w:pPr>
            <w:r w:rsidRPr="00D864B3">
              <w:rPr>
                <w:rFonts w:ascii="Arial" w:hAnsi="Arial" w:cs="Arial"/>
                <w:sz w:val="24"/>
              </w:rPr>
              <w:t>[</w:t>
            </w:r>
            <w:proofErr w:type="gramStart"/>
            <w:r w:rsidRPr="00D864B3">
              <w:rPr>
                <w:rFonts w:ascii="Arial" w:hAnsi="Arial" w:cs="Arial"/>
                <w:sz w:val="24"/>
              </w:rPr>
              <w:t>redacted</w:t>
            </w:r>
            <w:proofErr w:type="gramEnd"/>
            <w:r w:rsidRPr="00D864B3">
              <w:rPr>
                <w:rFonts w:ascii="Arial" w:hAnsi="Arial" w:cs="Arial"/>
                <w:sz w:val="24"/>
              </w:rPr>
              <w:t>]</w:t>
            </w:r>
            <w:r w:rsidR="00535B77" w:rsidRPr="00D864B3">
              <w:rPr>
                <w:rFonts w:ascii="Arial" w:hAnsi="Arial" w:cs="Arial"/>
                <w:sz w:val="24"/>
              </w:rPr>
              <w:t xml:space="preserve"> from </w:t>
            </w:r>
            <w:r w:rsidR="00FD6D0F" w:rsidRPr="00D864B3">
              <w:rPr>
                <w:rFonts w:ascii="Arial" w:hAnsi="Arial" w:cs="Arial"/>
                <w:sz w:val="24"/>
              </w:rPr>
              <w:t xml:space="preserve">the </w:t>
            </w:r>
            <w:proofErr w:type="spellStart"/>
            <w:r w:rsidR="00535B77" w:rsidRPr="00D864B3">
              <w:rPr>
                <w:rFonts w:ascii="Arial" w:hAnsi="Arial" w:cs="Arial"/>
                <w:sz w:val="24"/>
              </w:rPr>
              <w:t>MoH</w:t>
            </w:r>
            <w:proofErr w:type="spellEnd"/>
            <w:r w:rsidR="00535B77" w:rsidRPr="00D864B3">
              <w:rPr>
                <w:rFonts w:ascii="Arial" w:hAnsi="Arial" w:cs="Arial"/>
                <w:sz w:val="24"/>
              </w:rPr>
              <w:t xml:space="preserve"> </w:t>
            </w:r>
            <w:r w:rsidR="00FD6D0F" w:rsidRPr="00D864B3">
              <w:rPr>
                <w:rFonts w:ascii="Arial" w:hAnsi="Arial" w:cs="Arial"/>
                <w:sz w:val="24"/>
              </w:rPr>
              <w:t xml:space="preserve">policy team </w:t>
            </w:r>
            <w:r w:rsidR="00535B77" w:rsidRPr="00D864B3">
              <w:rPr>
                <w:rFonts w:ascii="Arial" w:hAnsi="Arial" w:cs="Arial"/>
                <w:sz w:val="24"/>
              </w:rPr>
              <w:t xml:space="preserve">joined the meeting to give a brief </w:t>
            </w:r>
            <w:r w:rsidR="009B0EAF" w:rsidRPr="00D864B3">
              <w:rPr>
                <w:rFonts w:ascii="Arial" w:hAnsi="Arial" w:cs="Arial"/>
                <w:sz w:val="24"/>
              </w:rPr>
              <w:t>presentation on</w:t>
            </w:r>
            <w:r w:rsidR="00535B77" w:rsidRPr="00D864B3">
              <w:rPr>
                <w:rFonts w:ascii="Arial" w:hAnsi="Arial" w:cs="Arial"/>
                <w:sz w:val="24"/>
              </w:rPr>
              <w:t xml:space="preserve"> the </w:t>
            </w:r>
            <w:r w:rsidR="00FD6D0F" w:rsidRPr="00D864B3">
              <w:rPr>
                <w:rFonts w:ascii="Arial" w:hAnsi="Arial" w:cs="Arial"/>
                <w:sz w:val="24"/>
              </w:rPr>
              <w:t>N</w:t>
            </w:r>
            <w:r w:rsidR="00535B77" w:rsidRPr="00D864B3">
              <w:rPr>
                <w:rFonts w:ascii="Arial" w:hAnsi="Arial" w:cs="Arial"/>
                <w:sz w:val="24"/>
              </w:rPr>
              <w:t xml:space="preserve">ational </w:t>
            </w:r>
            <w:r w:rsidR="00FD6D0F" w:rsidRPr="00D864B3">
              <w:rPr>
                <w:rFonts w:ascii="Arial" w:hAnsi="Arial" w:cs="Arial"/>
                <w:sz w:val="24"/>
              </w:rPr>
              <w:t>D</w:t>
            </w:r>
            <w:r w:rsidR="00535B77" w:rsidRPr="00D864B3">
              <w:rPr>
                <w:rFonts w:ascii="Arial" w:hAnsi="Arial" w:cs="Arial"/>
                <w:sz w:val="24"/>
              </w:rPr>
              <w:t xml:space="preserve">rug </w:t>
            </w:r>
            <w:r w:rsidR="00FD6D0F" w:rsidRPr="00D864B3">
              <w:rPr>
                <w:rFonts w:ascii="Arial" w:hAnsi="Arial" w:cs="Arial"/>
                <w:sz w:val="24"/>
              </w:rPr>
              <w:t>P</w:t>
            </w:r>
            <w:r w:rsidR="009B0EAF" w:rsidRPr="00D864B3">
              <w:rPr>
                <w:rFonts w:ascii="Arial" w:hAnsi="Arial" w:cs="Arial"/>
                <w:sz w:val="24"/>
              </w:rPr>
              <w:t>olicy and how it relates to the EACD.</w:t>
            </w:r>
          </w:p>
          <w:p w:rsidR="009B0EAF" w:rsidRPr="00D864B3" w:rsidRDefault="009B0EAF" w:rsidP="00535B77">
            <w:pPr>
              <w:rPr>
                <w:rFonts w:ascii="Arial" w:hAnsi="Arial" w:cs="Arial"/>
                <w:sz w:val="24"/>
              </w:rPr>
            </w:pPr>
          </w:p>
          <w:p w:rsidR="009B0EAF" w:rsidRPr="00D864B3" w:rsidRDefault="009B0EAF" w:rsidP="00535B77">
            <w:pPr>
              <w:rPr>
                <w:rFonts w:ascii="Arial" w:hAnsi="Arial" w:cs="Arial"/>
                <w:sz w:val="24"/>
              </w:rPr>
            </w:pPr>
            <w:r w:rsidRPr="00D864B3">
              <w:rPr>
                <w:rFonts w:ascii="Arial" w:hAnsi="Arial" w:cs="Arial"/>
                <w:sz w:val="24"/>
              </w:rPr>
              <w:t xml:space="preserve">There was a discussion around the need for a review for the entire framework which would encompass both </w:t>
            </w:r>
            <w:proofErr w:type="spellStart"/>
            <w:r w:rsidRPr="00D864B3">
              <w:rPr>
                <w:rFonts w:ascii="Arial" w:hAnsi="Arial" w:cs="Arial"/>
                <w:sz w:val="24"/>
              </w:rPr>
              <w:t>MoDA</w:t>
            </w:r>
            <w:proofErr w:type="spellEnd"/>
            <w:r w:rsidRPr="00D864B3">
              <w:rPr>
                <w:rFonts w:ascii="Arial" w:hAnsi="Arial" w:cs="Arial"/>
                <w:sz w:val="24"/>
              </w:rPr>
              <w:t xml:space="preserve"> and the Medicines Act</w:t>
            </w:r>
            <w:r w:rsidR="006A5B1E" w:rsidRPr="00D864B3">
              <w:rPr>
                <w:rFonts w:ascii="Arial" w:hAnsi="Arial" w:cs="Arial"/>
                <w:sz w:val="24"/>
              </w:rPr>
              <w:t xml:space="preserve"> </w:t>
            </w:r>
            <w:r w:rsidR="002B5E34" w:rsidRPr="00D864B3">
              <w:rPr>
                <w:rFonts w:ascii="Arial" w:hAnsi="Arial" w:cs="Arial"/>
                <w:sz w:val="24"/>
              </w:rPr>
              <w:t>1981;</w:t>
            </w:r>
            <w:r w:rsidRPr="00D864B3">
              <w:rPr>
                <w:rFonts w:ascii="Arial" w:hAnsi="Arial" w:cs="Arial"/>
                <w:sz w:val="24"/>
              </w:rPr>
              <w:t xml:space="preserve"> however, this would be a huge undertaking. </w:t>
            </w:r>
          </w:p>
          <w:p w:rsidR="00FD6D0F" w:rsidRPr="00D864B3" w:rsidRDefault="00FD6D0F" w:rsidP="00535B77">
            <w:pPr>
              <w:rPr>
                <w:rFonts w:ascii="Arial" w:hAnsi="Arial" w:cs="Arial"/>
                <w:sz w:val="24"/>
              </w:rPr>
            </w:pPr>
          </w:p>
          <w:p w:rsidR="0054318F" w:rsidRPr="00D864B3" w:rsidRDefault="0054318F" w:rsidP="00535B77">
            <w:pPr>
              <w:rPr>
                <w:rFonts w:ascii="Arial" w:hAnsi="Arial" w:cs="Arial"/>
                <w:sz w:val="24"/>
              </w:rPr>
            </w:pPr>
            <w:r w:rsidRPr="00D864B3">
              <w:rPr>
                <w:rFonts w:ascii="Arial" w:hAnsi="Arial" w:cs="Arial"/>
                <w:sz w:val="24"/>
              </w:rPr>
              <w:t xml:space="preserve">It was noted that developing the EACD guidelines had not begun yet but it is intended to begin before the end of 2015. </w:t>
            </w:r>
          </w:p>
          <w:p w:rsidR="0054318F" w:rsidRPr="00D864B3" w:rsidRDefault="0054318F" w:rsidP="00535B77">
            <w:pPr>
              <w:rPr>
                <w:rFonts w:ascii="Arial" w:hAnsi="Arial" w:cs="Arial"/>
                <w:sz w:val="24"/>
              </w:rPr>
            </w:pPr>
          </w:p>
          <w:p w:rsidR="00535B77" w:rsidRPr="00D864B3" w:rsidRDefault="0054318F" w:rsidP="00535B77">
            <w:pPr>
              <w:rPr>
                <w:rFonts w:ascii="Arial" w:hAnsi="Arial" w:cs="Arial"/>
                <w:sz w:val="24"/>
              </w:rPr>
            </w:pPr>
            <w:r w:rsidRPr="00D864B3">
              <w:rPr>
                <w:rFonts w:ascii="Arial" w:hAnsi="Arial" w:cs="Arial"/>
                <w:sz w:val="24"/>
              </w:rPr>
              <w:t xml:space="preserve">There was also a discussion around what the potential elements of harm minimisation </w:t>
            </w:r>
            <w:r w:rsidR="0098082F" w:rsidRPr="00D864B3">
              <w:rPr>
                <w:rFonts w:ascii="Arial" w:hAnsi="Arial" w:cs="Arial"/>
                <w:sz w:val="24"/>
              </w:rPr>
              <w:t>are, how they link together to drive</w:t>
            </w:r>
            <w:r w:rsidRPr="00D864B3">
              <w:rPr>
                <w:rFonts w:ascii="Arial" w:hAnsi="Arial" w:cs="Arial"/>
                <w:sz w:val="24"/>
              </w:rPr>
              <w:t xml:space="preserve"> change </w:t>
            </w:r>
            <w:r w:rsidR="0098082F" w:rsidRPr="00D864B3">
              <w:rPr>
                <w:rFonts w:ascii="Arial" w:hAnsi="Arial" w:cs="Arial"/>
                <w:sz w:val="24"/>
              </w:rPr>
              <w:t xml:space="preserve">in </w:t>
            </w:r>
            <w:r w:rsidRPr="00D864B3">
              <w:rPr>
                <w:rFonts w:ascii="Arial" w:hAnsi="Arial" w:cs="Arial"/>
                <w:sz w:val="24"/>
              </w:rPr>
              <w:t xml:space="preserve">behaviours and </w:t>
            </w:r>
            <w:r w:rsidR="006A5B1E" w:rsidRPr="00D864B3">
              <w:rPr>
                <w:rFonts w:ascii="Arial" w:hAnsi="Arial" w:cs="Arial"/>
                <w:sz w:val="24"/>
              </w:rPr>
              <w:t>how much influence the EACD has for change within the current framework.</w:t>
            </w:r>
          </w:p>
          <w:p w:rsidR="005247A1" w:rsidRPr="00D864B3" w:rsidRDefault="005247A1" w:rsidP="00026BF6">
            <w:pPr>
              <w:rPr>
                <w:rFonts w:ascii="Arial" w:hAnsi="Arial" w:cs="Arial"/>
                <w:b/>
                <w:sz w:val="24"/>
              </w:rPr>
            </w:pPr>
          </w:p>
          <w:p w:rsidR="00026BF6" w:rsidRPr="00D864B3" w:rsidRDefault="00026BF6" w:rsidP="00026BF6">
            <w:pPr>
              <w:rPr>
                <w:rFonts w:ascii="Arial" w:hAnsi="Arial" w:cs="Arial"/>
                <w:sz w:val="24"/>
              </w:rPr>
            </w:pPr>
            <w:r w:rsidRPr="00D864B3">
              <w:rPr>
                <w:rFonts w:ascii="Arial" w:hAnsi="Arial" w:cs="Arial"/>
                <w:sz w:val="24"/>
              </w:rPr>
              <w:t>The Committee agreed that someone from the Secretariat should be included in the Interagency Committee on Drugs (IACD).</w:t>
            </w:r>
          </w:p>
          <w:p w:rsidR="00026BF6" w:rsidRPr="00D864B3" w:rsidRDefault="00026BF6" w:rsidP="00026BF6">
            <w:pPr>
              <w:rPr>
                <w:rFonts w:ascii="Arial" w:hAnsi="Arial" w:cs="Arial"/>
                <w:sz w:val="24"/>
              </w:rPr>
            </w:pPr>
          </w:p>
          <w:p w:rsidR="00026BF6" w:rsidRPr="00D864B3" w:rsidRDefault="00026BF6" w:rsidP="00026BF6">
            <w:pPr>
              <w:rPr>
                <w:rFonts w:ascii="Arial" w:hAnsi="Arial" w:cs="Arial"/>
                <w:sz w:val="24"/>
              </w:rPr>
            </w:pPr>
            <w:r w:rsidRPr="00D864B3">
              <w:rPr>
                <w:rFonts w:ascii="Arial" w:hAnsi="Arial" w:cs="Arial"/>
                <w:b/>
                <w:sz w:val="24"/>
              </w:rPr>
              <w:t>Action:</w:t>
            </w:r>
            <w:r w:rsidRPr="00D864B3">
              <w:rPr>
                <w:rFonts w:ascii="Arial" w:hAnsi="Arial" w:cs="Arial"/>
                <w:sz w:val="24"/>
              </w:rPr>
              <w:t xml:space="preserve"> Secretariat to arrange to be included in the IACD.</w:t>
            </w:r>
          </w:p>
          <w:p w:rsidR="00026BF6" w:rsidRPr="00D864B3" w:rsidRDefault="00026BF6" w:rsidP="00026BF6">
            <w:pPr>
              <w:rPr>
                <w:rFonts w:ascii="Arial" w:hAnsi="Arial" w:cs="Arial"/>
                <w:b/>
                <w:sz w:val="24"/>
              </w:rPr>
            </w:pPr>
          </w:p>
        </w:tc>
      </w:tr>
      <w:tr w:rsidR="005247A1" w:rsidRPr="00D864B3" w:rsidTr="00127C00">
        <w:tc>
          <w:tcPr>
            <w:tcW w:w="720" w:type="dxa"/>
          </w:tcPr>
          <w:p w:rsidR="005247A1" w:rsidRPr="00D864B3" w:rsidRDefault="005247A1" w:rsidP="00127C00">
            <w:pPr>
              <w:tabs>
                <w:tab w:val="right" w:leader="underscore" w:pos="5670"/>
                <w:tab w:val="left" w:pos="6237"/>
              </w:tabs>
              <w:rPr>
                <w:rFonts w:ascii="Arial" w:hAnsi="Arial" w:cs="Arial"/>
                <w:sz w:val="24"/>
              </w:rPr>
            </w:pPr>
            <w:r w:rsidRPr="00D864B3">
              <w:rPr>
                <w:rFonts w:ascii="Arial" w:hAnsi="Arial" w:cs="Arial"/>
                <w:sz w:val="24"/>
              </w:rPr>
              <w:t>13</w:t>
            </w:r>
          </w:p>
        </w:tc>
        <w:tc>
          <w:tcPr>
            <w:tcW w:w="9180" w:type="dxa"/>
          </w:tcPr>
          <w:p w:rsidR="005247A1" w:rsidRPr="00D864B3" w:rsidRDefault="005247A1" w:rsidP="00127C00">
            <w:pPr>
              <w:tabs>
                <w:tab w:val="right" w:leader="underscore" w:pos="5670"/>
                <w:tab w:val="left" w:pos="6237"/>
              </w:tabs>
              <w:rPr>
                <w:rFonts w:ascii="Arial" w:hAnsi="Arial" w:cs="Arial"/>
                <w:b/>
                <w:sz w:val="24"/>
              </w:rPr>
            </w:pPr>
            <w:r w:rsidRPr="00D864B3">
              <w:rPr>
                <w:rFonts w:ascii="Arial" w:hAnsi="Arial" w:cs="Arial"/>
                <w:b/>
                <w:sz w:val="24"/>
              </w:rPr>
              <w:t>Drug Harm Index</w:t>
            </w:r>
          </w:p>
          <w:p w:rsidR="00EE1D98" w:rsidRPr="00D864B3" w:rsidRDefault="00772203" w:rsidP="00535B77">
            <w:pPr>
              <w:rPr>
                <w:rFonts w:ascii="Arial" w:hAnsi="Arial" w:cs="Arial"/>
                <w:sz w:val="24"/>
              </w:rPr>
            </w:pPr>
            <w:r w:rsidRPr="00D864B3">
              <w:rPr>
                <w:rFonts w:ascii="Arial" w:hAnsi="Arial" w:cs="Arial"/>
                <w:sz w:val="24"/>
              </w:rPr>
              <w:t>[</w:t>
            </w:r>
            <w:proofErr w:type="gramStart"/>
            <w:r w:rsidRPr="00D864B3">
              <w:rPr>
                <w:rFonts w:ascii="Arial" w:hAnsi="Arial" w:cs="Arial"/>
                <w:sz w:val="24"/>
              </w:rPr>
              <w:t>redacted</w:t>
            </w:r>
            <w:proofErr w:type="gramEnd"/>
            <w:r w:rsidRPr="00D864B3">
              <w:rPr>
                <w:rFonts w:ascii="Arial" w:hAnsi="Arial" w:cs="Arial"/>
                <w:sz w:val="24"/>
              </w:rPr>
              <w:t>]</w:t>
            </w:r>
            <w:r w:rsidR="00535B77" w:rsidRPr="00D864B3">
              <w:rPr>
                <w:rFonts w:ascii="Arial" w:hAnsi="Arial" w:cs="Arial"/>
                <w:sz w:val="24"/>
              </w:rPr>
              <w:t xml:space="preserve"> </w:t>
            </w:r>
            <w:r w:rsidR="009B0EAF" w:rsidRPr="00D864B3">
              <w:rPr>
                <w:rFonts w:ascii="Arial" w:hAnsi="Arial" w:cs="Arial"/>
                <w:sz w:val="24"/>
              </w:rPr>
              <w:t xml:space="preserve">joined the meeting via </w:t>
            </w:r>
            <w:r w:rsidR="00535B77" w:rsidRPr="00D864B3">
              <w:rPr>
                <w:rFonts w:ascii="Arial" w:hAnsi="Arial" w:cs="Arial"/>
                <w:sz w:val="24"/>
              </w:rPr>
              <w:t>teleconference at 1.41</w:t>
            </w:r>
            <w:r w:rsidR="0098082F" w:rsidRPr="00D864B3">
              <w:rPr>
                <w:rFonts w:ascii="Arial" w:hAnsi="Arial" w:cs="Arial"/>
                <w:sz w:val="24"/>
              </w:rPr>
              <w:t xml:space="preserve"> </w:t>
            </w:r>
            <w:r w:rsidR="00535B77" w:rsidRPr="00D864B3">
              <w:rPr>
                <w:rFonts w:ascii="Arial" w:hAnsi="Arial" w:cs="Arial"/>
                <w:sz w:val="24"/>
              </w:rPr>
              <w:t>pm</w:t>
            </w:r>
            <w:r w:rsidR="00923A6E" w:rsidRPr="00D864B3">
              <w:rPr>
                <w:rFonts w:ascii="Arial" w:hAnsi="Arial" w:cs="Arial"/>
                <w:sz w:val="24"/>
              </w:rPr>
              <w:t xml:space="preserve"> and gave</w:t>
            </w:r>
            <w:r w:rsidR="00D76F3F" w:rsidRPr="00D864B3">
              <w:rPr>
                <w:rFonts w:ascii="Arial" w:hAnsi="Arial" w:cs="Arial"/>
                <w:sz w:val="24"/>
              </w:rPr>
              <w:t xml:space="preserve"> </w:t>
            </w:r>
            <w:r w:rsidR="00EE1D98" w:rsidRPr="00D864B3">
              <w:rPr>
                <w:rFonts w:ascii="Arial" w:hAnsi="Arial" w:cs="Arial"/>
                <w:sz w:val="24"/>
              </w:rPr>
              <w:t>an overview of the background of the previous Nation</w:t>
            </w:r>
            <w:r w:rsidR="0098082F" w:rsidRPr="00D864B3">
              <w:rPr>
                <w:rFonts w:ascii="Arial" w:hAnsi="Arial" w:cs="Arial"/>
                <w:sz w:val="24"/>
              </w:rPr>
              <w:t>al Drug Harm Index (DHI) and</w:t>
            </w:r>
            <w:r w:rsidR="00EE1D98" w:rsidRPr="00D864B3">
              <w:rPr>
                <w:rFonts w:ascii="Arial" w:hAnsi="Arial" w:cs="Arial"/>
                <w:sz w:val="24"/>
              </w:rPr>
              <w:t xml:space="preserve"> progress with the current review.</w:t>
            </w:r>
          </w:p>
          <w:p w:rsidR="00EE1D98" w:rsidRPr="00D864B3" w:rsidRDefault="00EE1D98" w:rsidP="00535B77">
            <w:pPr>
              <w:rPr>
                <w:rFonts w:ascii="Arial" w:hAnsi="Arial" w:cs="Arial"/>
                <w:sz w:val="24"/>
              </w:rPr>
            </w:pPr>
          </w:p>
          <w:p w:rsidR="00EE1D98" w:rsidRPr="00D864B3" w:rsidRDefault="00EE1D98" w:rsidP="00535B77">
            <w:pPr>
              <w:rPr>
                <w:rFonts w:ascii="Arial" w:hAnsi="Arial" w:cs="Arial"/>
                <w:sz w:val="24"/>
              </w:rPr>
            </w:pPr>
            <w:r w:rsidRPr="00D864B3">
              <w:rPr>
                <w:rFonts w:ascii="Arial" w:hAnsi="Arial" w:cs="Arial"/>
                <w:sz w:val="24"/>
              </w:rPr>
              <w:t>The logic behind the formulae used to calculate the monetary cost to reflect</w:t>
            </w:r>
            <w:r w:rsidR="006F3256" w:rsidRPr="00D864B3">
              <w:rPr>
                <w:rFonts w:ascii="Arial" w:hAnsi="Arial" w:cs="Arial"/>
                <w:sz w:val="24"/>
              </w:rPr>
              <w:t xml:space="preserve"> the different</w:t>
            </w:r>
            <w:r w:rsidRPr="00D864B3">
              <w:rPr>
                <w:rFonts w:ascii="Arial" w:hAnsi="Arial" w:cs="Arial"/>
                <w:sz w:val="24"/>
              </w:rPr>
              <w:t xml:space="preserve"> levels</w:t>
            </w:r>
            <w:r w:rsidR="006F3256" w:rsidRPr="00D864B3">
              <w:rPr>
                <w:rFonts w:ascii="Arial" w:hAnsi="Arial" w:cs="Arial"/>
                <w:sz w:val="24"/>
              </w:rPr>
              <w:t xml:space="preserve"> and categories</w:t>
            </w:r>
            <w:r w:rsidRPr="00D864B3">
              <w:rPr>
                <w:rFonts w:ascii="Arial" w:hAnsi="Arial" w:cs="Arial"/>
                <w:sz w:val="24"/>
              </w:rPr>
              <w:t xml:space="preserve"> of harm was also </w:t>
            </w:r>
            <w:r w:rsidR="00095031" w:rsidRPr="00D864B3">
              <w:rPr>
                <w:rFonts w:ascii="Arial" w:hAnsi="Arial" w:cs="Arial"/>
                <w:sz w:val="24"/>
              </w:rPr>
              <w:t>outlined.</w:t>
            </w:r>
          </w:p>
          <w:p w:rsidR="00095031" w:rsidRPr="00D864B3" w:rsidRDefault="00095031" w:rsidP="00535B77">
            <w:pPr>
              <w:rPr>
                <w:rFonts w:ascii="Arial" w:hAnsi="Arial" w:cs="Arial"/>
                <w:sz w:val="24"/>
              </w:rPr>
            </w:pPr>
          </w:p>
          <w:p w:rsidR="00074DED" w:rsidRPr="00D864B3" w:rsidRDefault="00095031" w:rsidP="00535B77">
            <w:pPr>
              <w:rPr>
                <w:rFonts w:ascii="Arial" w:hAnsi="Arial" w:cs="Arial"/>
                <w:sz w:val="24"/>
              </w:rPr>
            </w:pPr>
            <w:r w:rsidRPr="00D864B3">
              <w:rPr>
                <w:rFonts w:ascii="Arial" w:hAnsi="Arial" w:cs="Arial"/>
                <w:sz w:val="24"/>
              </w:rPr>
              <w:t>There was a discussion around the cost</w:t>
            </w:r>
            <w:r w:rsidR="00ED79CC" w:rsidRPr="00D864B3">
              <w:rPr>
                <w:rFonts w:ascii="Arial" w:hAnsi="Arial" w:cs="Arial"/>
                <w:sz w:val="24"/>
              </w:rPr>
              <w:t>s</w:t>
            </w:r>
            <w:r w:rsidRPr="00D864B3">
              <w:rPr>
                <w:rFonts w:ascii="Arial" w:hAnsi="Arial" w:cs="Arial"/>
                <w:sz w:val="24"/>
              </w:rPr>
              <w:t xml:space="preserve"> of intervention </w:t>
            </w:r>
            <w:r w:rsidR="00ED79CC" w:rsidRPr="00D864B3">
              <w:rPr>
                <w:rFonts w:ascii="Arial" w:hAnsi="Arial" w:cs="Arial"/>
                <w:sz w:val="24"/>
              </w:rPr>
              <w:t>and whether or not this would include costs</w:t>
            </w:r>
            <w:r w:rsidRPr="00D864B3">
              <w:rPr>
                <w:rFonts w:ascii="Arial" w:hAnsi="Arial" w:cs="Arial"/>
                <w:sz w:val="24"/>
              </w:rPr>
              <w:t xml:space="preserve"> provided by the private sector</w:t>
            </w:r>
            <w:r w:rsidR="00ED79CC" w:rsidRPr="00D864B3">
              <w:rPr>
                <w:rFonts w:ascii="Arial" w:hAnsi="Arial" w:cs="Arial"/>
                <w:sz w:val="24"/>
              </w:rPr>
              <w:t xml:space="preserve"> and how prescription</w:t>
            </w:r>
            <w:r w:rsidR="007D6E80" w:rsidRPr="00D864B3">
              <w:rPr>
                <w:rFonts w:ascii="Arial" w:hAnsi="Arial" w:cs="Arial"/>
                <w:sz w:val="24"/>
              </w:rPr>
              <w:t xml:space="preserve"> drug abuse would be factored into the DHI as well as illicit drugs. It was advised that </w:t>
            </w:r>
            <w:r w:rsidR="0098082F" w:rsidRPr="00D864B3">
              <w:rPr>
                <w:rFonts w:ascii="Arial" w:hAnsi="Arial" w:cs="Arial"/>
                <w:sz w:val="24"/>
              </w:rPr>
              <w:t xml:space="preserve">the cost of harm of </w:t>
            </w:r>
            <w:r w:rsidR="007D6E80" w:rsidRPr="00D864B3">
              <w:rPr>
                <w:rFonts w:ascii="Arial" w:hAnsi="Arial" w:cs="Arial"/>
                <w:sz w:val="24"/>
              </w:rPr>
              <w:t xml:space="preserve">prescription drugs would be calculated in the same way as illicit drugs, but </w:t>
            </w:r>
            <w:r w:rsidR="0098082F" w:rsidRPr="00D864B3">
              <w:rPr>
                <w:rFonts w:ascii="Arial" w:hAnsi="Arial" w:cs="Arial"/>
                <w:sz w:val="24"/>
              </w:rPr>
              <w:t xml:space="preserve">they </w:t>
            </w:r>
            <w:r w:rsidR="007D6E80" w:rsidRPr="00D864B3">
              <w:rPr>
                <w:rFonts w:ascii="Arial" w:hAnsi="Arial" w:cs="Arial"/>
                <w:sz w:val="24"/>
              </w:rPr>
              <w:t xml:space="preserve">would sit in </w:t>
            </w:r>
            <w:r w:rsidR="0098082F" w:rsidRPr="00D864B3">
              <w:rPr>
                <w:rFonts w:ascii="Arial" w:hAnsi="Arial" w:cs="Arial"/>
                <w:sz w:val="24"/>
              </w:rPr>
              <w:t>their own</w:t>
            </w:r>
            <w:r w:rsidR="007D6E80" w:rsidRPr="00D864B3">
              <w:rPr>
                <w:rFonts w:ascii="Arial" w:hAnsi="Arial" w:cs="Arial"/>
                <w:sz w:val="24"/>
              </w:rPr>
              <w:t xml:space="preserve"> category in the analysis.</w:t>
            </w:r>
          </w:p>
          <w:p w:rsidR="007D6E80" w:rsidRPr="00D864B3" w:rsidRDefault="007D6E80" w:rsidP="00535B77">
            <w:pPr>
              <w:rPr>
                <w:rFonts w:ascii="Arial" w:hAnsi="Arial" w:cs="Arial"/>
                <w:sz w:val="24"/>
              </w:rPr>
            </w:pPr>
          </w:p>
          <w:p w:rsidR="00535B77" w:rsidRPr="00D864B3" w:rsidRDefault="00417CDF" w:rsidP="00535B77">
            <w:pPr>
              <w:rPr>
                <w:rFonts w:ascii="Arial" w:hAnsi="Arial" w:cs="Arial"/>
                <w:sz w:val="24"/>
              </w:rPr>
            </w:pPr>
            <w:r w:rsidRPr="00D864B3">
              <w:rPr>
                <w:rFonts w:ascii="Arial" w:hAnsi="Arial" w:cs="Arial"/>
                <w:sz w:val="24"/>
              </w:rPr>
              <w:t>The Committee commented that it would be beneficial if the DHI showed whether or not measures</w:t>
            </w:r>
            <w:r w:rsidR="002B5E34" w:rsidRPr="00D864B3">
              <w:rPr>
                <w:rFonts w:ascii="Arial" w:hAnsi="Arial" w:cs="Arial"/>
                <w:sz w:val="24"/>
              </w:rPr>
              <w:t>,</w:t>
            </w:r>
            <w:r w:rsidRPr="00D864B3">
              <w:rPr>
                <w:rFonts w:ascii="Arial" w:hAnsi="Arial" w:cs="Arial"/>
                <w:sz w:val="24"/>
              </w:rPr>
              <w:t xml:space="preserve"> such as prescriber education or other methods</w:t>
            </w:r>
            <w:r w:rsidR="002B5E34" w:rsidRPr="00D864B3">
              <w:rPr>
                <w:rFonts w:ascii="Arial" w:hAnsi="Arial" w:cs="Arial"/>
                <w:sz w:val="24"/>
              </w:rPr>
              <w:t>,</w:t>
            </w:r>
            <w:r w:rsidRPr="00D864B3">
              <w:rPr>
                <w:rFonts w:ascii="Arial" w:hAnsi="Arial" w:cs="Arial"/>
                <w:sz w:val="24"/>
              </w:rPr>
              <w:t xml:space="preserve"> worked with regard to reducing the abuse of prescribed drugs.</w:t>
            </w:r>
          </w:p>
          <w:p w:rsidR="005247A1" w:rsidRPr="00D864B3" w:rsidRDefault="005247A1" w:rsidP="00417CDF">
            <w:pPr>
              <w:rPr>
                <w:rFonts w:ascii="Arial" w:hAnsi="Arial" w:cs="Arial"/>
                <w:b/>
                <w:sz w:val="24"/>
              </w:rPr>
            </w:pPr>
          </w:p>
        </w:tc>
      </w:tr>
      <w:tr w:rsidR="005247A1" w:rsidRPr="00D864B3" w:rsidTr="00127C00">
        <w:tc>
          <w:tcPr>
            <w:tcW w:w="720" w:type="dxa"/>
          </w:tcPr>
          <w:p w:rsidR="005247A1" w:rsidRPr="00D864B3" w:rsidRDefault="005247A1" w:rsidP="00127C00">
            <w:pPr>
              <w:tabs>
                <w:tab w:val="right" w:leader="underscore" w:pos="5670"/>
                <w:tab w:val="left" w:pos="6237"/>
              </w:tabs>
              <w:rPr>
                <w:rFonts w:ascii="Arial" w:hAnsi="Arial" w:cs="Arial"/>
                <w:sz w:val="24"/>
              </w:rPr>
            </w:pPr>
            <w:r w:rsidRPr="00D864B3">
              <w:rPr>
                <w:rFonts w:ascii="Arial" w:hAnsi="Arial" w:cs="Arial"/>
                <w:sz w:val="24"/>
              </w:rPr>
              <w:t>14</w:t>
            </w:r>
          </w:p>
        </w:tc>
        <w:tc>
          <w:tcPr>
            <w:tcW w:w="9180" w:type="dxa"/>
          </w:tcPr>
          <w:p w:rsidR="005247A1" w:rsidRPr="00D864B3" w:rsidRDefault="005247A1" w:rsidP="005247A1">
            <w:pPr>
              <w:tabs>
                <w:tab w:val="right" w:leader="underscore" w:pos="5670"/>
                <w:tab w:val="left" w:pos="6237"/>
              </w:tabs>
              <w:rPr>
                <w:rFonts w:ascii="Arial" w:hAnsi="Arial" w:cs="Arial"/>
                <w:b/>
                <w:sz w:val="24"/>
              </w:rPr>
            </w:pPr>
            <w:r w:rsidRPr="00D864B3">
              <w:rPr>
                <w:rFonts w:ascii="Arial" w:hAnsi="Arial" w:cs="Arial"/>
                <w:b/>
                <w:sz w:val="24"/>
              </w:rPr>
              <w:t>Break for afternoon tea</w:t>
            </w:r>
          </w:p>
        </w:tc>
      </w:tr>
      <w:tr w:rsidR="005247A1" w:rsidRPr="00D864B3" w:rsidTr="00127C00">
        <w:tc>
          <w:tcPr>
            <w:tcW w:w="720" w:type="dxa"/>
          </w:tcPr>
          <w:p w:rsidR="005247A1" w:rsidRPr="00D864B3" w:rsidRDefault="005247A1" w:rsidP="00127C00">
            <w:pPr>
              <w:tabs>
                <w:tab w:val="right" w:leader="underscore" w:pos="5670"/>
                <w:tab w:val="left" w:pos="6237"/>
              </w:tabs>
              <w:rPr>
                <w:rFonts w:ascii="Arial" w:hAnsi="Arial" w:cs="Arial"/>
                <w:sz w:val="24"/>
              </w:rPr>
            </w:pPr>
            <w:r w:rsidRPr="00D864B3">
              <w:rPr>
                <w:rFonts w:ascii="Arial" w:hAnsi="Arial" w:cs="Arial"/>
                <w:sz w:val="24"/>
              </w:rPr>
              <w:t>15</w:t>
            </w:r>
          </w:p>
        </w:tc>
        <w:tc>
          <w:tcPr>
            <w:tcW w:w="9180" w:type="dxa"/>
          </w:tcPr>
          <w:p w:rsidR="005247A1" w:rsidRPr="00D864B3" w:rsidRDefault="005247A1" w:rsidP="00127C00">
            <w:pPr>
              <w:tabs>
                <w:tab w:val="right" w:leader="underscore" w:pos="5670"/>
                <w:tab w:val="left" w:pos="6237"/>
              </w:tabs>
              <w:rPr>
                <w:rFonts w:ascii="Arial" w:hAnsi="Arial" w:cs="Arial"/>
                <w:b/>
                <w:sz w:val="24"/>
              </w:rPr>
            </w:pPr>
            <w:r w:rsidRPr="00D864B3">
              <w:rPr>
                <w:rFonts w:ascii="Arial" w:hAnsi="Arial" w:cs="Arial"/>
                <w:b/>
                <w:sz w:val="24"/>
              </w:rPr>
              <w:t>Future meetings</w:t>
            </w:r>
          </w:p>
          <w:p w:rsidR="00535B77" w:rsidRPr="00D864B3" w:rsidRDefault="008628CA" w:rsidP="00535B77">
            <w:pPr>
              <w:rPr>
                <w:rFonts w:ascii="Arial" w:hAnsi="Arial" w:cs="Arial"/>
                <w:sz w:val="24"/>
              </w:rPr>
            </w:pPr>
            <w:r w:rsidRPr="00D864B3">
              <w:rPr>
                <w:rFonts w:ascii="Arial" w:hAnsi="Arial" w:cs="Arial"/>
                <w:sz w:val="24"/>
              </w:rPr>
              <w:t>The next meeting will</w:t>
            </w:r>
            <w:r w:rsidR="00535B77" w:rsidRPr="00D864B3">
              <w:rPr>
                <w:rFonts w:ascii="Arial" w:hAnsi="Arial" w:cs="Arial"/>
                <w:sz w:val="24"/>
              </w:rPr>
              <w:t xml:space="preserve"> be held in late </w:t>
            </w:r>
            <w:r w:rsidRPr="00D864B3">
              <w:rPr>
                <w:rFonts w:ascii="Arial" w:hAnsi="Arial" w:cs="Arial"/>
                <w:sz w:val="24"/>
              </w:rPr>
              <w:t>April 2016.</w:t>
            </w:r>
          </w:p>
          <w:p w:rsidR="00B05E33" w:rsidRPr="00D864B3" w:rsidRDefault="00B05E33" w:rsidP="00535B77">
            <w:pPr>
              <w:rPr>
                <w:rFonts w:ascii="Arial" w:hAnsi="Arial" w:cs="Arial"/>
                <w:sz w:val="24"/>
              </w:rPr>
            </w:pPr>
          </w:p>
          <w:p w:rsidR="00B05E33" w:rsidRPr="00D864B3" w:rsidRDefault="00B05E33" w:rsidP="00535B77">
            <w:pPr>
              <w:rPr>
                <w:rFonts w:ascii="Arial" w:hAnsi="Arial" w:cs="Arial"/>
                <w:sz w:val="24"/>
              </w:rPr>
            </w:pPr>
            <w:r w:rsidRPr="00D864B3">
              <w:rPr>
                <w:rFonts w:ascii="Arial" w:hAnsi="Arial" w:cs="Arial"/>
                <w:b/>
                <w:sz w:val="24"/>
              </w:rPr>
              <w:t xml:space="preserve">Action: </w:t>
            </w:r>
            <w:r w:rsidRPr="00D864B3">
              <w:rPr>
                <w:rFonts w:ascii="Arial" w:hAnsi="Arial" w:cs="Arial"/>
                <w:sz w:val="24"/>
              </w:rPr>
              <w:t>Secretariat to schedule next meeting for late April 2016.</w:t>
            </w:r>
          </w:p>
          <w:p w:rsidR="00B05E33" w:rsidRPr="00D864B3" w:rsidRDefault="00B05E33" w:rsidP="00535B77">
            <w:pPr>
              <w:rPr>
                <w:rFonts w:ascii="Arial" w:hAnsi="Arial" w:cs="Arial"/>
                <w:sz w:val="24"/>
              </w:rPr>
            </w:pPr>
          </w:p>
          <w:p w:rsidR="005247A1" w:rsidRPr="00D864B3" w:rsidRDefault="00923A6E" w:rsidP="00B05E33">
            <w:pPr>
              <w:rPr>
                <w:rFonts w:ascii="Arial" w:hAnsi="Arial" w:cs="Arial"/>
                <w:b/>
                <w:sz w:val="24"/>
              </w:rPr>
            </w:pPr>
            <w:r w:rsidRPr="00D864B3">
              <w:rPr>
                <w:rFonts w:ascii="Arial" w:hAnsi="Arial" w:cs="Arial"/>
                <w:sz w:val="24"/>
              </w:rPr>
              <w:lastRenderedPageBreak/>
              <w:t>T</w:t>
            </w:r>
            <w:r w:rsidR="0098082F" w:rsidRPr="00D864B3">
              <w:rPr>
                <w:rFonts w:ascii="Arial" w:hAnsi="Arial" w:cs="Arial"/>
                <w:sz w:val="24"/>
              </w:rPr>
              <w:t>he C</w:t>
            </w:r>
            <w:r w:rsidR="00535B77" w:rsidRPr="00D864B3">
              <w:rPr>
                <w:rFonts w:ascii="Arial" w:hAnsi="Arial" w:cs="Arial"/>
                <w:sz w:val="24"/>
              </w:rPr>
              <w:t xml:space="preserve">hair thanked the </w:t>
            </w:r>
            <w:r w:rsidR="0098082F" w:rsidRPr="00D864B3">
              <w:rPr>
                <w:rFonts w:ascii="Arial" w:hAnsi="Arial" w:cs="Arial"/>
                <w:sz w:val="24"/>
              </w:rPr>
              <w:t>C</w:t>
            </w:r>
            <w:r w:rsidR="00535B77" w:rsidRPr="00D864B3">
              <w:rPr>
                <w:rFonts w:ascii="Arial" w:hAnsi="Arial" w:cs="Arial"/>
                <w:sz w:val="24"/>
              </w:rPr>
              <w:t>ommittee and closed the meeting at 2:22pm</w:t>
            </w:r>
            <w:r w:rsidRPr="00D864B3">
              <w:rPr>
                <w:rFonts w:ascii="Arial" w:hAnsi="Arial" w:cs="Arial"/>
                <w:sz w:val="24"/>
              </w:rPr>
              <w:t>.</w:t>
            </w:r>
          </w:p>
          <w:p w:rsidR="005247A1" w:rsidRPr="00D864B3" w:rsidRDefault="005247A1" w:rsidP="005247A1">
            <w:pPr>
              <w:tabs>
                <w:tab w:val="right" w:leader="underscore" w:pos="5670"/>
                <w:tab w:val="left" w:pos="6237"/>
              </w:tabs>
              <w:rPr>
                <w:rFonts w:ascii="Arial" w:hAnsi="Arial" w:cs="Arial"/>
                <w:sz w:val="24"/>
              </w:rPr>
            </w:pPr>
          </w:p>
        </w:tc>
      </w:tr>
    </w:tbl>
    <w:p w:rsidR="007F6F56" w:rsidRPr="00D864B3" w:rsidRDefault="007F6F56" w:rsidP="007F6F56">
      <w:pPr>
        <w:rPr>
          <w:rFonts w:cs="Arial"/>
        </w:rPr>
      </w:pPr>
    </w:p>
    <w:p w:rsidR="007F6F56" w:rsidRPr="00D864B3" w:rsidRDefault="007F6F56" w:rsidP="007F6F56">
      <w:pPr>
        <w:tabs>
          <w:tab w:val="right" w:leader="underscore" w:pos="5670"/>
          <w:tab w:val="left" w:pos="6237"/>
        </w:tabs>
        <w:rPr>
          <w:rFonts w:cs="Arial"/>
        </w:rPr>
      </w:pPr>
    </w:p>
    <w:tbl>
      <w:tblPr>
        <w:tblStyle w:val="TableGrid"/>
        <w:tblW w:w="0" w:type="auto"/>
        <w:tblInd w:w="108" w:type="dxa"/>
        <w:tblLook w:val="01E0" w:firstRow="1" w:lastRow="1" w:firstColumn="1" w:lastColumn="1" w:noHBand="0" w:noVBand="0"/>
      </w:tblPr>
      <w:tblGrid>
        <w:gridCol w:w="719"/>
        <w:gridCol w:w="5691"/>
        <w:gridCol w:w="1938"/>
        <w:gridCol w:w="1457"/>
      </w:tblGrid>
      <w:tr w:rsidR="007F6F56" w:rsidRPr="00D864B3" w:rsidTr="00127C00">
        <w:tc>
          <w:tcPr>
            <w:tcW w:w="720" w:type="dxa"/>
          </w:tcPr>
          <w:p w:rsidR="007F6F56" w:rsidRPr="00D864B3" w:rsidRDefault="007F6F56" w:rsidP="00127C00">
            <w:pPr>
              <w:rPr>
                <w:rFonts w:ascii="Arial" w:hAnsi="Arial" w:cs="Arial"/>
                <w:sz w:val="24"/>
              </w:rPr>
            </w:pPr>
            <w:r w:rsidRPr="00D864B3">
              <w:rPr>
                <w:rFonts w:ascii="Arial" w:hAnsi="Arial" w:cs="Arial"/>
                <w:b/>
                <w:sz w:val="24"/>
              </w:rPr>
              <w:t>Item</w:t>
            </w:r>
          </w:p>
        </w:tc>
        <w:tc>
          <w:tcPr>
            <w:tcW w:w="5882" w:type="dxa"/>
          </w:tcPr>
          <w:p w:rsidR="007F6F56" w:rsidRPr="00D864B3" w:rsidRDefault="007F6F56" w:rsidP="00127C00">
            <w:pPr>
              <w:rPr>
                <w:rFonts w:ascii="Arial" w:hAnsi="Arial" w:cs="Arial"/>
                <w:b/>
                <w:sz w:val="24"/>
              </w:rPr>
            </w:pPr>
            <w:r w:rsidRPr="00D864B3">
              <w:rPr>
                <w:rFonts w:ascii="Arial" w:hAnsi="Arial" w:cs="Arial"/>
                <w:b/>
                <w:sz w:val="24"/>
              </w:rPr>
              <w:t>Action</w:t>
            </w:r>
          </w:p>
        </w:tc>
        <w:tc>
          <w:tcPr>
            <w:tcW w:w="1972" w:type="dxa"/>
          </w:tcPr>
          <w:p w:rsidR="007F6F56" w:rsidRPr="00D864B3" w:rsidRDefault="007F6F56" w:rsidP="00127C00">
            <w:pPr>
              <w:rPr>
                <w:rFonts w:ascii="Arial" w:hAnsi="Arial" w:cs="Arial"/>
                <w:b/>
                <w:sz w:val="24"/>
              </w:rPr>
            </w:pPr>
            <w:r w:rsidRPr="00D864B3">
              <w:rPr>
                <w:rFonts w:ascii="Arial" w:hAnsi="Arial" w:cs="Arial"/>
                <w:b/>
                <w:sz w:val="24"/>
              </w:rPr>
              <w:t>Who</w:t>
            </w:r>
          </w:p>
        </w:tc>
        <w:tc>
          <w:tcPr>
            <w:tcW w:w="1457" w:type="dxa"/>
          </w:tcPr>
          <w:p w:rsidR="007F6F56" w:rsidRPr="00D864B3" w:rsidRDefault="007F6F56" w:rsidP="00127C00">
            <w:pPr>
              <w:rPr>
                <w:rFonts w:ascii="Arial" w:hAnsi="Arial" w:cs="Arial"/>
                <w:b/>
                <w:sz w:val="24"/>
              </w:rPr>
            </w:pPr>
            <w:r w:rsidRPr="00D864B3">
              <w:rPr>
                <w:rFonts w:ascii="Arial" w:hAnsi="Arial" w:cs="Arial"/>
                <w:b/>
                <w:sz w:val="24"/>
              </w:rPr>
              <w:t>Completed</w:t>
            </w:r>
          </w:p>
        </w:tc>
      </w:tr>
      <w:tr w:rsidR="007F6F56" w:rsidRPr="00D864B3" w:rsidTr="00127C00">
        <w:tc>
          <w:tcPr>
            <w:tcW w:w="720" w:type="dxa"/>
          </w:tcPr>
          <w:p w:rsidR="007F6F56" w:rsidRPr="00D864B3" w:rsidRDefault="007F6F56" w:rsidP="00127C00">
            <w:pPr>
              <w:rPr>
                <w:rFonts w:ascii="Arial" w:hAnsi="Arial" w:cs="Arial"/>
                <w:sz w:val="24"/>
              </w:rPr>
            </w:pPr>
            <w:r w:rsidRPr="00D864B3">
              <w:rPr>
                <w:rFonts w:ascii="Arial" w:hAnsi="Arial" w:cs="Arial"/>
                <w:sz w:val="24"/>
              </w:rPr>
              <w:t>1</w:t>
            </w:r>
          </w:p>
        </w:tc>
        <w:tc>
          <w:tcPr>
            <w:tcW w:w="5882" w:type="dxa"/>
          </w:tcPr>
          <w:p w:rsidR="007F6F56" w:rsidRPr="00D864B3" w:rsidRDefault="007E5FB2" w:rsidP="00BB4FB1">
            <w:pPr>
              <w:rPr>
                <w:rFonts w:ascii="Arial" w:hAnsi="Arial" w:cs="Arial"/>
                <w:sz w:val="24"/>
              </w:rPr>
            </w:pPr>
            <w:r w:rsidRPr="00D864B3">
              <w:rPr>
                <w:rFonts w:ascii="Arial" w:hAnsi="Arial" w:cs="Arial"/>
                <w:sz w:val="24"/>
              </w:rPr>
              <w:t xml:space="preserve">Recommend to relevant branches in </w:t>
            </w:r>
            <w:proofErr w:type="spellStart"/>
            <w:r w:rsidRPr="00D864B3">
              <w:rPr>
                <w:rFonts w:ascii="Arial" w:hAnsi="Arial" w:cs="Arial"/>
                <w:sz w:val="24"/>
              </w:rPr>
              <w:t>MoH</w:t>
            </w:r>
            <w:proofErr w:type="spellEnd"/>
            <w:r w:rsidRPr="00D864B3">
              <w:rPr>
                <w:rFonts w:ascii="Arial" w:hAnsi="Arial" w:cs="Arial"/>
                <w:sz w:val="24"/>
              </w:rPr>
              <w:t>, on behalf of the Committee, to establish a working group with representatives from the EACD, Pharmaceutical Society and BPAC to explore targeted education and resources for prescribers.</w:t>
            </w:r>
          </w:p>
        </w:tc>
        <w:tc>
          <w:tcPr>
            <w:tcW w:w="1972" w:type="dxa"/>
          </w:tcPr>
          <w:p w:rsidR="007F6F56" w:rsidRPr="00D864B3" w:rsidRDefault="00417CDF" w:rsidP="00127C00">
            <w:pPr>
              <w:rPr>
                <w:rFonts w:ascii="Arial" w:hAnsi="Arial" w:cs="Arial"/>
                <w:sz w:val="24"/>
              </w:rPr>
            </w:pPr>
            <w:r w:rsidRPr="00D864B3">
              <w:rPr>
                <w:rFonts w:ascii="Arial" w:hAnsi="Arial" w:cs="Arial"/>
                <w:sz w:val="24"/>
              </w:rPr>
              <w:t>Secretariat</w:t>
            </w:r>
          </w:p>
        </w:tc>
        <w:tc>
          <w:tcPr>
            <w:tcW w:w="1457" w:type="dxa"/>
          </w:tcPr>
          <w:p w:rsidR="007F6F56" w:rsidRPr="00D864B3" w:rsidRDefault="007F6F56" w:rsidP="00127C00">
            <w:pPr>
              <w:rPr>
                <w:rFonts w:ascii="Arial" w:hAnsi="Arial" w:cs="Arial"/>
                <w:sz w:val="24"/>
              </w:rPr>
            </w:pPr>
          </w:p>
        </w:tc>
      </w:tr>
      <w:tr w:rsidR="00026BF6" w:rsidRPr="00D864B3" w:rsidTr="00127C00">
        <w:tc>
          <w:tcPr>
            <w:tcW w:w="720" w:type="dxa"/>
          </w:tcPr>
          <w:p w:rsidR="00026BF6" w:rsidRPr="00D864B3" w:rsidRDefault="00026BF6" w:rsidP="00026BF6">
            <w:pPr>
              <w:rPr>
                <w:rFonts w:ascii="Arial" w:hAnsi="Arial" w:cs="Arial"/>
                <w:sz w:val="24"/>
              </w:rPr>
            </w:pPr>
            <w:r w:rsidRPr="00D864B3">
              <w:rPr>
                <w:rFonts w:ascii="Arial" w:hAnsi="Arial" w:cs="Arial"/>
                <w:sz w:val="24"/>
              </w:rPr>
              <w:t>2</w:t>
            </w:r>
          </w:p>
        </w:tc>
        <w:tc>
          <w:tcPr>
            <w:tcW w:w="5882" w:type="dxa"/>
          </w:tcPr>
          <w:p w:rsidR="00026BF6" w:rsidRPr="00D864B3" w:rsidRDefault="00026BF6" w:rsidP="00026BF6">
            <w:pPr>
              <w:rPr>
                <w:rFonts w:ascii="Arial" w:hAnsi="Arial" w:cs="Arial"/>
                <w:sz w:val="24"/>
              </w:rPr>
            </w:pPr>
            <w:r w:rsidRPr="00D864B3">
              <w:rPr>
                <w:rFonts w:ascii="Arial" w:hAnsi="Arial" w:cs="Arial"/>
                <w:sz w:val="24"/>
              </w:rPr>
              <w:t xml:space="preserve">Update the Committee on tramadol oversupply annually and any effects observed on tramadol and other pain medications following a </w:t>
            </w:r>
            <w:proofErr w:type="spellStart"/>
            <w:r w:rsidRPr="00D864B3">
              <w:rPr>
                <w:rFonts w:ascii="Arial" w:hAnsi="Arial" w:cs="Arial"/>
                <w:sz w:val="24"/>
              </w:rPr>
              <w:t>MoH</w:t>
            </w:r>
            <w:proofErr w:type="spellEnd"/>
            <w:r w:rsidRPr="00D864B3">
              <w:rPr>
                <w:rFonts w:ascii="Arial" w:hAnsi="Arial" w:cs="Arial"/>
                <w:sz w:val="24"/>
              </w:rPr>
              <w:t xml:space="preserve"> warning on prescribing oxycodone.</w:t>
            </w:r>
          </w:p>
          <w:p w:rsidR="00026BF6" w:rsidRPr="00D864B3" w:rsidRDefault="00026BF6" w:rsidP="00026BF6">
            <w:pPr>
              <w:rPr>
                <w:rFonts w:ascii="Arial" w:hAnsi="Arial" w:cs="Arial"/>
                <w:sz w:val="24"/>
              </w:rPr>
            </w:pPr>
          </w:p>
        </w:tc>
        <w:tc>
          <w:tcPr>
            <w:tcW w:w="1972" w:type="dxa"/>
          </w:tcPr>
          <w:p w:rsidR="00026BF6" w:rsidRPr="00D864B3" w:rsidRDefault="00026BF6" w:rsidP="00026BF6">
            <w:pPr>
              <w:rPr>
                <w:rFonts w:ascii="Arial" w:hAnsi="Arial" w:cs="Arial"/>
                <w:sz w:val="24"/>
              </w:rPr>
            </w:pPr>
            <w:r w:rsidRPr="00D864B3">
              <w:rPr>
                <w:rFonts w:ascii="Arial" w:hAnsi="Arial" w:cs="Arial"/>
                <w:sz w:val="24"/>
              </w:rPr>
              <w:t>Secretariat</w:t>
            </w:r>
          </w:p>
        </w:tc>
        <w:tc>
          <w:tcPr>
            <w:tcW w:w="1457" w:type="dxa"/>
          </w:tcPr>
          <w:p w:rsidR="00026BF6" w:rsidRPr="00D864B3" w:rsidRDefault="00026BF6" w:rsidP="00026BF6">
            <w:pPr>
              <w:rPr>
                <w:rFonts w:ascii="Arial" w:hAnsi="Arial" w:cs="Arial"/>
                <w:sz w:val="24"/>
              </w:rPr>
            </w:pPr>
          </w:p>
        </w:tc>
      </w:tr>
      <w:tr w:rsidR="00026BF6" w:rsidRPr="00D864B3" w:rsidTr="00127C00">
        <w:tc>
          <w:tcPr>
            <w:tcW w:w="720" w:type="dxa"/>
          </w:tcPr>
          <w:p w:rsidR="00026BF6" w:rsidRPr="00D864B3" w:rsidRDefault="00026BF6" w:rsidP="00026BF6">
            <w:pPr>
              <w:rPr>
                <w:rFonts w:ascii="Arial" w:hAnsi="Arial" w:cs="Arial"/>
                <w:sz w:val="24"/>
              </w:rPr>
            </w:pPr>
            <w:r w:rsidRPr="00D864B3">
              <w:rPr>
                <w:rFonts w:ascii="Arial" w:hAnsi="Arial" w:cs="Arial"/>
                <w:sz w:val="24"/>
              </w:rPr>
              <w:t>3</w:t>
            </w:r>
          </w:p>
        </w:tc>
        <w:tc>
          <w:tcPr>
            <w:tcW w:w="5882" w:type="dxa"/>
          </w:tcPr>
          <w:p w:rsidR="00026BF6" w:rsidRPr="00D864B3" w:rsidRDefault="00026BF6" w:rsidP="00026BF6">
            <w:pPr>
              <w:rPr>
                <w:rFonts w:ascii="Arial" w:hAnsi="Arial" w:cs="Arial"/>
                <w:sz w:val="24"/>
              </w:rPr>
            </w:pPr>
            <w:r w:rsidRPr="00D864B3">
              <w:rPr>
                <w:rFonts w:ascii="Arial" w:hAnsi="Arial" w:cs="Arial"/>
                <w:sz w:val="24"/>
              </w:rPr>
              <w:t xml:space="preserve">Begin the process to schedule </w:t>
            </w:r>
            <w:proofErr w:type="spellStart"/>
            <w:r w:rsidRPr="00D864B3">
              <w:rPr>
                <w:rFonts w:ascii="Arial" w:hAnsi="Arial" w:cs="Arial"/>
                <w:sz w:val="24"/>
              </w:rPr>
              <w:t>zopiclone</w:t>
            </w:r>
            <w:proofErr w:type="spellEnd"/>
            <w:r w:rsidRPr="00D864B3">
              <w:rPr>
                <w:rFonts w:ascii="Arial" w:hAnsi="Arial" w:cs="Arial"/>
                <w:sz w:val="24"/>
              </w:rPr>
              <w:t xml:space="preserve"> and </w:t>
            </w:r>
            <w:proofErr w:type="spellStart"/>
            <w:r w:rsidRPr="00D864B3">
              <w:rPr>
                <w:rFonts w:ascii="Arial" w:hAnsi="Arial" w:cs="Arial"/>
                <w:sz w:val="24"/>
              </w:rPr>
              <w:t>zolpidem</w:t>
            </w:r>
            <w:proofErr w:type="spellEnd"/>
            <w:r w:rsidRPr="00D864B3">
              <w:rPr>
                <w:rFonts w:ascii="Arial" w:hAnsi="Arial" w:cs="Arial"/>
                <w:sz w:val="24"/>
              </w:rPr>
              <w:t xml:space="preserve"> as Class C5 controlled drugs under </w:t>
            </w:r>
            <w:proofErr w:type="spellStart"/>
            <w:r w:rsidRPr="00D864B3">
              <w:rPr>
                <w:rFonts w:ascii="Arial" w:hAnsi="Arial" w:cs="Arial"/>
                <w:sz w:val="24"/>
              </w:rPr>
              <w:t>MoDA</w:t>
            </w:r>
            <w:proofErr w:type="spellEnd"/>
            <w:r w:rsidRPr="00D864B3">
              <w:rPr>
                <w:rFonts w:ascii="Arial" w:hAnsi="Arial" w:cs="Arial"/>
                <w:sz w:val="24"/>
              </w:rPr>
              <w:t>.</w:t>
            </w:r>
          </w:p>
        </w:tc>
        <w:tc>
          <w:tcPr>
            <w:tcW w:w="1972" w:type="dxa"/>
          </w:tcPr>
          <w:p w:rsidR="00026BF6" w:rsidRPr="00D864B3" w:rsidRDefault="00026BF6" w:rsidP="00026BF6">
            <w:pPr>
              <w:rPr>
                <w:rFonts w:ascii="Arial" w:hAnsi="Arial" w:cs="Arial"/>
                <w:sz w:val="24"/>
              </w:rPr>
            </w:pPr>
            <w:r w:rsidRPr="00D864B3">
              <w:rPr>
                <w:rFonts w:ascii="Arial" w:hAnsi="Arial" w:cs="Arial"/>
                <w:sz w:val="24"/>
              </w:rPr>
              <w:t>Secretariat</w:t>
            </w:r>
          </w:p>
        </w:tc>
        <w:tc>
          <w:tcPr>
            <w:tcW w:w="1457" w:type="dxa"/>
          </w:tcPr>
          <w:p w:rsidR="00026BF6" w:rsidRPr="00D864B3" w:rsidRDefault="00026BF6" w:rsidP="00026BF6">
            <w:pPr>
              <w:rPr>
                <w:rFonts w:ascii="Arial" w:hAnsi="Arial" w:cs="Arial"/>
                <w:sz w:val="24"/>
              </w:rPr>
            </w:pPr>
          </w:p>
        </w:tc>
      </w:tr>
      <w:tr w:rsidR="00026BF6" w:rsidRPr="00D864B3" w:rsidTr="00127C00">
        <w:tc>
          <w:tcPr>
            <w:tcW w:w="720" w:type="dxa"/>
          </w:tcPr>
          <w:p w:rsidR="00026BF6" w:rsidRPr="00D864B3" w:rsidRDefault="00026BF6" w:rsidP="00026BF6">
            <w:pPr>
              <w:rPr>
                <w:rFonts w:ascii="Arial" w:hAnsi="Arial" w:cs="Arial"/>
                <w:sz w:val="24"/>
              </w:rPr>
            </w:pPr>
            <w:r w:rsidRPr="00D864B3">
              <w:rPr>
                <w:rFonts w:ascii="Arial" w:hAnsi="Arial" w:cs="Arial"/>
                <w:sz w:val="24"/>
              </w:rPr>
              <w:t>4</w:t>
            </w:r>
          </w:p>
        </w:tc>
        <w:tc>
          <w:tcPr>
            <w:tcW w:w="5882" w:type="dxa"/>
          </w:tcPr>
          <w:p w:rsidR="00026BF6" w:rsidRPr="00D864B3" w:rsidRDefault="00026BF6" w:rsidP="00026BF6">
            <w:pPr>
              <w:rPr>
                <w:rFonts w:ascii="Arial" w:hAnsi="Arial" w:cs="Arial"/>
                <w:sz w:val="24"/>
              </w:rPr>
            </w:pPr>
            <w:r w:rsidRPr="00D864B3">
              <w:rPr>
                <w:rFonts w:ascii="Arial" w:hAnsi="Arial" w:cs="Arial"/>
                <w:sz w:val="24"/>
              </w:rPr>
              <w:t>Update the Co</w:t>
            </w:r>
            <w:r w:rsidR="00A63608" w:rsidRPr="00D864B3">
              <w:rPr>
                <w:rFonts w:ascii="Arial" w:hAnsi="Arial" w:cs="Arial"/>
                <w:sz w:val="24"/>
              </w:rPr>
              <w:t xml:space="preserve">mmittee on Section 29 data for </w:t>
            </w:r>
            <w:proofErr w:type="spellStart"/>
            <w:r w:rsidR="00A63608" w:rsidRPr="00D864B3">
              <w:rPr>
                <w:rFonts w:ascii="Arial" w:hAnsi="Arial" w:cs="Arial"/>
                <w:sz w:val="24"/>
              </w:rPr>
              <w:t>z</w:t>
            </w:r>
            <w:r w:rsidRPr="00D864B3">
              <w:rPr>
                <w:rFonts w:ascii="Arial" w:hAnsi="Arial" w:cs="Arial"/>
                <w:sz w:val="24"/>
              </w:rPr>
              <w:t>olpidem</w:t>
            </w:r>
            <w:proofErr w:type="spellEnd"/>
            <w:r w:rsidRPr="00D864B3">
              <w:rPr>
                <w:rFonts w:ascii="Arial" w:hAnsi="Arial" w:cs="Arial"/>
                <w:sz w:val="24"/>
              </w:rPr>
              <w:t>.</w:t>
            </w:r>
          </w:p>
        </w:tc>
        <w:tc>
          <w:tcPr>
            <w:tcW w:w="1972" w:type="dxa"/>
          </w:tcPr>
          <w:p w:rsidR="00026BF6" w:rsidRPr="00D864B3" w:rsidRDefault="00026BF6" w:rsidP="00026BF6">
            <w:pPr>
              <w:rPr>
                <w:rFonts w:ascii="Arial" w:hAnsi="Arial" w:cs="Arial"/>
                <w:sz w:val="24"/>
              </w:rPr>
            </w:pPr>
            <w:r w:rsidRPr="00D864B3">
              <w:rPr>
                <w:rFonts w:ascii="Arial" w:hAnsi="Arial" w:cs="Arial"/>
                <w:sz w:val="24"/>
              </w:rPr>
              <w:t>Secretariat</w:t>
            </w:r>
          </w:p>
        </w:tc>
        <w:tc>
          <w:tcPr>
            <w:tcW w:w="1457" w:type="dxa"/>
          </w:tcPr>
          <w:p w:rsidR="00026BF6" w:rsidRPr="00D864B3" w:rsidRDefault="00026BF6" w:rsidP="00026BF6">
            <w:pPr>
              <w:rPr>
                <w:rFonts w:ascii="Arial" w:hAnsi="Arial" w:cs="Arial"/>
                <w:sz w:val="24"/>
              </w:rPr>
            </w:pPr>
          </w:p>
        </w:tc>
      </w:tr>
      <w:tr w:rsidR="00026BF6" w:rsidRPr="00D864B3" w:rsidTr="00127C00">
        <w:tc>
          <w:tcPr>
            <w:tcW w:w="720" w:type="dxa"/>
          </w:tcPr>
          <w:p w:rsidR="00026BF6" w:rsidRPr="00D864B3" w:rsidRDefault="00026BF6" w:rsidP="00026BF6">
            <w:pPr>
              <w:rPr>
                <w:rFonts w:ascii="Arial" w:hAnsi="Arial" w:cs="Arial"/>
                <w:sz w:val="24"/>
              </w:rPr>
            </w:pPr>
            <w:r w:rsidRPr="00D864B3">
              <w:rPr>
                <w:rFonts w:ascii="Arial" w:hAnsi="Arial" w:cs="Arial"/>
                <w:sz w:val="24"/>
              </w:rPr>
              <w:t>5</w:t>
            </w:r>
          </w:p>
        </w:tc>
        <w:tc>
          <w:tcPr>
            <w:tcW w:w="5882" w:type="dxa"/>
          </w:tcPr>
          <w:p w:rsidR="00026BF6" w:rsidRPr="00D864B3" w:rsidRDefault="00026BF6" w:rsidP="00026BF6">
            <w:pPr>
              <w:tabs>
                <w:tab w:val="right" w:leader="underscore" w:pos="5670"/>
                <w:tab w:val="left" w:pos="6237"/>
              </w:tabs>
              <w:rPr>
                <w:rFonts w:ascii="Arial" w:hAnsi="Arial" w:cs="Arial"/>
                <w:sz w:val="24"/>
              </w:rPr>
            </w:pPr>
            <w:r w:rsidRPr="00D864B3">
              <w:rPr>
                <w:rFonts w:ascii="Arial" w:hAnsi="Arial" w:cs="Arial"/>
                <w:sz w:val="24"/>
              </w:rPr>
              <w:t>Provide Committee with the UK, US and Au</w:t>
            </w:r>
            <w:r w:rsidR="00A63608" w:rsidRPr="00D864B3">
              <w:rPr>
                <w:rFonts w:ascii="Arial" w:hAnsi="Arial" w:cs="Arial"/>
                <w:sz w:val="24"/>
              </w:rPr>
              <w:t xml:space="preserve">stralian scheduling reports on </w:t>
            </w:r>
            <w:proofErr w:type="spellStart"/>
            <w:r w:rsidR="00A63608" w:rsidRPr="00D864B3">
              <w:rPr>
                <w:rFonts w:ascii="Arial" w:hAnsi="Arial" w:cs="Arial"/>
                <w:sz w:val="24"/>
              </w:rPr>
              <w:t>zopiclone</w:t>
            </w:r>
            <w:proofErr w:type="spellEnd"/>
            <w:r w:rsidR="00A63608" w:rsidRPr="00D864B3">
              <w:rPr>
                <w:rFonts w:ascii="Arial" w:hAnsi="Arial" w:cs="Arial"/>
                <w:sz w:val="24"/>
              </w:rPr>
              <w:t xml:space="preserve"> and </w:t>
            </w:r>
            <w:proofErr w:type="spellStart"/>
            <w:r w:rsidR="00A63608" w:rsidRPr="00D864B3">
              <w:rPr>
                <w:rFonts w:ascii="Arial" w:hAnsi="Arial" w:cs="Arial"/>
                <w:sz w:val="24"/>
              </w:rPr>
              <w:t>z</w:t>
            </w:r>
            <w:r w:rsidRPr="00D864B3">
              <w:rPr>
                <w:rFonts w:ascii="Arial" w:hAnsi="Arial" w:cs="Arial"/>
                <w:sz w:val="24"/>
              </w:rPr>
              <w:t>olpidem</w:t>
            </w:r>
            <w:proofErr w:type="spellEnd"/>
            <w:r w:rsidRPr="00D864B3">
              <w:rPr>
                <w:rFonts w:ascii="Arial" w:hAnsi="Arial" w:cs="Arial"/>
                <w:sz w:val="24"/>
              </w:rPr>
              <w:t xml:space="preserve"> where applicable and possible.</w:t>
            </w:r>
          </w:p>
        </w:tc>
        <w:tc>
          <w:tcPr>
            <w:tcW w:w="1972" w:type="dxa"/>
          </w:tcPr>
          <w:p w:rsidR="00026BF6" w:rsidRPr="00D864B3" w:rsidRDefault="00026BF6" w:rsidP="00026BF6">
            <w:pPr>
              <w:rPr>
                <w:rFonts w:ascii="Arial" w:hAnsi="Arial" w:cs="Arial"/>
                <w:sz w:val="24"/>
              </w:rPr>
            </w:pPr>
            <w:r w:rsidRPr="00D864B3">
              <w:rPr>
                <w:rFonts w:ascii="Arial" w:hAnsi="Arial" w:cs="Arial"/>
                <w:sz w:val="24"/>
              </w:rPr>
              <w:t>Secretariat</w:t>
            </w:r>
          </w:p>
        </w:tc>
        <w:tc>
          <w:tcPr>
            <w:tcW w:w="1457" w:type="dxa"/>
          </w:tcPr>
          <w:p w:rsidR="00026BF6" w:rsidRPr="00D864B3" w:rsidRDefault="00026BF6" w:rsidP="00026BF6">
            <w:pPr>
              <w:rPr>
                <w:rFonts w:ascii="Arial" w:hAnsi="Arial" w:cs="Arial"/>
                <w:sz w:val="24"/>
              </w:rPr>
            </w:pPr>
          </w:p>
        </w:tc>
      </w:tr>
      <w:tr w:rsidR="00026BF6" w:rsidRPr="00D864B3" w:rsidTr="00127C00">
        <w:tc>
          <w:tcPr>
            <w:tcW w:w="720" w:type="dxa"/>
          </w:tcPr>
          <w:p w:rsidR="00026BF6" w:rsidRPr="00D864B3" w:rsidRDefault="00026BF6" w:rsidP="00026BF6">
            <w:pPr>
              <w:rPr>
                <w:rFonts w:ascii="Arial" w:hAnsi="Arial" w:cs="Arial"/>
                <w:sz w:val="24"/>
              </w:rPr>
            </w:pPr>
            <w:r w:rsidRPr="00D864B3">
              <w:rPr>
                <w:rFonts w:ascii="Arial" w:hAnsi="Arial" w:cs="Arial"/>
                <w:sz w:val="24"/>
              </w:rPr>
              <w:t>6</w:t>
            </w:r>
          </w:p>
        </w:tc>
        <w:tc>
          <w:tcPr>
            <w:tcW w:w="5882" w:type="dxa"/>
          </w:tcPr>
          <w:p w:rsidR="00026BF6" w:rsidRPr="00D864B3" w:rsidRDefault="00026BF6" w:rsidP="00026BF6">
            <w:pPr>
              <w:tabs>
                <w:tab w:val="right" w:leader="underscore" w:pos="5670"/>
                <w:tab w:val="left" w:pos="6237"/>
              </w:tabs>
              <w:rPr>
                <w:rFonts w:ascii="Arial" w:hAnsi="Arial" w:cs="Arial"/>
                <w:sz w:val="24"/>
              </w:rPr>
            </w:pPr>
            <w:r w:rsidRPr="00D864B3">
              <w:rPr>
                <w:rFonts w:ascii="Arial" w:hAnsi="Arial" w:cs="Arial"/>
                <w:sz w:val="24"/>
              </w:rPr>
              <w:t>Provide Committee with the UK, US and Australian scheduling reports on all future substances referred to the Committee for consideration where applicable and possible.</w:t>
            </w:r>
          </w:p>
        </w:tc>
        <w:tc>
          <w:tcPr>
            <w:tcW w:w="1972" w:type="dxa"/>
          </w:tcPr>
          <w:p w:rsidR="00026BF6" w:rsidRPr="00D864B3" w:rsidRDefault="00026BF6" w:rsidP="00026BF6">
            <w:pPr>
              <w:rPr>
                <w:rFonts w:ascii="Arial" w:hAnsi="Arial" w:cs="Arial"/>
                <w:sz w:val="24"/>
              </w:rPr>
            </w:pPr>
            <w:r w:rsidRPr="00D864B3">
              <w:rPr>
                <w:rFonts w:ascii="Arial" w:hAnsi="Arial" w:cs="Arial"/>
                <w:sz w:val="24"/>
              </w:rPr>
              <w:t>Secretariat</w:t>
            </w:r>
          </w:p>
        </w:tc>
        <w:tc>
          <w:tcPr>
            <w:tcW w:w="1457" w:type="dxa"/>
          </w:tcPr>
          <w:p w:rsidR="00026BF6" w:rsidRPr="00D864B3" w:rsidRDefault="00026BF6" w:rsidP="00026BF6">
            <w:pPr>
              <w:rPr>
                <w:rFonts w:ascii="Arial" w:hAnsi="Arial" w:cs="Arial"/>
                <w:sz w:val="24"/>
              </w:rPr>
            </w:pPr>
          </w:p>
        </w:tc>
      </w:tr>
      <w:tr w:rsidR="007E5FB2" w:rsidRPr="00D864B3" w:rsidTr="00127C00">
        <w:tc>
          <w:tcPr>
            <w:tcW w:w="720" w:type="dxa"/>
          </w:tcPr>
          <w:p w:rsidR="007E5FB2" w:rsidRPr="00D864B3" w:rsidRDefault="007E5FB2" w:rsidP="00026BF6">
            <w:pPr>
              <w:rPr>
                <w:rFonts w:ascii="Arial" w:hAnsi="Arial" w:cs="Arial"/>
                <w:sz w:val="24"/>
              </w:rPr>
            </w:pPr>
            <w:r w:rsidRPr="00D864B3">
              <w:rPr>
                <w:rFonts w:ascii="Arial" w:hAnsi="Arial" w:cs="Arial"/>
                <w:sz w:val="24"/>
              </w:rPr>
              <w:t>7</w:t>
            </w:r>
          </w:p>
        </w:tc>
        <w:tc>
          <w:tcPr>
            <w:tcW w:w="5882" w:type="dxa"/>
          </w:tcPr>
          <w:p w:rsidR="007E5FB2" w:rsidRPr="00D864B3" w:rsidRDefault="007E5FB2" w:rsidP="00026BF6">
            <w:pPr>
              <w:rPr>
                <w:rFonts w:ascii="Arial" w:hAnsi="Arial" w:cs="Arial"/>
                <w:sz w:val="24"/>
              </w:rPr>
            </w:pPr>
            <w:r w:rsidRPr="00D864B3">
              <w:rPr>
                <w:rFonts w:ascii="Arial" w:hAnsi="Arial" w:cs="Arial"/>
                <w:sz w:val="24"/>
              </w:rPr>
              <w:t xml:space="preserve">Consult with industry to assess any potential impacts that scheduling </w:t>
            </w:r>
            <w:proofErr w:type="spellStart"/>
            <w:r w:rsidRPr="00D864B3">
              <w:rPr>
                <w:rFonts w:ascii="Arial" w:hAnsi="Arial" w:cs="Arial"/>
                <w:sz w:val="24"/>
              </w:rPr>
              <w:t>zopiclone</w:t>
            </w:r>
            <w:proofErr w:type="spellEnd"/>
            <w:r w:rsidRPr="00D864B3">
              <w:rPr>
                <w:rFonts w:ascii="Arial" w:hAnsi="Arial" w:cs="Arial"/>
                <w:sz w:val="24"/>
              </w:rPr>
              <w:t xml:space="preserve"> and </w:t>
            </w:r>
            <w:proofErr w:type="spellStart"/>
            <w:r w:rsidRPr="00D864B3">
              <w:rPr>
                <w:rFonts w:ascii="Arial" w:hAnsi="Arial" w:cs="Arial"/>
                <w:sz w:val="24"/>
              </w:rPr>
              <w:t>zolpidem</w:t>
            </w:r>
            <w:proofErr w:type="spellEnd"/>
            <w:r w:rsidRPr="00D864B3">
              <w:rPr>
                <w:rFonts w:ascii="Arial" w:hAnsi="Arial" w:cs="Arial"/>
                <w:sz w:val="24"/>
              </w:rPr>
              <w:t xml:space="preserve"> would have.</w:t>
            </w:r>
          </w:p>
        </w:tc>
        <w:tc>
          <w:tcPr>
            <w:tcW w:w="1972" w:type="dxa"/>
          </w:tcPr>
          <w:p w:rsidR="007E5FB2" w:rsidRPr="00D864B3" w:rsidRDefault="007E5FB2" w:rsidP="00026BF6">
            <w:pPr>
              <w:rPr>
                <w:rFonts w:ascii="Arial" w:hAnsi="Arial" w:cs="Arial"/>
                <w:sz w:val="24"/>
              </w:rPr>
            </w:pPr>
            <w:r w:rsidRPr="00D864B3">
              <w:rPr>
                <w:rFonts w:ascii="Arial" w:hAnsi="Arial" w:cs="Arial"/>
                <w:sz w:val="24"/>
              </w:rPr>
              <w:t>Secretariat</w:t>
            </w:r>
          </w:p>
        </w:tc>
        <w:tc>
          <w:tcPr>
            <w:tcW w:w="1457" w:type="dxa"/>
          </w:tcPr>
          <w:p w:rsidR="007E5FB2" w:rsidRPr="00D864B3" w:rsidRDefault="007E5FB2" w:rsidP="00026BF6">
            <w:pPr>
              <w:rPr>
                <w:rFonts w:ascii="Arial" w:hAnsi="Arial" w:cs="Arial"/>
                <w:sz w:val="24"/>
              </w:rPr>
            </w:pPr>
          </w:p>
        </w:tc>
      </w:tr>
      <w:tr w:rsidR="00026BF6" w:rsidRPr="00D864B3" w:rsidTr="00127C00">
        <w:tc>
          <w:tcPr>
            <w:tcW w:w="720" w:type="dxa"/>
          </w:tcPr>
          <w:p w:rsidR="00026BF6" w:rsidRPr="00D864B3" w:rsidRDefault="007E5FB2" w:rsidP="00026BF6">
            <w:pPr>
              <w:rPr>
                <w:rFonts w:ascii="Arial" w:hAnsi="Arial" w:cs="Arial"/>
                <w:sz w:val="24"/>
              </w:rPr>
            </w:pPr>
            <w:r w:rsidRPr="00D864B3">
              <w:rPr>
                <w:rFonts w:ascii="Arial" w:hAnsi="Arial" w:cs="Arial"/>
                <w:sz w:val="24"/>
              </w:rPr>
              <w:t>8</w:t>
            </w:r>
          </w:p>
        </w:tc>
        <w:tc>
          <w:tcPr>
            <w:tcW w:w="5882" w:type="dxa"/>
          </w:tcPr>
          <w:p w:rsidR="00026BF6" w:rsidRPr="00D864B3" w:rsidRDefault="00026BF6" w:rsidP="00026BF6">
            <w:pPr>
              <w:rPr>
                <w:rFonts w:ascii="Arial" w:hAnsi="Arial" w:cs="Arial"/>
                <w:sz w:val="24"/>
              </w:rPr>
            </w:pPr>
            <w:r w:rsidRPr="00D864B3">
              <w:rPr>
                <w:rFonts w:ascii="Arial" w:hAnsi="Arial" w:cs="Arial"/>
                <w:sz w:val="24"/>
              </w:rPr>
              <w:t xml:space="preserve">Include </w:t>
            </w:r>
            <w:proofErr w:type="spellStart"/>
            <w:r w:rsidRPr="00D864B3">
              <w:rPr>
                <w:rFonts w:ascii="Arial" w:hAnsi="Arial" w:cs="Arial"/>
                <w:sz w:val="24"/>
              </w:rPr>
              <w:t>zopiclone</w:t>
            </w:r>
            <w:proofErr w:type="spellEnd"/>
            <w:r w:rsidRPr="00D864B3">
              <w:rPr>
                <w:rFonts w:ascii="Arial" w:hAnsi="Arial" w:cs="Arial"/>
                <w:sz w:val="24"/>
              </w:rPr>
              <w:t xml:space="preserve">, </w:t>
            </w:r>
            <w:proofErr w:type="spellStart"/>
            <w:r w:rsidRPr="00D864B3">
              <w:rPr>
                <w:rFonts w:ascii="Arial" w:hAnsi="Arial" w:cs="Arial"/>
                <w:sz w:val="24"/>
              </w:rPr>
              <w:t>zolpidem</w:t>
            </w:r>
            <w:proofErr w:type="spellEnd"/>
            <w:r w:rsidRPr="00D864B3">
              <w:rPr>
                <w:rFonts w:ascii="Arial" w:hAnsi="Arial" w:cs="Arial"/>
                <w:sz w:val="24"/>
              </w:rPr>
              <w:t xml:space="preserve"> and codeine in the recommendation to </w:t>
            </w:r>
            <w:proofErr w:type="spellStart"/>
            <w:r w:rsidRPr="00D864B3">
              <w:rPr>
                <w:rFonts w:ascii="Arial" w:hAnsi="Arial" w:cs="Arial"/>
                <w:sz w:val="24"/>
              </w:rPr>
              <w:t>MoH</w:t>
            </w:r>
            <w:proofErr w:type="spellEnd"/>
            <w:r w:rsidRPr="00D864B3">
              <w:rPr>
                <w:rFonts w:ascii="Arial" w:hAnsi="Arial" w:cs="Arial"/>
                <w:sz w:val="24"/>
              </w:rPr>
              <w:t xml:space="preserve"> to establish a working group to explore targeted education and resources for prescribers.</w:t>
            </w:r>
          </w:p>
        </w:tc>
        <w:tc>
          <w:tcPr>
            <w:tcW w:w="1972" w:type="dxa"/>
          </w:tcPr>
          <w:p w:rsidR="00026BF6" w:rsidRPr="00D864B3" w:rsidRDefault="00026BF6" w:rsidP="00026BF6">
            <w:pPr>
              <w:rPr>
                <w:rFonts w:ascii="Arial" w:hAnsi="Arial" w:cs="Arial"/>
                <w:sz w:val="24"/>
              </w:rPr>
            </w:pPr>
            <w:r w:rsidRPr="00D864B3">
              <w:rPr>
                <w:rFonts w:ascii="Arial" w:hAnsi="Arial" w:cs="Arial"/>
                <w:sz w:val="24"/>
              </w:rPr>
              <w:t>Secretariat</w:t>
            </w:r>
          </w:p>
        </w:tc>
        <w:tc>
          <w:tcPr>
            <w:tcW w:w="1457" w:type="dxa"/>
          </w:tcPr>
          <w:p w:rsidR="00026BF6" w:rsidRPr="00D864B3" w:rsidRDefault="00026BF6" w:rsidP="00026BF6">
            <w:pPr>
              <w:rPr>
                <w:rFonts w:ascii="Arial" w:hAnsi="Arial" w:cs="Arial"/>
                <w:sz w:val="24"/>
              </w:rPr>
            </w:pPr>
          </w:p>
        </w:tc>
      </w:tr>
      <w:tr w:rsidR="00026BF6" w:rsidRPr="00D864B3" w:rsidTr="00127C00">
        <w:tc>
          <w:tcPr>
            <w:tcW w:w="720" w:type="dxa"/>
          </w:tcPr>
          <w:p w:rsidR="00026BF6" w:rsidRPr="00D864B3" w:rsidRDefault="007E5FB2" w:rsidP="00026BF6">
            <w:pPr>
              <w:rPr>
                <w:rFonts w:ascii="Arial" w:hAnsi="Arial" w:cs="Arial"/>
                <w:sz w:val="24"/>
              </w:rPr>
            </w:pPr>
            <w:r w:rsidRPr="00D864B3">
              <w:rPr>
                <w:rFonts w:ascii="Arial" w:hAnsi="Arial" w:cs="Arial"/>
                <w:sz w:val="24"/>
              </w:rPr>
              <w:t>9</w:t>
            </w:r>
          </w:p>
        </w:tc>
        <w:tc>
          <w:tcPr>
            <w:tcW w:w="5882" w:type="dxa"/>
          </w:tcPr>
          <w:p w:rsidR="00026BF6" w:rsidRPr="00D864B3" w:rsidRDefault="007E5FB2" w:rsidP="00026BF6">
            <w:pPr>
              <w:rPr>
                <w:rFonts w:ascii="Arial" w:hAnsi="Arial" w:cs="Arial"/>
                <w:sz w:val="24"/>
              </w:rPr>
            </w:pPr>
            <w:r w:rsidRPr="00D864B3">
              <w:rPr>
                <w:rFonts w:ascii="Arial" w:hAnsi="Arial" w:cs="Arial"/>
                <w:sz w:val="24"/>
              </w:rPr>
              <w:t>Write a letter to the policy team on behalf of the Chair, to find out what processes are in place regarding data collection and analysis regarding drugs of abuse and monitoring issues with prescribing practice, and to highlight the need for better access to this data.</w:t>
            </w:r>
          </w:p>
        </w:tc>
        <w:tc>
          <w:tcPr>
            <w:tcW w:w="1972" w:type="dxa"/>
          </w:tcPr>
          <w:p w:rsidR="00026BF6" w:rsidRPr="00D864B3" w:rsidRDefault="00026BF6" w:rsidP="00026BF6">
            <w:pPr>
              <w:rPr>
                <w:rFonts w:ascii="Arial" w:hAnsi="Arial" w:cs="Arial"/>
                <w:sz w:val="24"/>
              </w:rPr>
            </w:pPr>
            <w:r w:rsidRPr="00D864B3">
              <w:rPr>
                <w:rFonts w:ascii="Arial" w:hAnsi="Arial" w:cs="Arial"/>
                <w:sz w:val="24"/>
              </w:rPr>
              <w:t>Secretariat</w:t>
            </w:r>
          </w:p>
        </w:tc>
        <w:tc>
          <w:tcPr>
            <w:tcW w:w="1457" w:type="dxa"/>
          </w:tcPr>
          <w:p w:rsidR="00026BF6" w:rsidRPr="00D864B3" w:rsidRDefault="00026BF6" w:rsidP="00026BF6">
            <w:pPr>
              <w:rPr>
                <w:rFonts w:ascii="Arial" w:hAnsi="Arial" w:cs="Arial"/>
                <w:sz w:val="24"/>
              </w:rPr>
            </w:pPr>
          </w:p>
        </w:tc>
      </w:tr>
      <w:tr w:rsidR="00026BF6" w:rsidRPr="00D864B3" w:rsidTr="00127C00">
        <w:tc>
          <w:tcPr>
            <w:tcW w:w="720" w:type="dxa"/>
          </w:tcPr>
          <w:p w:rsidR="00026BF6" w:rsidRPr="00D864B3" w:rsidRDefault="007E5FB2" w:rsidP="00026BF6">
            <w:pPr>
              <w:rPr>
                <w:rFonts w:ascii="Arial" w:hAnsi="Arial" w:cs="Arial"/>
                <w:sz w:val="24"/>
              </w:rPr>
            </w:pPr>
            <w:r w:rsidRPr="00D864B3">
              <w:rPr>
                <w:rFonts w:ascii="Arial" w:hAnsi="Arial" w:cs="Arial"/>
                <w:sz w:val="24"/>
              </w:rPr>
              <w:t>10</w:t>
            </w:r>
          </w:p>
        </w:tc>
        <w:tc>
          <w:tcPr>
            <w:tcW w:w="5882" w:type="dxa"/>
          </w:tcPr>
          <w:p w:rsidR="00026BF6" w:rsidRPr="00D864B3" w:rsidRDefault="007E5FB2" w:rsidP="00026BF6">
            <w:pPr>
              <w:rPr>
                <w:rFonts w:ascii="Arial" w:hAnsi="Arial" w:cs="Arial"/>
                <w:sz w:val="24"/>
              </w:rPr>
            </w:pPr>
            <w:r w:rsidRPr="00D864B3">
              <w:rPr>
                <w:rFonts w:ascii="Arial" w:hAnsi="Arial" w:cs="Arial"/>
                <w:sz w:val="24"/>
              </w:rPr>
              <w:t>Write a letter to National Health IT on behalf of the Chair highlighting the need for better access to data collected regarding drugs of abuse.</w:t>
            </w:r>
          </w:p>
        </w:tc>
        <w:tc>
          <w:tcPr>
            <w:tcW w:w="1972" w:type="dxa"/>
          </w:tcPr>
          <w:p w:rsidR="00026BF6" w:rsidRPr="00D864B3" w:rsidRDefault="00026BF6" w:rsidP="00026BF6">
            <w:pPr>
              <w:rPr>
                <w:rFonts w:ascii="Arial" w:hAnsi="Arial" w:cs="Arial"/>
                <w:sz w:val="24"/>
              </w:rPr>
            </w:pPr>
            <w:r w:rsidRPr="00D864B3">
              <w:rPr>
                <w:rFonts w:ascii="Arial" w:hAnsi="Arial" w:cs="Arial"/>
                <w:sz w:val="24"/>
              </w:rPr>
              <w:t>Secretariat</w:t>
            </w:r>
          </w:p>
        </w:tc>
        <w:tc>
          <w:tcPr>
            <w:tcW w:w="1457" w:type="dxa"/>
          </w:tcPr>
          <w:p w:rsidR="00026BF6" w:rsidRPr="00D864B3" w:rsidRDefault="00026BF6" w:rsidP="00026BF6">
            <w:pPr>
              <w:rPr>
                <w:rFonts w:ascii="Arial" w:hAnsi="Arial" w:cs="Arial"/>
                <w:sz w:val="24"/>
              </w:rPr>
            </w:pPr>
          </w:p>
        </w:tc>
      </w:tr>
      <w:tr w:rsidR="00026BF6" w:rsidRPr="00D864B3" w:rsidTr="00127C00">
        <w:tc>
          <w:tcPr>
            <w:tcW w:w="720" w:type="dxa"/>
          </w:tcPr>
          <w:p w:rsidR="00026BF6" w:rsidRPr="00D864B3" w:rsidRDefault="007E5FB2" w:rsidP="00026BF6">
            <w:pPr>
              <w:rPr>
                <w:rFonts w:ascii="Arial" w:hAnsi="Arial" w:cs="Arial"/>
                <w:sz w:val="24"/>
              </w:rPr>
            </w:pPr>
            <w:r w:rsidRPr="00D864B3">
              <w:rPr>
                <w:rFonts w:ascii="Arial" w:hAnsi="Arial" w:cs="Arial"/>
                <w:sz w:val="24"/>
              </w:rPr>
              <w:t>11</w:t>
            </w:r>
          </w:p>
        </w:tc>
        <w:tc>
          <w:tcPr>
            <w:tcW w:w="5882" w:type="dxa"/>
          </w:tcPr>
          <w:p w:rsidR="00026BF6" w:rsidRPr="00D864B3" w:rsidRDefault="00026BF6" w:rsidP="00026BF6">
            <w:pPr>
              <w:rPr>
                <w:rFonts w:ascii="Arial" w:hAnsi="Arial" w:cs="Arial"/>
                <w:sz w:val="24"/>
              </w:rPr>
            </w:pPr>
            <w:r w:rsidRPr="00D864B3">
              <w:rPr>
                <w:rFonts w:ascii="Arial" w:hAnsi="Arial" w:cs="Arial"/>
                <w:sz w:val="24"/>
              </w:rPr>
              <w:t>Add the person/organisation who introduced agenda items to the top of the papers for next meetings so the Committee know where they originated from.</w:t>
            </w:r>
          </w:p>
        </w:tc>
        <w:tc>
          <w:tcPr>
            <w:tcW w:w="1972" w:type="dxa"/>
          </w:tcPr>
          <w:p w:rsidR="00026BF6" w:rsidRPr="00D864B3" w:rsidRDefault="00026BF6" w:rsidP="00026BF6">
            <w:pPr>
              <w:rPr>
                <w:rFonts w:ascii="Arial" w:hAnsi="Arial" w:cs="Arial"/>
                <w:sz w:val="24"/>
              </w:rPr>
            </w:pPr>
            <w:r w:rsidRPr="00D864B3">
              <w:rPr>
                <w:rFonts w:ascii="Arial" w:hAnsi="Arial" w:cs="Arial"/>
                <w:sz w:val="24"/>
              </w:rPr>
              <w:t>Secretariat</w:t>
            </w:r>
          </w:p>
        </w:tc>
        <w:tc>
          <w:tcPr>
            <w:tcW w:w="1457" w:type="dxa"/>
          </w:tcPr>
          <w:p w:rsidR="00026BF6" w:rsidRPr="00D864B3" w:rsidRDefault="00026BF6" w:rsidP="00026BF6">
            <w:pPr>
              <w:rPr>
                <w:rFonts w:ascii="Arial" w:hAnsi="Arial" w:cs="Arial"/>
                <w:sz w:val="24"/>
              </w:rPr>
            </w:pPr>
          </w:p>
        </w:tc>
      </w:tr>
      <w:tr w:rsidR="00026BF6" w:rsidRPr="00D864B3" w:rsidTr="00127C00">
        <w:tc>
          <w:tcPr>
            <w:tcW w:w="720" w:type="dxa"/>
          </w:tcPr>
          <w:p w:rsidR="00026BF6" w:rsidRPr="00D864B3" w:rsidRDefault="007E5FB2" w:rsidP="00026BF6">
            <w:pPr>
              <w:rPr>
                <w:rFonts w:ascii="Arial" w:hAnsi="Arial" w:cs="Arial"/>
                <w:sz w:val="24"/>
              </w:rPr>
            </w:pPr>
            <w:r w:rsidRPr="00D864B3">
              <w:rPr>
                <w:rFonts w:ascii="Arial" w:hAnsi="Arial" w:cs="Arial"/>
                <w:sz w:val="24"/>
              </w:rPr>
              <w:t>12</w:t>
            </w:r>
          </w:p>
        </w:tc>
        <w:tc>
          <w:tcPr>
            <w:tcW w:w="5882" w:type="dxa"/>
          </w:tcPr>
          <w:p w:rsidR="00026BF6" w:rsidRPr="00D864B3" w:rsidRDefault="00026BF6" w:rsidP="00026BF6">
            <w:pPr>
              <w:rPr>
                <w:rFonts w:ascii="Arial" w:hAnsi="Arial" w:cs="Arial"/>
                <w:sz w:val="24"/>
              </w:rPr>
            </w:pPr>
            <w:r w:rsidRPr="00D864B3">
              <w:rPr>
                <w:rFonts w:ascii="Arial" w:hAnsi="Arial" w:cs="Arial"/>
                <w:sz w:val="24"/>
              </w:rPr>
              <w:t>Liaise with NDIB and the Secretariat to gather more up to date information on precursor substances to see if there are other precursor substances that need to be considered for scheduling and come back to the Committee with more information to make recommendations.</w:t>
            </w:r>
          </w:p>
        </w:tc>
        <w:tc>
          <w:tcPr>
            <w:tcW w:w="1972" w:type="dxa"/>
          </w:tcPr>
          <w:p w:rsidR="00026BF6" w:rsidRPr="00D864B3" w:rsidRDefault="00772203" w:rsidP="00026BF6">
            <w:pPr>
              <w:rPr>
                <w:rFonts w:ascii="Arial" w:hAnsi="Arial" w:cs="Arial"/>
                <w:sz w:val="24"/>
              </w:rPr>
            </w:pPr>
            <w:r w:rsidRPr="00D864B3">
              <w:rPr>
                <w:rFonts w:ascii="Arial" w:hAnsi="Arial" w:cs="Arial"/>
                <w:sz w:val="24"/>
              </w:rPr>
              <w:t>[redacted]</w:t>
            </w:r>
          </w:p>
        </w:tc>
        <w:tc>
          <w:tcPr>
            <w:tcW w:w="1457" w:type="dxa"/>
          </w:tcPr>
          <w:p w:rsidR="00026BF6" w:rsidRPr="00D864B3" w:rsidRDefault="00026BF6" w:rsidP="00026BF6">
            <w:pPr>
              <w:rPr>
                <w:rFonts w:ascii="Arial" w:hAnsi="Arial" w:cs="Arial"/>
                <w:sz w:val="24"/>
              </w:rPr>
            </w:pPr>
          </w:p>
        </w:tc>
      </w:tr>
      <w:tr w:rsidR="00026BF6" w:rsidRPr="00D864B3" w:rsidTr="00127C00">
        <w:tc>
          <w:tcPr>
            <w:tcW w:w="720" w:type="dxa"/>
          </w:tcPr>
          <w:p w:rsidR="00026BF6" w:rsidRPr="00D864B3" w:rsidRDefault="007E5FB2" w:rsidP="00026BF6">
            <w:pPr>
              <w:rPr>
                <w:rFonts w:ascii="Arial" w:hAnsi="Arial" w:cs="Arial"/>
                <w:sz w:val="24"/>
              </w:rPr>
            </w:pPr>
            <w:r w:rsidRPr="00D864B3">
              <w:rPr>
                <w:rFonts w:ascii="Arial" w:hAnsi="Arial" w:cs="Arial"/>
                <w:sz w:val="24"/>
              </w:rPr>
              <w:lastRenderedPageBreak/>
              <w:t>13</w:t>
            </w:r>
          </w:p>
        </w:tc>
        <w:tc>
          <w:tcPr>
            <w:tcW w:w="5882" w:type="dxa"/>
          </w:tcPr>
          <w:p w:rsidR="00026BF6" w:rsidRPr="00D864B3" w:rsidRDefault="00026BF6" w:rsidP="00026BF6">
            <w:pPr>
              <w:rPr>
                <w:rFonts w:ascii="Arial" w:hAnsi="Arial" w:cs="Arial"/>
                <w:sz w:val="24"/>
              </w:rPr>
            </w:pPr>
            <w:r w:rsidRPr="00D864B3">
              <w:rPr>
                <w:rFonts w:ascii="Arial" w:hAnsi="Arial" w:cs="Arial"/>
                <w:sz w:val="24"/>
              </w:rPr>
              <w:t>Keep the Committee up to date with the activities of the WHO Expert Committee on Drug Dependence and the UN Commission on Psychotropic Substances.</w:t>
            </w:r>
          </w:p>
        </w:tc>
        <w:tc>
          <w:tcPr>
            <w:tcW w:w="1972" w:type="dxa"/>
          </w:tcPr>
          <w:p w:rsidR="00026BF6" w:rsidRPr="00D864B3" w:rsidRDefault="00026BF6" w:rsidP="00026BF6">
            <w:pPr>
              <w:rPr>
                <w:rFonts w:ascii="Arial" w:hAnsi="Arial" w:cs="Arial"/>
                <w:sz w:val="24"/>
              </w:rPr>
            </w:pPr>
            <w:r w:rsidRPr="00D864B3">
              <w:rPr>
                <w:rFonts w:ascii="Arial" w:hAnsi="Arial" w:cs="Arial"/>
                <w:sz w:val="24"/>
              </w:rPr>
              <w:t>Secretariat</w:t>
            </w:r>
          </w:p>
        </w:tc>
        <w:tc>
          <w:tcPr>
            <w:tcW w:w="1457" w:type="dxa"/>
          </w:tcPr>
          <w:p w:rsidR="00026BF6" w:rsidRPr="00D864B3" w:rsidRDefault="00026BF6" w:rsidP="00026BF6">
            <w:pPr>
              <w:rPr>
                <w:rFonts w:ascii="Arial" w:hAnsi="Arial" w:cs="Arial"/>
                <w:sz w:val="24"/>
              </w:rPr>
            </w:pPr>
            <w:r w:rsidRPr="00D864B3">
              <w:rPr>
                <w:rFonts w:ascii="Arial" w:hAnsi="Arial" w:cs="Arial"/>
                <w:sz w:val="24"/>
              </w:rPr>
              <w:t>ongoing</w:t>
            </w:r>
          </w:p>
        </w:tc>
      </w:tr>
      <w:tr w:rsidR="00026BF6" w:rsidRPr="00D864B3" w:rsidTr="00127C00">
        <w:tc>
          <w:tcPr>
            <w:tcW w:w="720" w:type="dxa"/>
          </w:tcPr>
          <w:p w:rsidR="00026BF6" w:rsidRPr="00D864B3" w:rsidRDefault="007E5FB2" w:rsidP="00026BF6">
            <w:pPr>
              <w:rPr>
                <w:rFonts w:ascii="Arial" w:hAnsi="Arial" w:cs="Arial"/>
                <w:sz w:val="24"/>
              </w:rPr>
            </w:pPr>
            <w:r w:rsidRPr="00D864B3">
              <w:rPr>
                <w:rFonts w:ascii="Arial" w:hAnsi="Arial" w:cs="Arial"/>
                <w:sz w:val="24"/>
              </w:rPr>
              <w:t>14</w:t>
            </w:r>
          </w:p>
        </w:tc>
        <w:tc>
          <w:tcPr>
            <w:tcW w:w="5882" w:type="dxa"/>
          </w:tcPr>
          <w:p w:rsidR="00026BF6" w:rsidRPr="00D864B3" w:rsidRDefault="00026BF6" w:rsidP="00026BF6">
            <w:pPr>
              <w:rPr>
                <w:rFonts w:ascii="Arial" w:hAnsi="Arial" w:cs="Arial"/>
                <w:sz w:val="24"/>
              </w:rPr>
            </w:pPr>
            <w:r w:rsidRPr="00D864B3">
              <w:rPr>
                <w:rFonts w:ascii="Arial" w:hAnsi="Arial" w:cs="Arial"/>
                <w:sz w:val="24"/>
              </w:rPr>
              <w:t>MT-45, 4,4-DMAR and PMMA to be added to the draft agenda for the next Committee meeting</w:t>
            </w:r>
          </w:p>
        </w:tc>
        <w:tc>
          <w:tcPr>
            <w:tcW w:w="1972" w:type="dxa"/>
          </w:tcPr>
          <w:p w:rsidR="00026BF6" w:rsidRPr="00D864B3" w:rsidRDefault="00026BF6" w:rsidP="00026BF6">
            <w:pPr>
              <w:rPr>
                <w:rFonts w:ascii="Arial" w:hAnsi="Arial" w:cs="Arial"/>
                <w:sz w:val="24"/>
              </w:rPr>
            </w:pPr>
            <w:r w:rsidRPr="00D864B3">
              <w:rPr>
                <w:rFonts w:ascii="Arial" w:hAnsi="Arial" w:cs="Arial"/>
                <w:sz w:val="24"/>
              </w:rPr>
              <w:t>Secretariat</w:t>
            </w:r>
          </w:p>
        </w:tc>
        <w:tc>
          <w:tcPr>
            <w:tcW w:w="1457" w:type="dxa"/>
          </w:tcPr>
          <w:p w:rsidR="00026BF6" w:rsidRPr="00D864B3" w:rsidRDefault="00026BF6" w:rsidP="00026BF6">
            <w:pPr>
              <w:rPr>
                <w:rFonts w:ascii="Arial" w:hAnsi="Arial" w:cs="Arial"/>
                <w:sz w:val="24"/>
              </w:rPr>
            </w:pPr>
          </w:p>
        </w:tc>
      </w:tr>
      <w:tr w:rsidR="00026BF6" w:rsidRPr="00D864B3" w:rsidTr="00127C00">
        <w:tc>
          <w:tcPr>
            <w:tcW w:w="720" w:type="dxa"/>
          </w:tcPr>
          <w:p w:rsidR="00026BF6" w:rsidRPr="00D864B3" w:rsidRDefault="007E5FB2" w:rsidP="00026BF6">
            <w:pPr>
              <w:rPr>
                <w:rFonts w:ascii="Arial" w:hAnsi="Arial" w:cs="Arial"/>
                <w:sz w:val="24"/>
              </w:rPr>
            </w:pPr>
            <w:r w:rsidRPr="00D864B3">
              <w:rPr>
                <w:rFonts w:ascii="Arial" w:hAnsi="Arial" w:cs="Arial"/>
                <w:sz w:val="24"/>
              </w:rPr>
              <w:t>15</w:t>
            </w:r>
          </w:p>
        </w:tc>
        <w:tc>
          <w:tcPr>
            <w:tcW w:w="5882" w:type="dxa"/>
          </w:tcPr>
          <w:p w:rsidR="00026BF6" w:rsidRPr="00D864B3" w:rsidRDefault="00026BF6" w:rsidP="00026BF6">
            <w:pPr>
              <w:rPr>
                <w:rFonts w:ascii="Arial" w:hAnsi="Arial" w:cs="Arial"/>
                <w:sz w:val="24"/>
              </w:rPr>
            </w:pPr>
            <w:r w:rsidRPr="00D864B3">
              <w:rPr>
                <w:rFonts w:ascii="Arial" w:hAnsi="Arial" w:cs="Arial"/>
                <w:sz w:val="24"/>
              </w:rPr>
              <w:t>Committee to feedback to Secretariat on the psychoactive substances/controlled drugs interface.</w:t>
            </w:r>
          </w:p>
        </w:tc>
        <w:tc>
          <w:tcPr>
            <w:tcW w:w="1972" w:type="dxa"/>
          </w:tcPr>
          <w:p w:rsidR="00026BF6" w:rsidRPr="00D864B3" w:rsidRDefault="00026BF6" w:rsidP="00026BF6">
            <w:pPr>
              <w:rPr>
                <w:rFonts w:ascii="Arial" w:hAnsi="Arial" w:cs="Arial"/>
                <w:sz w:val="24"/>
              </w:rPr>
            </w:pPr>
            <w:r w:rsidRPr="00D864B3">
              <w:rPr>
                <w:rFonts w:ascii="Arial" w:hAnsi="Arial" w:cs="Arial"/>
                <w:sz w:val="24"/>
              </w:rPr>
              <w:t>Committee</w:t>
            </w:r>
          </w:p>
        </w:tc>
        <w:tc>
          <w:tcPr>
            <w:tcW w:w="1457" w:type="dxa"/>
          </w:tcPr>
          <w:p w:rsidR="00026BF6" w:rsidRPr="00D864B3" w:rsidRDefault="00026BF6" w:rsidP="00026BF6">
            <w:pPr>
              <w:rPr>
                <w:rFonts w:ascii="Arial" w:hAnsi="Arial" w:cs="Arial"/>
                <w:sz w:val="24"/>
              </w:rPr>
            </w:pPr>
          </w:p>
        </w:tc>
      </w:tr>
      <w:tr w:rsidR="00026BF6" w:rsidRPr="00D864B3" w:rsidTr="00127C00">
        <w:tc>
          <w:tcPr>
            <w:tcW w:w="720" w:type="dxa"/>
          </w:tcPr>
          <w:p w:rsidR="00026BF6" w:rsidRPr="00D864B3" w:rsidRDefault="007E5FB2" w:rsidP="00026BF6">
            <w:pPr>
              <w:rPr>
                <w:rFonts w:ascii="Arial" w:hAnsi="Arial" w:cs="Arial"/>
                <w:sz w:val="24"/>
              </w:rPr>
            </w:pPr>
            <w:r w:rsidRPr="00D864B3">
              <w:rPr>
                <w:rFonts w:ascii="Arial" w:hAnsi="Arial" w:cs="Arial"/>
                <w:sz w:val="24"/>
              </w:rPr>
              <w:t>16</w:t>
            </w:r>
          </w:p>
        </w:tc>
        <w:tc>
          <w:tcPr>
            <w:tcW w:w="5882" w:type="dxa"/>
          </w:tcPr>
          <w:p w:rsidR="00026BF6" w:rsidRPr="00D864B3" w:rsidRDefault="00A63608" w:rsidP="008D2F65">
            <w:pPr>
              <w:rPr>
                <w:rFonts w:ascii="Arial" w:hAnsi="Arial" w:cs="Arial"/>
                <w:sz w:val="24"/>
              </w:rPr>
            </w:pPr>
            <w:r w:rsidRPr="00D864B3">
              <w:rPr>
                <w:rFonts w:ascii="Arial" w:hAnsi="Arial" w:cs="Arial"/>
                <w:sz w:val="24"/>
              </w:rPr>
              <w:t>Secretariat to c</w:t>
            </w:r>
            <w:r w:rsidR="00026BF6" w:rsidRPr="00D864B3">
              <w:rPr>
                <w:rFonts w:ascii="Arial" w:hAnsi="Arial" w:cs="Arial"/>
                <w:sz w:val="24"/>
              </w:rPr>
              <w:t xml:space="preserve">heck appointment criteria to reconfirm </w:t>
            </w:r>
            <w:r w:rsidR="008D2F65" w:rsidRPr="00D864B3">
              <w:rPr>
                <w:rFonts w:ascii="Arial" w:hAnsi="Arial" w:cs="Arial"/>
                <w:sz w:val="24"/>
              </w:rPr>
              <w:t>[redacted]</w:t>
            </w:r>
            <w:r w:rsidR="00026BF6" w:rsidRPr="00D864B3">
              <w:rPr>
                <w:rFonts w:ascii="Arial" w:hAnsi="Arial" w:cs="Arial"/>
                <w:sz w:val="24"/>
              </w:rPr>
              <w:t xml:space="preserve"> eligibility as a Committee member.</w:t>
            </w:r>
          </w:p>
        </w:tc>
        <w:tc>
          <w:tcPr>
            <w:tcW w:w="1972" w:type="dxa"/>
          </w:tcPr>
          <w:p w:rsidR="00026BF6" w:rsidRPr="00D864B3" w:rsidRDefault="00026BF6" w:rsidP="00026BF6">
            <w:pPr>
              <w:rPr>
                <w:rFonts w:ascii="Arial" w:hAnsi="Arial" w:cs="Arial"/>
                <w:sz w:val="24"/>
              </w:rPr>
            </w:pPr>
            <w:r w:rsidRPr="00D864B3">
              <w:rPr>
                <w:rFonts w:ascii="Arial" w:hAnsi="Arial" w:cs="Arial"/>
                <w:sz w:val="24"/>
              </w:rPr>
              <w:t>Secretariat</w:t>
            </w:r>
          </w:p>
        </w:tc>
        <w:tc>
          <w:tcPr>
            <w:tcW w:w="1457" w:type="dxa"/>
          </w:tcPr>
          <w:p w:rsidR="00026BF6" w:rsidRPr="00D864B3" w:rsidRDefault="00026BF6" w:rsidP="00026BF6">
            <w:pPr>
              <w:rPr>
                <w:rFonts w:ascii="Arial" w:hAnsi="Arial" w:cs="Arial"/>
                <w:sz w:val="24"/>
              </w:rPr>
            </w:pPr>
          </w:p>
        </w:tc>
      </w:tr>
      <w:tr w:rsidR="00026BF6" w:rsidRPr="00D864B3" w:rsidTr="00127C00">
        <w:tc>
          <w:tcPr>
            <w:tcW w:w="720" w:type="dxa"/>
          </w:tcPr>
          <w:p w:rsidR="00026BF6" w:rsidRPr="00D864B3" w:rsidRDefault="007E5FB2" w:rsidP="00026BF6">
            <w:pPr>
              <w:rPr>
                <w:rFonts w:ascii="Arial" w:hAnsi="Arial" w:cs="Arial"/>
                <w:sz w:val="24"/>
              </w:rPr>
            </w:pPr>
            <w:r w:rsidRPr="00D864B3">
              <w:rPr>
                <w:rFonts w:ascii="Arial" w:hAnsi="Arial" w:cs="Arial"/>
                <w:sz w:val="24"/>
              </w:rPr>
              <w:t>17</w:t>
            </w:r>
          </w:p>
        </w:tc>
        <w:tc>
          <w:tcPr>
            <w:tcW w:w="5882" w:type="dxa"/>
          </w:tcPr>
          <w:p w:rsidR="00026BF6" w:rsidRPr="00D864B3" w:rsidRDefault="00026BF6" w:rsidP="00026BF6">
            <w:pPr>
              <w:rPr>
                <w:rFonts w:ascii="Arial" w:hAnsi="Arial" w:cs="Arial"/>
                <w:sz w:val="24"/>
              </w:rPr>
            </w:pPr>
            <w:r w:rsidRPr="00D864B3">
              <w:rPr>
                <w:rFonts w:ascii="Arial" w:hAnsi="Arial" w:cs="Arial"/>
                <w:sz w:val="24"/>
              </w:rPr>
              <w:t>Arrange for a member of the Secretariat to be included in the IACD.</w:t>
            </w:r>
          </w:p>
        </w:tc>
        <w:tc>
          <w:tcPr>
            <w:tcW w:w="1972" w:type="dxa"/>
          </w:tcPr>
          <w:p w:rsidR="00026BF6" w:rsidRPr="00D864B3" w:rsidRDefault="00026BF6" w:rsidP="00026BF6">
            <w:pPr>
              <w:rPr>
                <w:rFonts w:ascii="Arial" w:hAnsi="Arial" w:cs="Arial"/>
                <w:sz w:val="24"/>
              </w:rPr>
            </w:pPr>
            <w:r w:rsidRPr="00D864B3">
              <w:rPr>
                <w:rFonts w:ascii="Arial" w:hAnsi="Arial" w:cs="Arial"/>
                <w:sz w:val="24"/>
              </w:rPr>
              <w:t>Secretariat</w:t>
            </w:r>
          </w:p>
        </w:tc>
        <w:tc>
          <w:tcPr>
            <w:tcW w:w="1457" w:type="dxa"/>
          </w:tcPr>
          <w:p w:rsidR="00026BF6" w:rsidRPr="00D864B3" w:rsidRDefault="00026BF6" w:rsidP="00026BF6">
            <w:pPr>
              <w:rPr>
                <w:rFonts w:ascii="Arial" w:hAnsi="Arial" w:cs="Arial"/>
                <w:sz w:val="24"/>
              </w:rPr>
            </w:pPr>
          </w:p>
        </w:tc>
      </w:tr>
      <w:tr w:rsidR="00026BF6" w:rsidRPr="007E5FB2" w:rsidTr="00127C00">
        <w:tc>
          <w:tcPr>
            <w:tcW w:w="720" w:type="dxa"/>
          </w:tcPr>
          <w:p w:rsidR="00026BF6" w:rsidRPr="00D864B3" w:rsidRDefault="007E5FB2" w:rsidP="00026BF6">
            <w:pPr>
              <w:rPr>
                <w:rFonts w:ascii="Arial" w:hAnsi="Arial" w:cs="Arial"/>
                <w:sz w:val="24"/>
              </w:rPr>
            </w:pPr>
            <w:r w:rsidRPr="00D864B3">
              <w:rPr>
                <w:rFonts w:ascii="Arial" w:hAnsi="Arial" w:cs="Arial"/>
                <w:sz w:val="24"/>
              </w:rPr>
              <w:t>18</w:t>
            </w:r>
          </w:p>
        </w:tc>
        <w:tc>
          <w:tcPr>
            <w:tcW w:w="5882" w:type="dxa"/>
          </w:tcPr>
          <w:p w:rsidR="00026BF6" w:rsidRPr="00D864B3" w:rsidRDefault="00026BF6" w:rsidP="00026BF6">
            <w:pPr>
              <w:rPr>
                <w:rFonts w:ascii="Arial" w:hAnsi="Arial" w:cs="Arial"/>
                <w:sz w:val="24"/>
              </w:rPr>
            </w:pPr>
            <w:r w:rsidRPr="00D864B3">
              <w:rPr>
                <w:rFonts w:ascii="Arial" w:hAnsi="Arial" w:cs="Arial"/>
                <w:sz w:val="24"/>
              </w:rPr>
              <w:t>Schedule the next Committee meeting for late April 2016.</w:t>
            </w:r>
          </w:p>
        </w:tc>
        <w:tc>
          <w:tcPr>
            <w:tcW w:w="1972" w:type="dxa"/>
          </w:tcPr>
          <w:p w:rsidR="00026BF6" w:rsidRPr="007E5FB2" w:rsidRDefault="00026BF6" w:rsidP="00026BF6">
            <w:pPr>
              <w:rPr>
                <w:rFonts w:ascii="Arial" w:hAnsi="Arial" w:cs="Arial"/>
                <w:sz w:val="24"/>
              </w:rPr>
            </w:pPr>
            <w:r w:rsidRPr="00D864B3">
              <w:rPr>
                <w:rFonts w:ascii="Arial" w:hAnsi="Arial" w:cs="Arial"/>
                <w:sz w:val="24"/>
              </w:rPr>
              <w:t>Secretariat</w:t>
            </w:r>
          </w:p>
        </w:tc>
        <w:tc>
          <w:tcPr>
            <w:tcW w:w="1457" w:type="dxa"/>
          </w:tcPr>
          <w:p w:rsidR="00026BF6" w:rsidRPr="007E5FB2" w:rsidRDefault="00026BF6" w:rsidP="00026BF6">
            <w:pPr>
              <w:rPr>
                <w:rFonts w:ascii="Arial" w:hAnsi="Arial" w:cs="Arial"/>
                <w:sz w:val="24"/>
              </w:rPr>
            </w:pPr>
          </w:p>
        </w:tc>
      </w:tr>
    </w:tbl>
    <w:p w:rsidR="007F6F56" w:rsidRPr="00B57519" w:rsidRDefault="007F6F56" w:rsidP="007F6F56">
      <w:pPr>
        <w:rPr>
          <w:rFonts w:cs="Arial"/>
        </w:rPr>
      </w:pPr>
    </w:p>
    <w:p w:rsidR="009866FE" w:rsidRDefault="009866FE"/>
    <w:sectPr w:rsidR="009866FE" w:rsidSect="001800FE">
      <w:pgSz w:w="11907" w:h="16840" w:code="9"/>
      <w:pgMar w:top="567" w:right="992" w:bottom="992" w:left="992" w:header="567" w:footer="567"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D510B"/>
    <w:multiLevelType w:val="hybridMultilevel"/>
    <w:tmpl w:val="C48A81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3B803A8"/>
    <w:multiLevelType w:val="hybridMultilevel"/>
    <w:tmpl w:val="E940B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FF51577"/>
    <w:multiLevelType w:val="hybridMultilevel"/>
    <w:tmpl w:val="77520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56"/>
    <w:rsid w:val="00010778"/>
    <w:rsid w:val="00026BF6"/>
    <w:rsid w:val="00043474"/>
    <w:rsid w:val="00064ADC"/>
    <w:rsid w:val="00074DED"/>
    <w:rsid w:val="00095031"/>
    <w:rsid w:val="000F05A3"/>
    <w:rsid w:val="0017300C"/>
    <w:rsid w:val="001911D8"/>
    <w:rsid w:val="00207DE1"/>
    <w:rsid w:val="00223FAA"/>
    <w:rsid w:val="00247469"/>
    <w:rsid w:val="00250E1C"/>
    <w:rsid w:val="00252DAB"/>
    <w:rsid w:val="00290DFF"/>
    <w:rsid w:val="002B5E34"/>
    <w:rsid w:val="00381CAF"/>
    <w:rsid w:val="00383E84"/>
    <w:rsid w:val="00396AF3"/>
    <w:rsid w:val="003A6159"/>
    <w:rsid w:val="0041680F"/>
    <w:rsid w:val="00417CDF"/>
    <w:rsid w:val="00422422"/>
    <w:rsid w:val="00450F09"/>
    <w:rsid w:val="00460FDC"/>
    <w:rsid w:val="004972F5"/>
    <w:rsid w:val="005126D2"/>
    <w:rsid w:val="005238AA"/>
    <w:rsid w:val="005247A1"/>
    <w:rsid w:val="00535B77"/>
    <w:rsid w:val="0054318F"/>
    <w:rsid w:val="00553EC9"/>
    <w:rsid w:val="00555A46"/>
    <w:rsid w:val="005E0564"/>
    <w:rsid w:val="00646B37"/>
    <w:rsid w:val="00650622"/>
    <w:rsid w:val="00657A95"/>
    <w:rsid w:val="00676D28"/>
    <w:rsid w:val="00681707"/>
    <w:rsid w:val="006A21FF"/>
    <w:rsid w:val="006A5B1E"/>
    <w:rsid w:val="006B02FB"/>
    <w:rsid w:val="006D1D2A"/>
    <w:rsid w:val="006F3256"/>
    <w:rsid w:val="00744028"/>
    <w:rsid w:val="00772203"/>
    <w:rsid w:val="007D6E80"/>
    <w:rsid w:val="007E3F2D"/>
    <w:rsid w:val="007E5FB2"/>
    <w:rsid w:val="007E7084"/>
    <w:rsid w:val="007F5C95"/>
    <w:rsid w:val="007F6F56"/>
    <w:rsid w:val="008628CA"/>
    <w:rsid w:val="00872731"/>
    <w:rsid w:val="0087615E"/>
    <w:rsid w:val="00895EC7"/>
    <w:rsid w:val="008C6643"/>
    <w:rsid w:val="008D2F65"/>
    <w:rsid w:val="009138C8"/>
    <w:rsid w:val="00923A6E"/>
    <w:rsid w:val="00955FBC"/>
    <w:rsid w:val="0098082F"/>
    <w:rsid w:val="009866FE"/>
    <w:rsid w:val="009A3E66"/>
    <w:rsid w:val="009B0EAF"/>
    <w:rsid w:val="00A14CD3"/>
    <w:rsid w:val="00A63608"/>
    <w:rsid w:val="00A801B8"/>
    <w:rsid w:val="00A81A82"/>
    <w:rsid w:val="00AA603C"/>
    <w:rsid w:val="00AA7E28"/>
    <w:rsid w:val="00AB0DE3"/>
    <w:rsid w:val="00AB3191"/>
    <w:rsid w:val="00AD29AE"/>
    <w:rsid w:val="00AF3065"/>
    <w:rsid w:val="00B05E33"/>
    <w:rsid w:val="00BB4FB1"/>
    <w:rsid w:val="00BB5873"/>
    <w:rsid w:val="00BC59DD"/>
    <w:rsid w:val="00BF5FE6"/>
    <w:rsid w:val="00C05BAA"/>
    <w:rsid w:val="00C4674F"/>
    <w:rsid w:val="00C75D3A"/>
    <w:rsid w:val="00C801BE"/>
    <w:rsid w:val="00CF41FC"/>
    <w:rsid w:val="00D14DF8"/>
    <w:rsid w:val="00D53AFC"/>
    <w:rsid w:val="00D76F3F"/>
    <w:rsid w:val="00D864B3"/>
    <w:rsid w:val="00DB735A"/>
    <w:rsid w:val="00DD69A8"/>
    <w:rsid w:val="00E07C36"/>
    <w:rsid w:val="00E731D1"/>
    <w:rsid w:val="00E7468B"/>
    <w:rsid w:val="00E84CD0"/>
    <w:rsid w:val="00EA60CA"/>
    <w:rsid w:val="00ED1B37"/>
    <w:rsid w:val="00ED79CC"/>
    <w:rsid w:val="00EE1D98"/>
    <w:rsid w:val="00EF3952"/>
    <w:rsid w:val="00F539C5"/>
    <w:rsid w:val="00F86C05"/>
    <w:rsid w:val="00F94CC0"/>
    <w:rsid w:val="00FD6D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56C9F-EAE1-44E1-A033-36EFCBE5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56"/>
    <w:pPr>
      <w:spacing w:after="0" w:line="240" w:lineRule="auto"/>
    </w:pPr>
    <w:rPr>
      <w:rFonts w:eastAsia="Times New Roman" w:cs="Time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F56"/>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7F6F56"/>
    <w:pPr>
      <w:spacing w:before="120" w:after="120"/>
    </w:pPr>
  </w:style>
  <w:style w:type="paragraph" w:styleId="ListParagraph">
    <w:name w:val="List Paragraph"/>
    <w:basedOn w:val="Normal"/>
    <w:uiPriority w:val="34"/>
    <w:qFormat/>
    <w:rsid w:val="007F6F56"/>
    <w:pPr>
      <w:ind w:left="720"/>
      <w:contextualSpacing/>
    </w:pPr>
    <w:rPr>
      <w:rFonts w:ascii="Times New Roman" w:hAnsi="Times New Roman" w:cs="Times New Roman"/>
      <w:lang w:val="en-GB"/>
    </w:rPr>
  </w:style>
  <w:style w:type="paragraph" w:styleId="BalloonText">
    <w:name w:val="Balloon Text"/>
    <w:basedOn w:val="Normal"/>
    <w:link w:val="BalloonTextChar"/>
    <w:uiPriority w:val="99"/>
    <w:semiHidden/>
    <w:unhideWhenUsed/>
    <w:rsid w:val="007F6F56"/>
    <w:rPr>
      <w:rFonts w:ascii="Tahoma" w:hAnsi="Tahoma" w:cs="Tahoma"/>
      <w:sz w:val="16"/>
      <w:szCs w:val="16"/>
    </w:rPr>
  </w:style>
  <w:style w:type="character" w:customStyle="1" w:styleId="BalloonTextChar">
    <w:name w:val="Balloon Text Char"/>
    <w:basedOn w:val="DefaultParagraphFont"/>
    <w:link w:val="BalloonText"/>
    <w:uiPriority w:val="99"/>
    <w:semiHidden/>
    <w:rsid w:val="007F6F56"/>
    <w:rPr>
      <w:rFonts w:ascii="Tahoma" w:eastAsia="Times New Roman" w:hAnsi="Tahoma" w:cs="Tahoma"/>
      <w:sz w:val="16"/>
      <w:szCs w:val="16"/>
      <w:lang w:eastAsia="en-GB"/>
    </w:rPr>
  </w:style>
  <w:style w:type="paragraph" w:customStyle="1" w:styleId="Bullet">
    <w:name w:val="Bullet"/>
    <w:basedOn w:val="Normal"/>
    <w:rsid w:val="00383E84"/>
    <w:pPr>
      <w:numPr>
        <w:numId w:val="3"/>
      </w:numPr>
      <w:spacing w:before="120"/>
    </w:pPr>
    <w:rPr>
      <w:rFonts w:ascii="Times New Roman" w:hAnsi="Times New Roman"/>
    </w:rPr>
  </w:style>
  <w:style w:type="character" w:styleId="CommentReference">
    <w:name w:val="annotation reference"/>
    <w:basedOn w:val="DefaultParagraphFont"/>
    <w:uiPriority w:val="99"/>
    <w:semiHidden/>
    <w:unhideWhenUsed/>
    <w:rsid w:val="00026BF6"/>
    <w:rPr>
      <w:sz w:val="16"/>
      <w:szCs w:val="16"/>
    </w:rPr>
  </w:style>
  <w:style w:type="paragraph" w:styleId="CommentText">
    <w:name w:val="annotation text"/>
    <w:basedOn w:val="Normal"/>
    <w:link w:val="CommentTextChar"/>
    <w:uiPriority w:val="99"/>
    <w:semiHidden/>
    <w:unhideWhenUsed/>
    <w:rsid w:val="00026BF6"/>
    <w:rPr>
      <w:sz w:val="20"/>
      <w:szCs w:val="20"/>
    </w:rPr>
  </w:style>
  <w:style w:type="character" w:customStyle="1" w:styleId="CommentTextChar">
    <w:name w:val="Comment Text Char"/>
    <w:basedOn w:val="DefaultParagraphFont"/>
    <w:link w:val="CommentText"/>
    <w:uiPriority w:val="99"/>
    <w:semiHidden/>
    <w:rsid w:val="00026BF6"/>
    <w:rPr>
      <w:rFonts w:eastAsia="Times New Roman" w:cs="Times"/>
      <w:sz w:val="20"/>
      <w:szCs w:val="20"/>
      <w:lang w:eastAsia="en-GB"/>
    </w:rPr>
  </w:style>
  <w:style w:type="paragraph" w:styleId="CommentSubject">
    <w:name w:val="annotation subject"/>
    <w:basedOn w:val="CommentText"/>
    <w:next w:val="CommentText"/>
    <w:link w:val="CommentSubjectChar"/>
    <w:uiPriority w:val="99"/>
    <w:semiHidden/>
    <w:unhideWhenUsed/>
    <w:rsid w:val="00026BF6"/>
    <w:rPr>
      <w:b/>
      <w:bCs/>
    </w:rPr>
  </w:style>
  <w:style w:type="character" w:customStyle="1" w:styleId="CommentSubjectChar">
    <w:name w:val="Comment Subject Char"/>
    <w:basedOn w:val="CommentTextChar"/>
    <w:link w:val="CommentSubject"/>
    <w:uiPriority w:val="99"/>
    <w:semiHidden/>
    <w:rsid w:val="00026BF6"/>
    <w:rPr>
      <w:rFonts w:eastAsia="Times New Roman" w:cs="Times"/>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0A2D-4FFC-4C78-8133-9EFA0C37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A130C77F</Template>
  <TotalTime>0</TotalTime>
  <Pages>8</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Expert Advisory Committee on Drugs meeting 7 October 2015</dc:title>
  <dc:creator>Ministry of Health</dc:creator>
  <cp:lastModifiedBy>Ministry of Health</cp:lastModifiedBy>
  <cp:revision>2</cp:revision>
  <cp:lastPrinted>2016-08-10T20:47:00Z</cp:lastPrinted>
  <dcterms:created xsi:type="dcterms:W3CDTF">2016-09-21T21:41:00Z</dcterms:created>
  <dcterms:modified xsi:type="dcterms:W3CDTF">2016-09-21T21:41:00Z</dcterms:modified>
</cp:coreProperties>
</file>