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C53" w:rsidRPr="00674B6A" w:rsidRDefault="004972A7" w:rsidP="003553C8">
      <w:pPr>
        <w:spacing w:before="1200"/>
        <w:jc w:val="center"/>
        <w:rPr>
          <w:rFonts w:cs="Arial"/>
          <w:lang w:val="en-GB" w:eastAsia="en-GB"/>
        </w:rPr>
      </w:pPr>
      <w:r w:rsidRPr="00674B6A">
        <w:rPr>
          <w:rFonts w:cs="Arial"/>
          <w:b/>
          <w:noProof/>
          <w:color w:val="000000"/>
          <w:sz w:val="32"/>
          <w:lang w:eastAsia="en-NZ"/>
        </w:rPr>
        <w:drawing>
          <wp:inline distT="0" distB="0" distL="0" distR="0" wp14:anchorId="5A180A4B" wp14:editId="674FC8E5">
            <wp:extent cx="1276350" cy="485775"/>
            <wp:effectExtent l="0" t="0" r="0" b="9525"/>
            <wp:docPr id="1" name="Picture 1" descr="mo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6350" cy="485775"/>
                    </a:xfrm>
                    <a:prstGeom prst="rect">
                      <a:avLst/>
                    </a:prstGeom>
                    <a:noFill/>
                    <a:ln>
                      <a:noFill/>
                    </a:ln>
                  </pic:spPr>
                </pic:pic>
              </a:graphicData>
            </a:graphic>
          </wp:inline>
        </w:drawing>
      </w:r>
    </w:p>
    <w:p w:rsidR="00E1551C" w:rsidRPr="001F131D" w:rsidRDefault="00F1774E" w:rsidP="003553C8">
      <w:pPr>
        <w:spacing w:before="1440"/>
        <w:jc w:val="center"/>
        <w:rPr>
          <w:rFonts w:cs="Arial"/>
          <w:b/>
          <w:bCs/>
          <w:sz w:val="40"/>
          <w:szCs w:val="40"/>
        </w:rPr>
      </w:pPr>
      <w:r>
        <w:rPr>
          <w:rFonts w:cs="Arial"/>
          <w:b/>
          <w:bCs/>
          <w:sz w:val="40"/>
          <w:szCs w:val="40"/>
        </w:rPr>
        <w:t xml:space="preserve">Draft </w:t>
      </w:r>
      <w:r w:rsidR="00E1551C" w:rsidRPr="001F131D">
        <w:rPr>
          <w:rFonts w:cs="Arial"/>
          <w:b/>
          <w:bCs/>
          <w:sz w:val="40"/>
          <w:szCs w:val="40"/>
        </w:rPr>
        <w:t>Inspection Report</w:t>
      </w:r>
    </w:p>
    <w:p w:rsidR="00E1551C" w:rsidRDefault="006879AE" w:rsidP="003553C8">
      <w:pPr>
        <w:spacing w:before="960"/>
        <w:jc w:val="center"/>
        <w:rPr>
          <w:rFonts w:cs="Arial"/>
          <w:b/>
          <w:bCs/>
          <w:sz w:val="40"/>
          <w:szCs w:val="40"/>
        </w:rPr>
      </w:pPr>
      <w:bookmarkStart w:id="0" w:name="PRMS_RIName"/>
      <w:bookmarkStart w:id="1" w:name="AuditStartDate"/>
      <w:bookmarkEnd w:id="0"/>
      <w:bookmarkEnd w:id="1"/>
      <w:r w:rsidRPr="006879AE">
        <w:rPr>
          <w:rFonts w:cs="Arial"/>
          <w:b/>
          <w:bCs/>
          <w:sz w:val="40"/>
          <w:szCs w:val="40"/>
        </w:rPr>
        <w:t>Presbyterian Support Central – Huntleigh</w:t>
      </w:r>
    </w:p>
    <w:p w:rsidR="006879AE" w:rsidRPr="006879AE" w:rsidRDefault="006879AE" w:rsidP="003553C8">
      <w:pPr>
        <w:spacing w:before="960"/>
        <w:jc w:val="center"/>
        <w:rPr>
          <w:rFonts w:cs="Arial"/>
          <w:b/>
          <w:bCs/>
          <w:sz w:val="40"/>
          <w:szCs w:val="40"/>
        </w:rPr>
      </w:pPr>
      <w:r>
        <w:rPr>
          <w:rFonts w:cs="Arial"/>
          <w:b/>
          <w:bCs/>
          <w:sz w:val="40"/>
          <w:szCs w:val="40"/>
        </w:rPr>
        <w:t>Date</w:t>
      </w:r>
      <w:r w:rsidR="00DD3D2E">
        <w:rPr>
          <w:rFonts w:cs="Arial"/>
          <w:b/>
          <w:bCs/>
          <w:sz w:val="40"/>
          <w:szCs w:val="40"/>
        </w:rPr>
        <w:t>s</w:t>
      </w:r>
      <w:r>
        <w:rPr>
          <w:rFonts w:cs="Arial"/>
          <w:b/>
          <w:bCs/>
          <w:sz w:val="40"/>
          <w:szCs w:val="40"/>
        </w:rPr>
        <w:t xml:space="preserve"> of Inspection:</w:t>
      </w:r>
    </w:p>
    <w:p w:rsidR="006879AE" w:rsidRPr="003553C8" w:rsidRDefault="006879AE" w:rsidP="003553C8">
      <w:pPr>
        <w:spacing w:before="960"/>
        <w:jc w:val="center"/>
        <w:rPr>
          <w:rFonts w:cs="Arial"/>
          <w:b/>
          <w:bCs/>
          <w:sz w:val="40"/>
          <w:szCs w:val="40"/>
        </w:rPr>
      </w:pPr>
      <w:r>
        <w:rPr>
          <w:rFonts w:cs="Arial"/>
          <w:b/>
          <w:bCs/>
          <w:sz w:val="40"/>
          <w:szCs w:val="40"/>
        </w:rPr>
        <w:t>18</w:t>
      </w:r>
      <w:r w:rsidR="00DD3D2E">
        <w:rPr>
          <w:rFonts w:cs="Arial"/>
          <w:b/>
          <w:bCs/>
          <w:sz w:val="40"/>
          <w:szCs w:val="40"/>
        </w:rPr>
        <w:t xml:space="preserve"> &amp; 23</w:t>
      </w:r>
      <w:r>
        <w:rPr>
          <w:rFonts w:cs="Arial"/>
          <w:b/>
          <w:bCs/>
          <w:sz w:val="40"/>
          <w:szCs w:val="40"/>
        </w:rPr>
        <w:t xml:space="preserve"> August 2016</w:t>
      </w:r>
    </w:p>
    <w:p w:rsidR="003553C8" w:rsidRPr="005F1AFE" w:rsidRDefault="001D76A9" w:rsidP="003553C8">
      <w:pPr>
        <w:spacing w:before="5400"/>
        <w:rPr>
          <w:rFonts w:cs="Arial"/>
          <w:b/>
          <w:color w:val="000000"/>
          <w:sz w:val="20"/>
          <w:szCs w:val="20"/>
          <w:lang w:eastAsia="en-NZ"/>
        </w:rPr>
      </w:pPr>
      <w:r w:rsidRPr="005F1AFE">
        <w:rPr>
          <w:rFonts w:cs="Arial"/>
          <w:b/>
          <w:color w:val="000000"/>
          <w:sz w:val="20"/>
          <w:szCs w:val="20"/>
          <w:lang w:eastAsia="en-NZ"/>
        </w:rPr>
        <w:t>HealthCERT</w:t>
      </w:r>
    </w:p>
    <w:p w:rsidR="003553C8" w:rsidRPr="005F1AFE" w:rsidRDefault="005F1AFE" w:rsidP="003553C8">
      <w:pPr>
        <w:rPr>
          <w:rFonts w:cs="Arial"/>
          <w:b/>
          <w:color w:val="000000"/>
          <w:sz w:val="20"/>
          <w:szCs w:val="20"/>
          <w:lang w:eastAsia="en-NZ"/>
        </w:rPr>
      </w:pPr>
      <w:r w:rsidRPr="005F1AFE">
        <w:rPr>
          <w:rFonts w:cs="Arial"/>
          <w:b/>
          <w:color w:val="000000"/>
          <w:sz w:val="20"/>
          <w:szCs w:val="20"/>
          <w:lang w:eastAsia="en-NZ"/>
        </w:rPr>
        <w:t>Protection, Regulation and Assurance</w:t>
      </w:r>
    </w:p>
    <w:p w:rsidR="00E1551C" w:rsidRPr="005F1AFE" w:rsidRDefault="001D76A9" w:rsidP="003553C8">
      <w:pPr>
        <w:rPr>
          <w:rFonts w:cs="Arial"/>
          <w:b/>
          <w:color w:val="000000"/>
          <w:sz w:val="20"/>
          <w:szCs w:val="20"/>
          <w:lang w:eastAsia="en-NZ"/>
        </w:rPr>
      </w:pPr>
      <w:r w:rsidRPr="005F1AFE">
        <w:rPr>
          <w:rFonts w:cs="Arial"/>
          <w:b/>
          <w:color w:val="000000"/>
          <w:sz w:val="20"/>
          <w:szCs w:val="20"/>
          <w:lang w:eastAsia="en-NZ"/>
        </w:rPr>
        <w:t>Ministry of Health</w:t>
      </w:r>
    </w:p>
    <w:p w:rsidR="003553C8" w:rsidRDefault="003553C8" w:rsidP="003553C8">
      <w:pPr>
        <w:rPr>
          <w:rFonts w:cs="Arial"/>
          <w:sz w:val="20"/>
          <w:szCs w:val="16"/>
        </w:rPr>
        <w:sectPr w:rsidR="003553C8" w:rsidSect="005F1AFE">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851" w:left="1134" w:header="709" w:footer="284" w:gutter="0"/>
          <w:cols w:space="708"/>
          <w:titlePg/>
          <w:docGrid w:linePitch="360"/>
        </w:sectPr>
      </w:pPr>
    </w:p>
    <w:sdt>
      <w:sdtPr>
        <w:rPr>
          <w:rFonts w:ascii="Arial" w:eastAsia="Times New Roman" w:hAnsi="Arial" w:cs="Times New Roman"/>
          <w:b w:val="0"/>
          <w:bCs w:val="0"/>
          <w:color w:val="auto"/>
          <w:sz w:val="24"/>
          <w:szCs w:val="24"/>
          <w:lang w:val="en-NZ" w:eastAsia="en-US"/>
        </w:rPr>
        <w:id w:val="-322659680"/>
        <w:docPartObj>
          <w:docPartGallery w:val="Table of Contents"/>
          <w:docPartUnique/>
        </w:docPartObj>
      </w:sdtPr>
      <w:sdtEndPr>
        <w:rPr>
          <w:noProof/>
        </w:rPr>
      </w:sdtEndPr>
      <w:sdtContent>
        <w:p w:rsidR="00D55F6B" w:rsidRPr="00D55F6B" w:rsidRDefault="00D55F6B" w:rsidP="00D55F6B">
          <w:pPr>
            <w:pStyle w:val="TOCHeading"/>
            <w:spacing w:after="240"/>
            <w:rPr>
              <w:rFonts w:ascii="Arial" w:hAnsi="Arial" w:cs="Arial"/>
              <w:color w:val="auto"/>
            </w:rPr>
          </w:pPr>
          <w:r w:rsidRPr="00D55F6B">
            <w:rPr>
              <w:rFonts w:ascii="Arial" w:hAnsi="Arial" w:cs="Arial"/>
              <w:color w:val="auto"/>
            </w:rPr>
            <w:t>Table of Contents</w:t>
          </w:r>
        </w:p>
        <w:p w:rsidR="005F1AFE" w:rsidRDefault="00D55F6B">
          <w:pPr>
            <w:pStyle w:val="TOC1"/>
            <w:rPr>
              <w:rFonts w:asciiTheme="minorHAnsi" w:eastAsiaTheme="minorEastAsia" w:hAnsiTheme="minorHAnsi" w:cstheme="minorBidi"/>
              <w:b w:val="0"/>
              <w:noProof/>
              <w:sz w:val="22"/>
              <w:szCs w:val="22"/>
              <w:lang w:eastAsia="en-NZ"/>
            </w:rPr>
          </w:pPr>
          <w:r>
            <w:rPr>
              <w:b w:val="0"/>
            </w:rPr>
            <w:fldChar w:fldCharType="begin"/>
          </w:r>
          <w:r>
            <w:rPr>
              <w:b w:val="0"/>
            </w:rPr>
            <w:instrText xml:space="preserve"> TOC \o "1-1" \h \z \u </w:instrText>
          </w:r>
          <w:r>
            <w:rPr>
              <w:b w:val="0"/>
            </w:rPr>
            <w:fldChar w:fldCharType="separate"/>
          </w:r>
          <w:hyperlink w:anchor="_Toc462309760" w:history="1">
            <w:r w:rsidR="005F1AFE" w:rsidRPr="00855CED">
              <w:rPr>
                <w:rStyle w:val="Hyperlink"/>
                <w:noProof/>
              </w:rPr>
              <w:t>1.</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Provider Details</w:t>
            </w:r>
            <w:r w:rsidR="005F1AFE">
              <w:rPr>
                <w:noProof/>
                <w:webHidden/>
              </w:rPr>
              <w:tab/>
            </w:r>
            <w:r w:rsidR="005F1AFE">
              <w:rPr>
                <w:noProof/>
                <w:webHidden/>
              </w:rPr>
              <w:fldChar w:fldCharType="begin"/>
            </w:r>
            <w:r w:rsidR="005F1AFE">
              <w:rPr>
                <w:noProof/>
                <w:webHidden/>
              </w:rPr>
              <w:instrText xml:space="preserve"> PAGEREF _Toc462309760 \h </w:instrText>
            </w:r>
            <w:r w:rsidR="005F1AFE">
              <w:rPr>
                <w:noProof/>
                <w:webHidden/>
              </w:rPr>
            </w:r>
            <w:r w:rsidR="005F1AFE">
              <w:rPr>
                <w:noProof/>
                <w:webHidden/>
              </w:rPr>
              <w:fldChar w:fldCharType="separate"/>
            </w:r>
            <w:r w:rsidR="00450153">
              <w:rPr>
                <w:noProof/>
                <w:webHidden/>
              </w:rPr>
              <w:t>3</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1" w:history="1">
            <w:r w:rsidR="005F1AFE" w:rsidRPr="00855CED">
              <w:rPr>
                <w:rStyle w:val="Hyperlink"/>
                <w:noProof/>
              </w:rPr>
              <w:t>2.</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Executive Summary</w:t>
            </w:r>
            <w:r w:rsidR="005F1AFE">
              <w:rPr>
                <w:noProof/>
                <w:webHidden/>
              </w:rPr>
              <w:tab/>
            </w:r>
            <w:r w:rsidR="005F1AFE">
              <w:rPr>
                <w:noProof/>
                <w:webHidden/>
              </w:rPr>
              <w:fldChar w:fldCharType="begin"/>
            </w:r>
            <w:r w:rsidR="005F1AFE">
              <w:rPr>
                <w:noProof/>
                <w:webHidden/>
              </w:rPr>
              <w:instrText xml:space="preserve"> PAGEREF _Toc462309761 \h </w:instrText>
            </w:r>
            <w:r w:rsidR="005F1AFE">
              <w:rPr>
                <w:noProof/>
                <w:webHidden/>
              </w:rPr>
            </w:r>
            <w:r w:rsidR="005F1AFE">
              <w:rPr>
                <w:noProof/>
                <w:webHidden/>
              </w:rPr>
              <w:fldChar w:fldCharType="separate"/>
            </w:r>
            <w:r w:rsidR="00450153">
              <w:rPr>
                <w:noProof/>
                <w:webHidden/>
              </w:rPr>
              <w:t>3</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2" w:history="1">
            <w:r w:rsidR="005F1AFE" w:rsidRPr="00855CED">
              <w:rPr>
                <w:rStyle w:val="Hyperlink"/>
                <w:noProof/>
                <w:lang w:val="en-US"/>
              </w:rPr>
              <w:t>3.</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Entry Meeting</w:t>
            </w:r>
            <w:r w:rsidR="005F1AFE">
              <w:rPr>
                <w:noProof/>
                <w:webHidden/>
              </w:rPr>
              <w:tab/>
            </w:r>
            <w:r w:rsidR="005F1AFE">
              <w:rPr>
                <w:noProof/>
                <w:webHidden/>
              </w:rPr>
              <w:fldChar w:fldCharType="begin"/>
            </w:r>
            <w:r w:rsidR="005F1AFE">
              <w:rPr>
                <w:noProof/>
                <w:webHidden/>
              </w:rPr>
              <w:instrText xml:space="preserve"> PAGEREF _Toc462309762 \h </w:instrText>
            </w:r>
            <w:r w:rsidR="005F1AFE">
              <w:rPr>
                <w:noProof/>
                <w:webHidden/>
              </w:rPr>
            </w:r>
            <w:r w:rsidR="005F1AFE">
              <w:rPr>
                <w:noProof/>
                <w:webHidden/>
              </w:rPr>
              <w:fldChar w:fldCharType="separate"/>
            </w:r>
            <w:r w:rsidR="00450153">
              <w:rPr>
                <w:noProof/>
                <w:webHidden/>
              </w:rPr>
              <w:t>4</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3" w:history="1">
            <w:r w:rsidR="005F1AFE" w:rsidRPr="00855CED">
              <w:rPr>
                <w:rStyle w:val="Hyperlink"/>
                <w:noProof/>
              </w:rPr>
              <w:t>4.</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Background</w:t>
            </w:r>
            <w:r w:rsidR="005F1AFE">
              <w:rPr>
                <w:noProof/>
                <w:webHidden/>
              </w:rPr>
              <w:tab/>
            </w:r>
            <w:r w:rsidR="005F1AFE">
              <w:rPr>
                <w:noProof/>
                <w:webHidden/>
              </w:rPr>
              <w:fldChar w:fldCharType="begin"/>
            </w:r>
            <w:r w:rsidR="005F1AFE">
              <w:rPr>
                <w:noProof/>
                <w:webHidden/>
              </w:rPr>
              <w:instrText xml:space="preserve"> PAGEREF _Toc462309763 \h </w:instrText>
            </w:r>
            <w:r w:rsidR="005F1AFE">
              <w:rPr>
                <w:noProof/>
                <w:webHidden/>
              </w:rPr>
            </w:r>
            <w:r w:rsidR="005F1AFE">
              <w:rPr>
                <w:noProof/>
                <w:webHidden/>
              </w:rPr>
              <w:fldChar w:fldCharType="separate"/>
            </w:r>
            <w:r w:rsidR="00450153">
              <w:rPr>
                <w:noProof/>
                <w:webHidden/>
              </w:rPr>
              <w:t>4</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4" w:history="1">
            <w:r w:rsidR="005F1AFE" w:rsidRPr="00855CED">
              <w:rPr>
                <w:rStyle w:val="Hyperlink"/>
                <w:noProof/>
              </w:rPr>
              <w:t>5.</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Inspection Team</w:t>
            </w:r>
            <w:r w:rsidR="005F1AFE">
              <w:rPr>
                <w:noProof/>
                <w:webHidden/>
              </w:rPr>
              <w:tab/>
            </w:r>
            <w:r w:rsidR="005F1AFE">
              <w:rPr>
                <w:noProof/>
                <w:webHidden/>
              </w:rPr>
              <w:fldChar w:fldCharType="begin"/>
            </w:r>
            <w:r w:rsidR="005F1AFE">
              <w:rPr>
                <w:noProof/>
                <w:webHidden/>
              </w:rPr>
              <w:instrText xml:space="preserve"> PAGEREF _Toc462309764 \h </w:instrText>
            </w:r>
            <w:r w:rsidR="005F1AFE">
              <w:rPr>
                <w:noProof/>
                <w:webHidden/>
              </w:rPr>
            </w:r>
            <w:r w:rsidR="005F1AFE">
              <w:rPr>
                <w:noProof/>
                <w:webHidden/>
              </w:rPr>
              <w:fldChar w:fldCharType="separate"/>
            </w:r>
            <w:r w:rsidR="00450153">
              <w:rPr>
                <w:noProof/>
                <w:webHidden/>
              </w:rPr>
              <w:t>5</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6" w:history="1">
            <w:r w:rsidR="005F1AFE" w:rsidRPr="00855CED">
              <w:rPr>
                <w:rStyle w:val="Hyperlink"/>
                <w:noProof/>
              </w:rPr>
              <w:t>6.</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Inspection Methodology</w:t>
            </w:r>
            <w:r w:rsidR="005F1AFE">
              <w:rPr>
                <w:noProof/>
                <w:webHidden/>
              </w:rPr>
              <w:tab/>
            </w:r>
            <w:r w:rsidR="005F1AFE">
              <w:rPr>
                <w:noProof/>
                <w:webHidden/>
              </w:rPr>
              <w:fldChar w:fldCharType="begin"/>
            </w:r>
            <w:r w:rsidR="005F1AFE">
              <w:rPr>
                <w:noProof/>
                <w:webHidden/>
              </w:rPr>
              <w:instrText xml:space="preserve"> PAGEREF _Toc462309766 \h </w:instrText>
            </w:r>
            <w:r w:rsidR="005F1AFE">
              <w:rPr>
                <w:noProof/>
                <w:webHidden/>
              </w:rPr>
            </w:r>
            <w:r w:rsidR="005F1AFE">
              <w:rPr>
                <w:noProof/>
                <w:webHidden/>
              </w:rPr>
              <w:fldChar w:fldCharType="separate"/>
            </w:r>
            <w:r w:rsidR="00450153">
              <w:rPr>
                <w:noProof/>
                <w:webHidden/>
              </w:rPr>
              <w:t>5</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7" w:history="1">
            <w:r w:rsidR="005F1AFE" w:rsidRPr="00855CED">
              <w:rPr>
                <w:rStyle w:val="Hyperlink"/>
                <w:noProof/>
              </w:rPr>
              <w:t>7.</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Inspection Findings</w:t>
            </w:r>
            <w:r w:rsidR="005F1AFE">
              <w:rPr>
                <w:noProof/>
                <w:webHidden/>
              </w:rPr>
              <w:tab/>
            </w:r>
            <w:r w:rsidR="005F1AFE">
              <w:rPr>
                <w:noProof/>
                <w:webHidden/>
              </w:rPr>
              <w:fldChar w:fldCharType="begin"/>
            </w:r>
            <w:r w:rsidR="005F1AFE">
              <w:rPr>
                <w:noProof/>
                <w:webHidden/>
              </w:rPr>
              <w:instrText xml:space="preserve"> PAGEREF _Toc462309767 \h </w:instrText>
            </w:r>
            <w:r w:rsidR="005F1AFE">
              <w:rPr>
                <w:noProof/>
                <w:webHidden/>
              </w:rPr>
            </w:r>
            <w:r w:rsidR="005F1AFE">
              <w:rPr>
                <w:noProof/>
                <w:webHidden/>
              </w:rPr>
              <w:fldChar w:fldCharType="separate"/>
            </w:r>
            <w:r w:rsidR="00450153">
              <w:rPr>
                <w:noProof/>
                <w:webHidden/>
              </w:rPr>
              <w:t>6</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8" w:history="1">
            <w:r w:rsidR="005F1AFE" w:rsidRPr="00855CED">
              <w:rPr>
                <w:rStyle w:val="Hyperlink"/>
                <w:noProof/>
              </w:rPr>
              <w:t>8.</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Summation Meeting</w:t>
            </w:r>
            <w:r w:rsidR="005F1AFE">
              <w:rPr>
                <w:noProof/>
                <w:webHidden/>
              </w:rPr>
              <w:tab/>
            </w:r>
            <w:r w:rsidR="005F1AFE">
              <w:rPr>
                <w:noProof/>
                <w:webHidden/>
              </w:rPr>
              <w:fldChar w:fldCharType="begin"/>
            </w:r>
            <w:r w:rsidR="005F1AFE">
              <w:rPr>
                <w:noProof/>
                <w:webHidden/>
              </w:rPr>
              <w:instrText xml:space="preserve"> PAGEREF _Toc462309768 \h </w:instrText>
            </w:r>
            <w:r w:rsidR="005F1AFE">
              <w:rPr>
                <w:noProof/>
                <w:webHidden/>
              </w:rPr>
            </w:r>
            <w:r w:rsidR="005F1AFE">
              <w:rPr>
                <w:noProof/>
                <w:webHidden/>
              </w:rPr>
              <w:fldChar w:fldCharType="separate"/>
            </w:r>
            <w:r w:rsidR="00450153">
              <w:rPr>
                <w:noProof/>
                <w:webHidden/>
              </w:rPr>
              <w:t>8</w:t>
            </w:r>
            <w:r w:rsidR="005F1AFE">
              <w:rPr>
                <w:noProof/>
                <w:webHidden/>
              </w:rPr>
              <w:fldChar w:fldCharType="end"/>
            </w:r>
          </w:hyperlink>
        </w:p>
        <w:p w:rsidR="005F1AFE" w:rsidRDefault="00DF258F">
          <w:pPr>
            <w:pStyle w:val="TOC1"/>
            <w:rPr>
              <w:rFonts w:asciiTheme="minorHAnsi" w:eastAsiaTheme="minorEastAsia" w:hAnsiTheme="minorHAnsi" w:cstheme="minorBidi"/>
              <w:b w:val="0"/>
              <w:noProof/>
              <w:sz w:val="22"/>
              <w:szCs w:val="22"/>
              <w:lang w:eastAsia="en-NZ"/>
            </w:rPr>
          </w:pPr>
          <w:hyperlink w:anchor="_Toc462309769" w:history="1">
            <w:r w:rsidR="005F1AFE" w:rsidRPr="00855CED">
              <w:rPr>
                <w:rStyle w:val="Hyperlink"/>
                <w:noProof/>
              </w:rPr>
              <w:t>9.</w:t>
            </w:r>
            <w:r w:rsidR="005F1AFE">
              <w:rPr>
                <w:rFonts w:asciiTheme="minorHAnsi" w:eastAsiaTheme="minorEastAsia" w:hAnsiTheme="minorHAnsi" w:cstheme="minorBidi"/>
                <w:b w:val="0"/>
                <w:noProof/>
                <w:sz w:val="22"/>
                <w:szCs w:val="22"/>
                <w:lang w:eastAsia="en-NZ"/>
              </w:rPr>
              <w:tab/>
            </w:r>
            <w:r w:rsidR="005F1AFE" w:rsidRPr="00855CED">
              <w:rPr>
                <w:rStyle w:val="Hyperlink"/>
                <w:noProof/>
              </w:rPr>
              <w:t>Conclusion</w:t>
            </w:r>
            <w:r w:rsidR="005F1AFE">
              <w:rPr>
                <w:noProof/>
                <w:webHidden/>
              </w:rPr>
              <w:tab/>
            </w:r>
            <w:r w:rsidR="005F1AFE">
              <w:rPr>
                <w:noProof/>
                <w:webHidden/>
              </w:rPr>
              <w:fldChar w:fldCharType="begin"/>
            </w:r>
            <w:r w:rsidR="005F1AFE">
              <w:rPr>
                <w:noProof/>
                <w:webHidden/>
              </w:rPr>
              <w:instrText xml:space="preserve"> PAGEREF _Toc462309769 \h </w:instrText>
            </w:r>
            <w:r w:rsidR="005F1AFE">
              <w:rPr>
                <w:noProof/>
                <w:webHidden/>
              </w:rPr>
            </w:r>
            <w:r w:rsidR="005F1AFE">
              <w:rPr>
                <w:noProof/>
                <w:webHidden/>
              </w:rPr>
              <w:fldChar w:fldCharType="separate"/>
            </w:r>
            <w:r w:rsidR="00450153">
              <w:rPr>
                <w:noProof/>
                <w:webHidden/>
              </w:rPr>
              <w:t>8</w:t>
            </w:r>
            <w:r w:rsidR="005F1AFE">
              <w:rPr>
                <w:noProof/>
                <w:webHidden/>
              </w:rPr>
              <w:fldChar w:fldCharType="end"/>
            </w:r>
          </w:hyperlink>
        </w:p>
        <w:p w:rsidR="00D55F6B" w:rsidRDefault="00D55F6B">
          <w:r>
            <w:rPr>
              <w:b/>
            </w:rPr>
            <w:fldChar w:fldCharType="end"/>
          </w:r>
        </w:p>
      </w:sdtContent>
    </w:sdt>
    <w:p w:rsidR="00D55F6B" w:rsidRDefault="00D55F6B" w:rsidP="00D55F6B"/>
    <w:p w:rsidR="00D55F6B" w:rsidRDefault="00D55F6B" w:rsidP="00D55F6B">
      <w:pPr>
        <w:sectPr w:rsidR="00D55F6B" w:rsidSect="00E325BD">
          <w:pgSz w:w="11906" w:h="16838" w:code="9"/>
          <w:pgMar w:top="1134" w:right="1134" w:bottom="1134" w:left="1134" w:header="709" w:footer="284" w:gutter="0"/>
          <w:cols w:space="708"/>
          <w:titlePg/>
          <w:docGrid w:linePitch="360"/>
        </w:sectPr>
      </w:pPr>
    </w:p>
    <w:p w:rsidR="00E1551C" w:rsidRPr="003553C8" w:rsidRDefault="00E1551C" w:rsidP="003553C8">
      <w:pPr>
        <w:pStyle w:val="Heading1"/>
      </w:pPr>
      <w:bookmarkStart w:id="2" w:name="_Toc222299916"/>
      <w:bookmarkStart w:id="3" w:name="_Toc351967190"/>
      <w:bookmarkStart w:id="4" w:name="_Toc462309760"/>
      <w:r w:rsidRPr="003553C8">
        <w:lastRenderedPageBreak/>
        <w:t>Provider Details</w:t>
      </w:r>
      <w:bookmarkEnd w:id="2"/>
      <w:bookmarkEnd w:id="3"/>
      <w:bookmarkEnd w:id="4"/>
    </w:p>
    <w:tbl>
      <w:tblPr>
        <w:tblW w:w="0" w:type="auto"/>
        <w:tblInd w:w="-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00" w:firstRow="0" w:lastRow="0" w:firstColumn="0" w:lastColumn="0" w:noHBand="0" w:noVBand="0"/>
      </w:tblPr>
      <w:tblGrid>
        <w:gridCol w:w="2665"/>
        <w:gridCol w:w="6946"/>
      </w:tblGrid>
      <w:tr w:rsidR="00E1551C" w:rsidTr="00F1774E">
        <w:tc>
          <w:tcPr>
            <w:tcW w:w="2665" w:type="dxa"/>
          </w:tcPr>
          <w:p w:rsidR="00E1551C" w:rsidRPr="001B07CA" w:rsidRDefault="0066773E" w:rsidP="001B07CA">
            <w:pPr>
              <w:pStyle w:val="BodyText"/>
              <w:spacing w:before="60" w:after="60"/>
            </w:pPr>
            <w:r>
              <w:t>Certificate:</w:t>
            </w:r>
          </w:p>
        </w:tc>
        <w:tc>
          <w:tcPr>
            <w:tcW w:w="6946" w:type="dxa"/>
          </w:tcPr>
          <w:p w:rsidR="00E1551C" w:rsidRDefault="006879AE" w:rsidP="006879AE">
            <w:pPr>
              <w:pStyle w:val="BodyText"/>
              <w:spacing w:after="240"/>
            </w:pPr>
            <w:bookmarkStart w:id="5" w:name="PRMS_RIName1"/>
            <w:bookmarkEnd w:id="5"/>
            <w:r>
              <w:t>The provider is certified for three years with an expiry of 20 July 2017.</w:t>
            </w:r>
          </w:p>
          <w:p w:rsidR="00CB331C" w:rsidRDefault="00CB331C" w:rsidP="00CB331C">
            <w:pPr>
              <w:tabs>
                <w:tab w:val="left" w:pos="720"/>
                <w:tab w:val="left" w:pos="1440"/>
                <w:tab w:val="left" w:pos="3540"/>
              </w:tabs>
              <w:autoSpaceDE w:val="0"/>
              <w:autoSpaceDN w:val="0"/>
              <w:adjustRightInd w:val="0"/>
              <w:rPr>
                <w:rFonts w:cs="Arial"/>
                <w:bCs/>
              </w:rPr>
            </w:pPr>
            <w:bookmarkStart w:id="6" w:name="PRMS_ServicesAudited"/>
            <w:r w:rsidRPr="00CB331C">
              <w:rPr>
                <w:rFonts w:cs="Arial"/>
                <w:bCs/>
              </w:rPr>
              <w:t xml:space="preserve">Hospital services - Medical services - Geriatric services </w:t>
            </w:r>
          </w:p>
          <w:p w:rsidR="00CB331C" w:rsidRDefault="00CB331C" w:rsidP="005F1AFE">
            <w:pPr>
              <w:tabs>
                <w:tab w:val="left" w:pos="720"/>
                <w:tab w:val="left" w:pos="1440"/>
                <w:tab w:val="left" w:pos="3540"/>
              </w:tabs>
              <w:autoSpaceDE w:val="0"/>
              <w:autoSpaceDN w:val="0"/>
              <w:adjustRightInd w:val="0"/>
              <w:spacing w:after="240"/>
              <w:rPr>
                <w:rFonts w:cs="Arial"/>
                <w:bCs/>
              </w:rPr>
            </w:pPr>
            <w:r>
              <w:rPr>
                <w:rFonts w:cs="Arial"/>
                <w:bCs/>
              </w:rPr>
              <w:t>(excl. psycho</w:t>
            </w:r>
            <w:r w:rsidR="00DE54C3">
              <w:rPr>
                <w:rFonts w:cs="Arial"/>
                <w:bCs/>
              </w:rPr>
              <w:t>-</w:t>
            </w:r>
            <w:r>
              <w:rPr>
                <w:rFonts w:cs="Arial"/>
                <w:bCs/>
              </w:rPr>
              <w:t>geriat</w:t>
            </w:r>
            <w:r w:rsidR="00DE54C3">
              <w:rPr>
                <w:rFonts w:cs="Arial"/>
                <w:bCs/>
              </w:rPr>
              <w:t>r</w:t>
            </w:r>
            <w:r>
              <w:rPr>
                <w:rFonts w:cs="Arial"/>
                <w:bCs/>
              </w:rPr>
              <w:t>ic)</w:t>
            </w:r>
            <w:r w:rsidRPr="00CB331C">
              <w:rPr>
                <w:rFonts w:cs="Arial"/>
                <w:bCs/>
              </w:rPr>
              <w:t xml:space="preserve">                </w:t>
            </w:r>
          </w:p>
          <w:p w:rsidR="00CB331C" w:rsidRDefault="00CB331C" w:rsidP="00CB331C">
            <w:pPr>
              <w:tabs>
                <w:tab w:val="left" w:pos="720"/>
                <w:tab w:val="left" w:pos="1440"/>
                <w:tab w:val="left" w:pos="3540"/>
              </w:tabs>
              <w:autoSpaceDE w:val="0"/>
              <w:autoSpaceDN w:val="0"/>
              <w:adjustRightInd w:val="0"/>
              <w:rPr>
                <w:rFonts w:cs="Arial"/>
                <w:bCs/>
              </w:rPr>
            </w:pPr>
            <w:r w:rsidRPr="00CB331C">
              <w:rPr>
                <w:rFonts w:cs="Arial"/>
                <w:bCs/>
              </w:rPr>
              <w:t>Rest home care (excluding dementia care)</w:t>
            </w:r>
            <w:bookmarkEnd w:id="6"/>
          </w:p>
          <w:p w:rsidR="00CB331C" w:rsidRPr="001B07CA" w:rsidRDefault="00CB331C" w:rsidP="00CB331C">
            <w:pPr>
              <w:tabs>
                <w:tab w:val="left" w:pos="720"/>
                <w:tab w:val="left" w:pos="1440"/>
                <w:tab w:val="left" w:pos="3540"/>
              </w:tabs>
              <w:autoSpaceDE w:val="0"/>
              <w:autoSpaceDN w:val="0"/>
              <w:adjustRightInd w:val="0"/>
            </w:pPr>
          </w:p>
        </w:tc>
      </w:tr>
      <w:tr w:rsidR="001B7524" w:rsidTr="00F1774E">
        <w:tc>
          <w:tcPr>
            <w:tcW w:w="2665" w:type="dxa"/>
          </w:tcPr>
          <w:p w:rsidR="001B7524" w:rsidRPr="001B07CA" w:rsidRDefault="001B7524" w:rsidP="001B07CA">
            <w:pPr>
              <w:pStyle w:val="BodyText"/>
              <w:spacing w:before="60" w:after="60"/>
            </w:pPr>
            <w:r>
              <w:t>Premises:</w:t>
            </w:r>
          </w:p>
        </w:tc>
        <w:tc>
          <w:tcPr>
            <w:tcW w:w="6946" w:type="dxa"/>
          </w:tcPr>
          <w:p w:rsidR="001B7524" w:rsidRPr="001B07CA" w:rsidRDefault="006879AE" w:rsidP="006879AE">
            <w:pPr>
              <w:autoSpaceDE w:val="0"/>
              <w:autoSpaceDN w:val="0"/>
              <w:adjustRightInd w:val="0"/>
              <w:spacing w:before="60" w:after="60"/>
            </w:pPr>
            <w:bookmarkStart w:id="7" w:name="PRMS_PremisesAudited"/>
            <w:bookmarkEnd w:id="7"/>
            <w:r>
              <w:rPr>
                <w:rFonts w:cs="Arial"/>
                <w:bCs/>
                <w:color w:val="000000"/>
              </w:rPr>
              <w:t>Huntleigh Home</w:t>
            </w:r>
          </w:p>
        </w:tc>
      </w:tr>
      <w:tr w:rsidR="00E1551C" w:rsidTr="00F1774E">
        <w:tc>
          <w:tcPr>
            <w:tcW w:w="2665" w:type="dxa"/>
          </w:tcPr>
          <w:p w:rsidR="00E1551C" w:rsidRPr="001B07CA" w:rsidRDefault="00E1551C" w:rsidP="001B07CA">
            <w:pPr>
              <w:pStyle w:val="BodyText"/>
              <w:spacing w:before="60" w:after="60"/>
            </w:pPr>
            <w:r w:rsidRPr="001B07CA">
              <w:t>Premise</w:t>
            </w:r>
            <w:r w:rsidR="0066773E">
              <w:t>s</w:t>
            </w:r>
            <w:r w:rsidR="00A01B78">
              <w:t xml:space="preserve"> Address</w:t>
            </w:r>
            <w:r w:rsidRPr="001B07CA">
              <w:t>:</w:t>
            </w:r>
          </w:p>
        </w:tc>
        <w:tc>
          <w:tcPr>
            <w:tcW w:w="6946" w:type="dxa"/>
          </w:tcPr>
          <w:p w:rsidR="006879AE" w:rsidRDefault="006879AE" w:rsidP="006879AE">
            <w:pPr>
              <w:autoSpaceDE w:val="0"/>
              <w:autoSpaceDN w:val="0"/>
              <w:adjustRightInd w:val="0"/>
              <w:spacing w:before="60" w:after="60"/>
              <w:rPr>
                <w:rFonts w:cs="Arial"/>
                <w:bCs/>
                <w:color w:val="000000"/>
              </w:rPr>
            </w:pPr>
            <w:r>
              <w:rPr>
                <w:rFonts w:cs="Arial"/>
                <w:bCs/>
                <w:color w:val="000000"/>
              </w:rPr>
              <w:t>221 Karori Road</w:t>
            </w:r>
          </w:p>
          <w:p w:rsidR="006879AE" w:rsidRDefault="006879AE" w:rsidP="006879AE">
            <w:pPr>
              <w:autoSpaceDE w:val="0"/>
              <w:autoSpaceDN w:val="0"/>
              <w:adjustRightInd w:val="0"/>
              <w:spacing w:before="60" w:after="60"/>
              <w:rPr>
                <w:rFonts w:cs="Arial"/>
                <w:bCs/>
                <w:color w:val="000000"/>
              </w:rPr>
            </w:pPr>
            <w:r>
              <w:rPr>
                <w:rFonts w:cs="Arial"/>
                <w:bCs/>
                <w:color w:val="000000"/>
              </w:rPr>
              <w:t>Karori</w:t>
            </w:r>
          </w:p>
          <w:p w:rsidR="00E1551C" w:rsidRPr="001B07CA" w:rsidRDefault="006879AE" w:rsidP="005F1AFE">
            <w:pPr>
              <w:autoSpaceDE w:val="0"/>
              <w:autoSpaceDN w:val="0"/>
              <w:adjustRightInd w:val="0"/>
              <w:spacing w:before="60" w:after="60"/>
            </w:pPr>
            <w:r>
              <w:rPr>
                <w:rFonts w:cs="Arial"/>
                <w:bCs/>
                <w:color w:val="000000"/>
              </w:rPr>
              <w:t>Wellington</w:t>
            </w:r>
            <w:r w:rsidR="005F1AFE">
              <w:rPr>
                <w:rFonts w:cs="Arial"/>
                <w:bCs/>
                <w:color w:val="000000"/>
              </w:rPr>
              <w:t xml:space="preserve"> </w:t>
            </w:r>
            <w:r>
              <w:rPr>
                <w:rFonts w:cs="Arial"/>
                <w:bCs/>
                <w:color w:val="000000"/>
              </w:rPr>
              <w:t>6012</w:t>
            </w:r>
          </w:p>
        </w:tc>
      </w:tr>
      <w:tr w:rsidR="00E1551C" w:rsidTr="00F1774E">
        <w:tc>
          <w:tcPr>
            <w:tcW w:w="2665" w:type="dxa"/>
          </w:tcPr>
          <w:p w:rsidR="00E1551C" w:rsidRPr="001B07CA" w:rsidRDefault="00E1551C" w:rsidP="001B07CA">
            <w:pPr>
              <w:pStyle w:val="BodyText"/>
              <w:spacing w:before="60" w:after="60"/>
            </w:pPr>
            <w:r w:rsidRPr="001B07CA">
              <w:t>Contact Person:</w:t>
            </w:r>
          </w:p>
        </w:tc>
        <w:tc>
          <w:tcPr>
            <w:tcW w:w="6946" w:type="dxa"/>
          </w:tcPr>
          <w:p w:rsidR="00E1551C" w:rsidRPr="001B07CA" w:rsidRDefault="00961BB5" w:rsidP="00961BB5">
            <w:pPr>
              <w:pStyle w:val="BodyText"/>
              <w:spacing w:before="60" w:after="60"/>
            </w:pPr>
            <w:r w:rsidRPr="0032311E">
              <w:rPr>
                <w:highlight w:val="black"/>
              </w:rPr>
              <w:t>XXXXX</w:t>
            </w:r>
            <w:r w:rsidR="006879AE" w:rsidRPr="006879AE">
              <w:t>, General Manager Enliven</w:t>
            </w:r>
          </w:p>
        </w:tc>
      </w:tr>
      <w:tr w:rsidR="00E1551C" w:rsidTr="00F1774E">
        <w:tc>
          <w:tcPr>
            <w:tcW w:w="2665" w:type="dxa"/>
          </w:tcPr>
          <w:p w:rsidR="00E1551C" w:rsidRPr="001B07CA" w:rsidRDefault="00E1551C" w:rsidP="0066773E">
            <w:pPr>
              <w:pStyle w:val="BodyText"/>
              <w:spacing w:before="60" w:after="60"/>
            </w:pPr>
            <w:r w:rsidRPr="001B07CA">
              <w:t>Internal Ref:</w:t>
            </w:r>
          </w:p>
        </w:tc>
        <w:tc>
          <w:tcPr>
            <w:tcW w:w="6946" w:type="dxa"/>
          </w:tcPr>
          <w:p w:rsidR="00E1551C" w:rsidRPr="001B07CA" w:rsidRDefault="00E1551C" w:rsidP="001B07CA">
            <w:pPr>
              <w:pStyle w:val="BodyText"/>
              <w:spacing w:before="60" w:after="60"/>
            </w:pPr>
            <w:bookmarkStart w:id="8" w:name="CmAcmCaseIdentifier"/>
            <w:bookmarkEnd w:id="8"/>
          </w:p>
        </w:tc>
      </w:tr>
      <w:tr w:rsidR="00E1551C" w:rsidTr="00F1774E">
        <w:tc>
          <w:tcPr>
            <w:tcW w:w="2665" w:type="dxa"/>
          </w:tcPr>
          <w:p w:rsidR="00E1551C" w:rsidRPr="001B07CA" w:rsidRDefault="00E1551C" w:rsidP="001B07CA">
            <w:pPr>
              <w:pStyle w:val="BodyText"/>
              <w:spacing w:before="60" w:after="60"/>
            </w:pPr>
            <w:r w:rsidRPr="001B07CA">
              <w:t>Inspection Date</w:t>
            </w:r>
            <w:r w:rsidR="003A3450">
              <w:t>s</w:t>
            </w:r>
            <w:r w:rsidRPr="001B07CA">
              <w:t>:</w:t>
            </w:r>
          </w:p>
        </w:tc>
        <w:tc>
          <w:tcPr>
            <w:tcW w:w="6946" w:type="dxa"/>
          </w:tcPr>
          <w:p w:rsidR="00E1551C" w:rsidRPr="001B07CA" w:rsidRDefault="006879AE" w:rsidP="001B07CA">
            <w:pPr>
              <w:pStyle w:val="BodyText"/>
              <w:spacing w:before="60" w:after="60"/>
            </w:pPr>
            <w:bookmarkStart w:id="9" w:name="AuditStartDate1"/>
            <w:bookmarkEnd w:id="9"/>
            <w:r>
              <w:t>18</w:t>
            </w:r>
            <w:r w:rsidR="00DE54C3">
              <w:t xml:space="preserve"> and 23 </w:t>
            </w:r>
            <w:r>
              <w:t xml:space="preserve"> August 2016</w:t>
            </w:r>
          </w:p>
        </w:tc>
      </w:tr>
    </w:tbl>
    <w:p w:rsidR="00E1551C" w:rsidRPr="003553C8" w:rsidRDefault="00E1551C" w:rsidP="003553C8">
      <w:pPr>
        <w:pStyle w:val="Heading1"/>
      </w:pPr>
      <w:bookmarkStart w:id="10" w:name="_Toc351967191"/>
      <w:bookmarkStart w:id="11" w:name="_Toc462309761"/>
      <w:r w:rsidRPr="003553C8">
        <w:t>Executive Summary</w:t>
      </w:r>
      <w:bookmarkEnd w:id="10"/>
      <w:bookmarkEnd w:id="11"/>
    </w:p>
    <w:p w:rsidR="00860E22" w:rsidRDefault="00860E22" w:rsidP="005F1AFE">
      <w:pPr>
        <w:pStyle w:val="BodyText2"/>
        <w:numPr>
          <w:ilvl w:val="0"/>
          <w:numId w:val="0"/>
        </w:numPr>
        <w:spacing w:before="0" w:after="0" w:line="240" w:lineRule="auto"/>
        <w:contextualSpacing w:val="0"/>
        <w:rPr>
          <w:lang w:val="en-US"/>
        </w:rPr>
      </w:pPr>
      <w:bookmarkStart w:id="12" w:name="_Toc459205751"/>
      <w:r w:rsidRPr="00315B09">
        <w:rPr>
          <w:lang w:val="en-US"/>
        </w:rPr>
        <w:t xml:space="preserve">The Ministry of Health </w:t>
      </w:r>
      <w:r w:rsidR="005F1AFE">
        <w:rPr>
          <w:lang w:val="en-US"/>
        </w:rPr>
        <w:t xml:space="preserve">(the Ministry) </w:t>
      </w:r>
      <w:r w:rsidRPr="00315B09">
        <w:rPr>
          <w:lang w:val="en-US"/>
        </w:rPr>
        <w:t>received a complaint which allege</w:t>
      </w:r>
      <w:r w:rsidR="00921B5A">
        <w:rPr>
          <w:lang w:val="en-US"/>
        </w:rPr>
        <w:t>d</w:t>
      </w:r>
      <w:r w:rsidRPr="00315B09">
        <w:rPr>
          <w:lang w:val="en-US"/>
        </w:rPr>
        <w:t xml:space="preserve"> that Presbyterian Support Central could be in breach of its obligations as a certified provider under the Health and Disability Services (Safety) Act 2001 to provide services at Huntleigh Home.</w:t>
      </w:r>
      <w:bookmarkEnd w:id="12"/>
    </w:p>
    <w:p w:rsidR="00315B09" w:rsidRDefault="00315B09" w:rsidP="005F1AFE">
      <w:pPr>
        <w:pStyle w:val="BodyText2"/>
        <w:numPr>
          <w:ilvl w:val="0"/>
          <w:numId w:val="0"/>
        </w:numPr>
        <w:spacing w:before="0" w:after="0" w:line="240" w:lineRule="auto"/>
        <w:ind w:left="360" w:hanging="360"/>
        <w:contextualSpacing w:val="0"/>
        <w:rPr>
          <w:lang w:val="en-US"/>
        </w:rPr>
      </w:pPr>
    </w:p>
    <w:p w:rsidR="00A60DC6" w:rsidRDefault="00315B09" w:rsidP="00C55BF2">
      <w:pPr>
        <w:pStyle w:val="BodyText2"/>
        <w:numPr>
          <w:ilvl w:val="0"/>
          <w:numId w:val="0"/>
        </w:numPr>
        <w:spacing w:before="0" w:after="0" w:line="240" w:lineRule="auto"/>
        <w:contextualSpacing w:val="0"/>
      </w:pPr>
      <w:r w:rsidRPr="003A3450">
        <w:rPr>
          <w:lang w:val="en-US"/>
        </w:rPr>
        <w:t xml:space="preserve">On receipt of a complaint, </w:t>
      </w:r>
      <w:r w:rsidR="00921B5A" w:rsidRPr="003A3450">
        <w:rPr>
          <w:lang w:val="en-US"/>
        </w:rPr>
        <w:t>HealthCERT contacted</w:t>
      </w:r>
      <w:r w:rsidR="00C55BF2">
        <w:rPr>
          <w:lang w:val="en-US"/>
        </w:rPr>
        <w:t xml:space="preserve"> Capital and Coast </w:t>
      </w:r>
      <w:r w:rsidRPr="003A3450">
        <w:rPr>
          <w:lang w:val="en-US"/>
        </w:rPr>
        <w:t xml:space="preserve">DHB to discuss the concerns </w:t>
      </w:r>
      <w:r w:rsidR="00B54B48" w:rsidRPr="003A3450">
        <w:rPr>
          <w:lang w:val="en-US"/>
        </w:rPr>
        <w:t xml:space="preserve">which related to </w:t>
      </w:r>
      <w:r w:rsidR="00921B5A" w:rsidRPr="003A3450">
        <w:rPr>
          <w:lang w:val="en-US"/>
        </w:rPr>
        <w:t xml:space="preserve">a former resident </w:t>
      </w:r>
      <w:r w:rsidR="00961BB5">
        <w:rPr>
          <w:lang w:val="en-US"/>
        </w:rPr>
        <w:t>(</w:t>
      </w:r>
      <w:r w:rsidR="00961BB5" w:rsidRPr="0032311E">
        <w:rPr>
          <w:highlight w:val="black"/>
        </w:rPr>
        <w:t>XXXXX</w:t>
      </w:r>
      <w:r w:rsidR="00B54B48" w:rsidRPr="003A3450">
        <w:rPr>
          <w:lang w:val="en-US"/>
        </w:rPr>
        <w:t xml:space="preserve">) </w:t>
      </w:r>
      <w:r w:rsidR="00921B5A" w:rsidRPr="003A3450">
        <w:rPr>
          <w:lang w:val="en-US"/>
        </w:rPr>
        <w:t>at the facility</w:t>
      </w:r>
      <w:r w:rsidR="00A60DC6" w:rsidRPr="003A3450">
        <w:rPr>
          <w:lang w:val="en-US"/>
        </w:rPr>
        <w:t>. The complainant</w:t>
      </w:r>
      <w:r w:rsidR="00B54B48" w:rsidRPr="003A3450">
        <w:rPr>
          <w:lang w:val="en-US"/>
        </w:rPr>
        <w:t xml:space="preserve"> alleged physical abuse by a</w:t>
      </w:r>
      <w:r w:rsidR="00A60DC6" w:rsidRPr="003A3450">
        <w:rPr>
          <w:lang w:val="en-US"/>
        </w:rPr>
        <w:t xml:space="preserve"> </w:t>
      </w:r>
      <w:r w:rsidR="00921B5A" w:rsidRPr="003A3450">
        <w:rPr>
          <w:lang w:val="en-US"/>
        </w:rPr>
        <w:t>staff member.</w:t>
      </w:r>
      <w:r w:rsidR="00B54B48" w:rsidRPr="003A3450">
        <w:rPr>
          <w:lang w:val="en-US"/>
        </w:rPr>
        <w:t xml:space="preserve"> The complainant was unhappy with the way the complaint</w:t>
      </w:r>
      <w:r w:rsidR="00A60DC6" w:rsidRPr="003A3450">
        <w:rPr>
          <w:lang w:val="en-US"/>
        </w:rPr>
        <w:t xml:space="preserve"> she made </w:t>
      </w:r>
      <w:r w:rsidR="00B54B48" w:rsidRPr="003A3450">
        <w:rPr>
          <w:lang w:val="en-US"/>
        </w:rPr>
        <w:t>to management</w:t>
      </w:r>
      <w:r w:rsidR="00B54B48">
        <w:t xml:space="preserve"> at the facility had been addressed. </w:t>
      </w:r>
    </w:p>
    <w:p w:rsidR="00A60DC6" w:rsidRDefault="00A60DC6" w:rsidP="005F1AFE">
      <w:pPr>
        <w:pStyle w:val="BodyText2"/>
        <w:numPr>
          <w:ilvl w:val="0"/>
          <w:numId w:val="0"/>
        </w:numPr>
        <w:spacing w:before="0" w:after="0" w:line="240" w:lineRule="auto"/>
        <w:ind w:left="360" w:hanging="360"/>
        <w:contextualSpacing w:val="0"/>
      </w:pPr>
    </w:p>
    <w:p w:rsidR="00A60DC6" w:rsidRDefault="00315B09" w:rsidP="005F1AFE">
      <w:pPr>
        <w:pStyle w:val="BodyText2"/>
        <w:numPr>
          <w:ilvl w:val="0"/>
          <w:numId w:val="0"/>
        </w:numPr>
        <w:spacing w:before="0" w:after="0" w:line="240" w:lineRule="auto"/>
        <w:ind w:left="360" w:hanging="360"/>
        <w:contextualSpacing w:val="0"/>
      </w:pPr>
      <w:r>
        <w:t xml:space="preserve">An unannounced inspection was planned.  The inspection of Huntleigh Home was </w:t>
      </w:r>
    </w:p>
    <w:p w:rsidR="00A60DC6" w:rsidRDefault="00A60DC6" w:rsidP="005F1AFE">
      <w:pPr>
        <w:pStyle w:val="BodyText2"/>
        <w:numPr>
          <w:ilvl w:val="0"/>
          <w:numId w:val="0"/>
        </w:numPr>
        <w:spacing w:before="0" w:after="0" w:line="240" w:lineRule="auto"/>
        <w:ind w:left="360" w:hanging="360"/>
        <w:contextualSpacing w:val="0"/>
      </w:pPr>
      <w:r>
        <w:t>c</w:t>
      </w:r>
      <w:r w:rsidR="00315B09">
        <w:t xml:space="preserve">ompleted by the Ministry on the </w:t>
      </w:r>
      <w:r w:rsidR="00B54B48">
        <w:t xml:space="preserve">18 and </w:t>
      </w:r>
      <w:r w:rsidR="00315B09">
        <w:t>23 August 2016, in accordance with sections 40,</w:t>
      </w:r>
    </w:p>
    <w:p w:rsidR="00A60DC6" w:rsidRDefault="00315B09" w:rsidP="005F1AFE">
      <w:pPr>
        <w:pStyle w:val="BodyText2"/>
        <w:numPr>
          <w:ilvl w:val="0"/>
          <w:numId w:val="0"/>
        </w:numPr>
        <w:spacing w:before="0" w:after="0" w:line="240" w:lineRule="auto"/>
        <w:ind w:left="360" w:hanging="360"/>
        <w:contextualSpacing w:val="0"/>
      </w:pPr>
      <w:r>
        <w:t>41, and 43 of the Act.</w:t>
      </w:r>
      <w:r w:rsidR="00A60DC6">
        <w:t xml:space="preserve"> </w:t>
      </w:r>
      <w:r>
        <w:t>The focus of the inspection was to assess whether the allegation</w:t>
      </w:r>
    </w:p>
    <w:p w:rsidR="00860E22" w:rsidRDefault="00315B09" w:rsidP="005F1AFE">
      <w:pPr>
        <w:pStyle w:val="BodyText2"/>
        <w:numPr>
          <w:ilvl w:val="0"/>
          <w:numId w:val="0"/>
        </w:numPr>
        <w:spacing w:before="0" w:after="0" w:line="240" w:lineRule="auto"/>
        <w:ind w:left="360" w:hanging="360"/>
        <w:contextualSpacing w:val="0"/>
      </w:pPr>
      <w:r>
        <w:t xml:space="preserve">concerning </w:t>
      </w:r>
      <w:r w:rsidR="00B54B48">
        <w:t>abuse</w:t>
      </w:r>
      <w:r>
        <w:t xml:space="preserve"> </w:t>
      </w:r>
      <w:r w:rsidR="00B54B48">
        <w:t xml:space="preserve">could be substantiated and </w:t>
      </w:r>
      <w:r w:rsidR="00A60DC6">
        <w:t xml:space="preserve">to review </w:t>
      </w:r>
      <w:r w:rsidR="00B54B48">
        <w:t xml:space="preserve">the management of the complaint. </w:t>
      </w:r>
    </w:p>
    <w:p w:rsidR="005F1AFE" w:rsidRDefault="005F1AFE" w:rsidP="005F1AFE">
      <w:pPr>
        <w:pStyle w:val="BodyText"/>
        <w:spacing w:before="0"/>
      </w:pPr>
    </w:p>
    <w:p w:rsidR="00315B09" w:rsidRDefault="00315B09" w:rsidP="005F1AFE">
      <w:pPr>
        <w:pStyle w:val="BodyText"/>
        <w:spacing w:before="0"/>
      </w:pPr>
      <w:r w:rsidRPr="00113063">
        <w:t xml:space="preserve">On the basis of the evidence reviewed during the inspection, </w:t>
      </w:r>
      <w:r w:rsidR="00B54B48">
        <w:t>Presbyterian Support Limited</w:t>
      </w:r>
      <w:r w:rsidR="00C55BF2">
        <w:t xml:space="preserve"> </w:t>
      </w:r>
      <w:r w:rsidR="00B54B48">
        <w:t xml:space="preserve">- </w:t>
      </w:r>
      <w:r w:rsidR="00D034A0">
        <w:t xml:space="preserve">Huntleigh </w:t>
      </w:r>
      <w:r w:rsidR="00D034A0" w:rsidRPr="00113063">
        <w:t>did</w:t>
      </w:r>
      <w:r w:rsidRPr="00113063">
        <w:t xml:space="preserve"> not fully comply with</w:t>
      </w:r>
      <w:r w:rsidRPr="00FE0503">
        <w:rPr>
          <w:color w:val="FF0000"/>
        </w:rPr>
        <w:t xml:space="preserve"> </w:t>
      </w:r>
      <w:r w:rsidR="00D034A0">
        <w:t>three</w:t>
      </w:r>
      <w:r w:rsidR="00D034A0" w:rsidRPr="00FE0503">
        <w:rPr>
          <w:color w:val="FF0000"/>
        </w:rPr>
        <w:t xml:space="preserve"> </w:t>
      </w:r>
      <w:r w:rsidRPr="00113063">
        <w:t>of the Health and Disability Services Standards (NZS 8134:2008).</w:t>
      </w:r>
      <w:r w:rsidRPr="00FE0503">
        <w:rPr>
          <w:color w:val="FF0000"/>
        </w:rPr>
        <w:t xml:space="preserve"> </w:t>
      </w:r>
      <w:r w:rsidRPr="006B0178">
        <w:t>The partially attained standards related to:</w:t>
      </w:r>
      <w:r w:rsidR="00EB5DBF">
        <w:t xml:space="preserve"> consumers rights, complaint management, and care planning.</w:t>
      </w:r>
    </w:p>
    <w:p w:rsidR="00110654" w:rsidRDefault="00110654" w:rsidP="005F1AFE"/>
    <w:p w:rsidR="00110654" w:rsidRDefault="00110654" w:rsidP="005F1AFE">
      <w:r>
        <w:t xml:space="preserve">The investigation did not find evidence that there had been physical abuse by a Health Care Assistant (HCA). </w:t>
      </w:r>
    </w:p>
    <w:p w:rsidR="005F1AFE" w:rsidRDefault="005F1AFE" w:rsidP="005F1AFE">
      <w:pPr>
        <w:pStyle w:val="TextBody"/>
        <w:spacing w:before="0" w:line="240" w:lineRule="auto"/>
      </w:pPr>
    </w:p>
    <w:p w:rsidR="00EB5DBF" w:rsidRPr="00113063" w:rsidRDefault="00EB5DBF" w:rsidP="005F1AFE">
      <w:pPr>
        <w:pStyle w:val="TextBody"/>
        <w:spacing w:before="0" w:line="240" w:lineRule="auto"/>
      </w:pPr>
      <w:r w:rsidRPr="00113063">
        <w:t xml:space="preserve">Ongoing monitoring will be undertaken by </w:t>
      </w:r>
      <w:r>
        <w:t>Capital and Coast</w:t>
      </w:r>
      <w:r w:rsidRPr="00113063">
        <w:t xml:space="preserve"> DHB.</w:t>
      </w:r>
    </w:p>
    <w:p w:rsidR="00294075" w:rsidRPr="00294075" w:rsidRDefault="00294075" w:rsidP="00860E22">
      <w:pPr>
        <w:pStyle w:val="Heading1"/>
        <w:rPr>
          <w:lang w:val="en-US"/>
        </w:rPr>
      </w:pPr>
      <w:bookmarkStart w:id="13" w:name="_Toc462309762"/>
      <w:r w:rsidRPr="00860E22">
        <w:lastRenderedPageBreak/>
        <w:t>Entry Meeting</w:t>
      </w:r>
      <w:bookmarkEnd w:id="13"/>
    </w:p>
    <w:p w:rsidR="00294075" w:rsidRPr="00294075" w:rsidRDefault="00294075" w:rsidP="00C55BF2">
      <w:pPr>
        <w:pStyle w:val="BodyText2"/>
        <w:numPr>
          <w:ilvl w:val="0"/>
          <w:numId w:val="0"/>
        </w:numPr>
        <w:spacing w:before="0" w:after="0" w:line="240" w:lineRule="auto"/>
        <w:contextualSpacing w:val="0"/>
        <w:rPr>
          <w:lang w:val="en-US"/>
        </w:rPr>
      </w:pPr>
      <w:r w:rsidRPr="00294075">
        <w:rPr>
          <w:lang w:val="en-US"/>
        </w:rPr>
        <w:t xml:space="preserve">On arrival at the premises, </w:t>
      </w:r>
      <w:r w:rsidR="00961BB5" w:rsidRPr="0032311E">
        <w:rPr>
          <w:highlight w:val="black"/>
        </w:rPr>
        <w:t>XXXXX</w:t>
      </w:r>
      <w:r w:rsidR="00C55BF2">
        <w:rPr>
          <w:lang w:val="en-US"/>
        </w:rPr>
        <w:t>,</w:t>
      </w:r>
      <w:r w:rsidRPr="00294075">
        <w:rPr>
          <w:lang w:val="en-US"/>
        </w:rPr>
        <w:t xml:space="preserve"> Senior Advisor, HealthCERT and </w:t>
      </w:r>
      <w:r w:rsidR="00961BB5" w:rsidRPr="0032311E">
        <w:rPr>
          <w:highlight w:val="black"/>
        </w:rPr>
        <w:t>XXXXX</w:t>
      </w:r>
      <w:r w:rsidR="00C55BF2">
        <w:rPr>
          <w:lang w:val="en-US"/>
        </w:rPr>
        <w:t xml:space="preserve">, </w:t>
      </w:r>
      <w:r w:rsidRPr="00294075">
        <w:rPr>
          <w:lang w:val="en-US"/>
        </w:rPr>
        <w:t>Senior Advisor Enforcement, Health Legal met with</w:t>
      </w:r>
      <w:r w:rsidR="00961BB5" w:rsidRPr="00961BB5">
        <w:t xml:space="preserve"> </w:t>
      </w:r>
      <w:r w:rsidR="00961BB5" w:rsidRPr="0032311E">
        <w:rPr>
          <w:highlight w:val="black"/>
        </w:rPr>
        <w:t>XXXXX</w:t>
      </w:r>
      <w:r w:rsidRPr="00294075">
        <w:rPr>
          <w:lang w:val="en-US"/>
        </w:rPr>
        <w:t>, Facility Manager.</w:t>
      </w:r>
    </w:p>
    <w:p w:rsidR="00C55BF2" w:rsidRDefault="00C55BF2" w:rsidP="005F1AFE">
      <w:pPr>
        <w:pStyle w:val="BodyText2"/>
        <w:numPr>
          <w:ilvl w:val="0"/>
          <w:numId w:val="0"/>
        </w:numPr>
        <w:spacing w:before="0" w:after="0" w:line="240" w:lineRule="auto"/>
        <w:ind w:left="357" w:hanging="357"/>
        <w:contextualSpacing w:val="0"/>
        <w:rPr>
          <w:lang w:val="en-US"/>
        </w:rPr>
      </w:pPr>
    </w:p>
    <w:p w:rsidR="00860E22" w:rsidRDefault="00294075" w:rsidP="005F1AFE">
      <w:pPr>
        <w:pStyle w:val="BodyText2"/>
        <w:numPr>
          <w:ilvl w:val="0"/>
          <w:numId w:val="0"/>
        </w:numPr>
        <w:spacing w:before="0" w:after="0" w:line="240" w:lineRule="auto"/>
        <w:ind w:left="357" w:hanging="357"/>
        <w:contextualSpacing w:val="0"/>
        <w:rPr>
          <w:lang w:val="en-US"/>
        </w:rPr>
      </w:pPr>
      <w:r w:rsidRPr="00294075">
        <w:rPr>
          <w:lang w:val="en-US"/>
        </w:rPr>
        <w:t xml:space="preserve">The purpose of the visit was explained and a letter addressed to </w:t>
      </w:r>
      <w:r w:rsidR="00961BB5" w:rsidRPr="0032311E">
        <w:rPr>
          <w:highlight w:val="black"/>
        </w:rPr>
        <w:t>XXXXX</w:t>
      </w:r>
      <w:r w:rsidR="00961BB5" w:rsidRPr="00294075">
        <w:rPr>
          <w:lang w:val="en-US"/>
        </w:rPr>
        <w:t xml:space="preserve"> </w:t>
      </w:r>
      <w:r w:rsidRPr="00294075">
        <w:rPr>
          <w:lang w:val="en-US"/>
        </w:rPr>
        <w:t xml:space="preserve">(the </w:t>
      </w:r>
    </w:p>
    <w:p w:rsidR="00860E22" w:rsidRDefault="00294075" w:rsidP="005F1AFE">
      <w:pPr>
        <w:pStyle w:val="BodyText2"/>
        <w:numPr>
          <w:ilvl w:val="0"/>
          <w:numId w:val="0"/>
        </w:numPr>
        <w:spacing w:before="0" w:after="0" w:line="240" w:lineRule="auto"/>
        <w:ind w:left="357" w:hanging="357"/>
        <w:contextualSpacing w:val="0"/>
        <w:rPr>
          <w:lang w:val="en-US"/>
        </w:rPr>
      </w:pPr>
      <w:r w:rsidRPr="00294075">
        <w:rPr>
          <w:lang w:val="en-US"/>
        </w:rPr>
        <w:t xml:space="preserve">provider’s nominated contact person) outlining the complaint and the authorisation to </w:t>
      </w:r>
    </w:p>
    <w:p w:rsidR="00860E22" w:rsidRDefault="00294075" w:rsidP="005F1AFE">
      <w:pPr>
        <w:pStyle w:val="BodyText2"/>
        <w:numPr>
          <w:ilvl w:val="0"/>
          <w:numId w:val="0"/>
        </w:numPr>
        <w:spacing w:before="0" w:after="0" w:line="240" w:lineRule="auto"/>
        <w:ind w:left="357" w:hanging="357"/>
        <w:contextualSpacing w:val="0"/>
        <w:rPr>
          <w:lang w:val="en-US"/>
        </w:rPr>
      </w:pPr>
      <w:r w:rsidRPr="00294075">
        <w:rPr>
          <w:lang w:val="en-US"/>
        </w:rPr>
        <w:t>undertake the unannounced visit was given to</w:t>
      </w:r>
      <w:r w:rsidR="00961BB5" w:rsidRPr="00961BB5">
        <w:t xml:space="preserve"> </w:t>
      </w:r>
      <w:r w:rsidR="00961BB5" w:rsidRPr="0032311E">
        <w:rPr>
          <w:highlight w:val="black"/>
        </w:rPr>
        <w:t>XXXXX</w:t>
      </w:r>
      <w:r w:rsidRPr="00294075">
        <w:rPr>
          <w:lang w:val="en-US"/>
        </w:rPr>
        <w:t xml:space="preserve">, Facility Manager. A </w:t>
      </w:r>
    </w:p>
    <w:p w:rsidR="00860E22" w:rsidRDefault="00294075" w:rsidP="005F1AFE">
      <w:pPr>
        <w:pStyle w:val="BodyText2"/>
        <w:numPr>
          <w:ilvl w:val="0"/>
          <w:numId w:val="0"/>
        </w:numPr>
        <w:spacing w:before="0" w:after="0" w:line="240" w:lineRule="auto"/>
        <w:ind w:left="357" w:hanging="357"/>
        <w:contextualSpacing w:val="0"/>
        <w:rPr>
          <w:lang w:val="en-US"/>
        </w:rPr>
      </w:pPr>
      <w:r w:rsidRPr="00294075">
        <w:rPr>
          <w:lang w:val="en-US"/>
        </w:rPr>
        <w:t>copy of the Director-General of Health’s delegation was shown to the</w:t>
      </w:r>
      <w:r w:rsidR="00961BB5" w:rsidRPr="00961BB5">
        <w:t xml:space="preserve"> </w:t>
      </w:r>
      <w:r w:rsidR="00961BB5" w:rsidRPr="0032311E">
        <w:rPr>
          <w:highlight w:val="black"/>
        </w:rPr>
        <w:t>XXXXX</w:t>
      </w:r>
      <w:r w:rsidRPr="00294075">
        <w:rPr>
          <w:lang w:val="en-US"/>
        </w:rPr>
        <w:t xml:space="preserve">, </w:t>
      </w:r>
    </w:p>
    <w:p w:rsidR="00294075" w:rsidRDefault="00294075" w:rsidP="005F1AFE">
      <w:pPr>
        <w:pStyle w:val="BodyText2"/>
        <w:numPr>
          <w:ilvl w:val="0"/>
          <w:numId w:val="0"/>
        </w:numPr>
        <w:spacing w:before="0" w:after="0" w:line="240" w:lineRule="auto"/>
        <w:ind w:left="357" w:hanging="357"/>
        <w:contextualSpacing w:val="0"/>
        <w:rPr>
          <w:lang w:val="en-US"/>
        </w:rPr>
      </w:pPr>
      <w:r w:rsidRPr="00294075">
        <w:rPr>
          <w:lang w:val="en-US"/>
        </w:rPr>
        <w:t>Facility Manager</w:t>
      </w:r>
      <w:r w:rsidR="00C55BF2">
        <w:rPr>
          <w:lang w:val="en-US"/>
        </w:rPr>
        <w:t>,</w:t>
      </w:r>
      <w:r w:rsidRPr="00294075">
        <w:rPr>
          <w:lang w:val="en-US"/>
        </w:rPr>
        <w:t xml:space="preserve"> and it was explained how the inspection would be undertaken. </w:t>
      </w:r>
    </w:p>
    <w:p w:rsidR="00DE2BBD" w:rsidRDefault="00DE2BBD" w:rsidP="005F1AFE">
      <w:pPr>
        <w:pStyle w:val="BodyText2"/>
        <w:numPr>
          <w:ilvl w:val="0"/>
          <w:numId w:val="0"/>
        </w:numPr>
        <w:spacing w:before="0" w:after="0" w:line="240" w:lineRule="auto"/>
        <w:ind w:left="357" w:hanging="357"/>
        <w:contextualSpacing w:val="0"/>
        <w:rPr>
          <w:lang w:val="en-US"/>
        </w:rPr>
      </w:pPr>
    </w:p>
    <w:p w:rsidR="00294075" w:rsidRDefault="00961BB5" w:rsidP="00C55BF2">
      <w:pPr>
        <w:pStyle w:val="BodyText2"/>
        <w:numPr>
          <w:ilvl w:val="0"/>
          <w:numId w:val="0"/>
        </w:numPr>
        <w:spacing w:before="0" w:after="0" w:line="240" w:lineRule="auto"/>
        <w:contextualSpacing w:val="0"/>
        <w:rPr>
          <w:lang w:val="en-US"/>
        </w:rPr>
      </w:pPr>
      <w:r w:rsidRPr="0032311E">
        <w:rPr>
          <w:highlight w:val="black"/>
        </w:rPr>
        <w:t>XXXXX</w:t>
      </w:r>
      <w:r w:rsidR="00294075" w:rsidRPr="00294075">
        <w:rPr>
          <w:lang w:val="en-US"/>
        </w:rPr>
        <w:t>, Regional Manager</w:t>
      </w:r>
      <w:r w:rsidR="00C55BF2">
        <w:rPr>
          <w:lang w:val="en-US"/>
        </w:rPr>
        <w:t>, Presbyterian Support</w:t>
      </w:r>
      <w:r w:rsidR="00294075" w:rsidRPr="00294075">
        <w:rPr>
          <w:lang w:val="en-US"/>
        </w:rPr>
        <w:t xml:space="preserve"> Southern, also had the reason for entry explained to</w:t>
      </w:r>
      <w:r w:rsidR="00C55BF2">
        <w:rPr>
          <w:lang w:val="en-US"/>
        </w:rPr>
        <w:t xml:space="preserve"> </w:t>
      </w:r>
      <w:r w:rsidR="00294075" w:rsidRPr="00294075">
        <w:rPr>
          <w:lang w:val="en-US"/>
        </w:rPr>
        <w:t>him on his arrival later in the morning.</w:t>
      </w:r>
    </w:p>
    <w:p w:rsidR="00AE4819" w:rsidRPr="00294075" w:rsidRDefault="00AE4819" w:rsidP="00C55BF2">
      <w:pPr>
        <w:pStyle w:val="BodyText2"/>
        <w:numPr>
          <w:ilvl w:val="0"/>
          <w:numId w:val="0"/>
        </w:numPr>
        <w:spacing w:before="0" w:after="0" w:line="240" w:lineRule="auto"/>
        <w:contextualSpacing w:val="0"/>
        <w:rPr>
          <w:lang w:val="en-US"/>
        </w:rPr>
      </w:pPr>
    </w:p>
    <w:p w:rsidR="00E1551C" w:rsidRPr="001F131D" w:rsidRDefault="00E1551C" w:rsidP="00C55BF2">
      <w:pPr>
        <w:pStyle w:val="Heading1"/>
        <w:spacing w:before="240"/>
      </w:pPr>
      <w:bookmarkStart w:id="14" w:name="_Toc222299918"/>
      <w:bookmarkStart w:id="15" w:name="_Toc348361833"/>
      <w:bookmarkStart w:id="16" w:name="_Toc351967197"/>
      <w:bookmarkStart w:id="17" w:name="_Toc462309763"/>
      <w:r w:rsidRPr="001F131D">
        <w:t>Background</w:t>
      </w:r>
      <w:bookmarkEnd w:id="14"/>
      <w:bookmarkEnd w:id="15"/>
      <w:bookmarkEnd w:id="16"/>
      <w:bookmarkEnd w:id="17"/>
    </w:p>
    <w:p w:rsidR="00294075" w:rsidRDefault="00294075" w:rsidP="00C55BF2">
      <w:pPr>
        <w:spacing w:before="120"/>
        <w:rPr>
          <w:rFonts w:cs="Arial"/>
          <w:b/>
          <w:bCs/>
        </w:rPr>
      </w:pPr>
      <w:r>
        <w:rPr>
          <w:rFonts w:cs="Arial"/>
          <w:b/>
          <w:bCs/>
        </w:rPr>
        <w:t>Law:</w:t>
      </w:r>
    </w:p>
    <w:p w:rsidR="00294075" w:rsidRDefault="00294075" w:rsidP="00294075">
      <w:pPr>
        <w:spacing w:before="240"/>
        <w:rPr>
          <w:rFonts w:cs="Arial"/>
          <w:bCs/>
          <w:color w:val="000000"/>
        </w:rPr>
      </w:pPr>
      <w:r>
        <w:rPr>
          <w:rFonts w:cs="Arial"/>
          <w:bCs/>
          <w:color w:val="000000"/>
        </w:rPr>
        <w:t>Providers of health care services must be certified by the Director-General of Health (Sections 9(a) and 26 of the Act) and must comply with all relevant health and disability service standards (Section 9(b)).</w:t>
      </w:r>
    </w:p>
    <w:p w:rsidR="00294075" w:rsidRDefault="00294075" w:rsidP="00294075">
      <w:pPr>
        <w:spacing w:before="240"/>
        <w:rPr>
          <w:rFonts w:cs="Arial"/>
          <w:bCs/>
          <w:color w:val="000000"/>
        </w:rPr>
      </w:pPr>
      <w:r>
        <w:rPr>
          <w:rFonts w:cs="Arial"/>
          <w:bCs/>
          <w:color w:val="000000"/>
        </w:rPr>
        <w:t>The relevant service standards are approved under the Health and Disability Services (Safety) Notice 2008.  The standard approved is the Health and Disability Services Standards NZS 8134:2008.</w:t>
      </w:r>
    </w:p>
    <w:p w:rsidR="00294075" w:rsidRDefault="00294075" w:rsidP="00294075">
      <w:pPr>
        <w:pStyle w:val="TextBody"/>
        <w:rPr>
          <w:b/>
        </w:rPr>
      </w:pPr>
      <w:r>
        <w:rPr>
          <w:b/>
        </w:rPr>
        <w:t>Facts:</w:t>
      </w:r>
    </w:p>
    <w:p w:rsidR="00294075" w:rsidRDefault="00FB70DF" w:rsidP="005F1AFE">
      <w:pPr>
        <w:pStyle w:val="TextBody"/>
        <w:numPr>
          <w:ilvl w:val="0"/>
          <w:numId w:val="32"/>
        </w:numPr>
        <w:spacing w:line="240" w:lineRule="auto"/>
        <w:ind w:left="357" w:hanging="357"/>
        <w:rPr>
          <w:b/>
        </w:rPr>
      </w:pPr>
      <w:r>
        <w:rPr>
          <w:b/>
        </w:rPr>
        <w:t xml:space="preserve">Consumer Rights – consumers are </w:t>
      </w:r>
      <w:r w:rsidR="00110654">
        <w:rPr>
          <w:b/>
        </w:rPr>
        <w:t>treated with respect and receive services in a manner that has regard for their dignity, privacy and independence.</w:t>
      </w:r>
    </w:p>
    <w:p w:rsidR="005F1AFE" w:rsidRDefault="005F1AFE" w:rsidP="00D811EB"/>
    <w:p w:rsidR="00D811EB" w:rsidRDefault="005F1AFE" w:rsidP="00D811EB">
      <w:r>
        <w:t>T</w:t>
      </w:r>
      <w:r w:rsidR="00FB70DF">
        <w:t xml:space="preserve">he investigation did not find evidence that there had been </w:t>
      </w:r>
      <w:r w:rsidR="00EB5DBF">
        <w:t xml:space="preserve">physical </w:t>
      </w:r>
      <w:r w:rsidR="00FB70DF">
        <w:t xml:space="preserve">abuse by a Health Care Assistant (HCA). </w:t>
      </w:r>
    </w:p>
    <w:p w:rsidR="00CD52FE" w:rsidRDefault="00CD52FE" w:rsidP="00D811EB"/>
    <w:p w:rsidR="00D933F7" w:rsidRPr="00876F69" w:rsidRDefault="00C74193" w:rsidP="00D933F7">
      <w:r>
        <w:t>The resident</w:t>
      </w:r>
      <w:r w:rsidR="00961BB5">
        <w:t xml:space="preserve"> </w:t>
      </w:r>
      <w:r w:rsidR="00CD52FE">
        <w:t>did not receive the care that she had requested when her initial respite care plan was written. Her privacy was not respected and her independence was not maximised</w:t>
      </w:r>
      <w:r w:rsidR="00C971DD">
        <w:t xml:space="preserve"> and the initial care given did not reflect her wishes</w:t>
      </w:r>
      <w:r w:rsidR="00C971DD" w:rsidRPr="00C74193">
        <w:t xml:space="preserve">. </w:t>
      </w:r>
      <w:r>
        <w:t>The resident</w:t>
      </w:r>
      <w:r w:rsidR="00C971DD">
        <w:t xml:space="preserve"> was traumatised </w:t>
      </w:r>
      <w:r w:rsidR="00EF7BCA">
        <w:t xml:space="preserve">after </w:t>
      </w:r>
      <w:r w:rsidR="00C971DD">
        <w:t>being assisted with activities of daily living by a male</w:t>
      </w:r>
      <w:r w:rsidR="004D4DDC">
        <w:t xml:space="preserve"> </w:t>
      </w:r>
      <w:r w:rsidR="00C971DD">
        <w:t xml:space="preserve">Health Care Assistant (HCA) on </w:t>
      </w:r>
      <w:r w:rsidR="00961BB5" w:rsidRPr="0032311E">
        <w:rPr>
          <w:highlight w:val="black"/>
        </w:rPr>
        <w:t>XXXXX</w:t>
      </w:r>
      <w:r w:rsidR="00C971DD">
        <w:t xml:space="preserve"> 2015</w:t>
      </w:r>
      <w:r w:rsidR="00D933F7">
        <w:t xml:space="preserve">, and </w:t>
      </w:r>
      <w:r w:rsidR="00D933F7" w:rsidRPr="00876F69">
        <w:t xml:space="preserve">had physical and behavioural indicators </w:t>
      </w:r>
      <w:r w:rsidR="00D933F7">
        <w:t>of trauma. N</w:t>
      </w:r>
      <w:r w:rsidR="00D933F7" w:rsidRPr="00876F69">
        <w:t xml:space="preserve">o reporting was </w:t>
      </w:r>
      <w:r w:rsidR="00EF7BCA">
        <w:t xml:space="preserve">documented or reported verbally to an RN </w:t>
      </w:r>
      <w:r w:rsidR="00D933F7">
        <w:t>by HCA</w:t>
      </w:r>
      <w:r w:rsidR="00D034A0">
        <w:t>s</w:t>
      </w:r>
      <w:r w:rsidR="00D933F7">
        <w:t xml:space="preserve"> </w:t>
      </w:r>
      <w:r w:rsidR="00D933F7" w:rsidRPr="00876F69">
        <w:t xml:space="preserve">for five days </w:t>
      </w:r>
      <w:r w:rsidR="00D933F7">
        <w:t>(</w:t>
      </w:r>
      <w:r w:rsidR="00D034A0">
        <w:t xml:space="preserve">until </w:t>
      </w:r>
      <w:r w:rsidR="00961BB5" w:rsidRPr="0032311E">
        <w:rPr>
          <w:highlight w:val="black"/>
        </w:rPr>
        <w:t>XXXXX</w:t>
      </w:r>
      <w:r w:rsidR="00961BB5">
        <w:t xml:space="preserve"> </w:t>
      </w:r>
      <w:r w:rsidR="00D933F7">
        <w:t xml:space="preserve">2015), </w:t>
      </w:r>
      <w:r w:rsidR="00D933F7" w:rsidRPr="00876F69">
        <w:t>and this was then not followed up</w:t>
      </w:r>
      <w:r w:rsidR="00D933F7">
        <w:t>.</w:t>
      </w:r>
    </w:p>
    <w:p w:rsidR="00D933F7" w:rsidRDefault="00D933F7" w:rsidP="00D933F7"/>
    <w:p w:rsidR="00D811EB" w:rsidRDefault="0035172B" w:rsidP="00C55BF2">
      <w:pPr>
        <w:pStyle w:val="TextBody"/>
        <w:numPr>
          <w:ilvl w:val="0"/>
          <w:numId w:val="32"/>
        </w:numPr>
        <w:spacing w:before="0" w:after="120"/>
        <w:rPr>
          <w:b/>
        </w:rPr>
      </w:pPr>
      <w:bookmarkStart w:id="18" w:name="_Toc351967198"/>
      <w:r w:rsidRPr="004B318F">
        <w:rPr>
          <w:b/>
        </w:rPr>
        <w:t>Complaints Management</w:t>
      </w:r>
    </w:p>
    <w:p w:rsidR="004D4DDC" w:rsidRPr="00AC2828" w:rsidRDefault="004D4DDC" w:rsidP="00AC2828">
      <w:pPr>
        <w:suppressAutoHyphens/>
      </w:pPr>
      <w:r w:rsidRPr="00AC2828">
        <w:t xml:space="preserve">There is a </w:t>
      </w:r>
      <w:r w:rsidR="00C55BF2">
        <w:t>‘</w:t>
      </w:r>
      <w:r w:rsidRPr="00AC2828">
        <w:t>Compliments, suggestions, concerns and complaints</w:t>
      </w:r>
      <w:r w:rsidR="00C55BF2">
        <w:t>’</w:t>
      </w:r>
      <w:r w:rsidRPr="00AC2828">
        <w:t xml:space="preserve"> policy which is up to date. A complaints log is maintained. In regard to the concern raised </w:t>
      </w:r>
      <w:r w:rsidRPr="00C74193">
        <w:t xml:space="preserve">by </w:t>
      </w:r>
      <w:r w:rsidR="00C74193">
        <w:t>the resident</w:t>
      </w:r>
      <w:r w:rsidR="00EF7BCA">
        <w:t xml:space="preserve"> seven weeks after the even</w:t>
      </w:r>
      <w:r w:rsidR="00C55BF2">
        <w:t>t</w:t>
      </w:r>
      <w:r w:rsidR="00225220">
        <w:t xml:space="preserve"> to a R</w:t>
      </w:r>
      <w:r w:rsidR="00C74193">
        <w:t xml:space="preserve">egistered </w:t>
      </w:r>
      <w:r w:rsidR="00225220">
        <w:t>N</w:t>
      </w:r>
      <w:r w:rsidR="00C74193">
        <w:t xml:space="preserve">urse (RN). This </w:t>
      </w:r>
      <w:r w:rsidR="00EF7BCA">
        <w:t>concern</w:t>
      </w:r>
      <w:r w:rsidRPr="00AC2828">
        <w:t xml:space="preserve"> was thought to have been resolved by the RN. There was no change made in the care plan </w:t>
      </w:r>
      <w:r w:rsidRPr="00C74193">
        <w:t xml:space="preserve">for </w:t>
      </w:r>
      <w:r w:rsidR="00C74193">
        <w:t>the resident</w:t>
      </w:r>
      <w:r w:rsidRPr="00C74193">
        <w:t>.</w:t>
      </w:r>
      <w:r w:rsidRPr="00AC2828">
        <w:t xml:space="preserve"> The RN assured </w:t>
      </w:r>
      <w:r w:rsidR="00AE4819">
        <w:t>the resident</w:t>
      </w:r>
      <w:r w:rsidRPr="00AC2828">
        <w:t xml:space="preserve"> that she would be cared for only by female staff. There was no follow up conversation or documentation that this concern was fully addressed with </w:t>
      </w:r>
      <w:r w:rsidR="00AE4819">
        <w:t>the resident</w:t>
      </w:r>
      <w:r w:rsidR="00EF7BCA">
        <w:t xml:space="preserve"> to her satisfaction</w:t>
      </w:r>
      <w:r w:rsidRPr="00AC2828">
        <w:t>.</w:t>
      </w:r>
    </w:p>
    <w:p w:rsidR="002D7B39" w:rsidRDefault="005120C0" w:rsidP="004E5A7D">
      <w:pPr>
        <w:pStyle w:val="TextBody"/>
        <w:numPr>
          <w:ilvl w:val="0"/>
          <w:numId w:val="32"/>
        </w:numPr>
        <w:spacing w:before="360"/>
        <w:rPr>
          <w:b/>
        </w:rPr>
      </w:pPr>
      <w:r>
        <w:rPr>
          <w:b/>
        </w:rPr>
        <w:lastRenderedPageBreak/>
        <w:t xml:space="preserve">Care </w:t>
      </w:r>
      <w:r w:rsidR="00725F8D" w:rsidRPr="00725F8D">
        <w:rPr>
          <w:b/>
        </w:rPr>
        <w:t>Planning</w:t>
      </w:r>
    </w:p>
    <w:p w:rsidR="00A37CF5" w:rsidRPr="00AC2828" w:rsidRDefault="00AE4819" w:rsidP="00225220">
      <w:pPr>
        <w:pStyle w:val="TextBody"/>
        <w:spacing w:before="120" w:line="240" w:lineRule="auto"/>
        <w:rPr>
          <w:rFonts w:cs="Times New Roman"/>
          <w:bCs w:val="0"/>
        </w:rPr>
      </w:pPr>
      <w:r>
        <w:t>The resident’s</w:t>
      </w:r>
      <w:r w:rsidR="00961BB5" w:rsidRPr="00AE4819">
        <w:rPr>
          <w:rFonts w:cs="Times New Roman"/>
          <w:bCs w:val="0"/>
        </w:rPr>
        <w:t xml:space="preserve"> </w:t>
      </w:r>
      <w:r w:rsidR="00A37CF5" w:rsidRPr="00AE4819">
        <w:rPr>
          <w:rFonts w:cs="Times New Roman"/>
          <w:bCs w:val="0"/>
        </w:rPr>
        <w:t>assessments, plans and interventions showed that documentation and reporting was not</w:t>
      </w:r>
      <w:r w:rsidR="00A37CF5" w:rsidRPr="00AC2828">
        <w:rPr>
          <w:rFonts w:cs="Times New Roman"/>
          <w:bCs w:val="0"/>
        </w:rPr>
        <w:t xml:space="preserve"> consistent and did not always reflect her current needs</w:t>
      </w:r>
      <w:r w:rsidR="00A37CF5" w:rsidRPr="00AE4819">
        <w:rPr>
          <w:rFonts w:cs="Times New Roman"/>
          <w:bCs w:val="0"/>
        </w:rPr>
        <w:t>.</w:t>
      </w:r>
      <w:r w:rsidR="00AC2828" w:rsidRPr="00AE4819">
        <w:rPr>
          <w:rFonts w:cs="Times New Roman"/>
          <w:bCs w:val="0"/>
        </w:rPr>
        <w:t xml:space="preserve"> </w:t>
      </w:r>
      <w:r>
        <w:t>The resident’s</w:t>
      </w:r>
      <w:r w:rsidR="00961BB5" w:rsidRPr="00AE4819">
        <w:rPr>
          <w:rFonts w:cs="Times New Roman"/>
          <w:bCs w:val="0"/>
        </w:rPr>
        <w:t xml:space="preserve"> </w:t>
      </w:r>
      <w:r w:rsidR="00225220" w:rsidRPr="00AE4819">
        <w:rPr>
          <w:rFonts w:cs="Times New Roman"/>
          <w:bCs w:val="0"/>
        </w:rPr>
        <w:t>desired outcomes /</w:t>
      </w:r>
      <w:r w:rsidR="00AC2828" w:rsidRPr="00AE4819">
        <w:rPr>
          <w:rFonts w:cs="Times New Roman"/>
          <w:bCs w:val="0"/>
        </w:rPr>
        <w:t>goals identified</w:t>
      </w:r>
      <w:r w:rsidR="00225220" w:rsidRPr="00AE4819">
        <w:rPr>
          <w:rFonts w:cs="Times New Roman"/>
          <w:bCs w:val="0"/>
        </w:rPr>
        <w:t xml:space="preserve"> </w:t>
      </w:r>
      <w:r w:rsidR="00AC2828" w:rsidRPr="00AE4819">
        <w:rPr>
          <w:rFonts w:cs="Times New Roman"/>
          <w:bCs w:val="0"/>
        </w:rPr>
        <w:t xml:space="preserve">were not clearly </w:t>
      </w:r>
      <w:r w:rsidR="00225A4C">
        <w:rPr>
          <w:rFonts w:cs="Times New Roman"/>
          <w:bCs w:val="0"/>
        </w:rPr>
        <w:t>documented,</w:t>
      </w:r>
      <w:r w:rsidR="00AC2828" w:rsidRPr="00AE4819">
        <w:rPr>
          <w:rFonts w:cs="Times New Roman"/>
          <w:bCs w:val="0"/>
        </w:rPr>
        <w:t xml:space="preserve"> accurate or current. </w:t>
      </w:r>
      <w:r w:rsidR="007A6CCC" w:rsidRPr="00AE4819">
        <w:rPr>
          <w:rFonts w:cs="Times New Roman"/>
          <w:bCs w:val="0"/>
        </w:rPr>
        <w:t>The current</w:t>
      </w:r>
      <w:r w:rsidR="007A6CCC">
        <w:rPr>
          <w:rFonts w:cs="Times New Roman"/>
          <w:bCs w:val="0"/>
        </w:rPr>
        <w:t xml:space="preserve"> handover/ briefing between shifts updat</w:t>
      </w:r>
      <w:r w:rsidR="00225A4C">
        <w:rPr>
          <w:rFonts w:cs="Times New Roman"/>
          <w:bCs w:val="0"/>
        </w:rPr>
        <w:t xml:space="preserve">es </w:t>
      </w:r>
      <w:r w:rsidR="007A6CCC">
        <w:rPr>
          <w:rFonts w:cs="Times New Roman"/>
          <w:bCs w:val="0"/>
        </w:rPr>
        <w:t xml:space="preserve">changes in </w:t>
      </w:r>
      <w:r w:rsidR="00225A4C">
        <w:rPr>
          <w:rFonts w:cs="Times New Roman"/>
          <w:bCs w:val="0"/>
        </w:rPr>
        <w:t xml:space="preserve">residents </w:t>
      </w:r>
      <w:r w:rsidR="007A6CCC">
        <w:rPr>
          <w:rFonts w:cs="Times New Roman"/>
          <w:bCs w:val="0"/>
        </w:rPr>
        <w:t xml:space="preserve">care </w:t>
      </w:r>
      <w:r w:rsidR="00225A4C">
        <w:rPr>
          <w:rFonts w:cs="Times New Roman"/>
          <w:bCs w:val="0"/>
        </w:rPr>
        <w:t xml:space="preserve">but </w:t>
      </w:r>
      <w:r w:rsidR="007A6CCC">
        <w:rPr>
          <w:rFonts w:cs="Times New Roman"/>
          <w:bCs w:val="0"/>
        </w:rPr>
        <w:t xml:space="preserve">does not always ensure clear communication for all staff. </w:t>
      </w:r>
    </w:p>
    <w:p w:rsidR="004D7471" w:rsidRDefault="004D7471" w:rsidP="00243AA1">
      <w:pPr>
        <w:rPr>
          <w:bCs/>
        </w:rPr>
      </w:pPr>
    </w:p>
    <w:p w:rsidR="0035172B" w:rsidRDefault="0035172B" w:rsidP="00F1774E">
      <w:pPr>
        <w:pStyle w:val="Heading1"/>
        <w:spacing w:before="240" w:after="120"/>
      </w:pPr>
      <w:bookmarkStart w:id="19" w:name="_Toc443574155"/>
      <w:bookmarkStart w:id="20" w:name="_Toc462309764"/>
      <w:bookmarkEnd w:id="18"/>
      <w:r>
        <w:t>Inspection Team</w:t>
      </w:r>
      <w:bookmarkEnd w:id="19"/>
      <w:bookmarkEnd w:id="20"/>
      <w:r>
        <w:t xml:space="preserve"> </w:t>
      </w:r>
    </w:p>
    <w:p w:rsidR="00AE4819" w:rsidRDefault="003420C3" w:rsidP="005F1AFE">
      <w:pPr>
        <w:pStyle w:val="Heading1"/>
        <w:numPr>
          <w:ilvl w:val="0"/>
          <w:numId w:val="0"/>
        </w:numPr>
        <w:spacing w:before="240"/>
        <w:rPr>
          <w:b w:val="0"/>
          <w:sz w:val="24"/>
          <w:lang w:val="en-NZ"/>
        </w:rPr>
      </w:pPr>
      <w:bookmarkStart w:id="21" w:name="_Toc462309765"/>
      <w:r w:rsidRPr="003420C3">
        <w:rPr>
          <w:b w:val="0"/>
          <w:sz w:val="24"/>
          <w:lang w:val="en-NZ"/>
        </w:rPr>
        <w:t>The inspection was undertaken</w:t>
      </w:r>
      <w:r w:rsidRPr="00961BB5">
        <w:rPr>
          <w:rFonts w:cs="Times New Roman"/>
          <w:b w:val="0"/>
          <w:bCs w:val="0"/>
          <w:sz w:val="24"/>
          <w:lang w:val="en-NZ"/>
        </w:rPr>
        <w:t xml:space="preserve"> by </w:t>
      </w:r>
      <w:r w:rsidR="00961BB5" w:rsidRPr="0032311E">
        <w:rPr>
          <w:rFonts w:cs="Times New Roman"/>
          <w:b w:val="0"/>
          <w:bCs w:val="0"/>
          <w:sz w:val="24"/>
          <w:highlight w:val="black"/>
          <w:lang w:val="en-NZ"/>
        </w:rPr>
        <w:t>XXXXX</w:t>
      </w:r>
      <w:r w:rsidR="00961BB5" w:rsidRPr="003420C3">
        <w:rPr>
          <w:b w:val="0"/>
          <w:sz w:val="24"/>
          <w:lang w:val="en-NZ"/>
        </w:rPr>
        <w:t xml:space="preserve"> </w:t>
      </w:r>
      <w:r w:rsidRPr="003420C3">
        <w:rPr>
          <w:b w:val="0"/>
          <w:sz w:val="24"/>
          <w:lang w:val="en-NZ"/>
        </w:rPr>
        <w:t xml:space="preserve">Senior Advisor, HealthCERT and </w:t>
      </w:r>
      <w:r w:rsidR="00961BB5" w:rsidRPr="0032311E">
        <w:rPr>
          <w:rFonts w:cs="Times New Roman"/>
          <w:b w:val="0"/>
          <w:bCs w:val="0"/>
          <w:sz w:val="24"/>
          <w:highlight w:val="black"/>
          <w:lang w:val="en-NZ"/>
        </w:rPr>
        <w:t>XXXXX</w:t>
      </w:r>
      <w:r w:rsidR="00225220">
        <w:rPr>
          <w:b w:val="0"/>
          <w:sz w:val="24"/>
          <w:lang w:val="en-NZ"/>
        </w:rPr>
        <w:t>,</w:t>
      </w:r>
      <w:r w:rsidRPr="003420C3">
        <w:rPr>
          <w:b w:val="0"/>
          <w:sz w:val="24"/>
          <w:lang w:val="en-NZ"/>
        </w:rPr>
        <w:t xml:space="preserve"> Senior Advisor Enforcement, Health Legal, under the delegated authority of the Director-General of Health.</w:t>
      </w:r>
      <w:bookmarkEnd w:id="21"/>
      <w:r w:rsidRPr="003420C3">
        <w:rPr>
          <w:b w:val="0"/>
          <w:sz w:val="24"/>
          <w:lang w:val="en-NZ"/>
        </w:rPr>
        <w:t xml:space="preserve"> </w:t>
      </w:r>
    </w:p>
    <w:p w:rsidR="003420C3" w:rsidRDefault="003420C3" w:rsidP="005F1AFE">
      <w:pPr>
        <w:pStyle w:val="Heading1"/>
        <w:numPr>
          <w:ilvl w:val="0"/>
          <w:numId w:val="0"/>
        </w:numPr>
        <w:spacing w:before="240"/>
        <w:rPr>
          <w:b w:val="0"/>
          <w:sz w:val="24"/>
          <w:lang w:val="en-NZ"/>
        </w:rPr>
      </w:pPr>
      <w:r w:rsidRPr="003420C3">
        <w:rPr>
          <w:b w:val="0"/>
          <w:sz w:val="24"/>
          <w:lang w:val="en-NZ"/>
        </w:rPr>
        <w:t xml:space="preserve"> </w:t>
      </w:r>
    </w:p>
    <w:p w:rsidR="00E1551C" w:rsidRDefault="00E1551C" w:rsidP="00F1774E">
      <w:pPr>
        <w:pStyle w:val="Heading1"/>
        <w:spacing w:before="240"/>
      </w:pPr>
      <w:bookmarkStart w:id="22" w:name="_Toc351967199"/>
      <w:bookmarkStart w:id="23" w:name="_Toc462309766"/>
      <w:r>
        <w:t>Inspection Methodology</w:t>
      </w:r>
      <w:bookmarkEnd w:id="22"/>
      <w:bookmarkEnd w:id="23"/>
    </w:p>
    <w:p w:rsidR="003420C3" w:rsidRPr="005F1AFE" w:rsidRDefault="003420C3" w:rsidP="003420C3">
      <w:pPr>
        <w:autoSpaceDE w:val="0"/>
        <w:autoSpaceDN w:val="0"/>
        <w:adjustRightInd w:val="0"/>
        <w:jc w:val="both"/>
        <w:rPr>
          <w:rFonts w:cs="Arial"/>
          <w:bCs/>
        </w:rPr>
      </w:pPr>
      <w:bookmarkStart w:id="24" w:name="_Toc351967200"/>
      <w:r w:rsidRPr="005F1AFE">
        <w:rPr>
          <w:rFonts w:cs="Arial"/>
          <w:bCs/>
        </w:rPr>
        <w:t>The inspection was conducted to investigate the complaint made to the Ministry of Health that may have arisen from system failures and non-compliance against the Health and Disability Services Standards. Findings are according to the Health and Disability Services Standards NZS8134:2008.</w:t>
      </w:r>
    </w:p>
    <w:p w:rsidR="003420C3" w:rsidRPr="005F1AFE" w:rsidRDefault="003420C3" w:rsidP="00F1774E">
      <w:pPr>
        <w:pStyle w:val="BodyText2"/>
        <w:numPr>
          <w:ilvl w:val="0"/>
          <w:numId w:val="0"/>
        </w:numPr>
        <w:spacing w:before="0" w:after="0" w:line="240" w:lineRule="auto"/>
        <w:ind w:left="360"/>
        <w:jc w:val="both"/>
        <w:rPr>
          <w:bCs w:val="0"/>
          <w:szCs w:val="24"/>
        </w:rPr>
      </w:pPr>
    </w:p>
    <w:p w:rsidR="003420C3" w:rsidRPr="005F1AFE" w:rsidRDefault="003420C3" w:rsidP="003420C3">
      <w:pPr>
        <w:pStyle w:val="BodyText2"/>
        <w:numPr>
          <w:ilvl w:val="0"/>
          <w:numId w:val="0"/>
        </w:numPr>
        <w:spacing w:after="0" w:line="240" w:lineRule="auto"/>
        <w:ind w:left="360" w:hanging="360"/>
        <w:jc w:val="both"/>
        <w:rPr>
          <w:bCs w:val="0"/>
          <w:szCs w:val="24"/>
        </w:rPr>
      </w:pPr>
      <w:r w:rsidRPr="005F1AFE">
        <w:rPr>
          <w:bCs w:val="0"/>
          <w:szCs w:val="24"/>
        </w:rPr>
        <w:t>The inspection was conducted using the following methods:</w:t>
      </w:r>
    </w:p>
    <w:p w:rsidR="003420C3" w:rsidRPr="005F1AFE" w:rsidRDefault="003420C3" w:rsidP="003420C3">
      <w:pPr>
        <w:pStyle w:val="BodyText2"/>
        <w:numPr>
          <w:ilvl w:val="0"/>
          <w:numId w:val="31"/>
        </w:numPr>
        <w:tabs>
          <w:tab w:val="clear" w:pos="680"/>
        </w:tabs>
        <w:spacing w:before="0" w:after="0" w:line="240" w:lineRule="auto"/>
        <w:ind w:left="513" w:hanging="513"/>
        <w:contextualSpacing w:val="0"/>
        <w:jc w:val="both"/>
        <w:rPr>
          <w:bCs w:val="0"/>
          <w:szCs w:val="24"/>
        </w:rPr>
      </w:pPr>
      <w:r w:rsidRPr="005F1AFE">
        <w:rPr>
          <w:bCs w:val="0"/>
          <w:szCs w:val="24"/>
        </w:rPr>
        <w:t>Interview with Manager</w:t>
      </w:r>
    </w:p>
    <w:p w:rsidR="003420C3" w:rsidRPr="005F1AFE" w:rsidRDefault="003420C3" w:rsidP="003420C3">
      <w:pPr>
        <w:pStyle w:val="BodyText2"/>
        <w:numPr>
          <w:ilvl w:val="0"/>
          <w:numId w:val="31"/>
        </w:numPr>
        <w:tabs>
          <w:tab w:val="clear" w:pos="680"/>
        </w:tabs>
        <w:spacing w:before="0" w:after="0" w:line="240" w:lineRule="auto"/>
        <w:ind w:left="513" w:hanging="513"/>
        <w:contextualSpacing w:val="0"/>
        <w:jc w:val="both"/>
        <w:rPr>
          <w:bCs w:val="0"/>
          <w:szCs w:val="24"/>
        </w:rPr>
      </w:pPr>
      <w:r w:rsidRPr="005F1AFE">
        <w:rPr>
          <w:bCs w:val="0"/>
          <w:szCs w:val="24"/>
        </w:rPr>
        <w:t>Interview with Registered Nurse (Clinical Leader)</w:t>
      </w:r>
    </w:p>
    <w:p w:rsidR="003420C3" w:rsidRPr="005F1AFE" w:rsidRDefault="003420C3" w:rsidP="003420C3">
      <w:pPr>
        <w:pStyle w:val="BodyText2"/>
        <w:numPr>
          <w:ilvl w:val="0"/>
          <w:numId w:val="30"/>
        </w:numPr>
        <w:spacing w:before="0" w:after="0" w:line="240" w:lineRule="auto"/>
        <w:ind w:left="511" w:hanging="511"/>
        <w:contextualSpacing w:val="0"/>
        <w:jc w:val="both"/>
        <w:rPr>
          <w:bCs w:val="0"/>
          <w:szCs w:val="24"/>
        </w:rPr>
      </w:pPr>
      <w:r w:rsidRPr="005F1AFE">
        <w:rPr>
          <w:bCs w:val="0"/>
          <w:szCs w:val="24"/>
        </w:rPr>
        <w:t xml:space="preserve">Individual staff interviews </w:t>
      </w:r>
    </w:p>
    <w:p w:rsidR="003420C3" w:rsidRPr="005F1AFE" w:rsidRDefault="00225220" w:rsidP="003420C3">
      <w:pPr>
        <w:pStyle w:val="BodyText2"/>
        <w:numPr>
          <w:ilvl w:val="0"/>
          <w:numId w:val="30"/>
        </w:numPr>
        <w:spacing w:before="0" w:after="0" w:line="240" w:lineRule="auto"/>
        <w:ind w:left="511" w:hanging="511"/>
        <w:contextualSpacing w:val="0"/>
        <w:jc w:val="both"/>
        <w:rPr>
          <w:bCs w:val="0"/>
          <w:szCs w:val="24"/>
        </w:rPr>
      </w:pPr>
      <w:r>
        <w:rPr>
          <w:bCs w:val="0"/>
          <w:szCs w:val="24"/>
        </w:rPr>
        <w:t>Relative/</w:t>
      </w:r>
      <w:r w:rsidR="003420C3" w:rsidRPr="005F1AFE">
        <w:rPr>
          <w:bCs w:val="0"/>
          <w:szCs w:val="24"/>
        </w:rPr>
        <w:t xml:space="preserve">Resident interviews </w:t>
      </w:r>
    </w:p>
    <w:p w:rsidR="003420C3" w:rsidRPr="005F1AFE" w:rsidRDefault="003420C3" w:rsidP="003420C3">
      <w:pPr>
        <w:pStyle w:val="BodyText2"/>
        <w:numPr>
          <w:ilvl w:val="0"/>
          <w:numId w:val="30"/>
        </w:numPr>
        <w:spacing w:before="0" w:after="0" w:line="240" w:lineRule="auto"/>
        <w:ind w:left="511" w:hanging="511"/>
        <w:contextualSpacing w:val="0"/>
        <w:jc w:val="both"/>
        <w:rPr>
          <w:bCs w:val="0"/>
          <w:szCs w:val="24"/>
        </w:rPr>
      </w:pPr>
      <w:r w:rsidRPr="005F1AFE">
        <w:rPr>
          <w:bCs w:val="0"/>
          <w:szCs w:val="24"/>
        </w:rPr>
        <w:t>Observation: During facility tours and casual observation of the facility</w:t>
      </w:r>
    </w:p>
    <w:p w:rsidR="003420C3" w:rsidRPr="005F1AFE" w:rsidRDefault="003420C3" w:rsidP="003420C3">
      <w:pPr>
        <w:pStyle w:val="BodyText2"/>
        <w:numPr>
          <w:ilvl w:val="0"/>
          <w:numId w:val="30"/>
        </w:numPr>
        <w:spacing w:before="0" w:after="0" w:line="240" w:lineRule="auto"/>
        <w:ind w:left="511" w:hanging="511"/>
        <w:contextualSpacing w:val="0"/>
        <w:jc w:val="both"/>
        <w:rPr>
          <w:bCs w:val="0"/>
          <w:szCs w:val="24"/>
        </w:rPr>
      </w:pPr>
      <w:r w:rsidRPr="005F1AFE">
        <w:rPr>
          <w:bCs w:val="0"/>
          <w:szCs w:val="24"/>
        </w:rPr>
        <w:t>Observation: Residents and Staff</w:t>
      </w:r>
    </w:p>
    <w:p w:rsidR="003420C3" w:rsidRPr="005F1AFE" w:rsidRDefault="00225220" w:rsidP="003420C3">
      <w:pPr>
        <w:pStyle w:val="BodyText2"/>
        <w:numPr>
          <w:ilvl w:val="0"/>
          <w:numId w:val="30"/>
        </w:numPr>
        <w:spacing w:before="0" w:after="0" w:line="240" w:lineRule="auto"/>
        <w:ind w:left="511" w:hanging="511"/>
        <w:contextualSpacing w:val="0"/>
        <w:jc w:val="both"/>
        <w:rPr>
          <w:bCs w:val="0"/>
          <w:szCs w:val="24"/>
        </w:rPr>
      </w:pPr>
      <w:r>
        <w:rPr>
          <w:bCs w:val="0"/>
          <w:szCs w:val="24"/>
        </w:rPr>
        <w:t>Document and policy review</w:t>
      </w:r>
    </w:p>
    <w:p w:rsidR="003420C3" w:rsidRPr="005F1AFE" w:rsidRDefault="003420C3" w:rsidP="003420C3">
      <w:pPr>
        <w:pStyle w:val="BodyText2"/>
        <w:numPr>
          <w:ilvl w:val="0"/>
          <w:numId w:val="30"/>
        </w:numPr>
        <w:spacing w:before="0" w:after="0" w:line="240" w:lineRule="auto"/>
        <w:ind w:left="511" w:hanging="511"/>
        <w:contextualSpacing w:val="0"/>
        <w:jc w:val="both"/>
        <w:rPr>
          <w:szCs w:val="24"/>
        </w:rPr>
      </w:pPr>
      <w:r w:rsidRPr="005F1AFE">
        <w:rPr>
          <w:bCs w:val="0"/>
          <w:szCs w:val="24"/>
        </w:rPr>
        <w:t>Clinical Notes review</w:t>
      </w:r>
      <w:r w:rsidR="00225220">
        <w:rPr>
          <w:bCs w:val="0"/>
          <w:szCs w:val="24"/>
        </w:rPr>
        <w:t>.</w:t>
      </w:r>
    </w:p>
    <w:p w:rsidR="003420C3" w:rsidRPr="005F1AFE" w:rsidRDefault="003420C3" w:rsidP="003420C3">
      <w:pPr>
        <w:pStyle w:val="BodyText2"/>
        <w:numPr>
          <w:ilvl w:val="0"/>
          <w:numId w:val="0"/>
        </w:numPr>
        <w:spacing w:before="0" w:after="0" w:line="240" w:lineRule="auto"/>
        <w:contextualSpacing w:val="0"/>
        <w:jc w:val="both"/>
        <w:rPr>
          <w:bCs w:val="0"/>
          <w:szCs w:val="24"/>
        </w:rPr>
      </w:pPr>
    </w:p>
    <w:p w:rsidR="00E1551C" w:rsidRPr="005F1AFE" w:rsidRDefault="00E1551C" w:rsidP="003420C3">
      <w:pPr>
        <w:pStyle w:val="BodyText2"/>
        <w:numPr>
          <w:ilvl w:val="0"/>
          <w:numId w:val="0"/>
        </w:numPr>
        <w:spacing w:before="0" w:after="0" w:line="240" w:lineRule="auto"/>
        <w:contextualSpacing w:val="0"/>
        <w:jc w:val="both"/>
        <w:rPr>
          <w:b/>
          <w:szCs w:val="24"/>
        </w:rPr>
      </w:pPr>
      <w:r w:rsidRPr="005F1AFE">
        <w:rPr>
          <w:b/>
          <w:szCs w:val="24"/>
        </w:rPr>
        <w:t>Inspection Limitations</w:t>
      </w:r>
      <w:bookmarkEnd w:id="24"/>
    </w:p>
    <w:p w:rsidR="00E1551C" w:rsidRDefault="00A50792" w:rsidP="001B07CA">
      <w:pPr>
        <w:pStyle w:val="BodyText"/>
      </w:pPr>
      <w:r w:rsidRPr="005F1AFE">
        <w:t>The scope of the inspection was limited to the issues raised in the complaint.</w:t>
      </w:r>
    </w:p>
    <w:p w:rsidR="00450153" w:rsidRDefault="00450153">
      <w:pPr>
        <w:rPr>
          <w:rFonts w:cs="Arial"/>
          <w:bCs/>
        </w:rPr>
      </w:pPr>
      <w:r>
        <w:br w:type="page"/>
      </w:r>
    </w:p>
    <w:p w:rsidR="00E1551C" w:rsidRPr="00E765C6" w:rsidRDefault="003420C3" w:rsidP="00294075">
      <w:pPr>
        <w:pStyle w:val="Heading1"/>
      </w:pPr>
      <w:r>
        <w:rPr>
          <w:sz w:val="22"/>
          <w:szCs w:val="22"/>
        </w:rPr>
        <w:lastRenderedPageBreak/>
        <w:t xml:space="preserve"> </w:t>
      </w:r>
      <w:bookmarkStart w:id="25" w:name="_Toc351967202"/>
      <w:bookmarkStart w:id="26" w:name="_Toc462309767"/>
      <w:r w:rsidR="00E1551C" w:rsidRPr="00E765C6">
        <w:t>Inspection Findings</w:t>
      </w:r>
      <w:bookmarkEnd w:id="25"/>
      <w:bookmarkEnd w:id="26"/>
    </w:p>
    <w:p w:rsidR="00E1551C" w:rsidRDefault="00E1551C" w:rsidP="001B07CA">
      <w:pPr>
        <w:pStyle w:val="BodyText"/>
      </w:pPr>
      <w:r>
        <w:t>Findings have been reported against the following standards:</w:t>
      </w:r>
    </w:p>
    <w:p w:rsidR="00722202" w:rsidRDefault="00722202" w:rsidP="00F1774E">
      <w:pPr>
        <w:pStyle w:val="BodyText2"/>
        <w:numPr>
          <w:ilvl w:val="0"/>
          <w:numId w:val="0"/>
        </w:numPr>
      </w:pPr>
      <w:r>
        <w:t>Health and Disability Services Standards NZS 8134.1:2008</w:t>
      </w: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10"/>
        <w:gridCol w:w="4002"/>
        <w:gridCol w:w="2324"/>
        <w:gridCol w:w="1497"/>
      </w:tblGrid>
      <w:tr w:rsidR="006B7AA4" w:rsidRPr="00763298" w:rsidTr="00F1774E">
        <w:trPr>
          <w:trHeight w:val="599"/>
          <w:tblHeader/>
        </w:trPr>
        <w:tc>
          <w:tcPr>
            <w:tcW w:w="1810"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B7AA4" w:rsidRPr="00763298" w:rsidRDefault="006B7AA4" w:rsidP="006B7AA4">
            <w:pPr>
              <w:suppressAutoHyphens/>
              <w:rPr>
                <w:rFonts w:cs="Arial"/>
                <w:b/>
                <w:bCs/>
                <w:sz w:val="20"/>
                <w:szCs w:val="20"/>
              </w:rPr>
            </w:pPr>
            <w:bookmarkStart w:id="27" w:name="CARTableInspectionSummary"/>
            <w:bookmarkEnd w:id="27"/>
            <w:r w:rsidRPr="00763298">
              <w:rPr>
                <w:rFonts w:cs="Arial"/>
                <w:b/>
                <w:bCs/>
                <w:sz w:val="20"/>
                <w:szCs w:val="20"/>
              </w:rPr>
              <w:t>Relevant Standard</w:t>
            </w:r>
          </w:p>
        </w:tc>
        <w:tc>
          <w:tcPr>
            <w:tcW w:w="4002"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B7AA4" w:rsidRPr="00763298" w:rsidRDefault="006B7AA4" w:rsidP="006B7AA4">
            <w:pPr>
              <w:suppressAutoHyphens/>
              <w:rPr>
                <w:rFonts w:cs="Arial"/>
                <w:b/>
                <w:bCs/>
                <w:sz w:val="20"/>
                <w:szCs w:val="20"/>
              </w:rPr>
            </w:pPr>
            <w:r w:rsidRPr="00763298">
              <w:rPr>
                <w:rFonts w:cs="Arial"/>
                <w:b/>
                <w:bCs/>
                <w:sz w:val="20"/>
                <w:szCs w:val="20"/>
              </w:rPr>
              <w:t>Findings</w:t>
            </w:r>
          </w:p>
        </w:tc>
        <w:tc>
          <w:tcPr>
            <w:tcW w:w="2324"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B7AA4" w:rsidRPr="00763298" w:rsidRDefault="006B7AA4" w:rsidP="006B7AA4">
            <w:pPr>
              <w:suppressAutoHyphens/>
              <w:rPr>
                <w:rFonts w:cs="Arial"/>
                <w:b/>
                <w:bCs/>
                <w:sz w:val="20"/>
                <w:szCs w:val="20"/>
              </w:rPr>
            </w:pPr>
            <w:r w:rsidRPr="00763298">
              <w:rPr>
                <w:rFonts w:cs="Arial"/>
                <w:b/>
                <w:bCs/>
                <w:sz w:val="20"/>
                <w:szCs w:val="20"/>
              </w:rPr>
              <w:t>Required Corrective Action</w:t>
            </w:r>
          </w:p>
        </w:tc>
        <w:tc>
          <w:tcPr>
            <w:tcW w:w="1497" w:type="dxa"/>
            <w:tcBorders>
              <w:top w:val="single" w:sz="4" w:space="0" w:color="00000A"/>
              <w:left w:val="single" w:sz="4" w:space="0" w:color="00000A"/>
              <w:bottom w:val="single" w:sz="4" w:space="0" w:color="00000A"/>
              <w:right w:val="single" w:sz="4" w:space="0" w:color="00000A"/>
            </w:tcBorders>
            <w:shd w:val="clear" w:color="auto" w:fill="D9D9D9"/>
            <w:tcMar>
              <w:left w:w="108" w:type="dxa"/>
            </w:tcMar>
          </w:tcPr>
          <w:p w:rsidR="006B7AA4" w:rsidRPr="00763298" w:rsidRDefault="006B7AA4" w:rsidP="006B7AA4">
            <w:pPr>
              <w:suppressAutoHyphens/>
              <w:rPr>
                <w:rFonts w:cs="Arial"/>
                <w:b/>
                <w:bCs/>
                <w:sz w:val="20"/>
                <w:szCs w:val="20"/>
              </w:rPr>
            </w:pPr>
            <w:r w:rsidRPr="00763298">
              <w:rPr>
                <w:rFonts w:cs="Arial"/>
                <w:b/>
                <w:bCs/>
                <w:sz w:val="20"/>
                <w:szCs w:val="20"/>
              </w:rPr>
              <w:t>Rating and time frame.</w:t>
            </w:r>
          </w:p>
        </w:tc>
      </w:tr>
      <w:tr w:rsidR="006B7AA4" w:rsidRPr="0012064C" w:rsidTr="00F1774E">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075A2" w:rsidRPr="0012064C" w:rsidRDefault="006B7AA4" w:rsidP="00F075A2">
            <w:pPr>
              <w:suppressAutoHyphens/>
              <w:rPr>
                <w:rFonts w:cs="Arial"/>
                <w:color w:val="FF0000"/>
                <w:sz w:val="20"/>
                <w:szCs w:val="20"/>
              </w:rPr>
            </w:pPr>
            <w:r w:rsidRPr="0012064C">
              <w:rPr>
                <w:rFonts w:cs="Arial"/>
                <w:b/>
                <w:sz w:val="20"/>
                <w:szCs w:val="20"/>
              </w:rPr>
              <w:t>Standard 1.</w:t>
            </w:r>
            <w:r w:rsidR="00F075A2">
              <w:rPr>
                <w:rFonts w:cs="Arial"/>
                <w:b/>
                <w:sz w:val="20"/>
                <w:szCs w:val="20"/>
              </w:rPr>
              <w:t>1.3</w:t>
            </w:r>
          </w:p>
          <w:p w:rsidR="00F075A2" w:rsidRPr="00F075A2" w:rsidRDefault="00F075A2" w:rsidP="00F075A2">
            <w:pPr>
              <w:suppressAutoHyphens/>
              <w:rPr>
                <w:rFonts w:cs="Arial"/>
                <w:sz w:val="20"/>
                <w:szCs w:val="20"/>
              </w:rPr>
            </w:pPr>
            <w:r w:rsidRPr="00F075A2">
              <w:rPr>
                <w:rFonts w:cs="Arial"/>
                <w:sz w:val="20"/>
                <w:szCs w:val="20"/>
              </w:rPr>
              <w:t>Consumers are treated with respect and receive services in a manner that has regard for their dignity, privacy, and independence.</w:t>
            </w:r>
          </w:p>
          <w:p w:rsidR="006B7AA4" w:rsidRPr="0012064C" w:rsidRDefault="006B7AA4" w:rsidP="006B7AA4">
            <w:pPr>
              <w:suppressAutoHyphens/>
              <w:rPr>
                <w:rFonts w:cs="Arial"/>
                <w:color w:val="FF0000"/>
                <w:sz w:val="20"/>
                <w:szCs w:val="20"/>
              </w:rPr>
            </w:pPr>
          </w:p>
        </w:tc>
        <w:tc>
          <w:tcPr>
            <w:tcW w:w="4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E93718" w:rsidRDefault="00D933F7" w:rsidP="00AE4819">
            <w:pPr>
              <w:suppressAutoHyphens/>
              <w:spacing w:after="120"/>
              <w:rPr>
                <w:rFonts w:cs="Arial"/>
                <w:sz w:val="20"/>
                <w:szCs w:val="20"/>
              </w:rPr>
            </w:pPr>
            <w:r w:rsidRPr="00D933F7">
              <w:rPr>
                <w:rFonts w:cs="Arial"/>
                <w:sz w:val="20"/>
                <w:szCs w:val="20"/>
              </w:rPr>
              <w:t xml:space="preserve">Staff interviews, GP interview and progress notes did indicate that </w:t>
            </w:r>
            <w:r w:rsidR="00AE4819">
              <w:rPr>
                <w:rFonts w:cs="Arial"/>
                <w:sz w:val="20"/>
                <w:szCs w:val="20"/>
              </w:rPr>
              <w:t xml:space="preserve">the resident </w:t>
            </w:r>
            <w:r w:rsidRPr="00AE4819">
              <w:rPr>
                <w:rFonts w:cs="Arial"/>
                <w:sz w:val="20"/>
                <w:szCs w:val="20"/>
              </w:rPr>
              <w:t>was traumatised post being assisted with</w:t>
            </w:r>
            <w:r w:rsidRPr="00D933F7">
              <w:rPr>
                <w:rFonts w:cs="Arial"/>
                <w:sz w:val="20"/>
                <w:szCs w:val="20"/>
              </w:rPr>
              <w:t xml:space="preserve"> activities of daily living by a male</w:t>
            </w:r>
            <w:r w:rsidR="004D4DDC">
              <w:rPr>
                <w:rFonts w:cs="Arial"/>
                <w:sz w:val="20"/>
                <w:szCs w:val="20"/>
              </w:rPr>
              <w:t xml:space="preserve"> </w:t>
            </w:r>
            <w:r w:rsidRPr="00D933F7">
              <w:rPr>
                <w:rFonts w:cs="Arial"/>
                <w:sz w:val="20"/>
                <w:szCs w:val="20"/>
              </w:rPr>
              <w:t xml:space="preserve">HCA. </w:t>
            </w:r>
          </w:p>
          <w:p w:rsidR="00AE4819" w:rsidRPr="00763298" w:rsidRDefault="00AE4819" w:rsidP="00225A4C">
            <w:pPr>
              <w:suppressAutoHyphens/>
              <w:spacing w:after="120"/>
              <w:rPr>
                <w:rFonts w:cs="Arial"/>
                <w:color w:val="FF0000"/>
                <w:sz w:val="20"/>
                <w:szCs w:val="20"/>
              </w:rPr>
            </w:pPr>
            <w:r w:rsidRPr="00AE4819">
              <w:rPr>
                <w:rFonts w:cs="Arial"/>
                <w:sz w:val="20"/>
                <w:szCs w:val="20"/>
              </w:rPr>
              <w:t xml:space="preserve">This was not noted in </w:t>
            </w:r>
            <w:r>
              <w:rPr>
                <w:rFonts w:cs="Arial"/>
                <w:sz w:val="20"/>
                <w:szCs w:val="20"/>
              </w:rPr>
              <w:t xml:space="preserve">the Health Care </w:t>
            </w:r>
            <w:r w:rsidR="00225A4C">
              <w:rPr>
                <w:rFonts w:cs="Arial"/>
                <w:sz w:val="20"/>
                <w:szCs w:val="20"/>
              </w:rPr>
              <w:t>Assistants’ (</w:t>
            </w:r>
            <w:r>
              <w:rPr>
                <w:rFonts w:cs="Arial"/>
                <w:sz w:val="20"/>
                <w:szCs w:val="20"/>
              </w:rPr>
              <w:t>HCA</w:t>
            </w:r>
            <w:r w:rsidR="00225A4C">
              <w:rPr>
                <w:rFonts w:cs="Arial"/>
                <w:sz w:val="20"/>
                <w:szCs w:val="20"/>
              </w:rPr>
              <w:t>s</w:t>
            </w:r>
            <w:r>
              <w:rPr>
                <w:rFonts w:cs="Arial"/>
                <w:sz w:val="20"/>
                <w:szCs w:val="20"/>
              </w:rPr>
              <w:t xml:space="preserve">) </w:t>
            </w:r>
            <w:r w:rsidRPr="00AE4819">
              <w:rPr>
                <w:rFonts w:cs="Arial"/>
                <w:sz w:val="20"/>
                <w:szCs w:val="20"/>
              </w:rPr>
              <w:t xml:space="preserve">progress notes until five days later, and was not used to </w:t>
            </w:r>
            <w:r w:rsidR="00225A4C" w:rsidRPr="00AE4819">
              <w:rPr>
                <w:rFonts w:cs="Arial"/>
                <w:sz w:val="20"/>
                <w:szCs w:val="20"/>
              </w:rPr>
              <w:t>update the</w:t>
            </w:r>
            <w:r w:rsidRPr="00AE4819">
              <w:rPr>
                <w:rFonts w:cs="Arial"/>
                <w:sz w:val="20"/>
                <w:szCs w:val="20"/>
              </w:rPr>
              <w:t xml:space="preserve"> care plan.  </w:t>
            </w: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Pr="00763298" w:rsidRDefault="00774D75" w:rsidP="009C47C5">
            <w:pPr>
              <w:keepNext/>
              <w:suppressAutoHyphens/>
              <w:rPr>
                <w:rFonts w:cs="Arial"/>
                <w:color w:val="FF0000"/>
                <w:sz w:val="20"/>
                <w:szCs w:val="20"/>
              </w:rPr>
            </w:pPr>
            <w:r>
              <w:rPr>
                <w:rFonts w:cs="Arial"/>
                <w:sz w:val="20"/>
                <w:szCs w:val="20"/>
              </w:rPr>
              <w:t xml:space="preserve">Ensure that staff are fully aware of the requirement to report </w:t>
            </w:r>
            <w:r w:rsidR="00EF7BCA">
              <w:rPr>
                <w:rFonts w:cs="Arial"/>
                <w:sz w:val="20"/>
                <w:szCs w:val="20"/>
              </w:rPr>
              <w:t>to an RN and document</w:t>
            </w:r>
            <w:r w:rsidR="009C47C5">
              <w:rPr>
                <w:rFonts w:cs="Arial"/>
                <w:sz w:val="20"/>
                <w:szCs w:val="20"/>
              </w:rPr>
              <w:t xml:space="preserve"> when a resident is distressed </w:t>
            </w:r>
            <w:r>
              <w:rPr>
                <w:rFonts w:cs="Arial"/>
                <w:sz w:val="20"/>
                <w:szCs w:val="20"/>
              </w:rPr>
              <w:t xml:space="preserve">and followed up with a written </w:t>
            </w:r>
            <w:r w:rsidR="004D4DDC">
              <w:rPr>
                <w:rFonts w:cs="Arial"/>
                <w:sz w:val="20"/>
                <w:szCs w:val="20"/>
              </w:rPr>
              <w:t>outcome that</w:t>
            </w:r>
            <w:r w:rsidR="00A13432">
              <w:rPr>
                <w:rFonts w:cs="Arial"/>
                <w:sz w:val="20"/>
                <w:szCs w:val="20"/>
              </w:rPr>
              <w:t xml:space="preserve"> reflects the wishes of the consumer</w:t>
            </w:r>
            <w:r>
              <w:rPr>
                <w:rFonts w:cs="Arial"/>
                <w:sz w:val="20"/>
                <w:szCs w:val="20"/>
              </w:rPr>
              <w:t xml:space="preserve">.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Default="006B7AA4" w:rsidP="006B7AA4">
            <w:pPr>
              <w:keepNext/>
              <w:suppressAutoHyphens/>
              <w:rPr>
                <w:rFonts w:cs="Arial"/>
                <w:sz w:val="20"/>
                <w:szCs w:val="20"/>
              </w:rPr>
            </w:pPr>
            <w:r>
              <w:rPr>
                <w:rFonts w:cs="Arial"/>
                <w:sz w:val="20"/>
                <w:szCs w:val="20"/>
              </w:rPr>
              <w:t>PA Moderate</w:t>
            </w:r>
          </w:p>
          <w:p w:rsidR="006B7AA4" w:rsidRPr="0012064C" w:rsidRDefault="006B7AA4" w:rsidP="006B7AA4">
            <w:pPr>
              <w:keepNext/>
              <w:suppressAutoHyphens/>
              <w:rPr>
                <w:rFonts w:cs="Arial"/>
                <w:sz w:val="20"/>
                <w:szCs w:val="20"/>
              </w:rPr>
            </w:pPr>
            <w:r>
              <w:rPr>
                <w:rFonts w:cs="Arial"/>
                <w:sz w:val="20"/>
                <w:szCs w:val="20"/>
              </w:rPr>
              <w:t>60</w:t>
            </w:r>
          </w:p>
        </w:tc>
      </w:tr>
      <w:tr w:rsidR="006B7AA4" w:rsidRPr="00141B74" w:rsidTr="00F1774E">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Pr="00141B74" w:rsidRDefault="006B7AA4" w:rsidP="006B7AA4">
            <w:pPr>
              <w:suppressAutoHyphens/>
              <w:rPr>
                <w:rFonts w:cs="Arial"/>
                <w:b/>
                <w:sz w:val="20"/>
                <w:szCs w:val="20"/>
              </w:rPr>
            </w:pPr>
            <w:r w:rsidRPr="00141B74">
              <w:rPr>
                <w:rFonts w:cs="Arial"/>
                <w:b/>
                <w:sz w:val="20"/>
                <w:szCs w:val="20"/>
              </w:rPr>
              <w:t>Standard 1.1.13</w:t>
            </w:r>
          </w:p>
          <w:p w:rsidR="006B7AA4" w:rsidRPr="00141B74" w:rsidRDefault="006B7AA4" w:rsidP="006B7AA4">
            <w:pPr>
              <w:suppressAutoHyphens/>
              <w:rPr>
                <w:rFonts w:cs="Arial"/>
                <w:sz w:val="20"/>
                <w:szCs w:val="20"/>
              </w:rPr>
            </w:pPr>
            <w:r w:rsidRPr="00141B74">
              <w:rPr>
                <w:rFonts w:cs="Arial"/>
                <w:sz w:val="20"/>
                <w:szCs w:val="20"/>
              </w:rPr>
              <w:t>The right of the consumer to make a complaint is understood, respected, and upheld</w:t>
            </w:r>
            <w:r w:rsidR="00225220">
              <w:rPr>
                <w:rFonts w:cs="Arial"/>
                <w:sz w:val="20"/>
                <w:szCs w:val="20"/>
              </w:rPr>
              <w:t>.</w:t>
            </w:r>
          </w:p>
        </w:tc>
        <w:tc>
          <w:tcPr>
            <w:tcW w:w="4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D4DDC" w:rsidRPr="00AC2828" w:rsidRDefault="00AE4819" w:rsidP="00225220">
            <w:pPr>
              <w:suppressAutoHyphens/>
              <w:spacing w:after="120"/>
              <w:rPr>
                <w:rFonts w:cs="Arial"/>
                <w:sz w:val="20"/>
                <w:szCs w:val="20"/>
              </w:rPr>
            </w:pPr>
            <w:r>
              <w:rPr>
                <w:rFonts w:cs="Arial"/>
                <w:sz w:val="20"/>
                <w:szCs w:val="20"/>
              </w:rPr>
              <w:t xml:space="preserve">The resident </w:t>
            </w:r>
            <w:r w:rsidR="004D4DDC" w:rsidRPr="00AE4819">
              <w:rPr>
                <w:rFonts w:cs="Arial"/>
                <w:sz w:val="20"/>
                <w:szCs w:val="20"/>
              </w:rPr>
              <w:t>had a discussion with an RN seven weeks</w:t>
            </w:r>
            <w:r w:rsidR="004D4DDC" w:rsidRPr="00AC2828">
              <w:rPr>
                <w:rFonts w:cs="Arial"/>
                <w:sz w:val="20"/>
                <w:szCs w:val="20"/>
              </w:rPr>
              <w:t xml:space="preserve"> after the male HCA incident stating that she did not wish to have a male </w:t>
            </w:r>
            <w:r w:rsidR="009C47C5">
              <w:rPr>
                <w:rFonts w:cs="Arial"/>
                <w:sz w:val="20"/>
                <w:szCs w:val="20"/>
              </w:rPr>
              <w:t xml:space="preserve">HCA </w:t>
            </w:r>
            <w:r w:rsidR="004D4DDC" w:rsidRPr="00AC2828">
              <w:rPr>
                <w:rFonts w:cs="Arial"/>
                <w:sz w:val="20"/>
                <w:szCs w:val="20"/>
              </w:rPr>
              <w:t xml:space="preserve">care for her. At this time </w:t>
            </w:r>
            <w:r w:rsidR="005F4FF1">
              <w:rPr>
                <w:rFonts w:cs="Arial"/>
                <w:sz w:val="20"/>
                <w:szCs w:val="20"/>
              </w:rPr>
              <w:t>the resident</w:t>
            </w:r>
            <w:r w:rsidR="00D728F8" w:rsidRPr="00AE4819">
              <w:rPr>
                <w:rFonts w:cs="Arial"/>
                <w:sz w:val="20"/>
                <w:szCs w:val="20"/>
              </w:rPr>
              <w:t xml:space="preserve"> </w:t>
            </w:r>
            <w:r w:rsidR="004D4DDC" w:rsidRPr="00AE4819">
              <w:rPr>
                <w:rFonts w:cs="Arial"/>
                <w:sz w:val="20"/>
                <w:szCs w:val="20"/>
              </w:rPr>
              <w:t xml:space="preserve">thought that she was </w:t>
            </w:r>
            <w:r w:rsidR="00225A4C">
              <w:rPr>
                <w:rFonts w:cs="Arial"/>
                <w:sz w:val="20"/>
                <w:szCs w:val="20"/>
              </w:rPr>
              <w:t xml:space="preserve">making </w:t>
            </w:r>
            <w:r w:rsidR="004D4DDC" w:rsidRPr="00AE4819">
              <w:rPr>
                <w:rFonts w:cs="Arial"/>
                <w:sz w:val="20"/>
                <w:szCs w:val="20"/>
              </w:rPr>
              <w:t>a complaint.</w:t>
            </w:r>
            <w:r w:rsidR="004D4DDC" w:rsidRPr="00AC2828">
              <w:rPr>
                <w:rFonts w:cs="Arial"/>
                <w:sz w:val="20"/>
                <w:szCs w:val="20"/>
              </w:rPr>
              <w:t xml:space="preserve"> </w:t>
            </w:r>
          </w:p>
          <w:p w:rsidR="004D4DDC" w:rsidRPr="00AC2828" w:rsidRDefault="004D4DDC" w:rsidP="00AC2828">
            <w:pPr>
              <w:suppressAutoHyphens/>
              <w:rPr>
                <w:rFonts w:cs="Arial"/>
                <w:sz w:val="20"/>
                <w:szCs w:val="20"/>
              </w:rPr>
            </w:pPr>
            <w:r w:rsidRPr="00AC2828">
              <w:rPr>
                <w:rFonts w:cs="Arial"/>
                <w:sz w:val="20"/>
                <w:szCs w:val="20"/>
              </w:rPr>
              <w:t xml:space="preserve">This conversation was addressed immediately by the </w:t>
            </w:r>
            <w:r w:rsidR="005F4FF1">
              <w:rPr>
                <w:rFonts w:cs="Arial"/>
                <w:sz w:val="20"/>
                <w:szCs w:val="20"/>
              </w:rPr>
              <w:t>RN</w:t>
            </w:r>
            <w:r w:rsidRPr="00AC2828">
              <w:rPr>
                <w:rFonts w:cs="Arial"/>
                <w:sz w:val="20"/>
                <w:szCs w:val="20"/>
              </w:rPr>
              <w:t xml:space="preserve"> as a </w:t>
            </w:r>
            <w:r w:rsidR="009C47C5" w:rsidRPr="00AC2828">
              <w:rPr>
                <w:rFonts w:cs="Arial"/>
                <w:sz w:val="20"/>
                <w:szCs w:val="20"/>
              </w:rPr>
              <w:t>concern</w:t>
            </w:r>
            <w:r w:rsidR="00225220">
              <w:rPr>
                <w:rFonts w:cs="Arial"/>
                <w:sz w:val="20"/>
                <w:szCs w:val="20"/>
              </w:rPr>
              <w:t>,</w:t>
            </w:r>
            <w:r w:rsidR="009C47C5" w:rsidRPr="00AC2828">
              <w:rPr>
                <w:rFonts w:cs="Arial"/>
                <w:sz w:val="20"/>
                <w:szCs w:val="20"/>
              </w:rPr>
              <w:t xml:space="preserve"> </w:t>
            </w:r>
            <w:r w:rsidR="00225220">
              <w:rPr>
                <w:rFonts w:cs="Arial"/>
                <w:sz w:val="20"/>
                <w:szCs w:val="20"/>
              </w:rPr>
              <w:t xml:space="preserve">not a complaint, </w:t>
            </w:r>
            <w:r w:rsidRPr="00AC2828">
              <w:rPr>
                <w:rFonts w:cs="Arial"/>
                <w:sz w:val="20"/>
                <w:szCs w:val="20"/>
              </w:rPr>
              <w:t xml:space="preserve">and the RN in Health Status Summary (HSS (RN notes </w:t>
            </w:r>
            <w:r w:rsidRPr="005F4FF1">
              <w:rPr>
                <w:rFonts w:cs="Arial"/>
                <w:sz w:val="20"/>
                <w:szCs w:val="20"/>
              </w:rPr>
              <w:t>separate from HCA</w:t>
            </w:r>
            <w:r w:rsidR="00225A4C">
              <w:rPr>
                <w:rFonts w:cs="Arial"/>
                <w:sz w:val="20"/>
                <w:szCs w:val="20"/>
              </w:rPr>
              <w:t>s</w:t>
            </w:r>
            <w:r w:rsidRPr="005F4FF1">
              <w:rPr>
                <w:rFonts w:cs="Arial"/>
                <w:sz w:val="20"/>
                <w:szCs w:val="20"/>
              </w:rPr>
              <w:t xml:space="preserve"> progress notes)) states: “</w:t>
            </w:r>
            <w:r w:rsidR="005F4FF1">
              <w:rPr>
                <w:rFonts w:cs="Arial"/>
                <w:sz w:val="20"/>
                <w:szCs w:val="20"/>
              </w:rPr>
              <w:t>Resident</w:t>
            </w:r>
            <w:r w:rsidR="00D728F8" w:rsidRPr="00D933F7">
              <w:rPr>
                <w:rFonts w:cs="Arial"/>
                <w:sz w:val="20"/>
                <w:szCs w:val="20"/>
              </w:rPr>
              <w:t xml:space="preserve"> </w:t>
            </w:r>
            <w:r w:rsidRPr="00AC2828">
              <w:rPr>
                <w:rFonts w:cs="Arial"/>
                <w:sz w:val="20"/>
                <w:szCs w:val="20"/>
              </w:rPr>
              <w:t xml:space="preserve">requests no male HCA”, this was also written in </w:t>
            </w:r>
            <w:r w:rsidR="005F4FF1">
              <w:rPr>
                <w:rFonts w:cs="Arial"/>
                <w:sz w:val="20"/>
                <w:szCs w:val="20"/>
              </w:rPr>
              <w:t xml:space="preserve">the </w:t>
            </w:r>
            <w:r w:rsidRPr="00AC2828">
              <w:rPr>
                <w:rFonts w:cs="Arial"/>
                <w:sz w:val="20"/>
                <w:szCs w:val="20"/>
              </w:rPr>
              <w:t>HCA diary and HCA</w:t>
            </w:r>
            <w:r w:rsidR="00225A4C">
              <w:rPr>
                <w:rFonts w:cs="Arial"/>
                <w:sz w:val="20"/>
                <w:szCs w:val="20"/>
              </w:rPr>
              <w:t>s</w:t>
            </w:r>
            <w:r w:rsidRPr="00AC2828">
              <w:rPr>
                <w:rFonts w:cs="Arial"/>
                <w:sz w:val="20"/>
                <w:szCs w:val="20"/>
              </w:rPr>
              <w:t xml:space="preserve"> were requested to read the HSS notes. There was no change made in the care plan for </w:t>
            </w:r>
            <w:r w:rsidR="005F4FF1">
              <w:rPr>
                <w:rFonts w:cs="Arial"/>
                <w:sz w:val="20"/>
                <w:szCs w:val="20"/>
              </w:rPr>
              <w:t>this resident</w:t>
            </w:r>
            <w:r w:rsidRPr="005F4FF1">
              <w:rPr>
                <w:rFonts w:cs="Arial"/>
                <w:sz w:val="20"/>
                <w:szCs w:val="20"/>
              </w:rPr>
              <w:t xml:space="preserve">. The RN assured </w:t>
            </w:r>
            <w:r w:rsidR="005F4FF1">
              <w:rPr>
                <w:rFonts w:cs="Arial"/>
                <w:sz w:val="20"/>
                <w:szCs w:val="20"/>
              </w:rPr>
              <w:t>the resident</w:t>
            </w:r>
            <w:r w:rsidR="00D728F8" w:rsidRPr="005F4FF1">
              <w:rPr>
                <w:rFonts w:cs="Arial"/>
                <w:sz w:val="20"/>
                <w:szCs w:val="20"/>
              </w:rPr>
              <w:t xml:space="preserve"> </w:t>
            </w:r>
            <w:r w:rsidRPr="005F4FF1">
              <w:rPr>
                <w:rFonts w:cs="Arial"/>
                <w:sz w:val="20"/>
                <w:szCs w:val="20"/>
              </w:rPr>
              <w:t>that she would</w:t>
            </w:r>
            <w:r w:rsidRPr="00AC2828">
              <w:rPr>
                <w:rFonts w:cs="Arial"/>
                <w:sz w:val="20"/>
                <w:szCs w:val="20"/>
              </w:rPr>
              <w:t xml:space="preserve"> be cared for only by female staff. There was no “official” response to what she had raised as a complaint. There was no follow up conversation or documentation that this concern was fully addressed </w:t>
            </w:r>
            <w:r w:rsidRPr="005F4FF1">
              <w:rPr>
                <w:rFonts w:cs="Arial"/>
                <w:sz w:val="20"/>
                <w:szCs w:val="20"/>
              </w:rPr>
              <w:t xml:space="preserve">with </w:t>
            </w:r>
            <w:r w:rsidR="005F4FF1">
              <w:rPr>
                <w:rFonts w:cs="Arial"/>
                <w:sz w:val="20"/>
                <w:szCs w:val="20"/>
              </w:rPr>
              <w:t>the resident</w:t>
            </w:r>
            <w:r w:rsidRPr="005F4FF1">
              <w:rPr>
                <w:rFonts w:cs="Arial"/>
                <w:sz w:val="20"/>
                <w:szCs w:val="20"/>
              </w:rPr>
              <w:t>.</w:t>
            </w:r>
          </w:p>
          <w:p w:rsidR="004D4DDC" w:rsidRPr="00AC2828" w:rsidRDefault="004D4DDC" w:rsidP="00AC2828">
            <w:pPr>
              <w:suppressAutoHyphens/>
              <w:rPr>
                <w:rFonts w:cs="Arial"/>
                <w:sz w:val="20"/>
                <w:szCs w:val="20"/>
              </w:rPr>
            </w:pPr>
          </w:p>
          <w:p w:rsidR="004D4DDC" w:rsidRDefault="009C47C5" w:rsidP="00AC2828">
            <w:pPr>
              <w:suppressAutoHyphens/>
              <w:rPr>
                <w:rFonts w:cs="Arial"/>
                <w:sz w:val="20"/>
                <w:szCs w:val="20"/>
              </w:rPr>
            </w:pPr>
            <w:r>
              <w:rPr>
                <w:rFonts w:cs="Arial"/>
                <w:sz w:val="20"/>
                <w:szCs w:val="20"/>
              </w:rPr>
              <w:t xml:space="preserve">Due to the lack of documentation and changes to care </w:t>
            </w:r>
            <w:r w:rsidRPr="005F4FF1">
              <w:rPr>
                <w:rFonts w:cs="Arial"/>
                <w:sz w:val="20"/>
                <w:szCs w:val="20"/>
              </w:rPr>
              <w:t xml:space="preserve">plan </w:t>
            </w:r>
            <w:r w:rsidR="005F4FF1">
              <w:rPr>
                <w:rFonts w:cs="Arial"/>
                <w:sz w:val="20"/>
                <w:szCs w:val="20"/>
              </w:rPr>
              <w:t xml:space="preserve">the resident </w:t>
            </w:r>
            <w:r w:rsidRPr="005F4FF1">
              <w:rPr>
                <w:rFonts w:cs="Arial"/>
                <w:sz w:val="20"/>
                <w:szCs w:val="20"/>
              </w:rPr>
              <w:t>continued to be cared for by male HCAs</w:t>
            </w:r>
            <w:r>
              <w:rPr>
                <w:rFonts w:cs="Arial"/>
                <w:sz w:val="20"/>
                <w:szCs w:val="20"/>
              </w:rPr>
              <w:t xml:space="preserve"> on occasion</w:t>
            </w:r>
            <w:r w:rsidR="00225A4C">
              <w:rPr>
                <w:rFonts w:cs="Arial"/>
                <w:sz w:val="20"/>
                <w:szCs w:val="20"/>
              </w:rPr>
              <w:t>s</w:t>
            </w:r>
            <w:r>
              <w:rPr>
                <w:rFonts w:cs="Arial"/>
                <w:sz w:val="20"/>
                <w:szCs w:val="20"/>
              </w:rPr>
              <w:t xml:space="preserve">. </w:t>
            </w:r>
          </w:p>
          <w:p w:rsidR="006B7AA4" w:rsidRPr="00141B74" w:rsidRDefault="006B7AA4" w:rsidP="006B7AA4">
            <w:pPr>
              <w:suppressAutoHyphens/>
              <w:rPr>
                <w:rFonts w:cs="Arial"/>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Pr="00141B74" w:rsidRDefault="00613E10" w:rsidP="00225A4C">
            <w:pPr>
              <w:keepNext/>
              <w:suppressAutoHyphens/>
              <w:rPr>
                <w:rFonts w:cs="Arial"/>
                <w:sz w:val="20"/>
                <w:szCs w:val="20"/>
              </w:rPr>
            </w:pPr>
            <w:r>
              <w:rPr>
                <w:rFonts w:cs="Arial"/>
                <w:sz w:val="20"/>
                <w:szCs w:val="20"/>
              </w:rPr>
              <w:t>When a concern is raised and a resolution put in place</w:t>
            </w:r>
            <w:r w:rsidR="00DF258F">
              <w:rPr>
                <w:rFonts w:cs="Arial"/>
                <w:sz w:val="20"/>
                <w:szCs w:val="20"/>
              </w:rPr>
              <w:t>, this</w:t>
            </w:r>
            <w:r>
              <w:rPr>
                <w:rFonts w:cs="Arial"/>
                <w:sz w:val="20"/>
                <w:szCs w:val="20"/>
              </w:rPr>
              <w:t xml:space="preserve"> is then followed up with the complainant to ensure the measures put in place are satisfactory and as per policy if the complainant is unsatisfied that the option to raise a complaint is followed.  </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Pr="00141B74" w:rsidRDefault="006B7AA4" w:rsidP="006B7AA4">
            <w:pPr>
              <w:keepNext/>
              <w:suppressAutoHyphens/>
              <w:rPr>
                <w:rFonts w:cs="Arial"/>
                <w:sz w:val="20"/>
                <w:szCs w:val="20"/>
              </w:rPr>
            </w:pPr>
            <w:r w:rsidRPr="00141B74">
              <w:rPr>
                <w:rFonts w:cs="Arial"/>
                <w:sz w:val="20"/>
                <w:szCs w:val="20"/>
              </w:rPr>
              <w:t>PA Low</w:t>
            </w:r>
          </w:p>
          <w:p w:rsidR="006B7AA4" w:rsidRPr="00141B74" w:rsidRDefault="006B7AA4" w:rsidP="006B7AA4">
            <w:pPr>
              <w:keepNext/>
              <w:suppressAutoHyphens/>
              <w:rPr>
                <w:rFonts w:cs="Arial"/>
                <w:sz w:val="20"/>
                <w:szCs w:val="20"/>
              </w:rPr>
            </w:pPr>
            <w:r>
              <w:rPr>
                <w:rFonts w:cs="Arial"/>
                <w:sz w:val="20"/>
                <w:szCs w:val="20"/>
              </w:rPr>
              <w:t>90</w:t>
            </w:r>
          </w:p>
        </w:tc>
      </w:tr>
      <w:tr w:rsidR="006B7AA4" w:rsidRPr="006F1D6F" w:rsidTr="00F1774E">
        <w:tc>
          <w:tcPr>
            <w:tcW w:w="181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Pr="006F1D6F" w:rsidRDefault="006B7AA4" w:rsidP="006B7AA4">
            <w:pPr>
              <w:suppressAutoHyphens/>
              <w:rPr>
                <w:rFonts w:cs="Arial"/>
                <w:b/>
                <w:sz w:val="20"/>
                <w:szCs w:val="20"/>
              </w:rPr>
            </w:pPr>
            <w:r w:rsidRPr="006F1D6F">
              <w:rPr>
                <w:rFonts w:cs="Arial"/>
                <w:b/>
                <w:sz w:val="20"/>
                <w:szCs w:val="20"/>
              </w:rPr>
              <w:t>Standard 1.3.5</w:t>
            </w:r>
          </w:p>
          <w:p w:rsidR="006B7AA4" w:rsidRDefault="006B7AA4" w:rsidP="006B7AA4">
            <w:pPr>
              <w:suppressAutoHyphens/>
              <w:rPr>
                <w:rFonts w:cs="Arial"/>
                <w:sz w:val="20"/>
                <w:szCs w:val="20"/>
              </w:rPr>
            </w:pPr>
            <w:r w:rsidRPr="006F1D6F">
              <w:rPr>
                <w:rFonts w:cs="Arial"/>
                <w:sz w:val="20"/>
                <w:szCs w:val="20"/>
              </w:rPr>
              <w:t>Consumers’ service delivery plans are consumer focused, integrated and promote continuity of service delivery.</w:t>
            </w:r>
          </w:p>
          <w:p w:rsidR="000671B6" w:rsidRDefault="000671B6" w:rsidP="006B7AA4">
            <w:pPr>
              <w:suppressAutoHyphens/>
              <w:rPr>
                <w:rFonts w:cs="Arial"/>
                <w:sz w:val="20"/>
                <w:szCs w:val="20"/>
              </w:rPr>
            </w:pPr>
          </w:p>
          <w:p w:rsidR="000671B6" w:rsidRPr="006F1D6F" w:rsidRDefault="000671B6" w:rsidP="006B7AA4">
            <w:pPr>
              <w:suppressAutoHyphens/>
              <w:rPr>
                <w:rFonts w:cs="Arial"/>
                <w:sz w:val="20"/>
                <w:szCs w:val="20"/>
              </w:rPr>
            </w:pPr>
          </w:p>
        </w:tc>
        <w:tc>
          <w:tcPr>
            <w:tcW w:w="40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37CF5" w:rsidRPr="00AC2828" w:rsidRDefault="00A37CF5" w:rsidP="00A37CF5">
            <w:pPr>
              <w:pStyle w:val="NoSpacing"/>
              <w:rPr>
                <w:rFonts w:ascii="Arial" w:hAnsi="Arial" w:cs="Arial"/>
                <w:color w:val="auto"/>
                <w:sz w:val="20"/>
                <w:szCs w:val="20"/>
                <w:lang w:val="en-NZ"/>
              </w:rPr>
            </w:pPr>
            <w:r w:rsidRPr="00AC2828">
              <w:rPr>
                <w:rFonts w:ascii="Arial" w:hAnsi="Arial" w:cs="Arial"/>
                <w:color w:val="auto"/>
                <w:sz w:val="20"/>
                <w:szCs w:val="20"/>
                <w:lang w:val="en-NZ"/>
              </w:rPr>
              <w:t>The HCA diary is used to inform staff of changes in care or appointments. RN</w:t>
            </w:r>
            <w:r w:rsidR="00DF258F">
              <w:rPr>
                <w:rFonts w:ascii="Arial" w:hAnsi="Arial" w:cs="Arial"/>
                <w:color w:val="auto"/>
                <w:sz w:val="20"/>
                <w:szCs w:val="20"/>
                <w:lang w:val="en-NZ"/>
              </w:rPr>
              <w:t>s</w:t>
            </w:r>
            <w:r w:rsidRPr="00AC2828">
              <w:rPr>
                <w:rFonts w:ascii="Arial" w:hAnsi="Arial" w:cs="Arial"/>
                <w:color w:val="auto"/>
                <w:sz w:val="20"/>
                <w:szCs w:val="20"/>
                <w:lang w:val="en-NZ"/>
              </w:rPr>
              <w:t xml:space="preserve"> do not always have “time” to read HCA progress notes, but do write into the HSS to ensure compliance with policy. HCA staff talk frequently to RNs and update them re changes they have noted regarding residents. RNs endeavour to remember to document if there is “time”.  The level two RN is much busier than the level one RN as there are a greater number of residents with higher acuity. </w:t>
            </w:r>
            <w:r w:rsidR="005F4FF1">
              <w:rPr>
                <w:rFonts w:ascii="Arial" w:hAnsi="Arial" w:cs="Arial"/>
                <w:color w:val="auto"/>
                <w:sz w:val="20"/>
                <w:szCs w:val="20"/>
                <w:lang w:val="en-NZ"/>
              </w:rPr>
              <w:lastRenderedPageBreak/>
              <w:t xml:space="preserve">The resident </w:t>
            </w:r>
            <w:r w:rsidR="005F4FF1" w:rsidRPr="005F4FF1">
              <w:rPr>
                <w:rFonts w:ascii="Arial" w:hAnsi="Arial" w:cs="Arial"/>
                <w:color w:val="auto"/>
                <w:sz w:val="20"/>
                <w:szCs w:val="20"/>
                <w:lang w:val="en-NZ"/>
              </w:rPr>
              <w:t>resided</w:t>
            </w:r>
            <w:r w:rsidRPr="00AC2828">
              <w:rPr>
                <w:rFonts w:ascii="Arial" w:hAnsi="Arial" w:cs="Arial"/>
                <w:color w:val="auto"/>
                <w:sz w:val="20"/>
                <w:szCs w:val="20"/>
                <w:lang w:val="en-NZ"/>
              </w:rPr>
              <w:t xml:space="preserve"> in level two of the home.</w:t>
            </w:r>
          </w:p>
          <w:p w:rsidR="00A37CF5" w:rsidRPr="00AC2828" w:rsidRDefault="00A37CF5" w:rsidP="00A37CF5">
            <w:pPr>
              <w:pStyle w:val="NoSpacing"/>
              <w:rPr>
                <w:rFonts w:ascii="Arial" w:hAnsi="Arial" w:cs="Arial"/>
                <w:color w:val="auto"/>
                <w:sz w:val="20"/>
                <w:szCs w:val="20"/>
                <w:lang w:val="en-NZ"/>
              </w:rPr>
            </w:pPr>
          </w:p>
          <w:p w:rsidR="00A37CF5" w:rsidRPr="00AC2828" w:rsidRDefault="00A37CF5" w:rsidP="00F1774E">
            <w:pPr>
              <w:pStyle w:val="NoSpacing"/>
              <w:spacing w:after="120"/>
              <w:rPr>
                <w:rFonts w:ascii="Arial" w:hAnsi="Arial" w:cs="Arial"/>
                <w:color w:val="auto"/>
                <w:sz w:val="20"/>
                <w:szCs w:val="20"/>
                <w:lang w:val="en-NZ"/>
              </w:rPr>
            </w:pPr>
            <w:r w:rsidRPr="00AC2828">
              <w:rPr>
                <w:rFonts w:ascii="Arial" w:hAnsi="Arial" w:cs="Arial"/>
                <w:color w:val="auto"/>
                <w:sz w:val="20"/>
                <w:szCs w:val="20"/>
                <w:lang w:val="en-NZ"/>
              </w:rPr>
              <w:t>Care plans are written within the correct time fra</w:t>
            </w:r>
            <w:r w:rsidR="00DF258F">
              <w:rPr>
                <w:rFonts w:ascii="Arial" w:hAnsi="Arial" w:cs="Arial"/>
                <w:color w:val="auto"/>
                <w:sz w:val="20"/>
                <w:szCs w:val="20"/>
                <w:lang w:val="en-NZ"/>
              </w:rPr>
              <w:t>me, but are not always updated after changes</w:t>
            </w:r>
            <w:r w:rsidRPr="005F4FF1">
              <w:rPr>
                <w:rFonts w:ascii="Arial" w:hAnsi="Arial" w:cs="Arial"/>
                <w:color w:val="auto"/>
                <w:sz w:val="20"/>
                <w:szCs w:val="20"/>
                <w:lang w:val="en-NZ"/>
              </w:rPr>
              <w:t>. Short term care plans</w:t>
            </w:r>
            <w:r w:rsidRPr="00AC2828">
              <w:rPr>
                <w:rFonts w:ascii="Arial" w:hAnsi="Arial" w:cs="Arial"/>
                <w:color w:val="auto"/>
                <w:sz w:val="20"/>
                <w:szCs w:val="20"/>
                <w:lang w:val="en-NZ"/>
              </w:rPr>
              <w:t xml:space="preserve"> are put into place for wounds or infections etc., within good time frames.</w:t>
            </w:r>
          </w:p>
          <w:p w:rsidR="00A37CF5" w:rsidRPr="00AC2828" w:rsidRDefault="00A37CF5" w:rsidP="00A37CF5">
            <w:pPr>
              <w:rPr>
                <w:rFonts w:cs="Arial"/>
                <w:sz w:val="20"/>
                <w:szCs w:val="20"/>
              </w:rPr>
            </w:pPr>
            <w:r w:rsidRPr="00AC2828">
              <w:rPr>
                <w:rFonts w:cs="Arial"/>
                <w:sz w:val="20"/>
                <w:szCs w:val="20"/>
              </w:rPr>
              <w:t xml:space="preserve">The handover system has been changed so that one HCA from each floor attends the 0700 handover from the night RN to the morning RNs. The other HCAs rely on this HCA to pass on new and relevant information, as the RN is busy catching up with residents of concern and the medication round.  </w:t>
            </w:r>
          </w:p>
          <w:p w:rsidR="00A37CF5" w:rsidRPr="00AC2828" w:rsidRDefault="00A37CF5" w:rsidP="00A37CF5">
            <w:pPr>
              <w:rPr>
                <w:rFonts w:cs="Arial"/>
                <w:sz w:val="20"/>
                <w:szCs w:val="20"/>
              </w:rPr>
            </w:pPr>
          </w:p>
          <w:p w:rsidR="00A37CF5" w:rsidRPr="00AC2828" w:rsidRDefault="00A37CF5" w:rsidP="00A37CF5">
            <w:pPr>
              <w:rPr>
                <w:rFonts w:cs="Arial"/>
                <w:sz w:val="20"/>
                <w:szCs w:val="20"/>
              </w:rPr>
            </w:pPr>
            <w:r w:rsidRPr="00AC2828">
              <w:rPr>
                <w:rFonts w:cs="Arial"/>
                <w:sz w:val="20"/>
                <w:szCs w:val="20"/>
              </w:rPr>
              <w:t>HCA staff clearly indicated that the HCA who attends the 0700 RN to RN handover sometimes lets them know the changes</w:t>
            </w:r>
            <w:r w:rsidR="00225220">
              <w:rPr>
                <w:rFonts w:cs="Arial"/>
                <w:sz w:val="20"/>
                <w:szCs w:val="20"/>
              </w:rPr>
              <w:t>, but not always. T</w:t>
            </w:r>
            <w:r w:rsidRPr="00AC2828">
              <w:rPr>
                <w:rFonts w:cs="Arial"/>
                <w:sz w:val="20"/>
                <w:szCs w:val="20"/>
              </w:rPr>
              <w:t>his was dependant on who attends (who is on duty). HCA</w:t>
            </w:r>
            <w:r w:rsidR="00DF258F">
              <w:rPr>
                <w:rFonts w:cs="Arial"/>
                <w:sz w:val="20"/>
                <w:szCs w:val="20"/>
              </w:rPr>
              <w:t>s</w:t>
            </w:r>
            <w:r w:rsidRPr="00AC2828">
              <w:rPr>
                <w:rFonts w:cs="Arial"/>
                <w:sz w:val="20"/>
                <w:szCs w:val="20"/>
              </w:rPr>
              <w:t xml:space="preserve"> start work at 0700 hours (five HCA</w:t>
            </w:r>
            <w:r w:rsidR="00DF258F">
              <w:rPr>
                <w:rFonts w:cs="Arial"/>
                <w:sz w:val="20"/>
                <w:szCs w:val="20"/>
              </w:rPr>
              <w:t>s</w:t>
            </w:r>
            <w:r w:rsidRPr="00AC2828">
              <w:rPr>
                <w:rFonts w:cs="Arial"/>
                <w:sz w:val="20"/>
                <w:szCs w:val="20"/>
              </w:rPr>
              <w:t xml:space="preserve"> for 40 plus residents on level two), so they are busy getting work done befor</w:t>
            </w:r>
            <w:r w:rsidR="00225220">
              <w:rPr>
                <w:rFonts w:cs="Arial"/>
                <w:sz w:val="20"/>
                <w:szCs w:val="20"/>
              </w:rPr>
              <w:t>e breakfast and after breakfast. T</w:t>
            </w:r>
            <w:r w:rsidRPr="00AC2828">
              <w:rPr>
                <w:rFonts w:cs="Arial"/>
                <w:sz w:val="20"/>
                <w:szCs w:val="20"/>
              </w:rPr>
              <w:t xml:space="preserve">his includes the HCA attending the initial short handover at 0700 hours also having their own group of residents to attend to. </w:t>
            </w:r>
          </w:p>
          <w:p w:rsidR="00A37CF5" w:rsidRPr="00AC2828" w:rsidRDefault="00A37CF5" w:rsidP="00A37CF5">
            <w:pPr>
              <w:rPr>
                <w:rFonts w:cs="Arial"/>
                <w:sz w:val="20"/>
                <w:szCs w:val="20"/>
              </w:rPr>
            </w:pPr>
          </w:p>
          <w:p w:rsidR="00A37CF5" w:rsidRPr="00072573" w:rsidRDefault="00A37CF5" w:rsidP="00072573">
            <w:pPr>
              <w:pStyle w:val="NoSpacing"/>
              <w:rPr>
                <w:rFonts w:ascii="Arial" w:hAnsi="Arial" w:cs="Arial"/>
                <w:color w:val="auto"/>
                <w:sz w:val="20"/>
                <w:szCs w:val="20"/>
                <w:lang w:val="en-NZ"/>
              </w:rPr>
            </w:pPr>
            <w:r w:rsidRPr="00AC2828">
              <w:rPr>
                <w:rFonts w:ascii="Arial" w:hAnsi="Arial" w:cs="Arial"/>
                <w:color w:val="auto"/>
                <w:sz w:val="20"/>
                <w:szCs w:val="20"/>
                <w:lang w:val="en-NZ"/>
              </w:rPr>
              <w:t>There is a risk that HCA</w:t>
            </w:r>
            <w:r w:rsidR="00DF258F">
              <w:rPr>
                <w:rFonts w:ascii="Arial" w:hAnsi="Arial" w:cs="Arial"/>
                <w:color w:val="auto"/>
                <w:sz w:val="20"/>
                <w:szCs w:val="20"/>
                <w:lang w:val="en-NZ"/>
              </w:rPr>
              <w:t>s</w:t>
            </w:r>
            <w:r w:rsidRPr="00AC2828">
              <w:rPr>
                <w:rFonts w:ascii="Arial" w:hAnsi="Arial" w:cs="Arial"/>
                <w:color w:val="auto"/>
                <w:sz w:val="20"/>
                <w:szCs w:val="20"/>
                <w:lang w:val="en-NZ"/>
              </w:rPr>
              <w:t xml:space="preserve"> can start at 0700 hours and not be privy to relevant information about a resident until full handover at 10.45am. Staff are able to have a break then as the cares for residents are mostly completed</w:t>
            </w:r>
            <w:r w:rsidRPr="00072573">
              <w:rPr>
                <w:rFonts w:ascii="Arial" w:hAnsi="Arial" w:cs="Arial"/>
                <w:color w:val="auto"/>
                <w:sz w:val="20"/>
                <w:szCs w:val="20"/>
                <w:lang w:val="en-NZ"/>
              </w:rPr>
              <w:t xml:space="preserve">. </w:t>
            </w:r>
          </w:p>
          <w:p w:rsidR="006B7AA4" w:rsidRPr="006F1D6F" w:rsidRDefault="006B7AA4" w:rsidP="0073114D">
            <w:pPr>
              <w:suppressAutoHyphens/>
              <w:rPr>
                <w:rFonts w:cs="Arial"/>
                <w:sz w:val="20"/>
                <w:szCs w:val="20"/>
              </w:rPr>
            </w:pPr>
          </w:p>
        </w:tc>
        <w:tc>
          <w:tcPr>
            <w:tcW w:w="232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Default="0073114D" w:rsidP="0073114D">
            <w:pPr>
              <w:keepNext/>
              <w:suppressAutoHyphens/>
              <w:rPr>
                <w:rFonts w:cs="Arial"/>
                <w:sz w:val="20"/>
                <w:szCs w:val="20"/>
              </w:rPr>
            </w:pPr>
            <w:r>
              <w:rPr>
                <w:rFonts w:cs="Arial"/>
                <w:sz w:val="20"/>
                <w:szCs w:val="20"/>
              </w:rPr>
              <w:lastRenderedPageBreak/>
              <w:t xml:space="preserve">Respite initial care plans </w:t>
            </w:r>
            <w:r w:rsidR="006B7AA4" w:rsidRPr="006F1D6F">
              <w:rPr>
                <w:rFonts w:cs="Arial"/>
                <w:sz w:val="20"/>
                <w:szCs w:val="20"/>
              </w:rPr>
              <w:t xml:space="preserve">are sufficiently detailed to reflect resident care needs, and </w:t>
            </w:r>
            <w:r>
              <w:rPr>
                <w:rFonts w:cs="Arial"/>
                <w:sz w:val="20"/>
                <w:szCs w:val="20"/>
              </w:rPr>
              <w:t xml:space="preserve">are updated as changes occur. </w:t>
            </w:r>
          </w:p>
          <w:p w:rsidR="00A37CF5" w:rsidRDefault="00A37CF5" w:rsidP="0073114D">
            <w:pPr>
              <w:keepNext/>
              <w:suppressAutoHyphens/>
              <w:rPr>
                <w:rFonts w:cs="Arial"/>
                <w:sz w:val="20"/>
                <w:szCs w:val="20"/>
              </w:rPr>
            </w:pPr>
          </w:p>
          <w:p w:rsidR="00A37CF5" w:rsidRDefault="00AC2828" w:rsidP="00AC2828">
            <w:pPr>
              <w:keepNext/>
              <w:suppressAutoHyphens/>
              <w:rPr>
                <w:rFonts w:cs="Arial"/>
                <w:sz w:val="20"/>
                <w:szCs w:val="20"/>
              </w:rPr>
            </w:pPr>
            <w:r>
              <w:rPr>
                <w:rFonts w:cs="Arial"/>
                <w:sz w:val="20"/>
                <w:szCs w:val="20"/>
              </w:rPr>
              <w:t xml:space="preserve">That service care plans describe the required support and/or intervention to achieve the desired outcomes / goals identified by </w:t>
            </w:r>
            <w:r>
              <w:rPr>
                <w:rFonts w:cs="Arial"/>
                <w:sz w:val="20"/>
                <w:szCs w:val="20"/>
              </w:rPr>
              <w:lastRenderedPageBreak/>
              <w:t xml:space="preserve">assessment and the resident, and are accurate and up to date. </w:t>
            </w:r>
          </w:p>
          <w:p w:rsidR="004B3A7E" w:rsidRDefault="004B3A7E" w:rsidP="00AC2828">
            <w:pPr>
              <w:keepNext/>
              <w:suppressAutoHyphens/>
              <w:rPr>
                <w:rFonts w:cs="Arial"/>
                <w:sz w:val="20"/>
                <w:szCs w:val="20"/>
              </w:rPr>
            </w:pPr>
          </w:p>
          <w:p w:rsidR="004B3A7E" w:rsidRPr="006F1D6F" w:rsidRDefault="004B3A7E" w:rsidP="00AC2828">
            <w:pPr>
              <w:keepNext/>
              <w:suppressAutoHyphens/>
              <w:rPr>
                <w:rFonts w:cs="Arial"/>
                <w:sz w:val="20"/>
                <w:szCs w:val="20"/>
              </w:rPr>
            </w:pPr>
            <w:r>
              <w:rPr>
                <w:rFonts w:cs="Arial"/>
                <w:sz w:val="20"/>
                <w:szCs w:val="20"/>
              </w:rPr>
              <w:t>Ensure that there is an adequate handover/ briefing between shifts.</w:t>
            </w:r>
          </w:p>
        </w:tc>
        <w:tc>
          <w:tcPr>
            <w:tcW w:w="1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6B7AA4" w:rsidRPr="006F1D6F" w:rsidRDefault="006B7AA4" w:rsidP="006B7AA4">
            <w:pPr>
              <w:keepNext/>
              <w:suppressAutoHyphens/>
              <w:rPr>
                <w:rFonts w:cs="Arial"/>
                <w:sz w:val="20"/>
                <w:szCs w:val="20"/>
              </w:rPr>
            </w:pPr>
            <w:r w:rsidRPr="006F1D6F">
              <w:rPr>
                <w:rFonts w:cs="Arial"/>
                <w:sz w:val="20"/>
                <w:szCs w:val="20"/>
              </w:rPr>
              <w:lastRenderedPageBreak/>
              <w:t>PA Moderate</w:t>
            </w:r>
          </w:p>
          <w:p w:rsidR="006B7AA4" w:rsidRPr="006F1D6F" w:rsidRDefault="006B7AA4" w:rsidP="006B7AA4">
            <w:pPr>
              <w:keepNext/>
              <w:suppressAutoHyphens/>
              <w:rPr>
                <w:rFonts w:cs="Arial"/>
                <w:sz w:val="20"/>
                <w:szCs w:val="20"/>
              </w:rPr>
            </w:pPr>
            <w:r w:rsidRPr="006F1D6F">
              <w:rPr>
                <w:rFonts w:cs="Arial"/>
                <w:sz w:val="20"/>
                <w:szCs w:val="20"/>
              </w:rPr>
              <w:t>90</w:t>
            </w:r>
          </w:p>
        </w:tc>
      </w:tr>
    </w:tbl>
    <w:p w:rsidR="00E1551C" w:rsidRDefault="00E1551C" w:rsidP="00F1774E">
      <w:pPr>
        <w:pStyle w:val="Heading1"/>
        <w:spacing w:before="360"/>
      </w:pPr>
      <w:bookmarkStart w:id="28" w:name="_Toc351967203"/>
      <w:bookmarkStart w:id="29" w:name="_Toc462309768"/>
      <w:r>
        <w:lastRenderedPageBreak/>
        <w:t>Summation Meeting</w:t>
      </w:r>
      <w:bookmarkEnd w:id="28"/>
      <w:bookmarkEnd w:id="29"/>
    </w:p>
    <w:p w:rsidR="00860E22" w:rsidRPr="005F1AFE" w:rsidRDefault="00860E22" w:rsidP="00860E22">
      <w:pPr>
        <w:rPr>
          <w:b/>
          <w:i/>
        </w:rPr>
      </w:pPr>
      <w:bookmarkStart w:id="30" w:name="PRMS_LeadAuditor3"/>
      <w:bookmarkEnd w:id="30"/>
      <w:r w:rsidRPr="005F1AFE">
        <w:rPr>
          <w:rFonts w:cs="Arial"/>
        </w:rPr>
        <w:t xml:space="preserve">A summation meeting was attended by </w:t>
      </w:r>
      <w:r w:rsidR="00917C9B" w:rsidRPr="00FA505C">
        <w:rPr>
          <w:rFonts w:cs="Arial"/>
          <w:highlight w:val="black"/>
        </w:rPr>
        <w:t>XXXXX</w:t>
      </w:r>
      <w:r w:rsidRPr="00917C9B">
        <w:rPr>
          <w:rFonts w:cs="Arial"/>
        </w:rPr>
        <w:t xml:space="preserve">, </w:t>
      </w:r>
      <w:r w:rsidRPr="005F1AFE">
        <w:rPr>
          <w:rFonts w:cs="Arial"/>
        </w:rPr>
        <w:t xml:space="preserve">Facility Manager, Dr </w:t>
      </w:r>
      <w:r w:rsidR="00917C9B" w:rsidRPr="00FA505C">
        <w:rPr>
          <w:rFonts w:cs="Arial"/>
          <w:highlight w:val="black"/>
        </w:rPr>
        <w:t>XXXXX</w:t>
      </w:r>
      <w:r w:rsidRPr="005F1AFE">
        <w:rPr>
          <w:rFonts w:cs="Arial"/>
        </w:rPr>
        <w:t>, Regional Manager</w:t>
      </w:r>
      <w:r w:rsidR="00072573">
        <w:rPr>
          <w:rFonts w:cs="Arial"/>
        </w:rPr>
        <w:t>, Presbyterian Support</w:t>
      </w:r>
      <w:r w:rsidRPr="005F1AFE">
        <w:rPr>
          <w:rFonts w:cs="Arial"/>
        </w:rPr>
        <w:t xml:space="preserve"> Southern, </w:t>
      </w:r>
      <w:r w:rsidR="00917C9B" w:rsidRPr="00FA505C">
        <w:rPr>
          <w:rFonts w:cs="Arial"/>
          <w:highlight w:val="black"/>
        </w:rPr>
        <w:t>XXXXX</w:t>
      </w:r>
      <w:r w:rsidRPr="005F1AFE">
        <w:rPr>
          <w:rFonts w:cs="Arial"/>
        </w:rPr>
        <w:t xml:space="preserve">, Care Manager, </w:t>
      </w:r>
      <w:r w:rsidR="00917C9B" w:rsidRPr="00FA505C">
        <w:rPr>
          <w:rFonts w:cs="Arial"/>
          <w:highlight w:val="black"/>
        </w:rPr>
        <w:t>XXXXX</w:t>
      </w:r>
      <w:r w:rsidR="00917C9B" w:rsidRPr="005F1AFE">
        <w:rPr>
          <w:rFonts w:cs="Arial"/>
        </w:rPr>
        <w:t xml:space="preserve"> </w:t>
      </w:r>
      <w:r w:rsidRPr="005F1AFE">
        <w:rPr>
          <w:rFonts w:cs="Arial"/>
        </w:rPr>
        <w:t xml:space="preserve">Senior Advisor, HealthCERT and </w:t>
      </w:r>
      <w:r w:rsidR="00917C9B" w:rsidRPr="00FA505C">
        <w:rPr>
          <w:rFonts w:cs="Arial"/>
          <w:highlight w:val="black"/>
        </w:rPr>
        <w:t>XXXXX</w:t>
      </w:r>
      <w:r w:rsidR="00072573">
        <w:rPr>
          <w:rFonts w:cs="Arial"/>
        </w:rPr>
        <w:t>,</w:t>
      </w:r>
      <w:r w:rsidRPr="005F1AFE">
        <w:rPr>
          <w:rFonts w:cs="Arial"/>
        </w:rPr>
        <w:t xml:space="preserve"> Senior Advisor Enforcement, Health Legal.</w:t>
      </w:r>
    </w:p>
    <w:p w:rsidR="00860E22" w:rsidRPr="005F1AFE" w:rsidRDefault="00860E22" w:rsidP="00860E22"/>
    <w:p w:rsidR="00860E22" w:rsidRPr="005F1AFE" w:rsidRDefault="00860E22" w:rsidP="00F1774E">
      <w:pPr>
        <w:pStyle w:val="BodyText"/>
        <w:spacing w:before="0"/>
      </w:pPr>
      <w:r w:rsidRPr="005F1AFE">
        <w:t>The</w:t>
      </w:r>
      <w:r w:rsidR="00072573">
        <w:t xml:space="preserve"> Senior </w:t>
      </w:r>
      <w:r w:rsidRPr="005F1AFE">
        <w:t xml:space="preserve">Advisor thanked the facility for their participation and approach to the investigation recognising that this was an unannounced inspection.  It was explained that a full summation of findings could not be provided at the closing meeting as information gathered needed further analysis. The </w:t>
      </w:r>
      <w:r w:rsidR="00072573">
        <w:t xml:space="preserve">Senior </w:t>
      </w:r>
      <w:r w:rsidRPr="005F1AFE">
        <w:t>Advisor confirmed that there would be findings against the Health and Disability Services Standards as per the above table. The provider was advised that this investigation report would be published on the Ministry of Health website.</w:t>
      </w:r>
    </w:p>
    <w:p w:rsidR="00294075" w:rsidRPr="00860E22" w:rsidRDefault="00A50792" w:rsidP="00F1774E">
      <w:pPr>
        <w:pStyle w:val="Heading1"/>
        <w:spacing w:before="240"/>
      </w:pPr>
      <w:r w:rsidRPr="00860E22">
        <w:lastRenderedPageBreak/>
        <w:t xml:space="preserve"> </w:t>
      </w:r>
      <w:bookmarkStart w:id="31" w:name="_Toc429055391"/>
      <w:bookmarkStart w:id="32" w:name="_Toc443574160"/>
      <w:bookmarkStart w:id="33" w:name="_Toc462309769"/>
      <w:r w:rsidR="00860E22">
        <w:t>C</w:t>
      </w:r>
      <w:r w:rsidR="00294075" w:rsidRPr="00860E22">
        <w:t>onclusion</w:t>
      </w:r>
      <w:bookmarkStart w:id="34" w:name="_GoBack"/>
      <w:bookmarkEnd w:id="31"/>
      <w:bookmarkEnd w:id="32"/>
      <w:bookmarkEnd w:id="33"/>
      <w:bookmarkEnd w:id="34"/>
    </w:p>
    <w:p w:rsidR="00294075" w:rsidRDefault="00294075" w:rsidP="00294075">
      <w:pPr>
        <w:pStyle w:val="MoHHeading2"/>
        <w:spacing w:before="240"/>
        <w:rPr>
          <w:rFonts w:cs="Arial"/>
          <w:b w:val="0"/>
        </w:rPr>
      </w:pPr>
      <w:r>
        <w:rPr>
          <w:rFonts w:cs="Arial"/>
          <w:b w:val="0"/>
        </w:rPr>
        <w:t xml:space="preserve">Under Section 9 of the Act, certified providers must meet all relevant standards and comply with any conditions subject to which the provider was certified by the Director-General of Health. Presbyterian Support Central Limited – </w:t>
      </w:r>
      <w:r w:rsidR="00860E22">
        <w:rPr>
          <w:rFonts w:cs="Arial"/>
          <w:b w:val="0"/>
        </w:rPr>
        <w:t>Huntleigh is</w:t>
      </w:r>
      <w:r>
        <w:rPr>
          <w:rFonts w:cs="Arial"/>
          <w:b w:val="0"/>
        </w:rPr>
        <w:t xml:space="preserve"> required to undertake the following corrective actions within the specified timeframes. If the corrective actions are not achieved, the Ministry may take action in relation to non-compliance with the requirements of the Act.</w:t>
      </w:r>
    </w:p>
    <w:p w:rsidR="00294075" w:rsidRDefault="00294075" w:rsidP="00294075">
      <w:pPr>
        <w:pStyle w:val="Heading2"/>
      </w:pPr>
      <w:bookmarkStart w:id="35" w:name="_Toc429055392"/>
      <w:r>
        <w:t>Required Corrective Actions</w:t>
      </w:r>
      <w:bookmarkEnd w:id="35"/>
    </w:p>
    <w:p w:rsidR="00B44E06" w:rsidRDefault="00B44E06" w:rsidP="005F1AFE">
      <w:pPr>
        <w:pStyle w:val="BodyText2"/>
        <w:numPr>
          <w:ilvl w:val="0"/>
          <w:numId w:val="0"/>
        </w:numPr>
        <w:spacing w:before="0" w:after="0" w:line="240" w:lineRule="auto"/>
        <w:ind w:left="357" w:hanging="357"/>
        <w:contextualSpacing w:val="0"/>
      </w:pPr>
      <w:r>
        <w:t xml:space="preserve">A written progress report that outlines all actions undertaken by the provider in relation to </w:t>
      </w:r>
    </w:p>
    <w:p w:rsidR="00B44E06" w:rsidRDefault="00B44E06" w:rsidP="005F1AFE">
      <w:pPr>
        <w:pStyle w:val="BodyText2"/>
        <w:numPr>
          <w:ilvl w:val="0"/>
          <w:numId w:val="0"/>
        </w:numPr>
        <w:spacing w:before="0" w:after="0" w:line="240" w:lineRule="auto"/>
        <w:ind w:left="357" w:hanging="357"/>
        <w:contextualSpacing w:val="0"/>
      </w:pPr>
      <w:r>
        <w:t xml:space="preserve">the corrective measures required against Health and Disability Services Standard 1.1.3 </w:t>
      </w:r>
    </w:p>
    <w:p w:rsidR="00E93718" w:rsidRDefault="00B44E06" w:rsidP="005F1AFE">
      <w:pPr>
        <w:pStyle w:val="BodyText2"/>
        <w:numPr>
          <w:ilvl w:val="0"/>
          <w:numId w:val="0"/>
        </w:numPr>
        <w:spacing w:before="0" w:after="0" w:line="240" w:lineRule="auto"/>
        <w:ind w:left="357" w:hanging="357"/>
        <w:contextualSpacing w:val="0"/>
      </w:pPr>
      <w:r>
        <w:t xml:space="preserve">(as approved under Section 13 of the Act) must be submitted to your District Health Board </w:t>
      </w:r>
    </w:p>
    <w:p w:rsidR="00E93718" w:rsidRDefault="00B44E06" w:rsidP="005F1AFE">
      <w:pPr>
        <w:pStyle w:val="BodyText2"/>
        <w:numPr>
          <w:ilvl w:val="0"/>
          <w:numId w:val="0"/>
        </w:numPr>
        <w:spacing w:before="0" w:after="0" w:line="240" w:lineRule="auto"/>
        <w:ind w:left="357" w:hanging="357"/>
        <w:contextualSpacing w:val="0"/>
      </w:pPr>
      <w:r>
        <w:t xml:space="preserve">by 30 November 2016. Your District Health Board will inform the Director-General of </w:t>
      </w:r>
    </w:p>
    <w:p w:rsidR="00E93718" w:rsidRDefault="00B44E06" w:rsidP="005F1AFE">
      <w:pPr>
        <w:pStyle w:val="BodyText2"/>
        <w:numPr>
          <w:ilvl w:val="0"/>
          <w:numId w:val="0"/>
        </w:numPr>
        <w:spacing w:before="0" w:after="0" w:line="240" w:lineRule="auto"/>
        <w:ind w:left="357" w:hanging="357"/>
        <w:contextualSpacing w:val="0"/>
      </w:pPr>
      <w:r>
        <w:t>Health of progress in accordance with the Ministry of Health's requirements. An amended</w:t>
      </w:r>
    </w:p>
    <w:p w:rsidR="00B44E06" w:rsidRDefault="00B44E06" w:rsidP="005F1AFE">
      <w:pPr>
        <w:pStyle w:val="BodyText2"/>
        <w:numPr>
          <w:ilvl w:val="0"/>
          <w:numId w:val="0"/>
        </w:numPr>
        <w:spacing w:before="0" w:after="0" w:line="240" w:lineRule="auto"/>
        <w:ind w:left="357" w:hanging="357"/>
        <w:contextualSpacing w:val="0"/>
      </w:pPr>
      <w:r>
        <w:t xml:space="preserve">schedule will be issued if progress is not satisfactory. </w:t>
      </w:r>
    </w:p>
    <w:p w:rsidR="00B44E06" w:rsidRDefault="00B44E06" w:rsidP="005F1AFE">
      <w:pPr>
        <w:pStyle w:val="BodyText2"/>
        <w:numPr>
          <w:ilvl w:val="0"/>
          <w:numId w:val="0"/>
        </w:numPr>
        <w:spacing w:before="0" w:after="0" w:line="240" w:lineRule="auto"/>
        <w:ind w:left="357" w:hanging="357"/>
        <w:contextualSpacing w:val="0"/>
      </w:pPr>
    </w:p>
    <w:p w:rsidR="00EB5DBF" w:rsidRDefault="00B44E06" w:rsidP="005F1AFE">
      <w:pPr>
        <w:pStyle w:val="BodyText2"/>
        <w:numPr>
          <w:ilvl w:val="0"/>
          <w:numId w:val="0"/>
        </w:numPr>
        <w:spacing w:before="0" w:after="0" w:line="240" w:lineRule="auto"/>
        <w:ind w:left="357" w:hanging="357"/>
        <w:contextualSpacing w:val="0"/>
      </w:pPr>
      <w:r>
        <w:t xml:space="preserve">A written progress report that outlines all actions undertaken by the provider in relation to </w:t>
      </w:r>
    </w:p>
    <w:p w:rsidR="00E93718" w:rsidRDefault="00B44E06" w:rsidP="005F1AFE">
      <w:pPr>
        <w:pStyle w:val="BodyText2"/>
        <w:numPr>
          <w:ilvl w:val="0"/>
          <w:numId w:val="0"/>
        </w:numPr>
        <w:spacing w:before="0" w:after="0" w:line="240" w:lineRule="auto"/>
        <w:ind w:left="357" w:hanging="357"/>
        <w:contextualSpacing w:val="0"/>
      </w:pPr>
      <w:r>
        <w:t>the corrective measures required against Health and Disability Services Standard 1.1.13</w:t>
      </w:r>
    </w:p>
    <w:p w:rsidR="00E93718" w:rsidRDefault="00B44E06" w:rsidP="005F1AFE">
      <w:pPr>
        <w:pStyle w:val="BodyText2"/>
        <w:numPr>
          <w:ilvl w:val="0"/>
          <w:numId w:val="0"/>
        </w:numPr>
        <w:spacing w:before="0" w:after="0" w:line="240" w:lineRule="auto"/>
        <w:ind w:left="357" w:hanging="357"/>
        <w:contextualSpacing w:val="0"/>
      </w:pPr>
      <w:r>
        <w:t xml:space="preserve">and 1.3.5 (as approved under Section 13 of the Act) must be submitted to your District </w:t>
      </w:r>
    </w:p>
    <w:p w:rsidR="00E93718" w:rsidRDefault="00E93718" w:rsidP="005F1AFE">
      <w:pPr>
        <w:pStyle w:val="BodyText2"/>
        <w:numPr>
          <w:ilvl w:val="0"/>
          <w:numId w:val="0"/>
        </w:numPr>
        <w:spacing w:before="0" w:after="0" w:line="240" w:lineRule="auto"/>
        <w:ind w:left="357" w:hanging="357"/>
        <w:contextualSpacing w:val="0"/>
      </w:pPr>
      <w:r>
        <w:t>H</w:t>
      </w:r>
      <w:r w:rsidR="00B44E06">
        <w:t>ealth Board by 30 December 2016. Your District Health Board will inform the</w:t>
      </w:r>
      <w:r>
        <w:t xml:space="preserve"> </w:t>
      </w:r>
      <w:r w:rsidR="00B44E06">
        <w:t>Director-</w:t>
      </w:r>
    </w:p>
    <w:p w:rsidR="00E93718" w:rsidRDefault="00B44E06" w:rsidP="005F1AFE">
      <w:pPr>
        <w:pStyle w:val="BodyText2"/>
        <w:numPr>
          <w:ilvl w:val="0"/>
          <w:numId w:val="0"/>
        </w:numPr>
        <w:spacing w:before="0" w:after="0" w:line="240" w:lineRule="auto"/>
        <w:ind w:left="357" w:hanging="357"/>
        <w:contextualSpacing w:val="0"/>
      </w:pPr>
      <w:r>
        <w:t xml:space="preserve">General of Health of progress in accordance with the Ministry of Health's requirements. An </w:t>
      </w:r>
    </w:p>
    <w:p w:rsidR="00B44E06" w:rsidRDefault="00B44E06" w:rsidP="005F1AFE">
      <w:pPr>
        <w:pStyle w:val="BodyText2"/>
        <w:numPr>
          <w:ilvl w:val="0"/>
          <w:numId w:val="0"/>
        </w:numPr>
        <w:spacing w:before="0" w:after="0" w:line="240" w:lineRule="auto"/>
        <w:ind w:left="357" w:hanging="357"/>
        <w:contextualSpacing w:val="0"/>
      </w:pPr>
      <w:r>
        <w:t>amended schedule will be issued if progress is not satisfactory.</w:t>
      </w:r>
    </w:p>
    <w:p w:rsidR="00EB5DBF" w:rsidRDefault="00EB5DBF" w:rsidP="00B44E06">
      <w:pPr>
        <w:pStyle w:val="BodyText2"/>
        <w:numPr>
          <w:ilvl w:val="0"/>
          <w:numId w:val="0"/>
        </w:numPr>
        <w:ind w:left="360" w:hanging="360"/>
      </w:pPr>
    </w:p>
    <w:sectPr w:rsidR="00EB5DBF" w:rsidSect="00E325BD">
      <w:pgSz w:w="11906" w:h="16838" w:code="9"/>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819" w:rsidRDefault="00AE4819">
      <w:r>
        <w:separator/>
      </w:r>
    </w:p>
  </w:endnote>
  <w:endnote w:type="continuationSeparator" w:id="0">
    <w:p w:rsidR="00AE4819" w:rsidRDefault="00AE4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9" w:rsidRDefault="00AE48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9" w:rsidRDefault="00AE4819">
    <w:pPr>
      <w:pStyle w:val="Footer"/>
      <w:jc w:val="right"/>
    </w:pPr>
    <w:r>
      <w:fldChar w:fldCharType="begin"/>
    </w:r>
    <w:r>
      <w:instrText xml:space="preserve"> PAGE   \* MERGEFORMAT </w:instrText>
    </w:r>
    <w:r>
      <w:fldChar w:fldCharType="separate"/>
    </w:r>
    <w:r w:rsidR="00DF258F">
      <w:rPr>
        <w:noProof/>
      </w:rPr>
      <w:t>7</w:t>
    </w:r>
    <w:r>
      <w:rPr>
        <w:noProof/>
      </w:rPr>
      <w:fldChar w:fldCharType="end"/>
    </w:r>
  </w:p>
  <w:p w:rsidR="00AE4819" w:rsidRDefault="00AE48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9" w:rsidRDefault="00AE4819">
    <w:pPr>
      <w:pStyle w:val="Footer"/>
      <w:jc w:val="right"/>
    </w:pPr>
    <w:r>
      <w:fldChar w:fldCharType="begin"/>
    </w:r>
    <w:r>
      <w:instrText xml:space="preserve"> PAGE   \* MERGEFORMAT </w:instrText>
    </w:r>
    <w:r>
      <w:fldChar w:fldCharType="separate"/>
    </w:r>
    <w:r w:rsidR="00DF258F">
      <w:rPr>
        <w:noProof/>
      </w:rPr>
      <w:t>3</w:t>
    </w:r>
    <w:r>
      <w:rPr>
        <w:noProof/>
      </w:rPr>
      <w:fldChar w:fldCharType="end"/>
    </w:r>
  </w:p>
  <w:p w:rsidR="00AE4819" w:rsidRDefault="00AE4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819" w:rsidRDefault="00AE4819">
      <w:r>
        <w:separator/>
      </w:r>
    </w:p>
  </w:footnote>
  <w:footnote w:type="continuationSeparator" w:id="0">
    <w:p w:rsidR="00AE4819" w:rsidRDefault="00AE4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9" w:rsidRDefault="00AE48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9" w:rsidRDefault="00AE48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19" w:rsidRDefault="00AE4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642E"/>
    <w:multiLevelType w:val="hybridMultilevel"/>
    <w:tmpl w:val="27A6722E"/>
    <w:lvl w:ilvl="0" w:tplc="B496632C">
      <w:start w:val="1"/>
      <w:numFmt w:val="bullet"/>
      <w:pStyle w:val="BodyText2"/>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35B6823"/>
    <w:multiLevelType w:val="hybridMultilevel"/>
    <w:tmpl w:val="ACB89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2C39ED"/>
    <w:multiLevelType w:val="hybridMultilevel"/>
    <w:tmpl w:val="816A5228"/>
    <w:lvl w:ilvl="0" w:tplc="0AB2B2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41402E"/>
    <w:multiLevelType w:val="hybridMultilevel"/>
    <w:tmpl w:val="B56ECC8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nsid w:val="11161BB1"/>
    <w:multiLevelType w:val="hybridMultilevel"/>
    <w:tmpl w:val="493C0C7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FA525BE"/>
    <w:multiLevelType w:val="hybridMultilevel"/>
    <w:tmpl w:val="5F6064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0A64A40"/>
    <w:multiLevelType w:val="hybridMultilevel"/>
    <w:tmpl w:val="207A43E8"/>
    <w:lvl w:ilvl="0" w:tplc="839EA2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50556C"/>
    <w:multiLevelType w:val="hybridMultilevel"/>
    <w:tmpl w:val="C5004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92A6AC3"/>
    <w:multiLevelType w:val="hybridMultilevel"/>
    <w:tmpl w:val="01D45ED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nsid w:val="2D3D298E"/>
    <w:multiLevelType w:val="hybridMultilevel"/>
    <w:tmpl w:val="3B8E2E00"/>
    <w:lvl w:ilvl="0" w:tplc="1409000F">
      <w:start w:val="1"/>
      <w:numFmt w:val="decimal"/>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0">
    <w:nsid w:val="379F0D46"/>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38001EF4"/>
    <w:multiLevelType w:val="hybridMultilevel"/>
    <w:tmpl w:val="402AFB16"/>
    <w:lvl w:ilvl="0" w:tplc="C76C18D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3B6AA2"/>
    <w:multiLevelType w:val="hybridMultilevel"/>
    <w:tmpl w:val="2938CDFC"/>
    <w:lvl w:ilvl="0" w:tplc="DDD2523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E42618"/>
    <w:multiLevelType w:val="hybridMultilevel"/>
    <w:tmpl w:val="E6C6D5C2"/>
    <w:lvl w:ilvl="0" w:tplc="162278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F3A6199"/>
    <w:multiLevelType w:val="multilevel"/>
    <w:tmpl w:val="42ECB29C"/>
    <w:lvl w:ilvl="0">
      <w:start w:val="1"/>
      <w:numFmt w:val="decimal"/>
      <w:pStyle w:val="Heading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06B77FB"/>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nsid w:val="439733DF"/>
    <w:multiLevelType w:val="multilevel"/>
    <w:tmpl w:val="6614682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FB80BE6"/>
    <w:multiLevelType w:val="hybridMultilevel"/>
    <w:tmpl w:val="731EB2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9B22B7"/>
    <w:multiLevelType w:val="hybridMultilevel"/>
    <w:tmpl w:val="3B8E2E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1460FDA"/>
    <w:multiLevelType w:val="hybridMultilevel"/>
    <w:tmpl w:val="7D247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5846E4"/>
    <w:multiLevelType w:val="hybridMultilevel"/>
    <w:tmpl w:val="CE88F62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62AF143F"/>
    <w:multiLevelType w:val="hybridMultilevel"/>
    <w:tmpl w:val="07024B86"/>
    <w:lvl w:ilvl="0" w:tplc="A4F02650">
      <w:start w:val="1"/>
      <w:numFmt w:val="decimal"/>
      <w:lvlText w:val="%1."/>
      <w:lvlJc w:val="left"/>
      <w:pPr>
        <w:ind w:left="502"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64112421"/>
    <w:multiLevelType w:val="hybridMultilevel"/>
    <w:tmpl w:val="9A4A9D74"/>
    <w:lvl w:ilvl="0" w:tplc="CB1EB0F8">
      <w:start w:val="1"/>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F375937"/>
    <w:multiLevelType w:val="multilevel"/>
    <w:tmpl w:val="9FD2E5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66C6740"/>
    <w:multiLevelType w:val="hybridMultilevel"/>
    <w:tmpl w:val="9FD8B6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6E61539"/>
    <w:multiLevelType w:val="hybridMultilevel"/>
    <w:tmpl w:val="D4008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541396"/>
    <w:multiLevelType w:val="hybridMultilevel"/>
    <w:tmpl w:val="09600322"/>
    <w:lvl w:ilvl="0" w:tplc="D6AC03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8121436"/>
    <w:multiLevelType w:val="hybridMultilevel"/>
    <w:tmpl w:val="2CB20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9"/>
  </w:num>
  <w:num w:numId="3">
    <w:abstractNumId w:val="14"/>
  </w:num>
  <w:num w:numId="4">
    <w:abstractNumId w:val="23"/>
  </w:num>
  <w:num w:numId="5">
    <w:abstractNumId w:val="11"/>
  </w:num>
  <w:num w:numId="6">
    <w:abstractNumId w:val="2"/>
  </w:num>
  <w:num w:numId="7">
    <w:abstractNumId w:val="6"/>
  </w:num>
  <w:num w:numId="8">
    <w:abstractNumId w:val="12"/>
  </w:num>
  <w:num w:numId="9">
    <w:abstractNumId w:val="26"/>
  </w:num>
  <w:num w:numId="10">
    <w:abstractNumId w:val="13"/>
  </w:num>
  <w:num w:numId="11">
    <w:abstractNumId w:val="27"/>
  </w:num>
  <w:num w:numId="12">
    <w:abstractNumId w:val="7"/>
  </w:num>
  <w:num w:numId="13">
    <w:abstractNumId w:val="1"/>
  </w:num>
  <w:num w:numId="14">
    <w:abstractNumId w:val="17"/>
  </w:num>
  <w:num w:numId="15">
    <w:abstractNumId w:val="21"/>
  </w:num>
  <w:num w:numId="16">
    <w:abstractNumId w:val="10"/>
  </w:num>
  <w:num w:numId="17">
    <w:abstractNumId w:val="9"/>
  </w:num>
  <w:num w:numId="18">
    <w:abstractNumId w:val="15"/>
  </w:num>
  <w:num w:numId="19">
    <w:abstractNumId w:val="18"/>
  </w:num>
  <w:num w:numId="20">
    <w:abstractNumId w:val="5"/>
  </w:num>
  <w:num w:numId="21">
    <w:abstractNumId w:val="27"/>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0"/>
  </w:num>
  <w:num w:numId="28">
    <w:abstractNumId w:val="8"/>
  </w:num>
  <w:num w:numId="29">
    <w:abstractNumId w:val="3"/>
  </w:num>
  <w:num w:numId="30">
    <w:abstractNumId w:val="24"/>
  </w:num>
  <w:num w:numId="31">
    <w:abstractNumId w:val="22"/>
  </w:num>
  <w:num w:numId="32">
    <w:abstractNumId w:val="16"/>
  </w:num>
  <w:num w:numId="33">
    <w:abstractNumId w:val="20"/>
  </w:num>
  <w:num w:numId="34">
    <w:abstractNumId w:val="0"/>
  </w:num>
  <w:num w:numId="3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1C"/>
    <w:rsid w:val="0000072E"/>
    <w:rsid w:val="0002668D"/>
    <w:rsid w:val="000362CF"/>
    <w:rsid w:val="00042A8A"/>
    <w:rsid w:val="000433EA"/>
    <w:rsid w:val="000521D9"/>
    <w:rsid w:val="000671B6"/>
    <w:rsid w:val="00072573"/>
    <w:rsid w:val="0007442D"/>
    <w:rsid w:val="00080E64"/>
    <w:rsid w:val="00081CBC"/>
    <w:rsid w:val="000A2E80"/>
    <w:rsid w:val="000B2893"/>
    <w:rsid w:val="000B4CDA"/>
    <w:rsid w:val="000E6334"/>
    <w:rsid w:val="000F1BE9"/>
    <w:rsid w:val="00110654"/>
    <w:rsid w:val="0014311D"/>
    <w:rsid w:val="001546F7"/>
    <w:rsid w:val="001563B2"/>
    <w:rsid w:val="001B07CA"/>
    <w:rsid w:val="001B210E"/>
    <w:rsid w:val="001B7524"/>
    <w:rsid w:val="001C0EB3"/>
    <w:rsid w:val="001C292B"/>
    <w:rsid w:val="001D21C1"/>
    <w:rsid w:val="001D76A9"/>
    <w:rsid w:val="001E7CF5"/>
    <w:rsid w:val="001F131D"/>
    <w:rsid w:val="00202B19"/>
    <w:rsid w:val="00214F08"/>
    <w:rsid w:val="00221357"/>
    <w:rsid w:val="0022242A"/>
    <w:rsid w:val="00225220"/>
    <w:rsid w:val="00225A4C"/>
    <w:rsid w:val="00243AA1"/>
    <w:rsid w:val="0025098F"/>
    <w:rsid w:val="002520B5"/>
    <w:rsid w:val="00261916"/>
    <w:rsid w:val="00294075"/>
    <w:rsid w:val="002C0D7E"/>
    <w:rsid w:val="002C7AD6"/>
    <w:rsid w:val="002D0889"/>
    <w:rsid w:val="002D39C3"/>
    <w:rsid w:val="002D7B39"/>
    <w:rsid w:val="002E36C1"/>
    <w:rsid w:val="002E3E01"/>
    <w:rsid w:val="002F5378"/>
    <w:rsid w:val="00315B09"/>
    <w:rsid w:val="00316EFC"/>
    <w:rsid w:val="0032311E"/>
    <w:rsid w:val="003420C3"/>
    <w:rsid w:val="00342F01"/>
    <w:rsid w:val="0035172B"/>
    <w:rsid w:val="003553C8"/>
    <w:rsid w:val="003A3450"/>
    <w:rsid w:val="003A53DC"/>
    <w:rsid w:val="003B60CE"/>
    <w:rsid w:val="003D0002"/>
    <w:rsid w:val="003D5237"/>
    <w:rsid w:val="003E7263"/>
    <w:rsid w:val="003E7410"/>
    <w:rsid w:val="003F384E"/>
    <w:rsid w:val="00421177"/>
    <w:rsid w:val="004236F0"/>
    <w:rsid w:val="004354A6"/>
    <w:rsid w:val="004452A5"/>
    <w:rsid w:val="00450153"/>
    <w:rsid w:val="0045304F"/>
    <w:rsid w:val="00474870"/>
    <w:rsid w:val="004972A7"/>
    <w:rsid w:val="00497BC1"/>
    <w:rsid w:val="004B318F"/>
    <w:rsid w:val="004B3A7E"/>
    <w:rsid w:val="004C3300"/>
    <w:rsid w:val="004D449C"/>
    <w:rsid w:val="004D4DDC"/>
    <w:rsid w:val="004D7471"/>
    <w:rsid w:val="004E5A7D"/>
    <w:rsid w:val="004F6BFE"/>
    <w:rsid w:val="0050454A"/>
    <w:rsid w:val="005118B6"/>
    <w:rsid w:val="005120C0"/>
    <w:rsid w:val="0052779F"/>
    <w:rsid w:val="00555F62"/>
    <w:rsid w:val="00584C57"/>
    <w:rsid w:val="00597262"/>
    <w:rsid w:val="005A1F07"/>
    <w:rsid w:val="005B2F39"/>
    <w:rsid w:val="005D1A37"/>
    <w:rsid w:val="005F1AFE"/>
    <w:rsid w:val="005F2899"/>
    <w:rsid w:val="005F4FF1"/>
    <w:rsid w:val="00606766"/>
    <w:rsid w:val="00607820"/>
    <w:rsid w:val="00613E10"/>
    <w:rsid w:val="00643C1D"/>
    <w:rsid w:val="00650E68"/>
    <w:rsid w:val="00663695"/>
    <w:rsid w:val="0066585B"/>
    <w:rsid w:val="00666696"/>
    <w:rsid w:val="0066773E"/>
    <w:rsid w:val="00674B6A"/>
    <w:rsid w:val="006879AE"/>
    <w:rsid w:val="006B0F64"/>
    <w:rsid w:val="006B5C53"/>
    <w:rsid w:val="006B70C9"/>
    <w:rsid w:val="006B7AA4"/>
    <w:rsid w:val="006E1D84"/>
    <w:rsid w:val="00710018"/>
    <w:rsid w:val="00722202"/>
    <w:rsid w:val="00725F8D"/>
    <w:rsid w:val="0073114D"/>
    <w:rsid w:val="007376B1"/>
    <w:rsid w:val="00743774"/>
    <w:rsid w:val="007563C3"/>
    <w:rsid w:val="0076086C"/>
    <w:rsid w:val="00774D75"/>
    <w:rsid w:val="0079116C"/>
    <w:rsid w:val="007A652A"/>
    <w:rsid w:val="007A6CCC"/>
    <w:rsid w:val="007B5780"/>
    <w:rsid w:val="007B62C1"/>
    <w:rsid w:val="007C4B2A"/>
    <w:rsid w:val="007D3EE5"/>
    <w:rsid w:val="007E51F5"/>
    <w:rsid w:val="007E72FB"/>
    <w:rsid w:val="007F037D"/>
    <w:rsid w:val="00800317"/>
    <w:rsid w:val="00811928"/>
    <w:rsid w:val="00821CC9"/>
    <w:rsid w:val="008238C7"/>
    <w:rsid w:val="00834409"/>
    <w:rsid w:val="00844681"/>
    <w:rsid w:val="00855AC6"/>
    <w:rsid w:val="00860E22"/>
    <w:rsid w:val="00862522"/>
    <w:rsid w:val="00874FB0"/>
    <w:rsid w:val="0089307A"/>
    <w:rsid w:val="008B6CF1"/>
    <w:rsid w:val="008B7BC8"/>
    <w:rsid w:val="008C204B"/>
    <w:rsid w:val="008C4500"/>
    <w:rsid w:val="008E0F4F"/>
    <w:rsid w:val="008E618B"/>
    <w:rsid w:val="008F66DC"/>
    <w:rsid w:val="00913DCE"/>
    <w:rsid w:val="00917C9B"/>
    <w:rsid w:val="00920438"/>
    <w:rsid w:val="00920C3E"/>
    <w:rsid w:val="00921B5A"/>
    <w:rsid w:val="00922E22"/>
    <w:rsid w:val="00956C74"/>
    <w:rsid w:val="00961BB5"/>
    <w:rsid w:val="0098239F"/>
    <w:rsid w:val="009C47C5"/>
    <w:rsid w:val="009E60B9"/>
    <w:rsid w:val="00A01B78"/>
    <w:rsid w:val="00A068E5"/>
    <w:rsid w:val="00A13432"/>
    <w:rsid w:val="00A1385D"/>
    <w:rsid w:val="00A165DC"/>
    <w:rsid w:val="00A35B80"/>
    <w:rsid w:val="00A37CF5"/>
    <w:rsid w:val="00A50792"/>
    <w:rsid w:val="00A60DC6"/>
    <w:rsid w:val="00A62D7B"/>
    <w:rsid w:val="00A670EE"/>
    <w:rsid w:val="00A77666"/>
    <w:rsid w:val="00A80B41"/>
    <w:rsid w:val="00A821E2"/>
    <w:rsid w:val="00AB6425"/>
    <w:rsid w:val="00AC121C"/>
    <w:rsid w:val="00AC2828"/>
    <w:rsid w:val="00AE4819"/>
    <w:rsid w:val="00AF3447"/>
    <w:rsid w:val="00B23AAA"/>
    <w:rsid w:val="00B2459D"/>
    <w:rsid w:val="00B32C7D"/>
    <w:rsid w:val="00B34362"/>
    <w:rsid w:val="00B44E06"/>
    <w:rsid w:val="00B54B48"/>
    <w:rsid w:val="00B8412C"/>
    <w:rsid w:val="00BB15FC"/>
    <w:rsid w:val="00BC4AF7"/>
    <w:rsid w:val="00C20C85"/>
    <w:rsid w:val="00C21FD1"/>
    <w:rsid w:val="00C37F29"/>
    <w:rsid w:val="00C55BF2"/>
    <w:rsid w:val="00C65E10"/>
    <w:rsid w:val="00C718A7"/>
    <w:rsid w:val="00C74193"/>
    <w:rsid w:val="00C971DD"/>
    <w:rsid w:val="00CB0A2A"/>
    <w:rsid w:val="00CB331C"/>
    <w:rsid w:val="00CB38A3"/>
    <w:rsid w:val="00CC4CE4"/>
    <w:rsid w:val="00CD41F5"/>
    <w:rsid w:val="00CD52FE"/>
    <w:rsid w:val="00CD69B4"/>
    <w:rsid w:val="00CF1440"/>
    <w:rsid w:val="00D034A0"/>
    <w:rsid w:val="00D116EA"/>
    <w:rsid w:val="00D15971"/>
    <w:rsid w:val="00D25BA5"/>
    <w:rsid w:val="00D367ED"/>
    <w:rsid w:val="00D36AAC"/>
    <w:rsid w:val="00D46198"/>
    <w:rsid w:val="00D47F20"/>
    <w:rsid w:val="00D5289D"/>
    <w:rsid w:val="00D55F6B"/>
    <w:rsid w:val="00D728F8"/>
    <w:rsid w:val="00D811EB"/>
    <w:rsid w:val="00D829B9"/>
    <w:rsid w:val="00D933F7"/>
    <w:rsid w:val="00DD22A0"/>
    <w:rsid w:val="00DD3C16"/>
    <w:rsid w:val="00DD3D2E"/>
    <w:rsid w:val="00DE2BBD"/>
    <w:rsid w:val="00DE54C3"/>
    <w:rsid w:val="00DF07A3"/>
    <w:rsid w:val="00DF258F"/>
    <w:rsid w:val="00DF49E0"/>
    <w:rsid w:val="00DF4C84"/>
    <w:rsid w:val="00E1551C"/>
    <w:rsid w:val="00E211D4"/>
    <w:rsid w:val="00E31680"/>
    <w:rsid w:val="00E325BD"/>
    <w:rsid w:val="00E42063"/>
    <w:rsid w:val="00E43CA7"/>
    <w:rsid w:val="00E46F75"/>
    <w:rsid w:val="00E659C1"/>
    <w:rsid w:val="00E67A96"/>
    <w:rsid w:val="00E765C6"/>
    <w:rsid w:val="00E77554"/>
    <w:rsid w:val="00E923A3"/>
    <w:rsid w:val="00E93718"/>
    <w:rsid w:val="00EB5DBF"/>
    <w:rsid w:val="00EB7912"/>
    <w:rsid w:val="00EC7093"/>
    <w:rsid w:val="00EE6F73"/>
    <w:rsid w:val="00EF1E25"/>
    <w:rsid w:val="00EF7BCA"/>
    <w:rsid w:val="00F075A2"/>
    <w:rsid w:val="00F1774E"/>
    <w:rsid w:val="00F24B51"/>
    <w:rsid w:val="00F30E55"/>
    <w:rsid w:val="00F33C5C"/>
    <w:rsid w:val="00F513E7"/>
    <w:rsid w:val="00F75FC7"/>
    <w:rsid w:val="00FA505C"/>
    <w:rsid w:val="00FB2999"/>
    <w:rsid w:val="00FB70DF"/>
    <w:rsid w:val="00FD4105"/>
    <w:rsid w:val="00FE7FC1"/>
    <w:rsid w:val="00FF588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C7613BB-5BDB-436B-A572-A1E30D186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DDC"/>
    <w:rPr>
      <w:rFonts w:ascii="Arial" w:hAnsi="Arial"/>
      <w:sz w:val="24"/>
      <w:szCs w:val="24"/>
      <w:lang w:eastAsia="en-US"/>
    </w:rPr>
  </w:style>
  <w:style w:type="paragraph" w:styleId="Heading1">
    <w:name w:val="heading 1"/>
    <w:basedOn w:val="Normal"/>
    <w:next w:val="Normal"/>
    <w:qFormat/>
    <w:rsid w:val="003553C8"/>
    <w:pPr>
      <w:keepNext/>
      <w:numPr>
        <w:numId w:val="3"/>
      </w:numPr>
      <w:tabs>
        <w:tab w:val="clear" w:pos="360"/>
      </w:tabs>
      <w:spacing w:before="480" w:after="240"/>
      <w:ind w:left="709" w:hanging="709"/>
      <w:outlineLvl w:val="0"/>
    </w:pPr>
    <w:rPr>
      <w:rFonts w:cs="Arial"/>
      <w:b/>
      <w:bCs/>
      <w:sz w:val="32"/>
      <w:lang w:val="en-AU"/>
    </w:rPr>
  </w:style>
  <w:style w:type="paragraph" w:styleId="Heading2">
    <w:name w:val="heading 2"/>
    <w:basedOn w:val="Normal"/>
    <w:next w:val="Normal"/>
    <w:link w:val="Heading2Char"/>
    <w:qFormat/>
    <w:rsid w:val="001B07CA"/>
    <w:pPr>
      <w:keepNext/>
      <w:autoSpaceDE w:val="0"/>
      <w:autoSpaceDN w:val="0"/>
      <w:adjustRightInd w:val="0"/>
      <w:spacing w:before="240" w:after="240"/>
      <w:outlineLvl w:val="1"/>
    </w:pPr>
    <w:rPr>
      <w:rFonts w:cs="Arial"/>
      <w:b/>
      <w:bCs/>
      <w:color w:val="000000"/>
      <w:szCs w:val="16"/>
      <w:lang w:val="en-US"/>
    </w:rPr>
  </w:style>
  <w:style w:type="paragraph" w:styleId="Heading4">
    <w:name w:val="heading 4"/>
    <w:basedOn w:val="Normal"/>
    <w:next w:val="Normal"/>
    <w:qFormat/>
    <w:pPr>
      <w:keepNext/>
      <w:jc w:val="center"/>
      <w:outlineLvl w:val="3"/>
    </w:pPr>
    <w:rPr>
      <w:rFonts w:cs="Arial"/>
      <w:b/>
      <w:bCs/>
      <w:sz w:val="48"/>
    </w:rPr>
  </w:style>
  <w:style w:type="paragraph" w:styleId="Heading5">
    <w:name w:val="heading 5"/>
    <w:basedOn w:val="Normal"/>
    <w:next w:val="Normal"/>
    <w:qFormat/>
    <w:pPr>
      <w:keepNext/>
      <w:jc w:val="center"/>
      <w:outlineLvl w:val="4"/>
    </w:pPr>
    <w:rPr>
      <w:rFonts w:cs="Arial"/>
      <w:b/>
      <w:bCs/>
      <w:sz w:val="3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jc w:val="center"/>
      <w:outlineLvl w:val="6"/>
    </w:pPr>
    <w:rPr>
      <w:rFonts w:ascii="Arial Mäori" w:hAnsi="Arial Mäori" w:cs="Arial Mäori"/>
      <w:b/>
      <w:bCs/>
      <w:sz w:val="40"/>
    </w:rPr>
  </w:style>
  <w:style w:type="paragraph" w:styleId="Heading8">
    <w:name w:val="heading 8"/>
    <w:basedOn w:val="Normal"/>
    <w:next w:val="Normal"/>
    <w:qFormat/>
    <w:pPr>
      <w:keepNext/>
      <w:outlineLvl w:val="7"/>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ind w:left="720"/>
    </w:pPr>
  </w:style>
  <w:style w:type="paragraph" w:styleId="TOC1">
    <w:name w:val="toc 1"/>
    <w:basedOn w:val="Normal"/>
    <w:next w:val="Normal"/>
    <w:autoRedefine/>
    <w:uiPriority w:val="39"/>
    <w:rsid w:val="00214F08"/>
    <w:pPr>
      <w:tabs>
        <w:tab w:val="left" w:pos="426"/>
        <w:tab w:val="right" w:leader="dot" w:pos="9214"/>
      </w:tabs>
      <w:ind w:right="707"/>
    </w:pPr>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Unpublished">
    <w:name w:val="Unpublished"/>
    <w:basedOn w:val="Normal"/>
    <w:rPr>
      <w:rFonts w:ascii="Arial Mäori" w:hAnsi="Arial Mäori"/>
    </w:rPr>
  </w:style>
  <w:style w:type="paragraph" w:customStyle="1" w:styleId="MoHHeading2">
    <w:name w:val="MoH Heading2"/>
    <w:basedOn w:val="Normal"/>
    <w:rPr>
      <w:b/>
    </w:rPr>
  </w:style>
  <w:style w:type="paragraph" w:styleId="BodyTextIndent">
    <w:name w:val="Body Text Indent"/>
    <w:basedOn w:val="Normal"/>
    <w:pPr>
      <w:ind w:firstLine="720"/>
    </w:pPr>
    <w:rPr>
      <w:rFonts w:cs="Arial"/>
      <w:sz w:val="16"/>
      <w:lang w:val="en-AU"/>
    </w:rPr>
  </w:style>
  <w:style w:type="paragraph" w:styleId="BodyText">
    <w:name w:val="Body Text"/>
    <w:basedOn w:val="Normal"/>
    <w:rsid w:val="003553C8"/>
    <w:pPr>
      <w:spacing w:before="240"/>
    </w:pPr>
    <w:rPr>
      <w:rFonts w:cs="Arial"/>
      <w:bCs/>
    </w:rPr>
  </w:style>
  <w:style w:type="paragraph" w:styleId="BodyTextIndent2">
    <w:name w:val="Body Text Indent 2"/>
    <w:basedOn w:val="Normal"/>
    <w:pPr>
      <w:ind w:left="360"/>
    </w:pPr>
    <w:rPr>
      <w:rFonts w:cs="Arial"/>
      <w:i/>
      <w:iCs/>
    </w:rPr>
  </w:style>
  <w:style w:type="paragraph" w:styleId="BodyText2">
    <w:name w:val="Body Text 2"/>
    <w:basedOn w:val="ListParagraph"/>
    <w:link w:val="BodyText2Char"/>
    <w:rsid w:val="003553C8"/>
    <w:pPr>
      <w:numPr>
        <w:numId w:val="27"/>
      </w:numPr>
      <w:spacing w:before="240"/>
    </w:pPr>
    <w:rPr>
      <w:rFonts w:cs="Arial"/>
      <w:bCs/>
    </w:rPr>
  </w:style>
  <w:style w:type="character" w:styleId="CommentReference">
    <w:name w:val="annotation reference"/>
    <w:semiHidden/>
    <w:rsid w:val="004F6BFE"/>
    <w:rPr>
      <w:sz w:val="16"/>
      <w:szCs w:val="16"/>
    </w:rPr>
  </w:style>
  <w:style w:type="paragraph" w:styleId="CommentText">
    <w:name w:val="annotation text"/>
    <w:basedOn w:val="Normal"/>
    <w:semiHidden/>
    <w:rsid w:val="004F6BFE"/>
    <w:rPr>
      <w:sz w:val="20"/>
      <w:szCs w:val="20"/>
    </w:rPr>
  </w:style>
  <w:style w:type="paragraph" w:styleId="CommentSubject">
    <w:name w:val="annotation subject"/>
    <w:basedOn w:val="CommentText"/>
    <w:next w:val="CommentText"/>
    <w:semiHidden/>
    <w:rsid w:val="004F6BFE"/>
    <w:rPr>
      <w:b/>
      <w:bCs/>
    </w:rPr>
  </w:style>
  <w:style w:type="paragraph" w:styleId="BalloonText">
    <w:name w:val="Balloon Text"/>
    <w:basedOn w:val="Normal"/>
    <w:semiHidden/>
    <w:rsid w:val="004F6BFE"/>
    <w:rPr>
      <w:rFonts w:ascii="Tahoma" w:hAnsi="Tahoma" w:cs="Tahoma"/>
      <w:sz w:val="16"/>
      <w:szCs w:val="16"/>
    </w:rPr>
  </w:style>
  <w:style w:type="paragraph" w:styleId="ListParagraph">
    <w:name w:val="List Paragraph"/>
    <w:basedOn w:val="Normal"/>
    <w:uiPriority w:val="34"/>
    <w:qFormat/>
    <w:rsid w:val="0089307A"/>
    <w:pPr>
      <w:spacing w:after="200" w:line="276" w:lineRule="auto"/>
      <w:ind w:left="720"/>
      <w:contextualSpacing/>
    </w:pPr>
    <w:rPr>
      <w:rFonts w:eastAsia="Calibri"/>
      <w:szCs w:val="22"/>
    </w:rPr>
  </w:style>
  <w:style w:type="paragraph" w:styleId="FootnoteText">
    <w:name w:val="footnote text"/>
    <w:basedOn w:val="Normal"/>
    <w:link w:val="FootnoteTextChar"/>
    <w:rsid w:val="00A821E2"/>
    <w:rPr>
      <w:rFonts w:ascii="Times New Roman" w:hAnsi="Times New Roman"/>
      <w:sz w:val="20"/>
      <w:szCs w:val="20"/>
    </w:rPr>
  </w:style>
  <w:style w:type="character" w:customStyle="1" w:styleId="FootnoteTextChar">
    <w:name w:val="Footnote Text Char"/>
    <w:link w:val="FootnoteText"/>
    <w:rsid w:val="00A821E2"/>
    <w:rPr>
      <w:lang w:eastAsia="en-US"/>
    </w:rPr>
  </w:style>
  <w:style w:type="character" w:styleId="FootnoteReference">
    <w:name w:val="footnote reference"/>
    <w:rsid w:val="00A821E2"/>
    <w:rPr>
      <w:vertAlign w:val="superscript"/>
    </w:rPr>
  </w:style>
  <w:style w:type="paragraph" w:customStyle="1" w:styleId="CharChar3">
    <w:name w:val="Char Char3"/>
    <w:basedOn w:val="Normal"/>
    <w:rsid w:val="00EF1E25"/>
    <w:pPr>
      <w:spacing w:after="160" w:line="240" w:lineRule="exact"/>
    </w:pPr>
    <w:rPr>
      <w:sz w:val="20"/>
      <w:szCs w:val="20"/>
      <w:lang w:val="en-US"/>
    </w:rPr>
  </w:style>
  <w:style w:type="paragraph" w:customStyle="1" w:styleId="Char1CharChar">
    <w:name w:val="Char1 Char Char"/>
    <w:basedOn w:val="Normal"/>
    <w:rsid w:val="00811928"/>
    <w:pPr>
      <w:spacing w:after="160" w:line="240" w:lineRule="exact"/>
    </w:pPr>
    <w:rPr>
      <w:sz w:val="20"/>
      <w:szCs w:val="20"/>
      <w:lang w:val="en-US"/>
    </w:rPr>
  </w:style>
  <w:style w:type="character" w:customStyle="1" w:styleId="Heading2Char">
    <w:name w:val="Heading 2 Char"/>
    <w:link w:val="Heading2"/>
    <w:rsid w:val="001B07CA"/>
    <w:rPr>
      <w:rFonts w:ascii="Arial" w:hAnsi="Arial" w:cs="Arial"/>
      <w:b/>
      <w:bCs/>
      <w:color w:val="000000"/>
      <w:sz w:val="24"/>
      <w:szCs w:val="16"/>
      <w:lang w:val="en-US" w:eastAsia="en-US"/>
    </w:rPr>
  </w:style>
  <w:style w:type="character" w:customStyle="1" w:styleId="BodyText2Char">
    <w:name w:val="Body Text 2 Char"/>
    <w:link w:val="BodyText2"/>
    <w:rsid w:val="003553C8"/>
    <w:rPr>
      <w:rFonts w:ascii="Arial" w:eastAsia="Calibri" w:hAnsi="Arial" w:cs="Arial"/>
      <w:bCs/>
      <w:sz w:val="24"/>
      <w:szCs w:val="22"/>
      <w:lang w:eastAsia="en-US"/>
    </w:rPr>
  </w:style>
  <w:style w:type="character" w:customStyle="1" w:styleId="FooterChar">
    <w:name w:val="Footer Char"/>
    <w:link w:val="Footer"/>
    <w:uiPriority w:val="99"/>
    <w:rsid w:val="00E325BD"/>
    <w:rPr>
      <w:rFonts w:ascii="Arial" w:hAnsi="Arial"/>
      <w:sz w:val="24"/>
      <w:szCs w:val="24"/>
      <w:lang w:eastAsia="en-US"/>
    </w:rPr>
  </w:style>
  <w:style w:type="paragraph" w:styleId="TOCHeading">
    <w:name w:val="TOC Heading"/>
    <w:basedOn w:val="Heading1"/>
    <w:next w:val="Normal"/>
    <w:uiPriority w:val="39"/>
    <w:semiHidden/>
    <w:unhideWhenUsed/>
    <w:qFormat/>
    <w:rsid w:val="00D55F6B"/>
    <w:pPr>
      <w:keepLines/>
      <w:numPr>
        <w:numId w:val="0"/>
      </w:numPr>
      <w:spacing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table" w:styleId="TableGrid">
    <w:name w:val="Table Grid"/>
    <w:basedOn w:val="TableNormal"/>
    <w:uiPriority w:val="59"/>
    <w:rsid w:val="00A01B78"/>
    <w:rPr>
      <w:rFonts w:ascii="Arial" w:eastAsia="Calibri" w:hAnsi="Ari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01B78"/>
    <w:rPr>
      <w:color w:val="808080"/>
    </w:rPr>
  </w:style>
  <w:style w:type="character" w:customStyle="1" w:styleId="Screenelement">
    <w:name w:val="Screen element"/>
    <w:basedOn w:val="DefaultParagraphFont"/>
    <w:rsid w:val="00A01B78"/>
    <w:rPr>
      <w:rFonts w:ascii="Tahoma" w:hAnsi="Tahoma"/>
      <w:color w:val="000080"/>
      <w:sz w:val="20"/>
    </w:rPr>
  </w:style>
  <w:style w:type="paragraph" w:styleId="NoSpacing">
    <w:name w:val="No Spacing"/>
    <w:uiPriority w:val="1"/>
    <w:qFormat/>
    <w:rsid w:val="00920C3E"/>
    <w:rPr>
      <w:color w:val="000000"/>
      <w:sz w:val="24"/>
      <w:szCs w:val="24"/>
      <w:lang w:val="en-US" w:eastAsia="en-US"/>
    </w:rPr>
  </w:style>
  <w:style w:type="character" w:customStyle="1" w:styleId="BodyTextChar">
    <w:name w:val="Body Text Char"/>
    <w:basedOn w:val="DefaultParagraphFont"/>
    <w:link w:val="TextBody"/>
    <w:uiPriority w:val="99"/>
    <w:rsid w:val="00294075"/>
    <w:rPr>
      <w:rFonts w:ascii="Arial" w:hAnsi="Arial" w:cs="Arial"/>
      <w:bCs/>
      <w:sz w:val="24"/>
      <w:szCs w:val="24"/>
      <w:lang w:eastAsia="en-US"/>
    </w:rPr>
  </w:style>
  <w:style w:type="paragraph" w:customStyle="1" w:styleId="TextBody">
    <w:name w:val="Text Body"/>
    <w:basedOn w:val="Normal"/>
    <w:link w:val="BodyTextChar"/>
    <w:uiPriority w:val="99"/>
    <w:rsid w:val="00294075"/>
    <w:pPr>
      <w:suppressAutoHyphens/>
      <w:spacing w:before="240" w:line="288" w:lineRule="auto"/>
    </w:pPr>
    <w:rPr>
      <w:rFonts w:cs="Arial"/>
      <w:bCs/>
    </w:rPr>
  </w:style>
  <w:style w:type="paragraph" w:customStyle="1" w:styleId="Pa182">
    <w:name w:val="Pa18+2"/>
    <w:basedOn w:val="Normal"/>
    <w:next w:val="Normal"/>
    <w:rsid w:val="00D811EB"/>
    <w:pPr>
      <w:autoSpaceDE w:val="0"/>
      <w:autoSpaceDN w:val="0"/>
      <w:adjustRightInd w:val="0"/>
      <w:spacing w:after="140" w:line="211" w:lineRule="atLeast"/>
    </w:pPr>
    <w:rPr>
      <w:rFonts w:ascii="Myriad Pro Light" w:hAnsi="Myriad Pro Light"/>
      <w:lang w:val="en-US"/>
    </w:rPr>
  </w:style>
  <w:style w:type="character" w:customStyle="1" w:styleId="HeaderChar">
    <w:name w:val="Header Char"/>
    <w:basedOn w:val="DefaultParagraphFont"/>
    <w:link w:val="Header"/>
    <w:rsid w:val="00F24B51"/>
    <w:rPr>
      <w:rFonts w:ascii="Arial" w:hAnsi="Arial"/>
      <w:sz w:val="24"/>
      <w:szCs w:val="24"/>
      <w:lang w:eastAsia="en-US"/>
    </w:rPr>
  </w:style>
  <w:style w:type="paragraph" w:customStyle="1" w:styleId="Pa19">
    <w:name w:val="Pa19"/>
    <w:basedOn w:val="Normal"/>
    <w:next w:val="Normal"/>
    <w:rsid w:val="00F075A2"/>
    <w:pPr>
      <w:autoSpaceDE w:val="0"/>
      <w:autoSpaceDN w:val="0"/>
      <w:adjustRightInd w:val="0"/>
      <w:spacing w:before="160" w:after="160" w:line="221" w:lineRule="atLeast"/>
    </w:pPr>
    <w:rPr>
      <w:rFonts w:ascii="Myriad Pro Light" w:hAnsi="Myriad Pro Ligh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361152">
      <w:bodyDiv w:val="1"/>
      <w:marLeft w:val="0"/>
      <w:marRight w:val="0"/>
      <w:marTop w:val="0"/>
      <w:marBottom w:val="0"/>
      <w:divBdr>
        <w:top w:val="none" w:sz="0" w:space="0" w:color="auto"/>
        <w:left w:val="none" w:sz="0" w:space="0" w:color="auto"/>
        <w:bottom w:val="none" w:sz="0" w:space="0" w:color="auto"/>
        <w:right w:val="none" w:sz="0" w:space="0" w:color="auto"/>
      </w:divBdr>
    </w:div>
    <w:div w:id="262420951">
      <w:bodyDiv w:val="1"/>
      <w:marLeft w:val="0"/>
      <w:marRight w:val="0"/>
      <w:marTop w:val="0"/>
      <w:marBottom w:val="0"/>
      <w:divBdr>
        <w:top w:val="none" w:sz="0" w:space="0" w:color="auto"/>
        <w:left w:val="none" w:sz="0" w:space="0" w:color="auto"/>
        <w:bottom w:val="none" w:sz="0" w:space="0" w:color="auto"/>
        <w:right w:val="none" w:sz="0" w:space="0" w:color="auto"/>
      </w:divBdr>
    </w:div>
    <w:div w:id="297612132">
      <w:bodyDiv w:val="1"/>
      <w:marLeft w:val="0"/>
      <w:marRight w:val="0"/>
      <w:marTop w:val="0"/>
      <w:marBottom w:val="0"/>
      <w:divBdr>
        <w:top w:val="none" w:sz="0" w:space="0" w:color="auto"/>
        <w:left w:val="none" w:sz="0" w:space="0" w:color="auto"/>
        <w:bottom w:val="none" w:sz="0" w:space="0" w:color="auto"/>
        <w:right w:val="none" w:sz="0" w:space="0" w:color="auto"/>
      </w:divBdr>
    </w:div>
    <w:div w:id="469399122">
      <w:bodyDiv w:val="1"/>
      <w:marLeft w:val="0"/>
      <w:marRight w:val="0"/>
      <w:marTop w:val="0"/>
      <w:marBottom w:val="0"/>
      <w:divBdr>
        <w:top w:val="none" w:sz="0" w:space="0" w:color="auto"/>
        <w:left w:val="none" w:sz="0" w:space="0" w:color="auto"/>
        <w:bottom w:val="none" w:sz="0" w:space="0" w:color="auto"/>
        <w:right w:val="none" w:sz="0" w:space="0" w:color="auto"/>
      </w:divBdr>
    </w:div>
    <w:div w:id="934286145">
      <w:bodyDiv w:val="1"/>
      <w:marLeft w:val="0"/>
      <w:marRight w:val="0"/>
      <w:marTop w:val="0"/>
      <w:marBottom w:val="0"/>
      <w:divBdr>
        <w:top w:val="none" w:sz="0" w:space="0" w:color="auto"/>
        <w:left w:val="none" w:sz="0" w:space="0" w:color="auto"/>
        <w:bottom w:val="none" w:sz="0" w:space="0" w:color="auto"/>
        <w:right w:val="none" w:sz="0" w:space="0" w:color="auto"/>
      </w:divBdr>
    </w:div>
    <w:div w:id="1360159348">
      <w:bodyDiv w:val="1"/>
      <w:marLeft w:val="0"/>
      <w:marRight w:val="0"/>
      <w:marTop w:val="0"/>
      <w:marBottom w:val="0"/>
      <w:divBdr>
        <w:top w:val="none" w:sz="0" w:space="0" w:color="auto"/>
        <w:left w:val="none" w:sz="0" w:space="0" w:color="auto"/>
        <w:bottom w:val="none" w:sz="0" w:space="0" w:color="auto"/>
        <w:right w:val="none" w:sz="0" w:space="0" w:color="auto"/>
      </w:divBdr>
    </w:div>
    <w:div w:id="182435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0BEDA-CDB4-4237-A1BB-14183D993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2A5EC843</Template>
  <TotalTime>0</TotalTime>
  <Pages>8</Pages>
  <Words>2046</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13477</CharactersWithSpaces>
  <SharedDoc>false</SharedDoc>
  <HLinks>
    <vt:vector size="42" baseType="variant">
      <vt:variant>
        <vt:i4>1179701</vt:i4>
      </vt:variant>
      <vt:variant>
        <vt:i4>38</vt:i4>
      </vt:variant>
      <vt:variant>
        <vt:i4>0</vt:i4>
      </vt:variant>
      <vt:variant>
        <vt:i4>5</vt:i4>
      </vt:variant>
      <vt:variant>
        <vt:lpwstr/>
      </vt:variant>
      <vt:variant>
        <vt:lpwstr>_Toc348361839</vt:lpwstr>
      </vt:variant>
      <vt:variant>
        <vt:i4>1179701</vt:i4>
      </vt:variant>
      <vt:variant>
        <vt:i4>32</vt:i4>
      </vt:variant>
      <vt:variant>
        <vt:i4>0</vt:i4>
      </vt:variant>
      <vt:variant>
        <vt:i4>5</vt:i4>
      </vt:variant>
      <vt:variant>
        <vt:lpwstr/>
      </vt:variant>
      <vt:variant>
        <vt:lpwstr>_Toc348361838</vt:lpwstr>
      </vt:variant>
      <vt:variant>
        <vt:i4>1179701</vt:i4>
      </vt:variant>
      <vt:variant>
        <vt:i4>26</vt:i4>
      </vt:variant>
      <vt:variant>
        <vt:i4>0</vt:i4>
      </vt:variant>
      <vt:variant>
        <vt:i4>5</vt:i4>
      </vt:variant>
      <vt:variant>
        <vt:lpwstr/>
      </vt:variant>
      <vt:variant>
        <vt:lpwstr>_Toc348361837</vt:lpwstr>
      </vt:variant>
      <vt:variant>
        <vt:i4>1179701</vt:i4>
      </vt:variant>
      <vt:variant>
        <vt:i4>20</vt:i4>
      </vt:variant>
      <vt:variant>
        <vt:i4>0</vt:i4>
      </vt:variant>
      <vt:variant>
        <vt:i4>5</vt:i4>
      </vt:variant>
      <vt:variant>
        <vt:lpwstr/>
      </vt:variant>
      <vt:variant>
        <vt:lpwstr>_Toc348361836</vt:lpwstr>
      </vt:variant>
      <vt:variant>
        <vt:i4>1179701</vt:i4>
      </vt:variant>
      <vt:variant>
        <vt:i4>14</vt:i4>
      </vt:variant>
      <vt:variant>
        <vt:i4>0</vt:i4>
      </vt:variant>
      <vt:variant>
        <vt:i4>5</vt:i4>
      </vt:variant>
      <vt:variant>
        <vt:lpwstr/>
      </vt:variant>
      <vt:variant>
        <vt:lpwstr>_Toc348361835</vt:lpwstr>
      </vt:variant>
      <vt:variant>
        <vt:i4>1179701</vt:i4>
      </vt:variant>
      <vt:variant>
        <vt:i4>8</vt:i4>
      </vt:variant>
      <vt:variant>
        <vt:i4>0</vt:i4>
      </vt:variant>
      <vt:variant>
        <vt:i4>5</vt:i4>
      </vt:variant>
      <vt:variant>
        <vt:lpwstr/>
      </vt:variant>
      <vt:variant>
        <vt:lpwstr>_Toc348361834</vt:lpwstr>
      </vt:variant>
      <vt:variant>
        <vt:i4>1245237</vt:i4>
      </vt:variant>
      <vt:variant>
        <vt:i4>2</vt:i4>
      </vt:variant>
      <vt:variant>
        <vt:i4>0</vt:i4>
      </vt:variant>
      <vt:variant>
        <vt:i4>5</vt:i4>
      </vt:variant>
      <vt:variant>
        <vt:lpwstr/>
      </vt:variant>
      <vt:variant>
        <vt:lpwstr>_Toc348361829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Chitra</dc:creator>
  <cp:lastModifiedBy>Leslie McCullough</cp:lastModifiedBy>
  <cp:revision>2</cp:revision>
  <cp:lastPrinted>2016-09-23T00:40:00Z</cp:lastPrinted>
  <dcterms:created xsi:type="dcterms:W3CDTF">2016-10-09T20:35:00Z</dcterms:created>
  <dcterms:modified xsi:type="dcterms:W3CDTF">2016-10-09T20:35:00Z</dcterms:modified>
</cp:coreProperties>
</file>