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01C29">
      <w:pPr>
        <w:pStyle w:val="Heading1"/>
        <w:rPr>
          <w:rFonts w:cs="Arial"/>
        </w:rPr>
      </w:pPr>
      <w:bookmarkStart w:id="0" w:name="PRMS_RIName"/>
      <w:r>
        <w:rPr>
          <w:rFonts w:cs="Arial"/>
        </w:rPr>
        <w:t>Henrikwest Management Limited - The Beachfront</w:t>
      </w:r>
      <w:bookmarkEnd w:id="0"/>
    </w:p>
    <w:p w:rsidR="00460D43" w:rsidRDefault="00A01C29">
      <w:pPr>
        <w:pStyle w:val="Heading2"/>
        <w:spacing w:after="0"/>
        <w:rPr>
          <w:rFonts w:cs="Arial"/>
        </w:rPr>
      </w:pPr>
      <w:r>
        <w:rPr>
          <w:rFonts w:cs="Arial"/>
        </w:rPr>
        <w:t>Introduction</w:t>
      </w:r>
    </w:p>
    <w:p w:rsidR="00460D43" w:rsidRDefault="00A01C2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01C2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01C2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01C2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01C29">
      <w:pPr>
        <w:spacing w:before="240" w:after="240"/>
        <w:rPr>
          <w:rFonts w:cs="Arial"/>
          <w:lang w:eastAsia="en-NZ"/>
        </w:rPr>
      </w:pPr>
      <w:r>
        <w:rPr>
          <w:rFonts w:cs="Arial"/>
          <w:lang w:eastAsia="en-NZ"/>
        </w:rPr>
        <w:t>The specifics of this audit included:</w:t>
      </w:r>
    </w:p>
    <w:p w:rsidR="009D18F5" w:rsidRPr="009D18F5" w:rsidRDefault="00A01C2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01C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rsidR="005A5115" w:rsidRPr="009418D4" w:rsidRDefault="00A01C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Beachfront Rest Home</w:t>
      </w:r>
      <w:bookmarkEnd w:id="5"/>
    </w:p>
    <w:p w:rsidR="005A5115" w:rsidRPr="009418D4" w:rsidRDefault="00A01C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01C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26662A">
        <w:rPr>
          <w:rFonts w:cs="Arial"/>
        </w:rPr>
        <w:t xml:space="preserve">9 October 2017 </w:t>
      </w:r>
      <w:r w:rsidRPr="009418D4">
        <w:rPr>
          <w:rFonts w:cs="Arial"/>
        </w:rPr>
        <w:t xml:space="preserve">End date: </w:t>
      </w:r>
      <w:r w:rsidR="0026662A">
        <w:rPr>
          <w:rFonts w:cs="Arial"/>
        </w:rPr>
        <w:t>9 October 2017</w:t>
      </w:r>
      <w:bookmarkStart w:id="7" w:name="_GoBack"/>
      <w:bookmarkEnd w:id="7"/>
    </w:p>
    <w:p w:rsidR="005A5115" w:rsidRPr="009418D4" w:rsidRDefault="00A01C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rsidR="009418D4" w:rsidRPr="009418D4" w:rsidRDefault="00A01C29"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26662A">
        <w:rPr>
          <w:rFonts w:cs="Arial"/>
        </w:rPr>
        <w:t>33</w:t>
      </w:r>
    </w:p>
    <w:p w:rsidR="009D18F5" w:rsidRDefault="00A01C2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01C29">
      <w:pPr>
        <w:pStyle w:val="Heading1"/>
        <w:rPr>
          <w:rFonts w:cs="Arial"/>
        </w:rPr>
      </w:pPr>
      <w:r>
        <w:rPr>
          <w:rFonts w:cs="Arial"/>
        </w:rPr>
        <w:lastRenderedPageBreak/>
        <w:t>Executive summary of the audit</w:t>
      </w:r>
    </w:p>
    <w:p w:rsidR="00460D43" w:rsidRDefault="00A01C29">
      <w:pPr>
        <w:pStyle w:val="Heading2"/>
        <w:rPr>
          <w:rFonts w:cs="Arial"/>
        </w:rPr>
      </w:pPr>
      <w:r>
        <w:rPr>
          <w:rFonts w:cs="Arial"/>
        </w:rPr>
        <w:t>Introduction</w:t>
      </w:r>
    </w:p>
    <w:p w:rsidR="00460D43" w:rsidRDefault="00A01C29">
      <w:pPr>
        <w:spacing w:before="240" w:after="240"/>
        <w:rPr>
          <w:rFonts w:cs="Arial"/>
          <w:lang w:eastAsia="en-NZ"/>
        </w:rPr>
      </w:pPr>
      <w:r>
        <w:rPr>
          <w:rFonts w:cs="Arial"/>
          <w:lang w:eastAsia="en-NZ"/>
        </w:rPr>
        <w:t xml:space="preserve">This section contains a summary of the auditors’ findings for this audit.  The information is grouped into the </w:t>
      </w:r>
      <w:r>
        <w:rPr>
          <w:rFonts w:cs="Arial"/>
          <w:lang w:eastAsia="en-NZ"/>
        </w:rPr>
        <w:t>six outcome areas contained within the Health and Disability Services Standards:</w:t>
      </w:r>
    </w:p>
    <w:p w:rsidR="00460D43" w:rsidRDefault="00A01C29">
      <w:pPr>
        <w:pStyle w:val="ListParagraph"/>
        <w:numPr>
          <w:ilvl w:val="0"/>
          <w:numId w:val="1"/>
        </w:numPr>
        <w:spacing w:before="240" w:after="240"/>
        <w:rPr>
          <w:rFonts w:cs="Arial"/>
          <w:lang w:eastAsia="en-NZ"/>
        </w:rPr>
      </w:pPr>
      <w:r>
        <w:rPr>
          <w:rFonts w:cs="Arial"/>
          <w:lang w:eastAsia="en-NZ"/>
        </w:rPr>
        <w:t>consumer rights</w:t>
      </w:r>
    </w:p>
    <w:p w:rsidR="00460D43" w:rsidRDefault="00A01C29">
      <w:pPr>
        <w:pStyle w:val="ListParagraph"/>
        <w:numPr>
          <w:ilvl w:val="0"/>
          <w:numId w:val="1"/>
        </w:numPr>
        <w:spacing w:before="240" w:after="240"/>
        <w:rPr>
          <w:rFonts w:cs="Arial"/>
          <w:lang w:eastAsia="en-NZ"/>
        </w:rPr>
      </w:pPr>
      <w:r>
        <w:rPr>
          <w:rFonts w:cs="Arial"/>
          <w:lang w:eastAsia="en-NZ"/>
        </w:rPr>
        <w:t>organisational management</w:t>
      </w:r>
    </w:p>
    <w:p w:rsidR="00460D43" w:rsidRDefault="00A01C2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01C2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01C2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01C2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01C2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A01C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A72FF">
        <w:trPr>
          <w:cantSplit/>
          <w:tblHeader/>
        </w:trPr>
        <w:tc>
          <w:tcPr>
            <w:tcW w:w="1260" w:type="dxa"/>
            <w:tcBorders>
              <w:bottom w:val="single" w:sz="4" w:space="0" w:color="000000"/>
            </w:tcBorders>
            <w:vAlign w:val="center"/>
          </w:tcPr>
          <w:p w:rsidR="00460D43" w:rsidRDefault="00A01C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01C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01C29">
            <w:pPr>
              <w:spacing w:before="60" w:after="60"/>
              <w:rPr>
                <w:rFonts w:eastAsia="Calibri"/>
                <w:b/>
                <w:szCs w:val="24"/>
              </w:rPr>
            </w:pPr>
            <w:r>
              <w:rPr>
                <w:rFonts w:eastAsia="Calibri"/>
                <w:b/>
                <w:szCs w:val="24"/>
              </w:rPr>
              <w:t>Definition</w:t>
            </w:r>
          </w:p>
        </w:tc>
      </w:tr>
      <w:tr w:rsidR="008A72FF">
        <w:trPr>
          <w:cantSplit/>
          <w:trHeight w:val="964"/>
        </w:trPr>
        <w:tc>
          <w:tcPr>
            <w:tcW w:w="1260" w:type="dxa"/>
            <w:tcBorders>
              <w:bottom w:val="single" w:sz="4" w:space="0" w:color="000000"/>
            </w:tcBorders>
            <w:shd w:val="clear" w:color="0066FF" w:fill="0000FF"/>
            <w:vAlign w:val="center"/>
          </w:tcPr>
          <w:p w:rsidR="00460D43" w:rsidRDefault="00A01C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1C2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01C29">
            <w:pPr>
              <w:spacing w:before="60" w:after="60"/>
              <w:ind w:left="50"/>
              <w:rPr>
                <w:rFonts w:eastAsia="Calibri"/>
                <w:szCs w:val="24"/>
              </w:rPr>
            </w:pPr>
            <w:r>
              <w:rPr>
                <w:rFonts w:eastAsia="Calibri"/>
                <w:szCs w:val="24"/>
              </w:rPr>
              <w:t>All standards applicable to this service fully attained with some standards exceeded</w:t>
            </w:r>
          </w:p>
        </w:tc>
      </w:tr>
      <w:tr w:rsidR="008A72FF">
        <w:trPr>
          <w:cantSplit/>
          <w:trHeight w:val="964"/>
        </w:trPr>
        <w:tc>
          <w:tcPr>
            <w:tcW w:w="1260" w:type="dxa"/>
            <w:shd w:val="clear" w:color="33CC33" w:fill="00FF00"/>
            <w:vAlign w:val="center"/>
          </w:tcPr>
          <w:p w:rsidR="00460D43" w:rsidRDefault="00A01C29">
            <w:pPr>
              <w:spacing w:before="60" w:after="60"/>
              <w:rPr>
                <w:rFonts w:eastAsia="Calibri"/>
                <w:szCs w:val="24"/>
              </w:rPr>
            </w:pPr>
          </w:p>
        </w:tc>
        <w:tc>
          <w:tcPr>
            <w:tcW w:w="7095" w:type="dxa"/>
            <w:shd w:val="clear" w:color="auto" w:fill="auto"/>
            <w:vAlign w:val="center"/>
          </w:tcPr>
          <w:p w:rsidR="00460D43" w:rsidRDefault="00A01C2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01C29">
            <w:pPr>
              <w:spacing w:before="60" w:after="60"/>
              <w:ind w:left="50"/>
              <w:rPr>
                <w:rFonts w:eastAsia="Calibri"/>
                <w:szCs w:val="24"/>
              </w:rPr>
            </w:pPr>
            <w:r>
              <w:rPr>
                <w:rFonts w:eastAsia="Calibri"/>
                <w:szCs w:val="24"/>
              </w:rPr>
              <w:t xml:space="preserve">Standards applicable to this service fully attained </w:t>
            </w:r>
          </w:p>
        </w:tc>
      </w:tr>
      <w:tr w:rsidR="008A72FF">
        <w:trPr>
          <w:cantSplit/>
          <w:trHeight w:val="964"/>
        </w:trPr>
        <w:tc>
          <w:tcPr>
            <w:tcW w:w="1260" w:type="dxa"/>
            <w:tcBorders>
              <w:bottom w:val="single" w:sz="4" w:space="0" w:color="000000"/>
            </w:tcBorders>
            <w:shd w:val="clear" w:color="auto" w:fill="FFFF00"/>
            <w:vAlign w:val="center"/>
          </w:tcPr>
          <w:p w:rsidR="00460D43" w:rsidRDefault="00A01C29">
            <w:pPr>
              <w:spacing w:before="60" w:after="60"/>
              <w:rPr>
                <w:rFonts w:eastAsia="Calibri"/>
                <w:szCs w:val="24"/>
              </w:rPr>
            </w:pPr>
          </w:p>
        </w:tc>
        <w:tc>
          <w:tcPr>
            <w:tcW w:w="7095" w:type="dxa"/>
            <w:shd w:val="clear" w:color="auto" w:fill="auto"/>
            <w:vAlign w:val="center"/>
          </w:tcPr>
          <w:p w:rsidR="00460D43" w:rsidRDefault="00A01C2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01C29">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8A72FF">
        <w:trPr>
          <w:cantSplit/>
          <w:trHeight w:val="964"/>
        </w:trPr>
        <w:tc>
          <w:tcPr>
            <w:tcW w:w="1260" w:type="dxa"/>
            <w:tcBorders>
              <w:bottom w:val="single" w:sz="4" w:space="0" w:color="000000"/>
            </w:tcBorders>
            <w:shd w:val="clear" w:color="auto" w:fill="FFC800"/>
            <w:vAlign w:val="center"/>
          </w:tcPr>
          <w:p w:rsidR="00460D43" w:rsidRDefault="00A01C2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1C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01C2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A72FF">
        <w:trPr>
          <w:cantSplit/>
          <w:trHeight w:val="964"/>
        </w:trPr>
        <w:tc>
          <w:tcPr>
            <w:tcW w:w="1260" w:type="dxa"/>
            <w:shd w:val="clear" w:color="auto" w:fill="FF0000"/>
            <w:vAlign w:val="center"/>
          </w:tcPr>
          <w:p w:rsidR="00460D43" w:rsidRDefault="00A01C29">
            <w:pPr>
              <w:spacing w:before="60" w:after="60"/>
              <w:rPr>
                <w:rFonts w:eastAsia="Calibri"/>
                <w:szCs w:val="24"/>
              </w:rPr>
            </w:pPr>
          </w:p>
        </w:tc>
        <w:tc>
          <w:tcPr>
            <w:tcW w:w="7095" w:type="dxa"/>
            <w:shd w:val="clear" w:color="auto" w:fill="auto"/>
            <w:vAlign w:val="center"/>
          </w:tcPr>
          <w:p w:rsidR="00460D43" w:rsidRDefault="00A01C29">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01C2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01C29">
      <w:pPr>
        <w:pStyle w:val="Heading2"/>
        <w:spacing w:after="0"/>
        <w:rPr>
          <w:rFonts w:cs="Arial"/>
        </w:rPr>
      </w:pPr>
      <w:r>
        <w:rPr>
          <w:rFonts w:cs="Arial"/>
        </w:rPr>
        <w:t>General overview of the audit</w:t>
      </w:r>
    </w:p>
    <w:p w:rsidR="0026662A" w:rsidRPr="0026662A" w:rsidRDefault="0026662A" w:rsidP="0026662A"/>
    <w:p w:rsidR="0026662A" w:rsidRPr="0026662A" w:rsidRDefault="0026662A" w:rsidP="0026662A">
      <w:pPr>
        <w:pStyle w:val="NoSpacing"/>
        <w:rPr>
          <w:rFonts w:ascii="Arial" w:eastAsia="Calibri" w:hAnsi="Arial" w:cs="Arial"/>
        </w:rPr>
      </w:pPr>
      <w:bookmarkStart w:id="9" w:name="GeneralOverview"/>
      <w:r w:rsidRPr="0026662A">
        <w:rPr>
          <w:rFonts w:ascii="Arial" w:eastAsia="Calibri" w:hAnsi="Arial" w:cs="Arial"/>
        </w:rPr>
        <w:t>The Beachfront Rest Home provides rest home level care for up to 43 residents and is privately owned by Henrikwest Management Limited. The service is managed by a management team that includes registered nurses. Residents and families spoke positively about the care and services provided.</w:t>
      </w:r>
    </w:p>
    <w:p w:rsidR="0026662A" w:rsidRPr="0026662A" w:rsidRDefault="0026662A" w:rsidP="0026662A">
      <w:pPr>
        <w:pStyle w:val="NoSpacing"/>
        <w:rPr>
          <w:rFonts w:ascii="Arial" w:eastAsia="Calibri" w:hAnsi="Arial" w:cs="Arial"/>
        </w:rPr>
      </w:pPr>
      <w:r w:rsidRPr="0026662A">
        <w:rPr>
          <w:rFonts w:ascii="Arial" w:eastAsia="Calibri" w:hAnsi="Arial" w:cs="Arial"/>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families, the facility manager, staff and the clinical services manager.</w:t>
      </w:r>
    </w:p>
    <w:p w:rsidR="00E536CC" w:rsidRDefault="0026662A" w:rsidP="0026662A">
      <w:pPr>
        <w:pStyle w:val="NoSpacing"/>
        <w:rPr>
          <w:rFonts w:ascii="Arial" w:eastAsia="Calibri" w:hAnsi="Arial" w:cs="Arial"/>
        </w:rPr>
      </w:pPr>
      <w:r w:rsidRPr="0026662A">
        <w:rPr>
          <w:rFonts w:ascii="Arial" w:eastAsia="Calibri" w:hAnsi="Arial" w:cs="Arial"/>
        </w:rPr>
        <w:t>There are no areas requiring improvement identified at this audit.</w:t>
      </w:r>
      <w:bookmarkEnd w:id="9"/>
    </w:p>
    <w:p w:rsidR="0026662A" w:rsidRPr="0026662A" w:rsidRDefault="0026662A" w:rsidP="0026662A">
      <w:pPr>
        <w:pStyle w:val="NoSpacing"/>
        <w:rPr>
          <w:rFonts w:ascii="Arial" w:eastAsia="Calibri" w:hAnsi="Arial" w:cs="Arial"/>
        </w:rPr>
      </w:pPr>
    </w:p>
    <w:p w:rsidR="0026662A" w:rsidRPr="0026662A" w:rsidRDefault="00A01C29" w:rsidP="0026662A">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I</w:t>
            </w:r>
            <w:r w:rsidRPr="00621629">
              <w:rPr>
                <w:rFonts w:eastAsia="Calibri"/>
              </w:rPr>
              <w:t>ncludes 13 standards that support an outcome where consumers</w:t>
            </w:r>
            <w:r w:rsidRPr="00621629">
              <w:rPr>
                <w:rFonts w:eastAsia="Calibri"/>
              </w:rPr>
              <w:t xml:space="preserve"> receive safe services of an appropriate standard that comply with consumer rights legislation. Services are provided in a manner that is respectful of consumer rights, facilities, informed choice, minimises harm and acknowledges cultural and individual va</w:t>
            </w:r>
            <w:r w:rsidRPr="00621629">
              <w:rPr>
                <w:rFonts w:eastAsia="Calibri"/>
              </w:rPr>
              <w:t>lues and beliefs.</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10" w:name="IndicatorColour1_1"/>
            <w:bookmarkEnd w:id="10"/>
          </w:p>
        </w:tc>
        <w:tc>
          <w:tcPr>
            <w:tcW w:w="2552" w:type="dxa"/>
            <w:shd w:val="clear" w:color="auto" w:fill="FFFFFF"/>
            <w:vAlign w:val="center"/>
          </w:tcPr>
          <w:p w:rsidR="00460D43" w:rsidRPr="00621629" w:rsidRDefault="00A01C29" w:rsidP="008F3634">
            <w:pPr>
              <w:spacing w:before="60" w:after="60" w:line="276" w:lineRule="auto"/>
              <w:rPr>
                <w:rFonts w:eastAsia="Calibri"/>
              </w:rPr>
            </w:pPr>
            <w:bookmarkStart w:id="11" w:name="IndicatorDescription1_1"/>
            <w:bookmarkEnd w:id="11"/>
            <w:r>
              <w:t>Standards applicable to this service fully attained.</w:t>
            </w:r>
          </w:p>
        </w:tc>
      </w:tr>
    </w:tbl>
    <w:p w:rsidR="0026662A" w:rsidRPr="0026662A" w:rsidRDefault="0026662A" w:rsidP="0026662A">
      <w:pPr>
        <w:spacing w:before="240" w:line="276" w:lineRule="auto"/>
        <w:rPr>
          <w:rFonts w:eastAsia="Calibri"/>
        </w:rPr>
      </w:pPr>
      <w:r w:rsidRPr="0026662A">
        <w:rPr>
          <w:rFonts w:eastAsia="Calibri"/>
        </w:rPr>
        <w:t>Open communication between staff, residents and families is promoted, and confirmed to be effective. There is access to interpreting services if required.</w:t>
      </w:r>
    </w:p>
    <w:p w:rsidR="0026662A" w:rsidRDefault="0026662A" w:rsidP="0026662A">
      <w:pPr>
        <w:spacing w:before="240" w:line="276" w:lineRule="auto"/>
        <w:rPr>
          <w:rFonts w:eastAsia="Calibri"/>
        </w:rPr>
      </w:pPr>
      <w:r w:rsidRPr="0026662A">
        <w:rPr>
          <w:rFonts w:eastAsia="Calibri"/>
        </w:rPr>
        <w:lastRenderedPageBreak/>
        <w:t>There is a documented complaints process in place that complies with the Code of Health and Disability Services Consumers' Rights (the Code). There were no outstanding complaints.</w:t>
      </w:r>
    </w:p>
    <w:p w:rsidR="0026662A" w:rsidRDefault="0026662A" w:rsidP="0026662A">
      <w:pPr>
        <w:spacing w:before="240" w:line="276" w:lineRule="auto"/>
        <w:rPr>
          <w:rFonts w:eastAsia="Calibri"/>
        </w:rPr>
      </w:pPr>
    </w:p>
    <w:p w:rsidR="00460D43" w:rsidRDefault="00A01C29" w:rsidP="000E6E02">
      <w:pPr>
        <w:pStyle w:val="Heading2"/>
        <w:spacing w:before="0"/>
        <w:rPr>
          <w:rFonts w:cs="Arial"/>
        </w:rPr>
      </w:pPr>
      <w:r>
        <w:rPr>
          <w:rFonts w:cs="Arial"/>
        </w:rPr>
        <w:t>Organisational management</w:t>
      </w:r>
    </w:p>
    <w:p w:rsidR="0026662A" w:rsidRPr="0026662A" w:rsidRDefault="0026662A" w:rsidP="0026662A"/>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12" w:name="IndicatorColour1_2"/>
            <w:bookmarkEnd w:id="12"/>
          </w:p>
        </w:tc>
        <w:tc>
          <w:tcPr>
            <w:tcW w:w="2552" w:type="dxa"/>
            <w:shd w:val="clear" w:color="auto" w:fill="FFFFFF"/>
            <w:vAlign w:val="center"/>
          </w:tcPr>
          <w:p w:rsidR="00460D43" w:rsidRPr="00621629" w:rsidRDefault="00A01C29" w:rsidP="00621629">
            <w:pPr>
              <w:spacing w:before="60" w:after="60" w:line="276" w:lineRule="auto"/>
              <w:rPr>
                <w:rFonts w:eastAsia="Calibri"/>
              </w:rPr>
            </w:pPr>
            <w:bookmarkStart w:id="13" w:name="IndicatorDescription1_2"/>
            <w:bookmarkEnd w:id="13"/>
            <w:r>
              <w:t>Standards applicable to this service fully attained.</w:t>
            </w:r>
          </w:p>
        </w:tc>
      </w:tr>
    </w:tbl>
    <w:p w:rsidR="0026662A" w:rsidRDefault="0026662A" w:rsidP="0026662A">
      <w:pPr>
        <w:pStyle w:val="NoSpacing"/>
        <w:rPr>
          <w:rFonts w:ascii="Arial" w:eastAsia="Calibri" w:hAnsi="Arial" w:cs="Arial"/>
        </w:rPr>
      </w:pPr>
    </w:p>
    <w:p w:rsidR="0026662A" w:rsidRPr="0026662A" w:rsidRDefault="0026662A" w:rsidP="0026662A">
      <w:pPr>
        <w:pStyle w:val="NoSpacing"/>
        <w:rPr>
          <w:rFonts w:ascii="Arial" w:eastAsia="Calibri" w:hAnsi="Arial" w:cs="Arial"/>
        </w:rPr>
      </w:pPr>
      <w:r w:rsidRPr="0026662A">
        <w:rPr>
          <w:rFonts w:ascii="Arial" w:eastAsia="Calibri" w:hAnsi="Arial" w:cs="Arial"/>
        </w:rPr>
        <w:t>A business plan and quality and risk management plan is documented and includes the mission and goals of the service. There is a process in place for the regular reporting against these goals. The facility is managed by experienced and suitably qualified managers.</w:t>
      </w:r>
    </w:p>
    <w:p w:rsidR="0026662A" w:rsidRPr="0026662A" w:rsidRDefault="0026662A" w:rsidP="0026662A">
      <w:pPr>
        <w:pStyle w:val="NoSpacing"/>
        <w:rPr>
          <w:rFonts w:ascii="Arial" w:eastAsia="Calibri" w:hAnsi="Arial" w:cs="Arial"/>
        </w:rPr>
      </w:pPr>
      <w:r w:rsidRPr="0026662A">
        <w:rPr>
          <w:rFonts w:ascii="Arial" w:eastAsia="Calibri" w:hAnsi="Arial" w:cs="Arial"/>
        </w:rPr>
        <w:t xml:space="preserve">Quality management data is collected and discussed at staff meetings and staff were able to describe this. There is an implemented internal audit programme. Corrective action plans are in place where necessary. Adverse events are documented and there is evidence of good follow-up of these. Open disclosure is documented as it occurs. </w:t>
      </w:r>
    </w:p>
    <w:p w:rsidR="0026662A" w:rsidRPr="0026662A" w:rsidRDefault="0026662A" w:rsidP="0026662A">
      <w:pPr>
        <w:pStyle w:val="NoSpacing"/>
        <w:rPr>
          <w:rFonts w:ascii="Arial" w:eastAsia="Calibri" w:hAnsi="Arial" w:cs="Arial"/>
        </w:rPr>
      </w:pPr>
      <w:r w:rsidRPr="0026662A">
        <w:rPr>
          <w:rFonts w:ascii="Arial" w:eastAsia="Calibri" w:hAnsi="Arial" w:cs="Arial"/>
        </w:rPr>
        <w:t>There are policies on human resources management. Practising certificates were current for all registered nurses, one enrolled nurse and associated health professionals. Staff records have the required information, including staff education records. Staff reported good access to training. An orientation programme is in place and completed.</w:t>
      </w:r>
    </w:p>
    <w:p w:rsidR="0026662A" w:rsidRDefault="0026662A" w:rsidP="0026662A">
      <w:pPr>
        <w:pStyle w:val="NoSpacing"/>
        <w:rPr>
          <w:rFonts w:ascii="Arial" w:eastAsia="Calibri" w:hAnsi="Arial" w:cs="Arial"/>
        </w:rPr>
      </w:pPr>
      <w:r w:rsidRPr="0026662A">
        <w:rPr>
          <w:rFonts w:ascii="Arial" w:eastAsia="Calibri" w:hAnsi="Arial" w:cs="Arial"/>
        </w:rPr>
        <w:t>There is a documented rationale for determining staffing levels and skill mix to provide safe service delivery. The clinical nurse manager and senior nurses are rostered on call after hours. Care staff reported there are adequate staff available.</w:t>
      </w:r>
    </w:p>
    <w:p w:rsidR="0026662A" w:rsidRPr="0026662A" w:rsidRDefault="0026662A" w:rsidP="0026662A">
      <w:pPr>
        <w:pStyle w:val="NoSpacing"/>
        <w:rPr>
          <w:rFonts w:ascii="Arial" w:eastAsia="Calibri" w:hAnsi="Arial" w:cs="Arial"/>
        </w:rPr>
      </w:pPr>
    </w:p>
    <w:p w:rsidR="00460D43" w:rsidRDefault="00A01C29" w:rsidP="000E6E02">
      <w:pPr>
        <w:pStyle w:val="Heading2"/>
        <w:spacing w:before="0"/>
        <w:rPr>
          <w:rFonts w:cs="Arial"/>
        </w:rPr>
      </w:pPr>
      <w:r>
        <w:rPr>
          <w:rFonts w:cs="Arial"/>
        </w:rPr>
        <w:t>Continuum of service delivery</w:t>
      </w:r>
    </w:p>
    <w:p w:rsidR="0026662A" w:rsidRPr="0026662A" w:rsidRDefault="0026662A" w:rsidP="0026662A"/>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w:t>
            </w:r>
            <w:r w:rsidRPr="00621629">
              <w:rPr>
                <w:rFonts w:eastAsia="Calibri"/>
              </w:rPr>
              <w:t>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14" w:name="IndicatorColour1_3"/>
            <w:bookmarkEnd w:id="14"/>
          </w:p>
        </w:tc>
        <w:tc>
          <w:tcPr>
            <w:tcW w:w="2552" w:type="dxa"/>
            <w:shd w:val="clear" w:color="auto" w:fill="FFFFFF"/>
            <w:vAlign w:val="center"/>
          </w:tcPr>
          <w:p w:rsidR="00460D43" w:rsidRPr="00621629" w:rsidRDefault="00A01C29" w:rsidP="00621629">
            <w:pPr>
              <w:spacing w:before="60" w:after="60" w:line="276" w:lineRule="auto"/>
              <w:rPr>
                <w:rFonts w:eastAsia="Calibri"/>
              </w:rPr>
            </w:pPr>
            <w:bookmarkStart w:id="15" w:name="IndicatorDescription1_3"/>
            <w:bookmarkEnd w:id="15"/>
            <w:r>
              <w:t>Standards applicable to this service fully attained.</w:t>
            </w:r>
          </w:p>
        </w:tc>
      </w:tr>
    </w:tbl>
    <w:p w:rsidR="0026662A" w:rsidRPr="0026662A" w:rsidRDefault="0026662A" w:rsidP="0026662A">
      <w:pPr>
        <w:spacing w:before="240" w:line="276" w:lineRule="auto"/>
        <w:rPr>
          <w:rFonts w:eastAsia="Calibri"/>
        </w:rPr>
      </w:pPr>
      <w:r w:rsidRPr="0026662A">
        <w:rPr>
          <w:rFonts w:eastAsia="Calibri"/>
        </w:rPr>
        <w:lastRenderedPageBreak/>
        <w:t xml:space="preserve">Residents` needs are assessed by the multidisciplinary team on admission within the required timeframes. The clinical manager is supported by registered nurses, care and allied health staff and contracted general practitioners. Shift handovers and communication sheets guide continuity of care. </w:t>
      </w:r>
    </w:p>
    <w:p w:rsidR="00E536CC" w:rsidRDefault="0026662A" w:rsidP="0026662A">
      <w:pPr>
        <w:spacing w:before="240" w:line="276" w:lineRule="auto"/>
        <w:rPr>
          <w:rFonts w:eastAsia="Calibri"/>
        </w:rPr>
      </w:pPr>
      <w:r w:rsidRPr="0026662A">
        <w:rPr>
          <w:rFonts w:eastAsia="Calibri"/>
        </w:rPr>
        <w:t xml:space="preserve">Care plans are individualised, based on an integrated range of clinical information. Short term care plans are developed to manage any new problems that might arise. All residents` records reviewed demonstrated that needs, goals, interventions and outcomes are identified and reviewed on a regular basis. Residents and families interviewed reported being well informed and involved in care planning and evaluation and that the care provided is of a high standard.   </w:t>
      </w:r>
    </w:p>
    <w:p w:rsidR="0026662A" w:rsidRPr="005E14A4" w:rsidRDefault="0026662A" w:rsidP="0026662A">
      <w:pPr>
        <w:spacing w:before="240" w:line="276" w:lineRule="auto"/>
        <w:rPr>
          <w:rFonts w:eastAsia="Calibri"/>
        </w:rPr>
      </w:pPr>
    </w:p>
    <w:p w:rsidR="00460D43" w:rsidRDefault="00A01C29" w:rsidP="000E6E02">
      <w:pPr>
        <w:pStyle w:val="Heading2"/>
        <w:spacing w:before="0"/>
        <w:rPr>
          <w:rFonts w:cs="Arial"/>
        </w:rPr>
      </w:pPr>
      <w:r>
        <w:rPr>
          <w:rFonts w:cs="Arial"/>
        </w:rPr>
        <w:t xml:space="preserve">Safe and appropriate </w:t>
      </w:r>
      <w:r>
        <w:rPr>
          <w:rFonts w:cs="Arial"/>
        </w:rPr>
        <w:t>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w:t>
            </w:r>
            <w:r w:rsidRPr="00621629">
              <w:rPr>
                <w:rFonts w:eastAsia="Calibri"/>
              </w:rPr>
              <w:t>dependence, is in a setting appropriate to the consumer group and meets the needs of people with disabilities.</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16" w:name="IndicatorColour1_4"/>
            <w:bookmarkEnd w:id="16"/>
          </w:p>
        </w:tc>
        <w:tc>
          <w:tcPr>
            <w:tcW w:w="2552" w:type="dxa"/>
            <w:shd w:val="clear" w:color="auto" w:fill="FFFFFF"/>
            <w:vAlign w:val="center"/>
          </w:tcPr>
          <w:p w:rsidR="00460D43" w:rsidRPr="00621629" w:rsidRDefault="00A01C29" w:rsidP="00621629">
            <w:pPr>
              <w:spacing w:before="60" w:after="60" w:line="276" w:lineRule="auto"/>
              <w:rPr>
                <w:rFonts w:eastAsia="Calibri"/>
              </w:rPr>
            </w:pPr>
            <w:bookmarkStart w:id="17" w:name="IndicatorDescription1_4"/>
            <w:bookmarkEnd w:id="17"/>
            <w:r>
              <w:t>Standards applicable to this service fully attained.</w:t>
            </w:r>
          </w:p>
        </w:tc>
      </w:tr>
    </w:tbl>
    <w:p w:rsidR="00E536CC" w:rsidRDefault="0026662A">
      <w:pPr>
        <w:spacing w:before="240" w:line="276" w:lineRule="auto"/>
        <w:rPr>
          <w:rFonts w:eastAsia="Calibri"/>
        </w:rPr>
      </w:pPr>
      <w:r w:rsidRPr="0026662A">
        <w:rPr>
          <w:rFonts w:eastAsia="Calibri"/>
        </w:rPr>
        <w:t>The building complies with legislation and has a current building warrant of fitness displayed.</w:t>
      </w:r>
    </w:p>
    <w:p w:rsidR="0026662A" w:rsidRPr="005E14A4" w:rsidRDefault="0026662A">
      <w:pPr>
        <w:spacing w:before="240" w:line="276" w:lineRule="auto"/>
        <w:rPr>
          <w:rFonts w:eastAsia="Calibri"/>
        </w:rPr>
      </w:pPr>
    </w:p>
    <w:p w:rsidR="00460D43" w:rsidRDefault="00A01C2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Includes 3 stan</w:t>
            </w:r>
            <w:r w:rsidRPr="00621629">
              <w:rPr>
                <w:rFonts w:eastAsia="Calibri"/>
              </w:rPr>
              <w:t>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18" w:name="IndicatorColour2"/>
            <w:bookmarkEnd w:id="18"/>
          </w:p>
        </w:tc>
        <w:tc>
          <w:tcPr>
            <w:tcW w:w="2552" w:type="dxa"/>
            <w:shd w:val="clear" w:color="auto" w:fill="FFFFFF"/>
            <w:vAlign w:val="center"/>
          </w:tcPr>
          <w:p w:rsidR="00460D43" w:rsidRPr="00621629" w:rsidRDefault="00A01C29" w:rsidP="00621629">
            <w:pPr>
              <w:spacing w:before="60" w:after="60" w:line="276" w:lineRule="auto"/>
              <w:rPr>
                <w:rFonts w:eastAsia="Calibri"/>
              </w:rPr>
            </w:pPr>
            <w:bookmarkStart w:id="19" w:name="IndicatorDescription2"/>
            <w:bookmarkEnd w:id="19"/>
            <w:r>
              <w:t>Standards applicable to this service fully attained.</w:t>
            </w:r>
          </w:p>
        </w:tc>
      </w:tr>
    </w:tbl>
    <w:p w:rsidR="00E536CC" w:rsidRPr="005E14A4" w:rsidRDefault="0026662A">
      <w:pPr>
        <w:spacing w:before="240" w:line="276" w:lineRule="auto"/>
        <w:rPr>
          <w:rFonts w:eastAsia="Calibri"/>
        </w:rPr>
      </w:pPr>
      <w:r w:rsidRPr="0026662A">
        <w:rPr>
          <w:rFonts w:eastAsia="Calibri"/>
        </w:rPr>
        <w:t>The service has documented policies and procedures for restraint minimisation and safe practice. Enabler use is voluntary and the least restrictive option. No residents were using enablers at the time of the audit. Staff demonstrated knowledge and understanding of restraint and the use of enablers, if either were to be required.</w:t>
      </w:r>
    </w:p>
    <w:p w:rsidR="00460D43" w:rsidRDefault="00A01C29" w:rsidP="000E6E02">
      <w:pPr>
        <w:pStyle w:val="Heading2"/>
        <w:spacing w:before="0"/>
        <w:rPr>
          <w:rFonts w:cs="Arial"/>
        </w:rPr>
      </w:pPr>
      <w:r>
        <w:rPr>
          <w:rFonts w:cs="Arial"/>
        </w:rPr>
        <w:lastRenderedPageBreak/>
        <w:t xml:space="preserve">Infection </w:t>
      </w:r>
      <w:r>
        <w:rPr>
          <w:rFonts w:cs="Arial"/>
        </w:rPr>
        <w:t>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A72FF" w:rsidTr="00A4268A">
        <w:trPr>
          <w:cantSplit/>
        </w:trPr>
        <w:tc>
          <w:tcPr>
            <w:tcW w:w="10206" w:type="dxa"/>
            <w:vAlign w:val="center"/>
          </w:tcPr>
          <w:p w:rsidR="00460D43" w:rsidRPr="00621629" w:rsidRDefault="00A01C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w:t>
            </w:r>
            <w:r w:rsidRPr="00621629">
              <w:rPr>
                <w:rFonts w:eastAsia="Calibri"/>
              </w:rPr>
              <w:t>ovided and reflect current accepted good practice and legislative requirements. The organisation provides relevant education on infection control to all service providers and consumers. Surveillance for infection is carried out as specified in the infectio</w:t>
            </w:r>
            <w:r w:rsidRPr="00621629">
              <w:rPr>
                <w:rFonts w:eastAsia="Calibri"/>
              </w:rPr>
              <w:t>n control programme.</w:t>
            </w:r>
          </w:p>
        </w:tc>
        <w:tc>
          <w:tcPr>
            <w:tcW w:w="1276" w:type="dxa"/>
            <w:shd w:val="clear" w:color="auto" w:fill="00FF00"/>
            <w:vAlign w:val="center"/>
          </w:tcPr>
          <w:p w:rsidR="00460D43" w:rsidRPr="00621629" w:rsidRDefault="00A01C29" w:rsidP="00621629">
            <w:pPr>
              <w:spacing w:before="60" w:after="60" w:line="276" w:lineRule="auto"/>
              <w:rPr>
                <w:rFonts w:eastAsia="Calibri"/>
              </w:rPr>
            </w:pPr>
            <w:bookmarkStart w:id="20" w:name="IndicatorColour3"/>
            <w:bookmarkEnd w:id="20"/>
          </w:p>
        </w:tc>
        <w:tc>
          <w:tcPr>
            <w:tcW w:w="2552" w:type="dxa"/>
            <w:shd w:val="clear" w:color="auto" w:fill="FFFFFF"/>
            <w:vAlign w:val="center"/>
          </w:tcPr>
          <w:p w:rsidR="00460D43" w:rsidRPr="00621629" w:rsidRDefault="00A01C29" w:rsidP="00621629">
            <w:pPr>
              <w:spacing w:before="60" w:after="60" w:line="276" w:lineRule="auto"/>
              <w:rPr>
                <w:rFonts w:eastAsia="Calibri"/>
              </w:rPr>
            </w:pPr>
            <w:bookmarkStart w:id="21" w:name="IndicatorDescription3"/>
            <w:bookmarkEnd w:id="21"/>
            <w:r>
              <w:t>Standards applicable to this service fully attained.</w:t>
            </w:r>
          </w:p>
        </w:tc>
      </w:tr>
    </w:tbl>
    <w:p w:rsidR="00E536CC" w:rsidRPr="005E14A4" w:rsidRDefault="0026662A">
      <w:pPr>
        <w:spacing w:before="240" w:line="276" w:lineRule="auto"/>
        <w:rPr>
          <w:rFonts w:eastAsia="Calibri"/>
        </w:rPr>
      </w:pPr>
      <w:r w:rsidRPr="0026662A">
        <w:rPr>
          <w:rFonts w:eastAsia="Calibri"/>
        </w:rPr>
        <w:t>Aged care specific infection surveillance is undertaken, collated, analysed and trended and results reported through all levels of the organisation. Follow-up action is taken as and when required.</w:t>
      </w:r>
    </w:p>
    <w:p w:rsidR="00460D43" w:rsidRDefault="00A01C29" w:rsidP="000E6E02">
      <w:pPr>
        <w:pStyle w:val="Heading2"/>
        <w:spacing w:before="0"/>
        <w:rPr>
          <w:rFonts w:cs="Arial"/>
        </w:rPr>
      </w:pPr>
      <w:r>
        <w:rPr>
          <w:rFonts w:cs="Arial"/>
        </w:rPr>
        <w:t>Summary of attainment</w:t>
      </w:r>
    </w:p>
    <w:p w:rsidR="00460D43" w:rsidRDefault="00A01C2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A72FF">
        <w:tc>
          <w:tcPr>
            <w:tcW w:w="1384" w:type="dxa"/>
            <w:vAlign w:val="center"/>
          </w:tcPr>
          <w:p w:rsidR="00460D43" w:rsidRDefault="00A01C2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A01C29">
            <w:pPr>
              <w:keepNext/>
              <w:spacing w:before="60" w:after="60"/>
              <w:jc w:val="center"/>
              <w:rPr>
                <w:rFonts w:cs="Arial"/>
                <w:b/>
                <w:sz w:val="20"/>
                <w:szCs w:val="20"/>
              </w:rPr>
            </w:pPr>
            <w:r>
              <w:rPr>
                <w:rFonts w:cs="Arial"/>
                <w:b/>
                <w:sz w:val="20"/>
                <w:szCs w:val="20"/>
              </w:rPr>
              <w:t>Continuous Improvement</w:t>
            </w:r>
          </w:p>
          <w:p w:rsidR="00460D43" w:rsidRDefault="00A01C2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Fully Attained</w:t>
            </w:r>
          </w:p>
          <w:p w:rsidR="00460D43" w:rsidRDefault="00A01C2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Partially Attained Negligible Risk</w:t>
            </w:r>
          </w:p>
          <w:p w:rsidR="00460D43" w:rsidRDefault="00A01C2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01C29">
            <w:pPr>
              <w:keepNext/>
              <w:spacing w:before="60" w:after="60"/>
              <w:jc w:val="center"/>
              <w:rPr>
                <w:rFonts w:cs="Arial"/>
                <w:b/>
                <w:sz w:val="20"/>
                <w:szCs w:val="20"/>
              </w:rPr>
            </w:pPr>
            <w:r>
              <w:rPr>
                <w:rFonts w:cs="Arial"/>
                <w:b/>
                <w:sz w:val="20"/>
                <w:szCs w:val="20"/>
              </w:rPr>
              <w:t>Partially Attained Low Risk</w:t>
            </w:r>
          </w:p>
          <w:p w:rsidR="00460D43" w:rsidRDefault="00A01C2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Partially Attained Moderate Risk</w:t>
            </w:r>
          </w:p>
          <w:p w:rsidR="00460D43" w:rsidRDefault="00A01C2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Partially Attained High Risk</w:t>
            </w:r>
          </w:p>
          <w:p w:rsidR="00460D43" w:rsidRDefault="00A01C2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Partially Attained Critical</w:t>
            </w:r>
            <w:r>
              <w:rPr>
                <w:rFonts w:cs="Arial"/>
                <w:b/>
                <w:sz w:val="20"/>
                <w:szCs w:val="20"/>
              </w:rPr>
              <w:t xml:space="preserve"> Risk</w:t>
            </w:r>
          </w:p>
          <w:p w:rsidR="00460D43" w:rsidRDefault="00A01C29">
            <w:pPr>
              <w:keepNext/>
              <w:spacing w:before="60" w:after="60"/>
              <w:jc w:val="center"/>
              <w:rPr>
                <w:rFonts w:cs="Arial"/>
                <w:b/>
                <w:sz w:val="20"/>
                <w:szCs w:val="20"/>
              </w:rPr>
            </w:pPr>
            <w:r>
              <w:rPr>
                <w:rFonts w:cs="Arial"/>
                <w:b/>
                <w:sz w:val="20"/>
                <w:szCs w:val="20"/>
              </w:rPr>
              <w:t>(PA Critical)</w:t>
            </w:r>
          </w:p>
        </w:tc>
      </w:tr>
      <w:tr w:rsidR="008A72FF">
        <w:tc>
          <w:tcPr>
            <w:tcW w:w="1384" w:type="dxa"/>
            <w:vAlign w:val="center"/>
          </w:tcPr>
          <w:p w:rsidR="00460D43" w:rsidRDefault="00A01C29">
            <w:pPr>
              <w:keepNext/>
              <w:spacing w:before="60" w:after="60"/>
              <w:rPr>
                <w:rFonts w:cs="Arial"/>
                <w:b/>
                <w:sz w:val="20"/>
                <w:szCs w:val="20"/>
              </w:rPr>
            </w:pPr>
            <w:r>
              <w:rPr>
                <w:rFonts w:cs="Arial"/>
                <w:b/>
                <w:sz w:val="20"/>
                <w:szCs w:val="20"/>
              </w:rPr>
              <w:t>Standards</w:t>
            </w:r>
          </w:p>
        </w:tc>
        <w:tc>
          <w:tcPr>
            <w:tcW w:w="1701" w:type="dxa"/>
            <w:vAlign w:val="center"/>
          </w:tcPr>
          <w:p w:rsidR="00460D43" w:rsidRDefault="00A01C29" w:rsidP="00C9228C">
            <w:pPr>
              <w:spacing w:before="60" w:after="60"/>
              <w:jc w:val="center"/>
              <w:rPr>
                <w:rFonts w:cs="Arial"/>
                <w:sz w:val="20"/>
                <w:szCs w:val="20"/>
                <w:lang w:eastAsia="en-NZ"/>
              </w:rPr>
            </w:pPr>
            <w:bookmarkStart w:id="22" w:name="TotalStdCI"/>
            <w:r>
              <w:rPr>
                <w:rFonts w:cs="Arial"/>
                <w:sz w:val="20"/>
                <w:szCs w:val="20"/>
                <w:lang w:eastAsia="en-NZ"/>
              </w:rPr>
              <w:t>0</w:t>
            </w:r>
            <w:bookmarkEnd w:id="22"/>
          </w:p>
        </w:tc>
        <w:tc>
          <w:tcPr>
            <w:tcW w:w="1843" w:type="dxa"/>
            <w:vAlign w:val="center"/>
          </w:tcPr>
          <w:p w:rsidR="00460D43" w:rsidRDefault="00A01C29" w:rsidP="00A4268A">
            <w:pPr>
              <w:spacing w:before="60" w:after="60"/>
              <w:jc w:val="center"/>
              <w:rPr>
                <w:rFonts w:cs="Arial"/>
                <w:sz w:val="20"/>
                <w:szCs w:val="20"/>
                <w:lang w:eastAsia="en-NZ"/>
              </w:rPr>
            </w:pPr>
            <w:bookmarkStart w:id="23" w:name="TotalStdFA"/>
            <w:r>
              <w:rPr>
                <w:rFonts w:cs="Arial"/>
                <w:sz w:val="20"/>
                <w:szCs w:val="20"/>
                <w:lang w:eastAsia="en-NZ"/>
              </w:rPr>
              <w:t>0</w:t>
            </w:r>
            <w:bookmarkEnd w:id="23"/>
          </w:p>
        </w:tc>
        <w:tc>
          <w:tcPr>
            <w:tcW w:w="1843" w:type="dxa"/>
            <w:vAlign w:val="center"/>
          </w:tcPr>
          <w:p w:rsidR="00460D43" w:rsidRDefault="00A01C29">
            <w:pPr>
              <w:spacing w:before="60" w:after="60"/>
              <w:jc w:val="center"/>
              <w:rPr>
                <w:rFonts w:cs="Arial"/>
                <w:sz w:val="20"/>
                <w:szCs w:val="20"/>
                <w:lang w:eastAsia="en-NZ"/>
              </w:rPr>
            </w:pPr>
            <w:bookmarkStart w:id="24" w:name="TotalStdPA_Negligible"/>
            <w:r>
              <w:rPr>
                <w:rFonts w:cs="Arial"/>
                <w:sz w:val="20"/>
                <w:szCs w:val="20"/>
                <w:lang w:eastAsia="en-NZ"/>
              </w:rPr>
              <w:t>0</w:t>
            </w:r>
            <w:bookmarkEnd w:id="24"/>
          </w:p>
        </w:tc>
        <w:tc>
          <w:tcPr>
            <w:tcW w:w="1842" w:type="dxa"/>
            <w:vAlign w:val="center"/>
          </w:tcPr>
          <w:p w:rsidR="00460D43" w:rsidRDefault="00A01C29" w:rsidP="00A4268A">
            <w:pPr>
              <w:spacing w:before="60" w:after="60"/>
              <w:jc w:val="center"/>
              <w:rPr>
                <w:rFonts w:cs="Arial"/>
                <w:sz w:val="20"/>
                <w:szCs w:val="20"/>
                <w:lang w:eastAsia="en-NZ"/>
              </w:rPr>
            </w:pPr>
            <w:bookmarkStart w:id="25" w:name="TotalStdPA_Low"/>
            <w:r>
              <w:rPr>
                <w:rFonts w:cs="Arial"/>
                <w:sz w:val="20"/>
                <w:szCs w:val="20"/>
                <w:lang w:eastAsia="en-NZ"/>
              </w:rPr>
              <w:t>0</w:t>
            </w:r>
            <w:bookmarkEnd w:id="25"/>
          </w:p>
        </w:tc>
        <w:tc>
          <w:tcPr>
            <w:tcW w:w="1843" w:type="dxa"/>
            <w:vAlign w:val="center"/>
          </w:tcPr>
          <w:p w:rsidR="00460D43" w:rsidRDefault="00A01C29" w:rsidP="00A4268A">
            <w:pPr>
              <w:spacing w:before="60" w:after="60"/>
              <w:jc w:val="center"/>
              <w:rPr>
                <w:rFonts w:cs="Arial"/>
                <w:sz w:val="20"/>
                <w:szCs w:val="20"/>
                <w:lang w:eastAsia="en-NZ"/>
              </w:rPr>
            </w:pPr>
            <w:bookmarkStart w:id="26" w:name="TotalStdPA_Moderate"/>
            <w:r>
              <w:rPr>
                <w:rFonts w:cs="Arial"/>
                <w:sz w:val="20"/>
                <w:szCs w:val="20"/>
                <w:lang w:eastAsia="en-NZ"/>
              </w:rPr>
              <w:t>0</w:t>
            </w:r>
            <w:bookmarkEnd w:id="26"/>
          </w:p>
        </w:tc>
        <w:tc>
          <w:tcPr>
            <w:tcW w:w="1843" w:type="dxa"/>
            <w:vAlign w:val="center"/>
          </w:tcPr>
          <w:p w:rsidR="00460D43" w:rsidRDefault="00A01C29">
            <w:pPr>
              <w:spacing w:before="60" w:after="60"/>
              <w:jc w:val="center"/>
              <w:rPr>
                <w:rFonts w:cs="Arial"/>
                <w:sz w:val="20"/>
                <w:szCs w:val="20"/>
                <w:lang w:eastAsia="en-NZ"/>
              </w:rPr>
            </w:pPr>
            <w:bookmarkStart w:id="27" w:name="TotalStdPA_High"/>
            <w:r>
              <w:rPr>
                <w:rFonts w:cs="Arial"/>
                <w:sz w:val="20"/>
                <w:szCs w:val="20"/>
                <w:lang w:eastAsia="en-NZ"/>
              </w:rPr>
              <w:t>0</w:t>
            </w:r>
            <w:bookmarkEnd w:id="27"/>
          </w:p>
        </w:tc>
        <w:tc>
          <w:tcPr>
            <w:tcW w:w="1843" w:type="dxa"/>
            <w:vAlign w:val="center"/>
          </w:tcPr>
          <w:p w:rsidR="00460D43" w:rsidRDefault="00A01C29">
            <w:pPr>
              <w:spacing w:before="60" w:after="60"/>
              <w:jc w:val="center"/>
              <w:rPr>
                <w:rFonts w:cs="Arial"/>
                <w:sz w:val="20"/>
                <w:szCs w:val="20"/>
                <w:lang w:eastAsia="en-NZ"/>
              </w:rPr>
            </w:pPr>
            <w:bookmarkStart w:id="28" w:name="TotalStdPA_Critical"/>
            <w:r>
              <w:rPr>
                <w:rFonts w:cs="Arial"/>
                <w:sz w:val="20"/>
                <w:szCs w:val="20"/>
                <w:lang w:eastAsia="en-NZ"/>
              </w:rPr>
              <w:t>0</w:t>
            </w:r>
            <w:bookmarkEnd w:id="28"/>
          </w:p>
        </w:tc>
      </w:tr>
      <w:tr w:rsidR="008A72FF">
        <w:tc>
          <w:tcPr>
            <w:tcW w:w="1384" w:type="dxa"/>
            <w:vAlign w:val="center"/>
          </w:tcPr>
          <w:p w:rsidR="00460D43" w:rsidRDefault="00A01C29">
            <w:pPr>
              <w:keepNext/>
              <w:spacing w:before="60" w:after="60"/>
              <w:rPr>
                <w:rFonts w:cs="Arial"/>
                <w:b/>
                <w:sz w:val="20"/>
                <w:szCs w:val="20"/>
              </w:rPr>
            </w:pPr>
            <w:r>
              <w:rPr>
                <w:rFonts w:cs="Arial"/>
                <w:b/>
                <w:sz w:val="20"/>
                <w:szCs w:val="20"/>
              </w:rPr>
              <w:t>Criteria</w:t>
            </w:r>
          </w:p>
        </w:tc>
        <w:tc>
          <w:tcPr>
            <w:tcW w:w="1701" w:type="dxa"/>
            <w:vAlign w:val="center"/>
          </w:tcPr>
          <w:p w:rsidR="00460D43" w:rsidRDefault="00A01C29">
            <w:pPr>
              <w:spacing w:before="60" w:after="60"/>
              <w:jc w:val="center"/>
              <w:rPr>
                <w:rFonts w:cs="Arial"/>
                <w:sz w:val="20"/>
                <w:szCs w:val="20"/>
                <w:lang w:eastAsia="en-NZ"/>
              </w:rPr>
            </w:pPr>
            <w:bookmarkStart w:id="29" w:name="TotalCritCI"/>
            <w:r>
              <w:rPr>
                <w:rFonts w:cs="Arial"/>
                <w:sz w:val="20"/>
                <w:szCs w:val="20"/>
                <w:lang w:eastAsia="en-NZ"/>
              </w:rPr>
              <w:t>0</w:t>
            </w:r>
            <w:bookmarkEnd w:id="29"/>
          </w:p>
        </w:tc>
        <w:tc>
          <w:tcPr>
            <w:tcW w:w="1843" w:type="dxa"/>
            <w:vAlign w:val="center"/>
          </w:tcPr>
          <w:p w:rsidR="00460D43" w:rsidRDefault="00A01C29" w:rsidP="00A4268A">
            <w:pPr>
              <w:spacing w:before="60" w:after="60"/>
              <w:jc w:val="center"/>
              <w:rPr>
                <w:rFonts w:cs="Arial"/>
                <w:sz w:val="20"/>
                <w:szCs w:val="20"/>
                <w:lang w:eastAsia="en-NZ"/>
              </w:rPr>
            </w:pPr>
            <w:bookmarkStart w:id="30" w:name="TotalCritFA"/>
            <w:r>
              <w:rPr>
                <w:rFonts w:cs="Arial"/>
                <w:sz w:val="20"/>
                <w:szCs w:val="20"/>
                <w:lang w:eastAsia="en-NZ"/>
              </w:rPr>
              <w:t>0</w:t>
            </w:r>
            <w:bookmarkEnd w:id="30"/>
          </w:p>
        </w:tc>
        <w:tc>
          <w:tcPr>
            <w:tcW w:w="1843" w:type="dxa"/>
            <w:vAlign w:val="center"/>
          </w:tcPr>
          <w:p w:rsidR="00460D43" w:rsidRDefault="00A01C29">
            <w:pPr>
              <w:spacing w:before="60" w:after="60"/>
              <w:jc w:val="center"/>
              <w:rPr>
                <w:rFonts w:cs="Arial"/>
                <w:sz w:val="20"/>
                <w:szCs w:val="20"/>
                <w:lang w:eastAsia="en-NZ"/>
              </w:rPr>
            </w:pPr>
            <w:bookmarkStart w:id="31" w:name="TotalCritPA_Negligible"/>
            <w:r>
              <w:rPr>
                <w:rFonts w:cs="Arial"/>
                <w:sz w:val="20"/>
                <w:szCs w:val="20"/>
                <w:lang w:eastAsia="en-NZ"/>
              </w:rPr>
              <w:t>0</w:t>
            </w:r>
            <w:bookmarkEnd w:id="31"/>
          </w:p>
        </w:tc>
        <w:tc>
          <w:tcPr>
            <w:tcW w:w="1842" w:type="dxa"/>
            <w:vAlign w:val="center"/>
          </w:tcPr>
          <w:p w:rsidR="00460D43" w:rsidRDefault="00A01C29" w:rsidP="00A4268A">
            <w:pPr>
              <w:spacing w:before="60" w:after="60"/>
              <w:jc w:val="center"/>
              <w:rPr>
                <w:rFonts w:cs="Arial"/>
                <w:sz w:val="20"/>
                <w:szCs w:val="20"/>
                <w:lang w:eastAsia="en-NZ"/>
              </w:rPr>
            </w:pPr>
            <w:bookmarkStart w:id="32" w:name="TotalCritPA_Low"/>
            <w:r>
              <w:rPr>
                <w:rFonts w:cs="Arial"/>
                <w:sz w:val="20"/>
                <w:szCs w:val="20"/>
                <w:lang w:eastAsia="en-NZ"/>
              </w:rPr>
              <w:t>0</w:t>
            </w:r>
            <w:bookmarkEnd w:id="32"/>
          </w:p>
        </w:tc>
        <w:tc>
          <w:tcPr>
            <w:tcW w:w="1843" w:type="dxa"/>
            <w:vAlign w:val="center"/>
          </w:tcPr>
          <w:p w:rsidR="00460D43" w:rsidRDefault="00A01C29" w:rsidP="00A4268A">
            <w:pPr>
              <w:spacing w:before="60" w:after="60"/>
              <w:jc w:val="center"/>
              <w:rPr>
                <w:rFonts w:cs="Arial"/>
                <w:sz w:val="20"/>
                <w:szCs w:val="20"/>
                <w:lang w:eastAsia="en-NZ"/>
              </w:rPr>
            </w:pPr>
            <w:bookmarkStart w:id="33" w:name="TotalCritPA_Moderate"/>
            <w:r>
              <w:rPr>
                <w:rFonts w:cs="Arial"/>
                <w:sz w:val="20"/>
                <w:szCs w:val="20"/>
                <w:lang w:eastAsia="en-NZ"/>
              </w:rPr>
              <w:t>0</w:t>
            </w:r>
            <w:bookmarkEnd w:id="33"/>
          </w:p>
        </w:tc>
        <w:tc>
          <w:tcPr>
            <w:tcW w:w="1843" w:type="dxa"/>
            <w:vAlign w:val="center"/>
          </w:tcPr>
          <w:p w:rsidR="00460D43" w:rsidRDefault="00A01C29">
            <w:pPr>
              <w:spacing w:before="60" w:after="60"/>
              <w:jc w:val="center"/>
              <w:rPr>
                <w:rFonts w:cs="Arial"/>
                <w:sz w:val="20"/>
                <w:szCs w:val="20"/>
                <w:lang w:eastAsia="en-NZ"/>
              </w:rPr>
            </w:pPr>
            <w:bookmarkStart w:id="34" w:name="TotalCritPA_High"/>
            <w:r>
              <w:rPr>
                <w:rFonts w:cs="Arial"/>
                <w:sz w:val="20"/>
                <w:szCs w:val="20"/>
                <w:lang w:eastAsia="en-NZ"/>
              </w:rPr>
              <w:t>0</w:t>
            </w:r>
            <w:bookmarkEnd w:id="34"/>
          </w:p>
        </w:tc>
        <w:tc>
          <w:tcPr>
            <w:tcW w:w="1843" w:type="dxa"/>
            <w:vAlign w:val="center"/>
          </w:tcPr>
          <w:p w:rsidR="00460D43" w:rsidRDefault="00A01C29">
            <w:pPr>
              <w:spacing w:before="60" w:after="60"/>
              <w:jc w:val="center"/>
              <w:rPr>
                <w:rFonts w:cs="Arial"/>
                <w:sz w:val="20"/>
                <w:szCs w:val="20"/>
                <w:lang w:eastAsia="en-NZ"/>
              </w:rPr>
            </w:pPr>
            <w:bookmarkStart w:id="35" w:name="TotalCritPA_Critical"/>
            <w:r>
              <w:rPr>
                <w:rFonts w:cs="Arial"/>
                <w:sz w:val="20"/>
                <w:szCs w:val="20"/>
                <w:lang w:eastAsia="en-NZ"/>
              </w:rPr>
              <w:t>0</w:t>
            </w:r>
            <w:bookmarkEnd w:id="35"/>
          </w:p>
        </w:tc>
      </w:tr>
    </w:tbl>
    <w:p w:rsidR="00460D43" w:rsidRDefault="00A01C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A72FF">
        <w:tc>
          <w:tcPr>
            <w:tcW w:w="1384" w:type="dxa"/>
            <w:vAlign w:val="center"/>
          </w:tcPr>
          <w:p w:rsidR="00460D43" w:rsidRDefault="00A01C2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01C29">
            <w:pPr>
              <w:keepNext/>
              <w:spacing w:before="60" w:after="60"/>
              <w:jc w:val="center"/>
              <w:rPr>
                <w:rFonts w:cs="Arial"/>
                <w:b/>
                <w:sz w:val="20"/>
                <w:szCs w:val="20"/>
              </w:rPr>
            </w:pPr>
            <w:r>
              <w:rPr>
                <w:rFonts w:cs="Arial"/>
                <w:b/>
                <w:sz w:val="20"/>
                <w:szCs w:val="20"/>
              </w:rPr>
              <w:t>Unattained Negligible Risk</w:t>
            </w:r>
          </w:p>
          <w:p w:rsidR="00460D43" w:rsidRDefault="00A01C2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Unattained Low Risk</w:t>
            </w:r>
          </w:p>
          <w:p w:rsidR="00460D43" w:rsidRDefault="00A01C2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Unattained Moderate Risk</w:t>
            </w:r>
          </w:p>
          <w:p w:rsidR="00460D43" w:rsidRDefault="00A01C2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01C29">
            <w:pPr>
              <w:keepNext/>
              <w:spacing w:before="60" w:after="60"/>
              <w:jc w:val="center"/>
              <w:rPr>
                <w:rFonts w:cs="Arial"/>
                <w:b/>
                <w:sz w:val="20"/>
                <w:szCs w:val="20"/>
              </w:rPr>
            </w:pPr>
            <w:r>
              <w:rPr>
                <w:rFonts w:cs="Arial"/>
                <w:b/>
                <w:sz w:val="20"/>
                <w:szCs w:val="20"/>
              </w:rPr>
              <w:t>Unattained High Risk</w:t>
            </w:r>
          </w:p>
          <w:p w:rsidR="00460D43" w:rsidRDefault="00A01C2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01C29">
            <w:pPr>
              <w:keepNext/>
              <w:spacing w:before="60" w:after="60"/>
              <w:jc w:val="center"/>
              <w:rPr>
                <w:rFonts w:cs="Arial"/>
                <w:b/>
                <w:sz w:val="20"/>
                <w:szCs w:val="20"/>
              </w:rPr>
            </w:pPr>
            <w:r>
              <w:rPr>
                <w:rFonts w:cs="Arial"/>
                <w:b/>
                <w:sz w:val="20"/>
                <w:szCs w:val="20"/>
              </w:rPr>
              <w:t>Unattained Critical Risk</w:t>
            </w:r>
          </w:p>
          <w:p w:rsidR="00460D43" w:rsidRDefault="00A01C29">
            <w:pPr>
              <w:keepNext/>
              <w:spacing w:before="60" w:after="60"/>
              <w:jc w:val="center"/>
              <w:rPr>
                <w:rFonts w:cs="Arial"/>
                <w:b/>
                <w:sz w:val="20"/>
                <w:szCs w:val="20"/>
              </w:rPr>
            </w:pPr>
            <w:r>
              <w:rPr>
                <w:rFonts w:cs="Arial"/>
                <w:b/>
                <w:sz w:val="20"/>
                <w:szCs w:val="20"/>
              </w:rPr>
              <w:t>(UA Critical)</w:t>
            </w:r>
          </w:p>
        </w:tc>
      </w:tr>
      <w:tr w:rsidR="008A72FF">
        <w:tc>
          <w:tcPr>
            <w:tcW w:w="1384" w:type="dxa"/>
            <w:vAlign w:val="center"/>
          </w:tcPr>
          <w:p w:rsidR="00460D43" w:rsidRDefault="00A01C29">
            <w:pPr>
              <w:keepNext/>
              <w:spacing w:before="60" w:after="60"/>
              <w:rPr>
                <w:rFonts w:cs="Arial"/>
                <w:b/>
                <w:sz w:val="20"/>
                <w:szCs w:val="20"/>
              </w:rPr>
            </w:pPr>
            <w:r>
              <w:rPr>
                <w:rFonts w:cs="Arial"/>
                <w:b/>
                <w:sz w:val="20"/>
                <w:szCs w:val="20"/>
              </w:rPr>
              <w:t>Standards</w:t>
            </w:r>
          </w:p>
        </w:tc>
        <w:tc>
          <w:tcPr>
            <w:tcW w:w="1701" w:type="dxa"/>
            <w:vAlign w:val="center"/>
          </w:tcPr>
          <w:p w:rsidR="00460D43" w:rsidRDefault="00A01C29">
            <w:pPr>
              <w:spacing w:before="60" w:after="60"/>
              <w:jc w:val="center"/>
              <w:rPr>
                <w:rFonts w:cs="Arial"/>
                <w:sz w:val="20"/>
                <w:szCs w:val="20"/>
                <w:lang w:eastAsia="en-NZ"/>
              </w:rPr>
            </w:pPr>
            <w:bookmarkStart w:id="36" w:name="TotalStdUA_Negligible"/>
            <w:r>
              <w:rPr>
                <w:rFonts w:cs="Arial"/>
                <w:sz w:val="20"/>
                <w:szCs w:val="20"/>
                <w:lang w:eastAsia="en-NZ"/>
              </w:rPr>
              <w:t>0</w:t>
            </w:r>
            <w:bookmarkEnd w:id="36"/>
          </w:p>
        </w:tc>
        <w:tc>
          <w:tcPr>
            <w:tcW w:w="1843" w:type="dxa"/>
            <w:vAlign w:val="center"/>
          </w:tcPr>
          <w:p w:rsidR="00460D43" w:rsidRDefault="00A01C29">
            <w:pPr>
              <w:spacing w:before="60" w:after="60"/>
              <w:jc w:val="center"/>
              <w:rPr>
                <w:rFonts w:cs="Arial"/>
                <w:sz w:val="20"/>
                <w:szCs w:val="20"/>
                <w:lang w:eastAsia="en-NZ"/>
              </w:rPr>
            </w:pPr>
            <w:bookmarkStart w:id="37" w:name="TotalStdUA_Low"/>
            <w:r>
              <w:rPr>
                <w:rFonts w:cs="Arial"/>
                <w:sz w:val="20"/>
                <w:szCs w:val="20"/>
                <w:lang w:eastAsia="en-NZ"/>
              </w:rPr>
              <w:t>0</w:t>
            </w:r>
            <w:bookmarkEnd w:id="37"/>
          </w:p>
        </w:tc>
        <w:tc>
          <w:tcPr>
            <w:tcW w:w="1843" w:type="dxa"/>
            <w:vAlign w:val="center"/>
          </w:tcPr>
          <w:p w:rsidR="00460D43" w:rsidRDefault="00A01C29">
            <w:pPr>
              <w:spacing w:before="60" w:after="60"/>
              <w:jc w:val="center"/>
              <w:rPr>
                <w:rFonts w:cs="Arial"/>
                <w:sz w:val="20"/>
                <w:szCs w:val="20"/>
                <w:lang w:eastAsia="en-NZ"/>
              </w:rPr>
            </w:pPr>
            <w:bookmarkStart w:id="38" w:name="TotalStdUA_Moderate"/>
            <w:r>
              <w:rPr>
                <w:rFonts w:cs="Arial"/>
                <w:sz w:val="20"/>
                <w:szCs w:val="20"/>
                <w:lang w:eastAsia="en-NZ"/>
              </w:rPr>
              <w:t>0</w:t>
            </w:r>
            <w:bookmarkEnd w:id="38"/>
          </w:p>
        </w:tc>
        <w:tc>
          <w:tcPr>
            <w:tcW w:w="1842" w:type="dxa"/>
            <w:vAlign w:val="center"/>
          </w:tcPr>
          <w:p w:rsidR="00460D43" w:rsidRDefault="00A01C29">
            <w:pPr>
              <w:spacing w:before="60" w:after="60"/>
              <w:jc w:val="center"/>
              <w:rPr>
                <w:rFonts w:cs="Arial"/>
                <w:sz w:val="20"/>
                <w:szCs w:val="20"/>
                <w:lang w:eastAsia="en-NZ"/>
              </w:rPr>
            </w:pPr>
            <w:bookmarkStart w:id="39" w:name="TotalStdUA_High"/>
            <w:r>
              <w:rPr>
                <w:rFonts w:cs="Arial"/>
                <w:sz w:val="20"/>
                <w:szCs w:val="20"/>
                <w:lang w:eastAsia="en-NZ"/>
              </w:rPr>
              <w:t>0</w:t>
            </w:r>
            <w:bookmarkEnd w:id="39"/>
          </w:p>
        </w:tc>
        <w:tc>
          <w:tcPr>
            <w:tcW w:w="1843" w:type="dxa"/>
            <w:vAlign w:val="center"/>
          </w:tcPr>
          <w:p w:rsidR="00460D43" w:rsidRDefault="00A01C29">
            <w:pPr>
              <w:spacing w:before="60" w:after="60"/>
              <w:jc w:val="center"/>
              <w:rPr>
                <w:rFonts w:cs="Arial"/>
                <w:sz w:val="20"/>
                <w:szCs w:val="20"/>
                <w:lang w:eastAsia="en-NZ"/>
              </w:rPr>
            </w:pPr>
            <w:bookmarkStart w:id="40" w:name="TotalStdUA_Critical"/>
            <w:r>
              <w:rPr>
                <w:rFonts w:cs="Arial"/>
                <w:sz w:val="20"/>
                <w:szCs w:val="20"/>
                <w:lang w:eastAsia="en-NZ"/>
              </w:rPr>
              <w:t>0</w:t>
            </w:r>
            <w:bookmarkEnd w:id="40"/>
          </w:p>
        </w:tc>
      </w:tr>
      <w:tr w:rsidR="008A72FF">
        <w:tc>
          <w:tcPr>
            <w:tcW w:w="1384" w:type="dxa"/>
            <w:vAlign w:val="center"/>
          </w:tcPr>
          <w:p w:rsidR="00460D43" w:rsidRDefault="00A01C29">
            <w:pPr>
              <w:spacing w:before="60" w:after="60"/>
              <w:rPr>
                <w:rFonts w:cs="Arial"/>
                <w:b/>
                <w:sz w:val="20"/>
                <w:szCs w:val="20"/>
              </w:rPr>
            </w:pPr>
            <w:r>
              <w:rPr>
                <w:rFonts w:cs="Arial"/>
                <w:b/>
                <w:sz w:val="20"/>
                <w:szCs w:val="20"/>
              </w:rPr>
              <w:t>Criteria</w:t>
            </w:r>
          </w:p>
        </w:tc>
        <w:tc>
          <w:tcPr>
            <w:tcW w:w="1701" w:type="dxa"/>
            <w:vAlign w:val="center"/>
          </w:tcPr>
          <w:p w:rsidR="00460D43" w:rsidRDefault="00A01C29">
            <w:pPr>
              <w:spacing w:before="60" w:after="60"/>
              <w:jc w:val="center"/>
              <w:rPr>
                <w:rFonts w:cs="Arial"/>
                <w:sz w:val="20"/>
                <w:szCs w:val="20"/>
                <w:lang w:eastAsia="en-NZ"/>
              </w:rPr>
            </w:pPr>
            <w:bookmarkStart w:id="41" w:name="TotalCritUA_Negligible"/>
            <w:r>
              <w:rPr>
                <w:rFonts w:cs="Arial"/>
                <w:sz w:val="20"/>
                <w:szCs w:val="20"/>
                <w:lang w:eastAsia="en-NZ"/>
              </w:rPr>
              <w:t>0</w:t>
            </w:r>
            <w:bookmarkEnd w:id="41"/>
          </w:p>
        </w:tc>
        <w:tc>
          <w:tcPr>
            <w:tcW w:w="1843" w:type="dxa"/>
            <w:vAlign w:val="center"/>
          </w:tcPr>
          <w:p w:rsidR="00460D43" w:rsidRDefault="00A01C29">
            <w:pPr>
              <w:spacing w:before="60" w:after="60"/>
              <w:jc w:val="center"/>
              <w:rPr>
                <w:rFonts w:cs="Arial"/>
                <w:sz w:val="20"/>
                <w:szCs w:val="20"/>
                <w:lang w:eastAsia="en-NZ"/>
              </w:rPr>
            </w:pPr>
            <w:bookmarkStart w:id="42" w:name="TotalCritUA_Low"/>
            <w:r>
              <w:rPr>
                <w:rFonts w:cs="Arial"/>
                <w:sz w:val="20"/>
                <w:szCs w:val="20"/>
                <w:lang w:eastAsia="en-NZ"/>
              </w:rPr>
              <w:t>0</w:t>
            </w:r>
            <w:bookmarkEnd w:id="42"/>
          </w:p>
        </w:tc>
        <w:tc>
          <w:tcPr>
            <w:tcW w:w="1843" w:type="dxa"/>
            <w:vAlign w:val="center"/>
          </w:tcPr>
          <w:p w:rsidR="00460D43" w:rsidRDefault="00A01C29">
            <w:pPr>
              <w:spacing w:before="60" w:after="60"/>
              <w:jc w:val="center"/>
              <w:rPr>
                <w:rFonts w:cs="Arial"/>
                <w:sz w:val="20"/>
                <w:szCs w:val="20"/>
                <w:lang w:eastAsia="en-NZ"/>
              </w:rPr>
            </w:pPr>
            <w:bookmarkStart w:id="43" w:name="TotalCritUA_Moderate"/>
            <w:r>
              <w:rPr>
                <w:rFonts w:cs="Arial"/>
                <w:sz w:val="20"/>
                <w:szCs w:val="20"/>
                <w:lang w:eastAsia="en-NZ"/>
              </w:rPr>
              <w:t>0</w:t>
            </w:r>
            <w:bookmarkEnd w:id="43"/>
          </w:p>
        </w:tc>
        <w:tc>
          <w:tcPr>
            <w:tcW w:w="1842" w:type="dxa"/>
            <w:vAlign w:val="center"/>
          </w:tcPr>
          <w:p w:rsidR="00460D43" w:rsidRDefault="00A01C29">
            <w:pPr>
              <w:spacing w:before="60" w:after="60"/>
              <w:jc w:val="center"/>
              <w:rPr>
                <w:rFonts w:cs="Arial"/>
                <w:sz w:val="20"/>
                <w:szCs w:val="20"/>
                <w:lang w:eastAsia="en-NZ"/>
              </w:rPr>
            </w:pPr>
            <w:bookmarkStart w:id="44" w:name="TotalCritUA_High"/>
            <w:r>
              <w:rPr>
                <w:rFonts w:cs="Arial"/>
                <w:sz w:val="20"/>
                <w:szCs w:val="20"/>
                <w:lang w:eastAsia="en-NZ"/>
              </w:rPr>
              <w:t>0</w:t>
            </w:r>
            <w:bookmarkEnd w:id="44"/>
          </w:p>
        </w:tc>
        <w:tc>
          <w:tcPr>
            <w:tcW w:w="1843" w:type="dxa"/>
            <w:vAlign w:val="center"/>
          </w:tcPr>
          <w:p w:rsidR="00460D43" w:rsidRDefault="00A01C29">
            <w:pPr>
              <w:spacing w:before="60" w:after="60"/>
              <w:jc w:val="center"/>
              <w:rPr>
                <w:rFonts w:cs="Arial"/>
                <w:sz w:val="20"/>
                <w:szCs w:val="20"/>
                <w:lang w:eastAsia="en-NZ"/>
              </w:rPr>
            </w:pPr>
            <w:bookmarkStart w:id="45" w:name="TotalCritUA_Critical"/>
            <w:r>
              <w:rPr>
                <w:rFonts w:cs="Arial"/>
                <w:sz w:val="20"/>
                <w:szCs w:val="20"/>
                <w:lang w:eastAsia="en-NZ"/>
              </w:rPr>
              <w:t>0</w:t>
            </w:r>
            <w:bookmarkEnd w:id="45"/>
          </w:p>
        </w:tc>
      </w:tr>
    </w:tbl>
    <w:p w:rsidR="00460D43" w:rsidRDefault="00A01C29">
      <w:pPr>
        <w:pStyle w:val="Heading1"/>
        <w:rPr>
          <w:rFonts w:cs="Arial"/>
        </w:rPr>
      </w:pPr>
      <w:r>
        <w:rPr>
          <w:rFonts w:cs="Arial"/>
        </w:rPr>
        <w:lastRenderedPageBreak/>
        <w:t>Attainment against the Health and Disability Services Standards</w:t>
      </w:r>
    </w:p>
    <w:p w:rsidR="00460D43" w:rsidRDefault="00A01C2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A01C2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01C2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01C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A72FF">
        <w:tc>
          <w:tcPr>
            <w:tcW w:w="0" w:type="auto"/>
          </w:tcPr>
          <w:p w:rsidR="00EB7645" w:rsidRPr="00BE00C7" w:rsidRDefault="00A01C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01C29" w:rsidP="00BE00C7">
      <w:pPr>
        <w:pStyle w:val="OutcomeDescription"/>
        <w:spacing w:before="120" w:after="120"/>
        <w:rPr>
          <w:rFonts w:cs="Arial"/>
          <w:lang w:eastAsia="en-NZ"/>
        </w:rPr>
      </w:pPr>
      <w:bookmarkStart w:id="46" w:name="AuditSummaryAttainment"/>
      <w:bookmarkEnd w:id="46"/>
    </w:p>
    <w:p w:rsidR="00460D43" w:rsidRDefault="00A01C29">
      <w:pPr>
        <w:pStyle w:val="Heading1"/>
        <w:rPr>
          <w:rFonts w:cs="Arial"/>
        </w:rPr>
      </w:pPr>
      <w:r>
        <w:rPr>
          <w:rFonts w:cs="Arial"/>
        </w:rPr>
        <w:lastRenderedPageBreak/>
        <w:t>Specific results for criterion where corrective actions are required</w:t>
      </w:r>
    </w:p>
    <w:p w:rsidR="00460D43" w:rsidRDefault="00A01C2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01C29">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A01C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A72FF">
        <w:tc>
          <w:tcPr>
            <w:tcW w:w="0" w:type="auto"/>
          </w:tcPr>
          <w:p w:rsidR="00EB7645" w:rsidRPr="00BE00C7" w:rsidRDefault="00A01C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01C29" w:rsidP="00BE00C7">
      <w:pPr>
        <w:pStyle w:val="OutcomeDescription"/>
        <w:spacing w:before="120" w:after="120"/>
        <w:rPr>
          <w:rFonts w:cs="Arial"/>
          <w:lang w:eastAsia="en-NZ"/>
        </w:rPr>
      </w:pPr>
      <w:bookmarkStart w:id="47" w:name="AuditSummaryCAMCriterion"/>
      <w:bookmarkEnd w:id="47"/>
    </w:p>
    <w:p w:rsidR="00460D43" w:rsidRDefault="00A01C29">
      <w:pPr>
        <w:pStyle w:val="Heading1"/>
        <w:rPr>
          <w:rFonts w:cs="Arial"/>
        </w:rPr>
      </w:pPr>
      <w:r>
        <w:rPr>
          <w:rFonts w:cs="Arial"/>
        </w:rPr>
        <w:lastRenderedPageBreak/>
        <w:t>Specific resu</w:t>
      </w:r>
      <w:r>
        <w:rPr>
          <w:rFonts w:cs="Arial"/>
        </w:rPr>
        <w:t>lts for criterion where a continuous improvement has been recorded</w:t>
      </w:r>
    </w:p>
    <w:p w:rsidR="00460D43" w:rsidRDefault="00A01C2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rsidR="00460D43" w:rsidRDefault="00A01C29">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rsidR="00460D43" w:rsidRDefault="00A01C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A72FF">
        <w:tc>
          <w:tcPr>
            <w:tcW w:w="0" w:type="auto"/>
          </w:tcPr>
          <w:p w:rsidR="00EB7645" w:rsidRPr="00BE00C7" w:rsidRDefault="00A01C2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01C29" w:rsidP="00BE00C7">
      <w:pPr>
        <w:pStyle w:val="OutcomeDescription"/>
        <w:spacing w:before="120" w:after="120"/>
        <w:rPr>
          <w:rFonts w:cs="Arial"/>
          <w:lang w:eastAsia="en-NZ"/>
        </w:rPr>
      </w:pPr>
      <w:bookmarkStart w:id="48" w:name="AuditSummaryCAMImprovment"/>
      <w:bookmarkEnd w:id="48"/>
    </w:p>
    <w:p w:rsidR="008F3634" w:rsidRDefault="00A01C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1C29">
      <w:r>
        <w:separator/>
      </w:r>
    </w:p>
  </w:endnote>
  <w:endnote w:type="continuationSeparator" w:id="0">
    <w:p w:rsidR="00000000" w:rsidRDefault="00A0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1C29">
    <w:pPr>
      <w:pStyle w:val="Footer"/>
    </w:pPr>
  </w:p>
  <w:p w:rsidR="005A4A55" w:rsidRDefault="00A01C29"/>
  <w:p w:rsidR="005A4A55" w:rsidRDefault="00A01C2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01C29" w:rsidP="000B00BC">
    <w:pPr>
      <w:pStyle w:val="Footer"/>
      <w:tabs>
        <w:tab w:val="clear" w:pos="4513"/>
        <w:tab w:val="clear" w:pos="9026"/>
        <w:tab w:val="center" w:pos="7088"/>
        <w:tab w:val="right" w:pos="13892"/>
      </w:tabs>
      <w:rPr>
        <w:rFonts w:cs="Arial"/>
        <w:sz w:val="16"/>
        <w:szCs w:val="20"/>
      </w:rPr>
    </w:pPr>
    <w:bookmarkStart w:id="49" w:name="PRMS_RIName1"/>
    <w:r>
      <w:rPr>
        <w:rFonts w:cs="Arial"/>
        <w:sz w:val="16"/>
        <w:szCs w:val="20"/>
      </w:rPr>
      <w:t>Henrikwest Management Limited - The Beachfront</w:t>
    </w:r>
    <w:bookmarkEnd w:id="49"/>
    <w:r>
      <w:rPr>
        <w:rFonts w:cs="Arial"/>
        <w:sz w:val="16"/>
        <w:szCs w:val="20"/>
      </w:rPr>
      <w:tab/>
      <w:t xml:space="preserve">Date of Audit: </w:t>
    </w:r>
    <w:bookmarkStart w:id="50" w:name="AuditStartDate1"/>
    <w:r>
      <w:rPr>
        <w:rFonts w:cs="Arial"/>
        <w:sz w:val="16"/>
        <w:szCs w:val="20"/>
      </w:rPr>
      <w:t>7 July 2015</w:t>
    </w:r>
    <w:bookmarkEnd w:id="5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9</w:t>
    </w:r>
    <w:r>
      <w:rPr>
        <w:rFonts w:cs="Arial"/>
        <w:sz w:val="16"/>
        <w:szCs w:val="20"/>
      </w:rPr>
      <w:fldChar w:fldCharType="end"/>
    </w:r>
  </w:p>
  <w:p w:rsidR="005A4A55" w:rsidRDefault="00A01C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1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1C29">
      <w:r>
        <w:separator/>
      </w:r>
    </w:p>
  </w:footnote>
  <w:footnote w:type="continuationSeparator" w:id="0">
    <w:p w:rsidR="00000000" w:rsidRDefault="00A0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1C29">
    <w:pPr>
      <w:pStyle w:val="Header"/>
    </w:pPr>
  </w:p>
  <w:p w:rsidR="005A4A55" w:rsidRDefault="00A01C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1C29">
    <w:pPr>
      <w:pStyle w:val="Header"/>
    </w:pPr>
  </w:p>
  <w:p w:rsidR="005A4A55" w:rsidRDefault="00A01C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01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26C1F3E">
      <w:start w:val="1"/>
      <w:numFmt w:val="decimal"/>
      <w:lvlText w:val="%1."/>
      <w:lvlJc w:val="left"/>
      <w:pPr>
        <w:ind w:left="360" w:hanging="360"/>
      </w:pPr>
    </w:lvl>
    <w:lvl w:ilvl="1" w:tplc="D6C4BFE4" w:tentative="1">
      <w:start w:val="1"/>
      <w:numFmt w:val="lowerLetter"/>
      <w:lvlText w:val="%2."/>
      <w:lvlJc w:val="left"/>
      <w:pPr>
        <w:ind w:left="1080" w:hanging="360"/>
      </w:pPr>
    </w:lvl>
    <w:lvl w:ilvl="2" w:tplc="359643E4" w:tentative="1">
      <w:start w:val="1"/>
      <w:numFmt w:val="lowerRoman"/>
      <w:lvlText w:val="%3."/>
      <w:lvlJc w:val="right"/>
      <w:pPr>
        <w:ind w:left="1800" w:hanging="180"/>
      </w:pPr>
    </w:lvl>
    <w:lvl w:ilvl="3" w:tplc="DCE01510" w:tentative="1">
      <w:start w:val="1"/>
      <w:numFmt w:val="decimal"/>
      <w:lvlText w:val="%4."/>
      <w:lvlJc w:val="left"/>
      <w:pPr>
        <w:ind w:left="2520" w:hanging="360"/>
      </w:pPr>
    </w:lvl>
    <w:lvl w:ilvl="4" w:tplc="5E56A540" w:tentative="1">
      <w:start w:val="1"/>
      <w:numFmt w:val="lowerLetter"/>
      <w:lvlText w:val="%5."/>
      <w:lvlJc w:val="left"/>
      <w:pPr>
        <w:ind w:left="3240" w:hanging="360"/>
      </w:pPr>
    </w:lvl>
    <w:lvl w:ilvl="5" w:tplc="3260FC1E" w:tentative="1">
      <w:start w:val="1"/>
      <w:numFmt w:val="lowerRoman"/>
      <w:lvlText w:val="%6."/>
      <w:lvlJc w:val="right"/>
      <w:pPr>
        <w:ind w:left="3960" w:hanging="180"/>
      </w:pPr>
    </w:lvl>
    <w:lvl w:ilvl="6" w:tplc="A656A310" w:tentative="1">
      <w:start w:val="1"/>
      <w:numFmt w:val="decimal"/>
      <w:lvlText w:val="%7."/>
      <w:lvlJc w:val="left"/>
      <w:pPr>
        <w:ind w:left="4680" w:hanging="360"/>
      </w:pPr>
    </w:lvl>
    <w:lvl w:ilvl="7" w:tplc="16C4BFAA" w:tentative="1">
      <w:start w:val="1"/>
      <w:numFmt w:val="lowerLetter"/>
      <w:lvlText w:val="%8."/>
      <w:lvlJc w:val="left"/>
      <w:pPr>
        <w:ind w:left="5400" w:hanging="360"/>
      </w:pPr>
    </w:lvl>
    <w:lvl w:ilvl="8" w:tplc="5D526E3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04472FE">
      <w:start w:val="1"/>
      <w:numFmt w:val="bullet"/>
      <w:lvlText w:val=""/>
      <w:lvlJc w:val="left"/>
      <w:pPr>
        <w:ind w:left="720" w:hanging="360"/>
      </w:pPr>
      <w:rPr>
        <w:rFonts w:ascii="Symbol" w:hAnsi="Symbol" w:hint="default"/>
      </w:rPr>
    </w:lvl>
    <w:lvl w:ilvl="1" w:tplc="1DB27EBC" w:tentative="1">
      <w:start w:val="1"/>
      <w:numFmt w:val="bullet"/>
      <w:lvlText w:val="o"/>
      <w:lvlJc w:val="left"/>
      <w:pPr>
        <w:ind w:left="1440" w:hanging="360"/>
      </w:pPr>
      <w:rPr>
        <w:rFonts w:ascii="Courier New" w:hAnsi="Courier New" w:cs="Courier New" w:hint="default"/>
      </w:rPr>
    </w:lvl>
    <w:lvl w:ilvl="2" w:tplc="71F08660" w:tentative="1">
      <w:start w:val="1"/>
      <w:numFmt w:val="bullet"/>
      <w:lvlText w:val=""/>
      <w:lvlJc w:val="left"/>
      <w:pPr>
        <w:ind w:left="2160" w:hanging="360"/>
      </w:pPr>
      <w:rPr>
        <w:rFonts w:ascii="Wingdings" w:hAnsi="Wingdings" w:hint="default"/>
      </w:rPr>
    </w:lvl>
    <w:lvl w:ilvl="3" w:tplc="B8B0C162" w:tentative="1">
      <w:start w:val="1"/>
      <w:numFmt w:val="bullet"/>
      <w:lvlText w:val=""/>
      <w:lvlJc w:val="left"/>
      <w:pPr>
        <w:ind w:left="2880" w:hanging="360"/>
      </w:pPr>
      <w:rPr>
        <w:rFonts w:ascii="Symbol" w:hAnsi="Symbol" w:hint="default"/>
      </w:rPr>
    </w:lvl>
    <w:lvl w:ilvl="4" w:tplc="4F8074FA" w:tentative="1">
      <w:start w:val="1"/>
      <w:numFmt w:val="bullet"/>
      <w:lvlText w:val="o"/>
      <w:lvlJc w:val="left"/>
      <w:pPr>
        <w:ind w:left="3600" w:hanging="360"/>
      </w:pPr>
      <w:rPr>
        <w:rFonts w:ascii="Courier New" w:hAnsi="Courier New" w:cs="Courier New" w:hint="default"/>
      </w:rPr>
    </w:lvl>
    <w:lvl w:ilvl="5" w:tplc="1262BFCE" w:tentative="1">
      <w:start w:val="1"/>
      <w:numFmt w:val="bullet"/>
      <w:lvlText w:val=""/>
      <w:lvlJc w:val="left"/>
      <w:pPr>
        <w:ind w:left="4320" w:hanging="360"/>
      </w:pPr>
      <w:rPr>
        <w:rFonts w:ascii="Wingdings" w:hAnsi="Wingdings" w:hint="default"/>
      </w:rPr>
    </w:lvl>
    <w:lvl w:ilvl="6" w:tplc="DD48B8BA" w:tentative="1">
      <w:start w:val="1"/>
      <w:numFmt w:val="bullet"/>
      <w:lvlText w:val=""/>
      <w:lvlJc w:val="left"/>
      <w:pPr>
        <w:ind w:left="5040" w:hanging="360"/>
      </w:pPr>
      <w:rPr>
        <w:rFonts w:ascii="Symbol" w:hAnsi="Symbol" w:hint="default"/>
      </w:rPr>
    </w:lvl>
    <w:lvl w:ilvl="7" w:tplc="3056DEAA" w:tentative="1">
      <w:start w:val="1"/>
      <w:numFmt w:val="bullet"/>
      <w:lvlText w:val="o"/>
      <w:lvlJc w:val="left"/>
      <w:pPr>
        <w:ind w:left="5760" w:hanging="360"/>
      </w:pPr>
      <w:rPr>
        <w:rFonts w:ascii="Courier New" w:hAnsi="Courier New" w:cs="Courier New" w:hint="default"/>
      </w:rPr>
    </w:lvl>
    <w:lvl w:ilvl="8" w:tplc="DE0E6E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FF"/>
    <w:rsid w:val="0026662A"/>
    <w:rsid w:val="008A72FF"/>
    <w:rsid w:val="00A01C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CB199-8752-4F4C-9AA9-3C920B8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03CA-A63D-4D8E-AB55-F9FAC0C6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B92517BF</Template>
  <TotalTime>0</TotalTime>
  <Pages>9</Pages>
  <Words>1834</Words>
  <Characters>10460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2017-11-27T19:59:00Z</dcterms:created>
  <dcterms:modified xsi:type="dcterms:W3CDTF">2017-11-27T19:59:00Z</dcterms:modified>
</cp:coreProperties>
</file>