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Mission Rest Home Limited - Mission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Mission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Mission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October 2017</w:t>
      </w:r>
      <w:bookmarkEnd w:id="7"/>
      <w:r w:rsidRPr="009418D4">
        <w:rPr>
          <w:rFonts w:cs="Arial"/>
        </w:rPr>
        <w:tab/>
        <w:t xml:space="preserve">End date: </w:t>
      </w:r>
      <w:bookmarkStart w:id="8" w:name="AuditEndDate"/>
      <w:r w:rsidR="00A4268A">
        <w:rPr>
          <w:rFonts w:cs="Arial"/>
        </w:rPr>
        <w:t>4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certification audit was conducted against the Health and Disability Service Standards and the organisation’s contract with the district health board to supply aged related residential services. The Mission Rest Home can provide residential services for up to 23 residents.</w:t>
      </w:r>
    </w:p>
    <w:p w:rsidRPr="00A4268A">
      <w:pPr>
        <w:spacing w:before="240" w:line="276" w:lineRule="auto"/>
        <w:rPr>
          <w:rFonts w:eastAsia="Calibri"/>
        </w:rPr>
      </w:pPr>
      <w:r w:rsidRPr="00A4268A">
        <w:rPr>
          <w:rFonts w:eastAsia="Calibri"/>
        </w:rPr>
        <w:t>The audit process included the review of policies, procedures, resident and staff files, observations and interviews with residents, family, management, a general practitioner and staff.</w:t>
      </w:r>
    </w:p>
    <w:p w:rsidRPr="00A4268A">
      <w:pPr>
        <w:spacing w:before="240" w:line="276" w:lineRule="auto"/>
        <w:rPr>
          <w:rFonts w:eastAsia="Calibri"/>
        </w:rPr>
      </w:pPr>
      <w:r w:rsidRPr="00A4268A">
        <w:rPr>
          <w:rFonts w:eastAsia="Calibri"/>
        </w:rPr>
        <w:t xml:space="preserve">The organisation has achieved full compliance to this standard. Continuous improvement has been allocated regarding a quality initiative.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Services are provided that respect the choices, personal privacy, independence, individual needs and dignity of residents. The staff were noted to be interacting with residents in a respectful manner. Care for residents who identify as Maori is guided by a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complaints process complies with the Code. Resident feedback is used as an opportunity to improve services.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rest home is governed by a board of directors. The facility is operated by Mission Rest Home Limited, a charitable trust. The mission and strategic goals are developed and monitored by the directors. The operational management is the responsibility of the general manager. Day to day operations are the responsibility of the facility manager, who is supported by a clinical manager.</w:t>
      </w:r>
    </w:p>
    <w:p w:rsidRPr="00A4268A">
      <w:pPr>
        <w:spacing w:before="240" w:line="276" w:lineRule="auto"/>
        <w:rPr>
          <w:rFonts w:eastAsia="Calibri"/>
        </w:rPr>
      </w:pPr>
      <w:r w:rsidRPr="00A4268A">
        <w:rPr>
          <w:rFonts w:eastAsia="Calibri"/>
        </w:rPr>
        <w:t>A quality and risk management system is in place. The required policies and procedures are documented. Internal quality activities and quality projects are implemented and demonstrate improved outcomes for residents. Adverse events are documented and the corrective action process is providing the organisation with ongoing opportunities to improve quality and safety.</w:t>
      </w:r>
    </w:p>
    <w:p w:rsidRPr="00A4268A">
      <w:pPr>
        <w:spacing w:before="240" w:line="276" w:lineRule="auto"/>
        <w:rPr>
          <w:rFonts w:eastAsia="Calibri"/>
        </w:rPr>
      </w:pPr>
      <w:r w:rsidRPr="00A4268A">
        <w:rPr>
          <w:rFonts w:eastAsia="Calibri"/>
        </w:rPr>
        <w:t>The human resource management and employment practices are in place. There is a system for validating professional qualifications. Staffing levels meet the needs of residents with an experienced registered nurse and care givers available at all times. There is an in-service education programme that covers relevant aspects of support and reflects the needs of the older person.</w:t>
      </w:r>
    </w:p>
    <w:p w:rsidRPr="00A4268A">
      <w:pPr>
        <w:spacing w:before="240" w:line="276" w:lineRule="auto"/>
        <w:rPr>
          <w:rFonts w:eastAsia="Calibri"/>
        </w:rPr>
      </w:pPr>
      <w:r w:rsidRPr="00A4268A">
        <w:rPr>
          <w:rFonts w:eastAsia="Calibri"/>
        </w:rPr>
        <w:t>Resident records are maintained in a confidential manner. Records management meet good practice requirements. All resident records are current and legible.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Management work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The care plans are individualised and based on a comprehensive and integrated range of clinical information. The short term care plans are developed to manage any new problems that might arise.  All residents’ files reviewed demonstrated that needs, goals and outcomes are identified and reviewed on a regular basis. The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an activities officer and provides residents with a variety of individual and group activities and maintains their links with the community.  The community taxi van is accessed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hard copy system.  Medications are administered by the registered nurses 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complies with legislation. The building is well maintained and fit for purpose. There are adequate supplies and equipment. All equipment and medical devices are routinely checked. There are safe external areas for the residents to enjoy. Each resident has a private room of sufficient size with a shared bathroom or private ensuite. The communal and dining areas are spacious, this includes a large chapel with is utilised by residents, staff, families and the community.  Essential emergency and security systems are in place with regular fire drills completed.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processes in place to safely manage the use of restraints and enablers in the event they are required. There were no restraints or enablers in use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aims to prevent and manage infections. The programme is led by the clinical manager (RN) who is experienced and appropriately trained in infection control.  Specialist infection prevention and control advice and education is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80"/>
        <w:gridCol w:w="1280"/>
        <w:gridCol w:w="88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Mission Rest Home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understood the principles and practice of informed consent. The informed consent policies provide relevant guidance to staff.  The clinical files reviewed showed that informed consent has been gained appropriately using the organisation’s standard consent form including consent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Brochures related to the advocacy service were also available in the entrance foyer. The family members and residents spoken with were aware of the advocacy service, how to access this and their right to have support persons.  An independent residents advocate lives within the grounds of the facility and visits the service daily, talking to residents, running the residents meetings and helping out.  An opportunity to interview the advocate however was not available during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Staff were aware of how to access the resident’s independent advocate and the advocacy service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The family members interviewed stated they felt welcome when they visit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complies with Right 10 of the Code.  Residents and their family are advised on entry to the facility of the complaint processes. The facility manager is responsible for responding to, and managing complaints.  There have been two documented complaints for the year 2016 and none for the year 2017 to date. Records were sampled and confirmed that complaints are managed in line with policy and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documented and complaints are discussed at staff/quality and directors’ meetings. Mandatory staff training includes the management of complaints. There have been no complaints to the Health and Disability Commissioner or the DHB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report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their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 with a double room available for a couple. This room was vacant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cafes, garden center and areas of interest. Participation in interests of their choosing is encouraged.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sampled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resident in the service at the time of audit that identified as Māori.  Interviews, documentation and observation verified Mission Rest Home respects and acknowledges an individual’s culture, values and beliefs and enables this resident to integrate their cultural values and beliefs into their lifestyle.  The principles of the Treaty of Waitangi are incorporated into day to day practice, as is the importance of whānau. There is a current Māori health plan developed with input from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verified that they are consulted on their individual culture, values and beliefs and that staff respect these.  Resident’s personal preferences, required interventions and special needs were included in all care plans sampled,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members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The induction process for staff includes education related to professional boundaries and expected behaviours.  Staff are provided with a Code of Conduct/House Rules as part of their individual employment contract.  It is completed at commencement of employment.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external specialist services and allied health professionals, for example: district nurses; diabetes nurse specialist; physiotherapist; wound care specialist; community dieticians; services for older people; DHB liaison nurse and education of staff.</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who is a registered nurse (RN) has recently completed a post graduate certificate in advanced clinical assessment and living with long term conditions, supported by the DHB. The CMs knowledge in consultation with specialist advice from the DHB guides the clinical practices at Mission Rest Home, and is based on a philosophy of best practice.</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ongoing education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ongoing improvement in the care provided.  This is evidenced by an ongoing initiative aimed at a reduction in the number of falls, prompt management of acute situations and a commitment to providing a tranquil, peaceful environment that enables residents to see the facility as their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members stated they were kept informed about any changes to their own or their relative’s status, were advised in a timely manner about any incidents or accidents and outcomes of regular and any urgent medical reviews. This was supported in residents’ records sampled and observation of events during audit.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The CM verified interpreter services can be accessed via the DHB or Interpreting New Zealand when required.  Staff reported interpreter services were rarely required due to family members assisting if needed.  All current residents are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governed by four directors. The strategic plan and budget are set annually. The organisational goals, mission and philosophy are documented and reviewed. The organisational performance is monitored through monthly management reports to the general manager. There is a documented business plan, which is also reviewed annually. One of the director’s lives on the grounds and visits the rest home daily. The operational management is the responsibility of the general manager. The general manager is on site every three months for attendance at directors’ meetings and delegates day to day management of the facility to the facility manager who is on site Monday to Friday, business hours.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has many years’ experience in managing, owning and operating residential aged care facilities.  The facility manager has been in the role since March 2016 and has previously managed a rest home. The facility manager maintains an education log which confirms education hours that exceed those required for managers in the aged care sector, including leadership in aged care training which is provided by the local district health board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manager’s position description is documented and includes authorities and responsibilities. The facility manager confirmed that the role is well supported by the general manager and the directors. The facility manager provides the general manager with monthly management reports. Management reports were sampled and include: outputs; occupancy; staff turnover; complaints; policy and procedure review; internal audits; building requirements; facility manager’s goals for the next month; adverse events; infection control and a narrative report by exception. The facility manager’s performance is monitored, with a performance review conducted in 2017. </w:t>
            </w:r>
          </w:p>
          <w:p w:rsidR="00EB7645" w:rsidRPr="00BE00C7" w:rsidP="00BE00C7">
            <w:pPr>
              <w:pStyle w:val="OutcomeDescription"/>
              <w:spacing w:before="120" w:after="120"/>
              <w:rPr>
                <w:rFonts w:cs="Arial"/>
                <w:b w:val="0"/>
                <w:lang w:eastAsia="en-NZ"/>
              </w:rPr>
            </w:pPr>
            <w:r w:rsidRPr="00BE00C7">
              <w:rPr>
                <w:rFonts w:cs="Arial"/>
                <w:b w:val="0"/>
                <w:lang w:eastAsia="en-NZ"/>
              </w:rPr>
              <w:t>Mission Rest Home is currently certified to provide 23 rest home level beds and there were 19 residents assessed as requiring rest home level care during this audit.  The service provider has contracts with the DHB to provide aged related residential care (rest home), residential respite services and short term services. There were two residents accessing respite services on the day of the audit. There were also six independent residents living / boarding on the first and second floors, and two occupied independent living units in the grounds. These residents/borders receive meals, laundry and housekeeping services provided from the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supported by the general manager and the clinical manager. The rostering policy states that in the planned or unplanned absence of the facility manager, the registered nurse will take to role and responsibility of the day to day management of the rest home. Both the facility manager and the clinical manager share on call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management system which covers the scope of the services provided. Relevant standards are identified and included in the policy and procedure manuals. These are accessible to all staff. The policies and procedures are relevant to the scope and complexity of the service, reflect current accepted good practice and reference legislative requirements.  There is a system for reviewing and updating quality related documents with evidence of ongoing reviews in records of meeting minutes sampled. The review and amendment log identifies changes and version numbers. Master copies are maintained by the facility manager. A communication booklet is used to alert staff to changes in the documented system. All policy reviews are approved by the general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used to guide the quality programme and includes goals and objectives. A range of quality data is gathered and used to monitor and improve services. These include surveys, audits, surveillance activities and staff/quality team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quality related data is combined and discussed at monthly quality/staff meetings. This includes: the current status of corrective actions; results of audits; health and safety; infection control; adverse events; restraints; compliments and complaints; privacy and confidentiality; activities; staff recruitment and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is documented and demonstrates a responsive quality improvement programme. An annual internal audit schedule is documented. There is evidence that audits are completed as required, and used as opportunities for improvement. Opportunities for continual improvement are also documented, implemented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family satisfaction is monitored. There is evidence that feedback from residents is used to further develop improvement opportunities. Surveys sampled demonstrated overall satisfaction from both relatives and residents. Where required a corrective action is documented.</w:t>
            </w:r>
          </w:p>
          <w:p w:rsidR="00EB7645" w:rsidRPr="00BE00C7" w:rsidP="00BE00C7">
            <w:pPr>
              <w:pStyle w:val="OutcomeDescription"/>
              <w:spacing w:before="120" w:after="120"/>
              <w:rPr>
                <w:rFonts w:cs="Arial"/>
                <w:b w:val="0"/>
                <w:lang w:eastAsia="en-NZ"/>
              </w:rPr>
            </w:pPr>
            <w:r w:rsidRPr="00BE00C7">
              <w:rPr>
                <w:rFonts w:cs="Arial"/>
                <w:b w:val="0"/>
                <w:lang w:eastAsia="en-NZ"/>
              </w:rPr>
              <w:t>The resident meetings are conducted every second month. One of the directors is a resident advocate and attends these meetings, as does the facility manager. Resident meeting minutes sampled confirmed open communication, the results of internal audits and corrective actions and discussions regarding upcoming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risk management plan which covers the scope of the organisation. The health and safety programme has been amended to reflect current legislation and has been approved by the board. The business plan and hazard register also include organisational risks which are reported to the directors.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consistent process for documenting and managing adverse events. The policy and procedures comply with essential notification reporting. Staff are documenting adverse events on an accident/incident form. These are forwarded to the facility manager and the clinical manager for review and closure (depending on type). Corrective action plans are developed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reports on incidents and accidents are categorised by type and discussed with staff during quality/staff meetings An incident analysis is maintained and a monthly evaluation conducted. Near misses are also reported.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reports sighted confirmed appropriate emergency actions and the required family notifications. Staff confirmed they are made aware of their responsibilities for completion of adverse events. There have been no required essential notifications to external agencies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 (HR) processes are documented and meet good employment practice. The HR process is defined and flow chart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selection and approval of new staff is the responsibility of the facility manager. Professional qualifications are validated during the recruitment process, and annually for nurse practicing certificates. A record of reference checks and police vetting is also maintained. All staff have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receive an orientation to the organisation and an induction to their perspective duties. This includes the essential components of service delivery and the required competencies. The skills and knowledge required for each position within the service is documented in job descriptions which outline accountability, responsibilities and authority.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development of the in-service education programme, which includes guest speakers as appropriate. Mandatory education is defined and in-service education is provided via training days that are repeated to make sure all staff attend.  All in-service training includes a competency assessment and the content of training sessions is maintained. The required competencies, including medication administration were sighted on all staff records sampled. Both of the registered nurses are trained and competent in the use of interRAI. Training records confirmed that the required topics are provided. There is a system to confirm completion of the required education and competencies for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performance is monitored as required. An appraisal schedule is in place and current staff appraisals were sighted in staff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and procedure on rostering is documented. The rosters are set based on the layout of the facility and acuity of residents. The facility manager is on site Monday to Friday and the clinical manager is on site Sunday to Thursday. There is another registered nurse onsite the other two days of the week.</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 givers on each shift during the day and night. Each shift is filled by staff with a current first aid certificate and medication competency. There is a designated cleaning/laundry staff member who is on site five days per week, and designated kitchen staff.</w:t>
            </w:r>
          </w:p>
          <w:p w:rsidR="00EB7645" w:rsidRPr="00BE00C7" w:rsidP="00BE00C7">
            <w:pPr>
              <w:pStyle w:val="OutcomeDescription"/>
              <w:spacing w:before="120" w:after="120"/>
              <w:rPr>
                <w:rFonts w:cs="Arial"/>
                <w:b w:val="0"/>
                <w:lang w:eastAsia="en-NZ"/>
              </w:rPr>
            </w:pPr>
            <w:r w:rsidRPr="00BE00C7">
              <w:rPr>
                <w:rFonts w:cs="Arial"/>
                <w:b w:val="0"/>
                <w:lang w:eastAsia="en-NZ"/>
              </w:rPr>
              <w:t>The care givers interviewed reported that there is enough staff on duty and they were able to get through the work allocated to them.  The families interviewed reported there is enough staff on duty to answer the call bells in a timely manner and spend time with them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rosters sampled confirmed sufficient staff numbers at all times. This included times during staff absence and the provision of an extra care giver rostered to assist in supporting a resident who required additional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file. The residents’ files include reports from all involved health professionals. The records sampled were tidy, legible, dated and included the designation of the writer. All residents’ records are stored in a secure and private manner. The resident information is not publicly accessible. </w:t>
            </w:r>
          </w:p>
          <w:p w:rsidR="00EB7645" w:rsidRPr="00BE00C7" w:rsidP="00BE00C7">
            <w:pPr>
              <w:pStyle w:val="OutcomeDescription"/>
              <w:spacing w:before="120" w:after="120"/>
              <w:rPr>
                <w:rFonts w:cs="Arial"/>
                <w:b w:val="0"/>
                <w:lang w:eastAsia="en-NZ"/>
              </w:rPr>
            </w:pPr>
            <w:r w:rsidRPr="00BE00C7">
              <w:rPr>
                <w:rFonts w:cs="Arial"/>
                <w:b w:val="0"/>
                <w:lang w:eastAsia="en-NZ"/>
              </w:rPr>
              <w:t>Progress notes are documented at the end of each shift by the care givers. Check lists and observation charts are also maintained. All charts and progress notes are reviewed by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securely stored on site. There is a system for retrieving archived records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meet with the facility manager(FM) or the clinical manager (CM).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interviewed stated they were satisfied with the admission process and the information that had been made available to them on admission.  The files sampled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A dispensation request by Mission Rest Home to the Ministry of Health (MOH) to continue to care for a resident who required an increased level of care, rather than transferring, is no longer required. The resident no longer requires the care services of Mission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Taranaki District Health Board’s (TDHB)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manual/hard copy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the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CM or RN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and is in line with recognised nutritional guidelines for older people.  The menu follows summer and winter patterns and has been reviewed by a qualified dietitian in March 2017.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are monitored appropriately and recorded.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 and family interviews voiced a high level of satisfaction in regards to the cook’s willingness to respond to residents requests when residents were unwell or the meal of the day didn’t appeal.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to identify any deficits and to inform care planning. The sample of care plans reviewed had an integrated range of resident-related information.  All residents have current interRAI assessments completed by one of two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sampled reflected the support needs of residents, and the outcomes of the integrated assessment process and other relevant clinical information. In particular, the needs identified by the interRAI assessments are reflected in the care plans sampled.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In the letter provided by the GP, there were no concerns in regards to the care provided at Mission Rest Home. Care staff confirmed that care was provided as outlined in the documentation. A range of equipment and resources is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officer.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The activities reflected residents’ goals, ordinary patterns of life and include normal community activities. Individual, group activities and regular events are offered. Examples included: monthly visits by the local pre-school group with residents also visiting the pre-school; visits to and from another rest home; craft sessions; visiting entertainers; quiz sessions and daily news updates. 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initiative to enable more resident involvement and interaction has been implemented and evidence verifies this has achieved the desired results (refer 1.2.3.8).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CM/RN. Where progress is different from expected, the service responds by initiating changes to the plan of care. Examples were sighted where short term care plans were consistently reviewed for infections, pain, delirium, weight loss and progress evaluated as clinically indicated and according to the degree of risk noted during the assessment process. Other plans, such as wound management plans were evaluated each time the dressing was changed.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CM or RN sends a referral to seek specialist input.  Copies of referrals were sighted in residents’ files, including to older persons’ mental health services. Referrals are followed up on a regular basis by the CM or the GP. The resident and the family are kept informed of the referral process, as verified by documentation and interviews. Any acute/urgent referrals are attended to immediately, such as sending the resident to accident and emergency with family or in an ambulance if the circumstances dictate, as observed at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for the management of waste and hazardous substances. Personal protective equipment (PPE) is available throughout the facility. Domestic waste disposal meets council requirements and is removed from site as required. Infection control policies include the use of single use items. Chemicals and used products are securely stored or disposed of. All staff receive training on the use of PPE and the management of waste and hazardous substances. Hazardous substances are included in the hazard identification process and a hazardous substances register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shares the grounds of a secondary school and is leased off the Diocess. The building has three floors. The ground floor is allocated for the rest home residents only. The second and third floor is occupied by borders that are able to live independently. The other part of the building is used by the school as a hostel, and is completely separate from the rest home. There are also two occupied independent living units in the grounds. There is an enclosed courtyard, separate gardens and plenty of seating outside.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Building compliance is maintained and regular building compliance audits are conducted. There is a current building warrant of fitness. There is a designated maintenance person and maintenance is conducted in an ongoing manner. There is evidence that all maintenance requests are followed up in a timely manner.  Hazards are identified and a hazard register is maintained. There is evidence that new hazards are added to the register following audits, incidents or equipment/facility checks. Electrical testing is conducted and medical equipment is calibrated. The boiler is inspected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Furniture is provided and maintained in good order and there is a sufficient amount of supplies and medical equipment is provided. This includes medical devices, wound care and continence products.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toilets, showers and bathing facilities. There is a combination of shared bathrooms, private ensuites and shared facilities. All residents have access to a hand basin in their room or ensuite.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is maintained at a consistent temperature which is checked monthly. Residents and family members interviewed voiced no concerns regarding the toilet/bathing facilities, including maintaining privacy. Staff and visitor facilities are available. When sharing an ensuite privacy issues are managed per residents needs in discussion with the resident and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are single occupancy (with the exception of one double room, which is currently unoccupied). Rooms differ in size and are of sufficient proportions to meet mobility needs and personal items. Each room has a hand basin, cupboard, arm chair and suitable bed to support care needs. Rooms sighted were furnished with a range of personal items.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well-furnished lounge and separate dining area. There is an additional activities room, large entry foyer, and a chapel which is well used by the residents and family members. Residents and family members interviewed voiced no concerns regarding the communal and dining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staff member who is responsible for cleaning and laundry from Mondays to Fridays. Additional care givers are rostered on the weekend to manage cleaning and laundry requirements. All staff are trained at orientation in the use of equipment and chemicals, with additional chemical safety training provided.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services meet infection control requirements and are of an appropriate standard. There is a large laundry on site which has good separation of clean and dirty areas.  There are documented procedures for ensuring flow in the laundry and the transportation and sorting of dirty linen. The cleaning trolley is well stocked and stored securely when not in use.  All cleaning chemicals are locked away and labelled.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hazards are documented. Material data safety sheets are displayed. Cleanliness and laundry standards are monitored through annual internal audits and resident feedback. The facility is observed to be clean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processes are in place to maintain the safety and security of residents over 24 hours and during an emergency.  The fire service has approved the current evacuation plan and records of six monthly fire drills were sighted. All external doors are locked at night and staff routinely check all doors and windows each evening. There is outside lighting and a CCTV system inside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separated into fire cells for a staged evacuation. A smoke detectors and sprinkler system is in place and fire extinguishers were sighted. Evacuation procedures are displayed throughout. </w:t>
            </w:r>
          </w:p>
          <w:p w:rsidR="00EB7645" w:rsidRPr="00BE00C7" w:rsidP="00BE00C7">
            <w:pPr>
              <w:pStyle w:val="OutcomeDescription"/>
              <w:spacing w:before="120" w:after="120"/>
              <w:rPr>
                <w:rFonts w:cs="Arial"/>
                <w:b w:val="0"/>
                <w:lang w:eastAsia="en-NZ"/>
              </w:rPr>
            </w:pPr>
            <w:r w:rsidRPr="00BE00C7">
              <w:rPr>
                <w:rFonts w:cs="Arial"/>
                <w:b w:val="0"/>
                <w:lang w:eastAsia="en-NZ"/>
              </w:rPr>
              <w:t>Outbreak management and pandemic planning is documented and the required equipment is safely stored. Adequate civil defence supplies are available and include the required equipment and stores. There are adequate food and water supplies in the event of an emergency. There is a generator which will supply heating and lighting in the event of a power failure.  The emergency folder (kept in the nurses’ station) includes the management of equipment in the event of an emergency and emergency procedures are documented for a wide variety of situations.</w:t>
            </w:r>
          </w:p>
          <w:p w:rsidR="00EB7645" w:rsidRPr="00BE00C7" w:rsidP="00BE00C7">
            <w:pPr>
              <w:pStyle w:val="OutcomeDescription"/>
              <w:spacing w:before="120" w:after="120"/>
              <w:rPr>
                <w:rFonts w:cs="Arial"/>
                <w:b w:val="0"/>
                <w:lang w:eastAsia="en-NZ"/>
              </w:rPr>
            </w:pPr>
            <w:r w:rsidRPr="00BE00C7">
              <w:rPr>
                <w:rFonts w:cs="Arial"/>
                <w:b w:val="0"/>
                <w:lang w:eastAsia="en-NZ"/>
              </w:rPr>
              <w:t>All bed spaces, bathroom and toilets throughout the facility have a nurse call bell and these were seen to be within easy reach of the resident. Sensor mats will also alert in the event the resident has left their bed. The intercom system connects to portable phones carried by staff members. All care givers have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plenty of natural light. All rooms have a good sized window for ventilation and sunlight. All bedrooms have panel heaters, heated by the boiler.  There are electrical heaters in hall ways and a heat pump has been installed in the chapel to help maintain the comfort of the residents. Fan heaters are available in the bathrooms. Interview with residents indicate that the internal environment is maintained at a comfortable temperature. There are no concerns voiced by family regarding the temperature of the facility, however there was one resident who consistently felt cold. Despite numerous medical assessments and interventions the reason for this could not be explained. Staff were noted responding to the needs of this resident by offering warm drinks, finding warm and sunny places for the resident to sit and ensuring appropriate clothing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Mission Rest Home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CM is the designated infection control nurse, whose role and responsibilities are defined in a job description. Infection control matters, including surveillance results, are reported monthly to the general manager (RN), facility manager and tabled at the quality/staff meetings.  Infection control statistics are recorded on a monthly basis and analysed to identify any trends.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 There have been no incidents of an outbreak at the facility within the past three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has appropriate skills, knowledge and qualifications for the role, and has been in this role for the past three years. The ICN has undertaken training in infection prevention and control and attended relevant study days, as verified in training records sighted.  Well-established local networks with the infection control team at the DHB are available.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Ongoing IPC education is provided on site by the ICN from the DHB or by the facility’s ICN.  Content of the training was documented and evaluated to ensure it was relevant, current and understood.  A record of attendance was maintained. When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 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ICN/CM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recorded in hard copy.  Graphs are produced that identify trends for the current year, and comparisons against previous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regarding restraints and enablers are consistent with the correct definitions, including the voluntary use of enablers. All staff complete education and competencies regarding restraints, enablers and the management of behaviours of concern. There were no residents using a restraint or enabler at the time of the audit; however in the event a restraint or enabler is assessed as being appropriate, the required assessments, consents, monitoring and review processes are in place.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5"/>
        <w:gridCol w:w="1280"/>
        <w:gridCol w:w="7923"/>
        <w:gridCol w:w="20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project was commenced in March 2016. This quality initiative commenced following a suggestion for improvement from the activities person, in response to concerns regarding participation in group activities and resident fulfilment in the activities programme. Concerns raised identified that residents were often unable to hear newspaper readings, unable to participle in group conversations and unable to participate fully during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 was to improve care delivery to the residents’ daily quality of life by purchasing a portable sound system. Appropriate systems were researched and donations made for purchase. The sound system was trialled in May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survey was developed to gauge outcomes. The survey results confirmed that 87.5% residents stated they could now hear the newspaper reading which has provided them with enhanced local and world news, 100% of participants reported the sound system enhanced the quality of activities,100% of respondents reported effective communication, 100% stated they were more able to hear information and 83.3% reported that the system has enhanced their enjoyment in daily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improvement opportunity was identified, planned, implemented and evaluated resulting in improved outcomes for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Mission Rest Home Limited - Mission Rest Home</w:t>
    </w:r>
    <w:bookmarkEnd w:id="58"/>
    <w:r>
      <w:rPr>
        <w:rFonts w:cs="Arial"/>
        <w:sz w:val="16"/>
        <w:szCs w:val="20"/>
      </w:rPr>
      <w:tab/>
      <w:t xml:space="preserve">Date of Audit: </w:t>
    </w:r>
    <w:bookmarkStart w:id="59" w:name="AuditStartDate1"/>
    <w:r>
      <w:rPr>
        <w:rFonts w:cs="Arial"/>
        <w:sz w:val="16"/>
        <w:szCs w:val="20"/>
      </w:rPr>
      <w:t>3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