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Henderson Retirement Home Limited - Evergreen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Henderson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Evergreen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2017</w:t>
      </w:r>
      <w:bookmarkEnd w:id="7"/>
      <w:r w:rsidRPr="009418D4">
        <w:rPr>
          <w:rFonts w:cs="Arial"/>
        </w:rPr>
        <w:tab/>
        <w:t xml:space="preserve">End date: </w:t>
      </w:r>
      <w:bookmarkStart w:id="8" w:name="AuditEndDate"/>
      <w:r w:rsidR="00A4268A">
        <w:rPr>
          <w:rFonts w:cs="Arial"/>
        </w:rPr>
        <w:t>5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Henderson Retirement Home Limited known as Henderson Retirement Home Retirement Home can provide care for up to 17 residents. This certification audit was conducted against the Health and Disability Service Standards and the service contract with the District Health Board.  The service is also able to care for residents requiring care under short-term contracts (respite care).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manager is responsible for the overall service and is supported by a registered nurse who provides clinical oversight. Service delivery is monitored.</w:t>
      </w:r>
    </w:p>
    <w:p w:rsidRPr="00A4268A">
      <w:pPr>
        <w:spacing w:before="240" w:line="276" w:lineRule="auto"/>
        <w:rPr>
          <w:rFonts w:eastAsia="Calibri"/>
        </w:rPr>
      </w:pPr>
      <w:r w:rsidRPr="00A4268A">
        <w:rPr>
          <w:rFonts w:eastAsia="Calibri"/>
        </w:rPr>
        <w:t xml:space="preserve">Improvements are required to advance directives; delegation of second in charge roles; meeting minutes; security of resident records; a resident register and administration of medication.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Consent forms are provided and residents and family are given relevant information. </w:t>
      </w:r>
    </w:p>
    <w:p w:rsidRPr="00A4268A">
      <w:pPr>
        <w:spacing w:before="240" w:line="276" w:lineRule="auto"/>
        <w:rPr>
          <w:rFonts w:eastAsia="Calibri"/>
        </w:rPr>
      </w:pPr>
      <w:r w:rsidRPr="00A4268A">
        <w:rPr>
          <w:rFonts w:eastAsia="Calibri"/>
        </w:rPr>
        <w:t xml:space="preserve">The manager is responsible for management of complaints and a complaints register is maintained. The complaints recorded on the register are managed according to the specified timeframes.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that supports the provision of clinical care and support at the service. Policies are reviewed by an external consultant with quality and risk reported through meetings at the service. There is a document control process in place. </w:t>
      </w:r>
    </w:p>
    <w:p w:rsidRPr="00A4268A">
      <w:pPr>
        <w:spacing w:before="240" w:line="276" w:lineRule="auto"/>
        <w:rPr>
          <w:rFonts w:eastAsia="Calibri"/>
        </w:rPr>
      </w:pPr>
      <w:r w:rsidRPr="00A4268A">
        <w:rPr>
          <w:rFonts w:eastAsia="Calibri"/>
        </w:rPr>
        <w:t xml:space="preserve">There are human resource policies implemented around selection of staff, orientation and staff training and development. Staff, residents and family confirmed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 The registered nurse is responsible for the development of care plans with input from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 xml:space="preserve">There is a medication management system in place and medication is administered by staff with current medication competencies. All medications are reviewed by the general practitioner (GP) every three months or as when necessary according to policy.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Residents and Family/whanau interviewed confirmed that adequate fluids and food are provided and snacks are available between meals or whenever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and a New Zealand Fire Service evacuation scheme is approved.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4"/>
        <w:gridCol w:w="1280"/>
        <w:gridCol w:w="8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services that meet their cultural needs, receive information relative to their needs and that staff respect their wishes. Staff can explain rights for residents in a way that promotes choice. The posters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education programme.  All staff have had training in the last year. Interviews with staff confirmed their understanding of the Code. Examples are provided on ways the Code is implemented in everyday practice, including maintaining residents' privacy;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consent. Staff ensure that all residents are aware of treatment and interventions planned for them, and the resident and/or significant others are included in the planning of that care. All resident files identified that informed consent is collected and recorded. Interviews with staff confirmed their understanding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Advanced directives for a resident deemed not competent to make a decision is signed by the doctor (who does not clearly state that a clinical decision has been made) and a family member.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information on the role of advocacy services is provided to complainants at the time when their complaint is being acknowledged.  Resident information around advocacy services is available at the entrance to the service and in information packs provided to residents and family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2017.</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Families interviewed confirm they could visit at any time and were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staff able to take residents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A complaints register is in place with evidence of resolution of complaints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occurring in 2017 was reviewed and this indicates that the complaints are investigated promptly with the issues resolved in a timely manner. The resident wrote that they were happy that the complaint had been investigated. Staff have completed training within the last year around management of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responsible for managing complaints and residents and family state that these are dealt with as soon as they are identified. Residents and family members state that they have identified concerns in the past with the manager or registered nurse, they feel that they are listened to with issues resolved. All residents and family interviewed confirm that the manager has actively encouraged them to express any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with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or a registered nurse discusses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includes information around rights and this can be produced in a bigger font, if required.  Information is given to next of kin or an enduring power of attorney (EPOA) to read to and discuss with the resident in private. Residents and family members can describe their rights and advocacy services particularly in relation to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that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 that they knock on bedroom doors prior to entering rooms, ensure doors are shut when cares are being given and do not hold personal discussions in public areas. Practices consistent with this were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they are committed to the prevention and detection of abuse and neglect by ensuring provision of quality care.  Staff receive training annually on abuse and neglect and can describe signs. There were no incidents of abuse nor neglect reported. Residents, staff and family interviewed confirm that there is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that outlines the processes for working with people from other cultures. There is a Māori health policy that outlines how to work with Māori with reference to the Treaty of Waitangi.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specific cultural needs for Māori are identified in the specialised Māori assessment and in the residents’ care plans. The manager states that the service can access a kaumatua if required. This may be to support the service around tikanga protocols or general advice. The rights of the resident and family to practise their own beliefs are acknowledged in the policy.</w:t>
            </w:r>
          </w:p>
          <w:p w:rsidR="00EB7645" w:rsidRPr="00BE00C7" w:rsidP="00BE00C7">
            <w:pPr>
              <w:pStyle w:val="OutcomeDescription"/>
              <w:spacing w:before="120" w:after="120"/>
              <w:rPr>
                <w:rFonts w:cs="Arial"/>
                <w:b w:val="0"/>
                <w:lang w:eastAsia="en-NZ"/>
              </w:rPr>
            </w:pPr>
            <w:r w:rsidRPr="00BE00C7">
              <w:rPr>
                <w:rFonts w:cs="Arial"/>
                <w:b w:val="0"/>
                <w:lang w:eastAsia="en-NZ"/>
              </w:rPr>
              <w:t>Staff who identify as Māori can provide support for any Māori residents in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family/whanau in the delivery of care for the Māori residents. Staff have completed training within the last year around culture including the Treaty of Waitangi and appropriateness of services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identifies each resident’s personal needs at the time of admission through the assessment process.  This is achieved with the resident, family and/or their representative as described by family interviewed. Information gathered during assessment includes the resident’s cultural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There are a number of residents for whom English is a second language and staff and family can interpret. A number of resident records reviewed during the audit reflected a range of individual cultural needs and residents and family praised the service for being able to provide for differences. The manager, registered nurse, cook and other staff showed an ability to cater for a range of cultural needs and to make a special effort to celebrate significant days in cultural calendars.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implementation of policies and processes around boundaries relating to discrimination, abuse and neglect, harassment and exploitation.  Training includes discussion of the staff code of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with a job description sighted in staff files sampled. The orientation and employee agreement provided to staff on induction includes standards of conduct.  Interviews with staff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policies to guide practice.  These policies align with the health and disability services standards and are reviewed by an external consultant as legislation and evidence changes. There is a training programme for all staff with a high level of attendance from staff.  Residents and families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for staff is available through the registered nurse, the general practitioner and specialists at the District Health Board including the gerontology nurse practitioner and the gerontology nurse specialist. Training is provided by specialists from the District Health Board during the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Family are informed if the resident has an incident, accident, has a change in health or a change in needs, as evidenced in completed accident/incident forms. Family confirmed that there is a lot of communication from the manager and registered nurse and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Family confirmed that they are invited to the care planning meetings for their family member and can attend the resident meetings. Family members and residents who attend the resident meetings confirmed that they are useful forums to raise issues. The attendance at resident meetings has increased since the new manager and registered nurse have been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Those reviewed are signed on the day of admission. The admission agreement provides clear information around what is paid for by the service and by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 visits the service at least weekly and is available to discuss any concerns as these arise. The strategic direction for the organisation is documented. The purpose, values, scope, direction, and goals of the organisation are identified and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organisational structure, with the manager supported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manager and the registered nurse started in their respective roles in August 2017. The manager has 18 months experience in aged care as a supervisor in a hospital and rest home prior to the new role. They have also had experience as a caregiver in aged care services prior to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provides clinical oversight with 20 hours a week in the service. They also work in a medical centre and have 10 years’ experience as a nurse overseas and 18 months experience in aged care. Both have at least eight hours training relevant to their roles a year with training records from previous and current roles confirming this.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12 residents in the facility including two who are under 65 years of age. There are no residents identified as being under a mental health or respite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manager, the director would support a senior caregiver to take on the acting role as manager. One caregiver who is also the diversional therapist has completed a level seven management certificate and is delegated as second in charge, however this acting role has not been formalised.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past there has been a registered nurse designated as being able to relieve for the registered nurse in the event of their leave. There is no documentation that confirms that the acting registered nurse is in the role and that they have appropriate qualifications including an annual practicing certificate and experience in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Quality indicators are documented and reviewed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 by the external consultant. Policies are linked to the Health and Disability Sector Standards, current and applicable legislation, and evidenced-based best practice guidelines.  Policies are available to staff in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and resolution of complaints; review of incidents and accidents; surveillance of infections; monitoring for any pressure injuries; feedback from residents and family and implementation of an internal audit programme. The corrective action plans are documented and evidence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 schedule of meetings includes a monthly staff meeting which includes all aspects of the quality and risk management programme and a resident meeting monthly. Family are also able to attend the resident meetings. The meetings are well attended. Staff reported that they are kept informed of quality improvements. Meeting minutes include some personal details of individual resident needs employee performance.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satisfaction survey for family and residents showed that they are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monthly. Review of incidents, risks, accidents and clinical issues are discussed through meetings as part of the health and safety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in which the service would need to report and notify statutory authorities including: police attending the facility; unexpected deaths; sentinel events; notification of a pressure injury over a certain grade; infectious disease outbreaks and changes 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can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in each relevant resident record.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holds a current annual practising certificates along with other health practitioners such as the general practitioner, podiatrist and pharmacist involved with the service (refer 1.2.2).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and reference checks.  There is an appraisal process in place with staff files indicating that staff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caregivers are paired with a senior caregiver for shifts or until they demonstrate competency on a number of tasks including personal cares.  Caregivers confirmed their role in supporting and buddying new staff. There is a low turnover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annual training schedule documented with all staff attending each training offered. Some training is provided at the service by specialists from the District Health Board. The content of each session is retained along with documentation of attendance and evaluation of each session. Education and training hours are at least eight hours a year for each staff member. The registered nurse has completed interRAI training with certificates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with sufficient staff to cover shifts if others are on leave.  Staff are rostered on for a 12-hour shift across a 24-hour period with an extra staff from 7am to 1pm now in place because of the increased number of residents. The staff on the short shift support caregiving staff and complete cleaning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staff including the director who completes maintenance, care staff, a diversional therapist and manager. The registered nurse works 20 hours a week and is on call at all times. The manager is also on call but defers any clinical issues to the registered nurse. Cooks prepare all meals. Residents and families interviewed confirmed staffing is adequate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to one staffing is available if requested from the mental health team for residents admitted under a mental health contract noting that there are no residents admitted under a mental health contract on the day of audit. The registered nurses and manager also state that they would call the crisis team if they require any assistance.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they can negotiate with the manager for extra staff if the acuity or numbers of residents increases.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with their designation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not protected from unauthorised access at all times and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however the room containing resident records is not locked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residents’ files demonstrate service integration. This included medical care interventions.  Medication charts are in a separate folder in the medication room. Staff stated that they read the care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on the management of enquiries and entry. Henderson retirement home information pack contains all the information about entry to the service. Assessments are documented. Screening processes are clearly communicated to the family/whanau of choice where appropriate, local communities and referral agencies. An improvement is required in ensuring that there is record of all consumers entering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entries sampled confirmed that they are reviewed every three months and as required by the GP. Allergies are clearly indicated and photos uploaded for easy identification. Medication reconciliation is conducted by the RN when a resident is transferred back to the service. The care giver was observed administering correctly. The medication management system is implemented to ensure that residents receive medicines in a secure and timely manner and medication entries sampled on the electronic system complied with legislation, protocols and guidelines. Medications are stored in a safe and secure way in the treatment room and locked cupboard. The organisation uses the electronic system for e-prescribing, ordering, dispensing and administration which is accessed by use of individual password and generic facility log in.</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is current and correct. Weekly and six-monthly stock takes are conducted and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 at the time of the audit. There is a policy and procedure for self-administration of medication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medicines management system complies with current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 The menu has been reviewed by a dietitian. The kitchen staff have current food handling certificates. Diets are modified as required and the cook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and manager reported that all consumers who are declined entry are verbally informed but there was no record nor declines register at the service. Resident and family/whanau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assessed needs and desired goals/outcomes. Significant changes are reported in a timely manner and prescribed orders carried out satisfactorily. Progress notes are completed on every shift.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covers physical, social, recreational, emotional and cultural needs of the residents. The diversional therapist reported that they modify activities based on the resident’s response and interests and also according to the capability and cognitive abilities of the residents. Activities include pet therapy, music, bingo, van outings, book and newspaper readings, church services respectively.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with a number of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 a standard referral form when referring residents to other service providers. The GP could not be contacted to confirm that processes are in place to ensure that all referrals are followed up accordingly. Resident and family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Any maintenance issues identified by staff are logged and attended to by the director or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Indoor and outdoor space and seating arrangements provide for individual and group activities and all areas are suitable for residents with mobility aids. There are quiet areas for residents to 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confirmed that there is always a sufficient amount of equipment.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Communal toilets are conveniently located close to communal areas. Communal toilet facilities have a system that indicates if it is engaged or vacant or a lock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all bedrooms having a hand basin.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with the ability to have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personalized with furnishings, photos and other personal adornments and the service encourages residents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lounge and dining area with these spaces able to be used for activities. All areas are easily accessed by residents and staff.  Residents are able to access areas for privacy, if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 site with covered laundry trolleys and bags in use for transport. The laundry area has been reorganised to ensure that there are clean and dirty spaces. Dirty laundry was observed to be kept separate from clean laundry on the days of the audit. Residents and family members state that the laundry is well managed and they seldom have missing clothes.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complete laundry and cleaning duties with the extra caregiver rostered in the morning responsible for completing most.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has a locked cupboard to put chemicals in and the cleaner is aware that the trolley must be with them at all times.   This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in appropriately labelled containers. Products are used with training around use of products provided throughout the year. Cleaning and laundry processes are monitored through the internal audit process with no issues identified in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Zealand Fire Service has approved an evacuation plan. There have been no building reconfigurations since this date.  An evacuation policy on emergency and security situations is in place.  A fire drill takes place at least six monthly with all staff having completed training. The orientation programme includes emergency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is checked within required timeframes by an external contractor.  A civil defence plan is in place.  There are adequate supplies in the event of a civil defence emergency including food, water, blankets and a gas BBQ.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Systems are in place to ensure the facility is secure and safe for the residents and staff.  External lighting is adequate for safety and security.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operational with bells in each room. Those tested on the days of audit were working and staff responded to call bells in a prompt manner. Residents interviewed confirmed that staff attend promptly when a bell is activated.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designated as a smoke free service however there is an external area available for residents if they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Henderson Retirement Home provides an environment that minimises the risk of infection to residents, staff and visitors by implementing an appropriate infection prevention and control programme. The RN is the infection control coordinator (ICC) and has access to external specialist advice from a GP and DHB infection control specialists when required. A documented job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demonstrated knowledge on the requirements of standard precautions and able to locate policies and procedures. An improvement is required in ensuring that all staff are in compliance with the infection control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conducted by ICC and other specialist consultants.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infection control coordinator. Surveillance for infection is carried out in accordance with agreed objectives, priorities, and methods that have been specified in the infection control programme. Infection control processes are in place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includes monthly infection logs and antibiotic use. Infections are investigated and appropriate plans of action are sighted in meeting minutes. The surveillance results are discussed in the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No residents were restrained or using enablers on the day of the audit. Environmental restraint is a gate with digital codes displayed on the entrance. Residents signed a consent and they go out and come back to the service as they please.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7"/>
        <w:gridCol w:w="1280"/>
        <w:gridCol w:w="6649"/>
        <w:gridCol w:w="2084"/>
        <w:gridCol w:w="17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are documented in all files reviewed. Advance directives in three resident records are signed by the resident who is deemed competent for this to be completed. Three other advance directives are signed by the doctor as not being competent to make an advance directive. Those deemed not competent have this assessed and signed for by the doctor and the family sign to state that they have had a discussion with the doctor and that they agree with the doctor’s decision. There is a lack of clarity in the documentation to state that the doctor is making a clinical decision regarding not for resuscitation and that the family is not making the decision around the advance directive on behalf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lack of clarity around advance directive for residents deemed not competent to make a decision.The doctor signs for or not for resuscitation and the family also signs to state that they are engaged in the discussion.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any advance directive is made by a resident who is competent to do so or by a doctor if a clinical decision is appropriate with this documented clearly on the advance directive form.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1.2.2.1</w:t>
            </w:r>
          </w:p>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a suitably qualified and/or experienced person performs the manager's role.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who is identified as the second in charge if the registered nurse is on leave. The file for the second in charge registered nurse does not include relevant documentation such as confirmation or an annual practicing certificate, a current visa and documentation that they would be available should there be a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can identify a caregiver who is able to act as the manager when required. They have a level seven certificate in management and have been with the service for over a year. The acting role is documented however the position has not been formalised.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to confirm a suitably qualified and/or experienced person to perform the manager or registered nurse position in the event of a temporary absence is not complete.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documentation to confirm who is suitably qualified and/or experienced to perform the manager role and who will relieve for the registered nurse during a temporary absence.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and analysed at each staff meeting with minutes indicating that there is tabling of data and discussion. The monthly meeting minutes include discussion also of clinical issues related to individual residents. The meeting minutes also include some documentation of staff and performance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include details of individual resident needs and issues and some reference to employee performance with this personal information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meeting minutes only include reference to the quality improvement programme and do not document individual resident or employee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staff rooms that hold confidential information. One room has a cupboard used to keep the resident records in. This cupboard is not locked and the room is not able to be locked. The second staff area can be locked. Residents interviewed state that they do not access any rooms that are not their bedrooms or communal areas.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not held in a confidential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Keep resident records stored in a confidential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were signed on entry. The admission agreement clearly outlines services provided as part of the agreement to entry. Relatives and residents interviewed confirmed that they receive sufficient information regarding the services to be provided. There is no record of consumers entering service nor those referred back to referral agencies.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record of consumers entering service and those referred to other services or referral agencies.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record of consumers entering the service and those referred back to referral agencies.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3.3.1</w:t>
            </w:r>
          </w:p>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the prevention and control of infection which comply with relevant legislation and current accepted good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The care giver was observed administering medication correctly though an improvement is required in using the hand gel sanitizer in between residents, not wearing gloves during medication administration and proper disposal of rubbish.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Inconsistence use of hand gel sanitizer in between residents, wearing gloves during medication administration and disposing rubbish on top of the drug trolley.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infection control practice reflect accepted good practice as per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Henderson Retirement Home Limited - Evergreen Retirement Home</w:t>
    </w:r>
    <w:bookmarkEnd w:id="58"/>
    <w:r>
      <w:rPr>
        <w:rFonts w:cs="Arial"/>
        <w:sz w:val="16"/>
        <w:szCs w:val="20"/>
      </w:rPr>
      <w:tab/>
      <w:t xml:space="preserve">Date of Audit: </w:t>
    </w:r>
    <w:bookmarkStart w:id="59" w:name="AuditStartDate1"/>
    <w:r>
      <w:rPr>
        <w:rFonts w:cs="Arial"/>
        <w:sz w:val="16"/>
        <w:szCs w:val="20"/>
      </w:rPr>
      <w:t>4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