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Waiapu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Waiapu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September 2017</w:t>
      </w:r>
      <w:bookmarkEnd w:id="7"/>
      <w:r w:rsidRPr="009418D4">
        <w:rPr>
          <w:rFonts w:cs="Arial"/>
        </w:rPr>
        <w:tab/>
        <w:t xml:space="preserve">End date: </w:t>
      </w:r>
      <w:bookmarkStart w:id="8" w:name="AuditEndDate"/>
      <w:r w:rsidR="00A4268A">
        <w:rPr>
          <w:rFonts w:cs="Arial"/>
        </w:rPr>
        <w:t>12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Waiapu House provides rest home and hospital level care for up to 74 residents. The service is operated by Heritage Lifecare Limited (HLL) and managed by a facility manager. The facility is supported by a senior management team from HLL and a clinical service manager.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The audit has resulted in one new area requiring improvement in relation to interRAI assessments not being current and up to date.</w:t>
      </w:r>
    </w:p>
    <w:p w:rsidRPr="00A4268A">
      <w:pPr>
        <w:spacing w:before="240" w:line="276" w:lineRule="auto"/>
        <w:rPr>
          <w:rFonts w:eastAsia="Calibri"/>
        </w:rPr>
      </w:pPr>
      <w:r w:rsidRPr="00A4268A">
        <w:rPr>
          <w:rFonts w:eastAsia="Calibri"/>
        </w:rPr>
        <w:t xml:space="preserve">There were two areas identified as requiring improvement from the previous audit. One in regards to interRAI training and staff mandatory annual training and competencies not being completed have been effectively closed out.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Open disclosure occurs when any adverse event occurs.</w:t>
      </w:r>
    </w:p>
    <w:p w:rsidRPr="00A4268A">
      <w:pPr>
        <w:spacing w:before="240" w:line="276" w:lineRule="auto"/>
        <w:rPr>
          <w:rFonts w:eastAsia="Calibri"/>
        </w:rPr>
      </w:pPr>
      <w:r w:rsidRPr="00A4268A">
        <w:rPr>
          <w:rFonts w:eastAsia="Calibri"/>
        </w:rPr>
        <w:t>The facility manager is responsible for complaints management.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services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identified trends and leads to improvements. Staff are involved and feedback is sought from residents and families. Adverse events are documented with corrective actions implemented. Actual and potential risks, including health and safety risks, are identified and mitigated as required. Waiapu House Lifecare are currently implementing the HLL policies and procedures.</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permanently employed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(expiry 01 March 2018) is publicly displayed at reception.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enablers and 10 restraints were in use at the time of audit.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concerns/complaints policy and associated forms meet the requirements of Right 10 of the Code. The information is provided to residents and family members on admission to the service and there is complaints information and brochures available in all service areas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evidenced nine complaints since April 2017. No records were available prior to the changeover of service providers to Heritage Lifecare Limited (HLL). All complaints were documented and completed within the timeframes specified in the Code. Action plans reviewed showed any required follow-up and improvements have been made where possible. All complaints were effectively closed out, signed off and dated appropriately.  There have been no complaints to the coroner, police or the Health and Disability Commissioner.  The advocacy policy was linked to the complaints management and contact details of the local advocate was available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or their relative`s status and were advised in a timely manner about any incidents or accidents and outcomes of any urgent medical reviews. This was supported in residents’ records reviewed. There was also evidence of resident/family input in the care planning process. Staff interviewed understood the principles of open disclosure, which is supported by policies and procedures that meet the requirements of the Code. Policy states that full and frank information of any resident adverse, unplanned or untoward event is given to all relevant parties as needed.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accessible via the DHB and the national interpreter service which is a twenty-four hour service. Staff represent many different nationalities and are pleased to provide interpretation as and when needed for residents for whom English is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business plans for 2017 – 2018 for Waiapu House was sighted. Heritage Lifecare Limited reviews the business plan annually. The business plan outlines the purpose, values, scope, direction and goals of the organisation. The documents reviewed described annual and longer term objectives and the associated operational plans.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provides weekly and monthly reports to HLL support office, the operations manager and the quality team against a range of objectives and KPIs. A sample of reports reviewed showed adequate information is reported to monitor performance and to report any emerging trends, risks and/or issues arising.</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chart was displayed in the facility manager`s office and is accessible online and in the quality manual.</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health and postgraduate business qualifications. The facility manager brings experience working internationally to the role. The facility manager has been in this role since the 20 February 2017. The facility manager is suitably skilled and experienced for the role and has responsibilities and accountabilities defined in a job description and individual employment agreement. The facility manager is learning about the sector, regulatory and reporting requirements and is supported by the organisation’s regional operations manager and the quality compliance manager. The clinical services manager has only been in the role for three weeks and is supported by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Hawke’s Bay District Health Board (HBDHB). The contracts include mental health (two) residents, long term support chronic health (Nil)) residents, respite and day care (no residents at the time of audit), engage ARRC Residential Care Services (GP) and 40 rest home and 32 hospital level residents. Waiapu House had full occupancy of 74 residents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The quality and risk plan for 2017 – 2018 is developed and implemented for Waiapu House. Quality indicators are clearly documented. The quality and risk system in place includes management of incident and complaints, audit activities, a regular satisfaction survey, monitoring of outcomes, clinical incidents inclusive of infections and any other events that occur.</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adequate reporting systems and discussion occurs on quality matters. Regular review and analysis of quality indicators (clinical and non-clinical) occurs and related information is discussed at the staff/quality meetings held monthly. Resident meetings are held two monthly. Staff meeting minutes reviewed included discussion on pressure injuries, restraints, falls, complaints, incidents/events, infections, audit results and activities. Staff reported their involvement in quality and risk activities through audit activities. Relevant corrective actions are developed and implemented as necessary and demonstrated a continuous process of quality improvement is occurring. Resident and family surveys are completed annually. The results of the last survey in February 2017 which were completed under the ownership of the previous service provider were not available. Heritage Lifecare Ltd have scheduled annual surveys for September each year.</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reviewed cover all necessary aspects of service provision and contractual agreements are current. The HLL policies and procedures are currently being implemented at Waiapu. ouThe document control system ensures a systematic and regular review process during this transitional phase is occurring. Referencing of relevant sources, approval, distribution and removal of obsolete documents. Staff are updated on new policies or changes to policies through the quality compliance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register which shows consistent review and upgrading of any risks and risk plans. The facility manager is aware of the Health and Safety at Work Act (2015) requirements and these requirements are addressed in policy. Training for staff was held in August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any adverse and near miss events on an incident form. A sample of incidents forms reviewed were fully completed, incidents were investigated, action plans developed and actions followed-up in a timely manner. Folders are kept at each nurses’ station. The hazard identification is completed by the health and safety representative. The clinical services manager enters all information into the electronic system (GOSH). The hard copy records are filed in the individual resident`s record. The new system has only been in place for one month. The facility manager reports any incidents or adverse events requiring reporting to the quality compliance manager who is responsible for notifying the correct authority if and when required.  Continuous quality improvement related to incidents covers, for example, falls, skin tears, pressure injuries and restraint/enabler use. One improvement has been the introduction of a physiotherapist one day a week and a physio-assistant employed 15 hours a week to carry out any instructions of the physiotherapist for individual residents. Any cares are documented on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line with good employment practice and relevant legislation, guide human resources management processes. Position descriptions reviewed were current and defined the key tasks and accountabilities for the various roles. The recruitment process includes referee check, police vetting and validation of qualifications and practising certificates (APCs), where required. A sample of staff records reviewed confirmed the organisation`s policies are being consistently implemented and records are systemically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 `buddy` through their initial orientation period. Staff records reviewed showed documentation of completed orientation and a performance appraisal system is in place.</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The annual education plan for 2017 – 2018 was reviewed. All mandatory training requirements are defined and scheduled to occur over the course of the year. This was a corrective action from the previous audit that has been addressed.  Care staff have either completed a recognised education programme or are enrolled to meet the requirements of the provider`s agreement with the HBDHB. Education records reviewed demonstrated completion of the required training. An issue has been raised in 1.3.12.3 in relation to ensuring bureau nurses have had the appropriate medication competency training to perform this role. Registered nurse interviewed reported the annual performance appraisal process provides an opportunity to discuss individual training needs. Appraisals were current for staff.</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five registered nurses who were trained in interRAI. Three registered nurses have recently resigned. Two registered nurses are fully trained and a registered nurse has been employed two days a week commencing the week of the audit, who will solely work on the interRAI assessments. Three are booked in for interRAI training as evidenced through correspondence in the form of an email but no commencement date has been received. This was an area for improvement identified at the previous audit which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has introduced a rationale and process for staffing Waiapu House. The facility and clinical services manager reported this has been a challenge with the new structure and distribution of staff across the facility. The newly implemented roster system rolled over on 21 August 2017.  The care staff no longer are responsible for additional non-caring tasks and have to get prior approval for any shift changes. The roster reviewed ensures adequate staff coverage is available on all shifts. A handover occurs between all shifts and this was observed during the audit. The minimum number of staff is provided during the nightshift and consists of one registered nurse across the facility and four care staff. An after-hours on call roster is in place. Staff and families interviewed reported they are still adjusting to the way the staff cover the facility. Families commented that their relatives are well cared for by the staff. The organisation contracts to a bureau for short notice roster/staffing gaps. At least one staff member a shift has a current first aid certificate and there is 24 hour, seven days a week registered nurse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audit. The staff observed demonstrated good knowledge and had a clear understanding of their roles and responsibilities related to each stage of medicine management.  All permanent staff who administer medicines are assessed competent to perform the function they manage.  One bureau nurse is used regularly and the process for ensuring competency is not applied to the bureau role.  On the day of the audit she was administering medications. This was discussed with the clinical services manager and facility who understood, and during the audit observed the RNs practice for medication administration, no issues were identified.  The need to obtain evidence of current medication competency for all staff who administer medication was understood following discussion.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by one of 32 GP’s supporting residents at the facility.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qualified kitchen co-ordinator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kitchen co-ordinator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holding the national Certificate in Diversional Therapy and two activities coordinators.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discussions and meetings with families. Residents interviewed confirmed they find the programme interactive.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01 March 2018) is publicly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were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manager.  Data is benchmarked externally within the organisation.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interviewed is the restraint minimisation and safe practice coordinator for Waiapu House. The service is currently changing over to the HLL resident restraint/enabler form and documentation. The restraint minimisation and safe practice policy was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register was reviewed and contains all relevant information required. The enablers in use were the least restrictive and were used voluntarily at the request of the residents. There are no rest home level residents using a restraint and/or an enabler. There are two hospital residents using an enabler and 10 residents using restraints. Six residents are using bedrails and four residents ‘pelvic briefs’. The process in place ensures the on-going safety and wellbeing of the resident. Restraint is used as a last resort when all alternatives have been explored.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5250"/>
        <w:gridCol w:w="3789"/>
        <w:gridCol w:w="22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Despite a plan in place being developed the clinical services manager and facility discussed the lack of progress with interRAI assessments being performed in a timely manner. Three registered nurses are currently enrolled to complete interRAI training but no date has been confirmed. A registered nurse has been employed two days a week solely for the interRAI programme but has not yet commenced this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 facility manager and the clinical services manager reported they are not able to remain up to date with interRAI assessments due to a lack of staff having completed the required training. Twelve (12) interRAI assessments are overdue (June to August) and two are in draft.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plan for additional registered nurses to attend interRAI training is implemented. Continue with tracking and monitoring interRAI assessments as is currently being done.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Waiapu House</w:t>
    </w:r>
    <w:bookmarkEnd w:id="58"/>
    <w:r>
      <w:rPr>
        <w:rFonts w:cs="Arial"/>
        <w:sz w:val="16"/>
        <w:szCs w:val="20"/>
      </w:rPr>
      <w:tab/>
      <w:t xml:space="preserve">Date of Audit: </w:t>
    </w:r>
    <w:bookmarkStart w:id="59" w:name="AuditStartDate1"/>
    <w:r>
      <w:rPr>
        <w:rFonts w:cs="Arial"/>
        <w:sz w:val="16"/>
        <w:szCs w:val="20"/>
      </w:rPr>
      <w:t>12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