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Laama Holdings Limited - Epsom South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Laama Holdings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Epsom South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September 2017</w:t>
      </w:r>
      <w:bookmarkEnd w:id="7"/>
      <w:r w:rsidRPr="009418D4">
        <w:rPr>
          <w:rFonts w:cs="Arial"/>
        </w:rPr>
        <w:tab/>
        <w:t xml:space="preserve">End date: </w:t>
      </w:r>
      <w:bookmarkStart w:id="8" w:name="AuditEndDate"/>
      <w:r w:rsidR="00A4268A">
        <w:rPr>
          <w:rFonts w:cs="Arial"/>
        </w:rPr>
        <w:t>19 September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Epsom South Rest Home provides rest home level care for up to 27 residents. The service is privately operated. It is one of two facilities operated by the same provider.  One owner works at the facility as the manager, and a registered nurse (nurse manager), oversees all clinical services.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general practitioner.  </w:t>
      </w:r>
    </w:p>
    <w:p w:rsidRPr="00A4268A">
      <w:pPr>
        <w:spacing w:before="240" w:line="276" w:lineRule="auto"/>
        <w:rPr>
          <w:rFonts w:eastAsia="Calibri"/>
        </w:rPr>
      </w:pPr>
      <w:r w:rsidRPr="00A4268A">
        <w:rPr>
          <w:rFonts w:eastAsia="Calibri"/>
        </w:rPr>
        <w:t>At the same time as this certification audit occurring, a developmental evaluation occurred conducted by another agency to evaluate the services offered and contractual compliance for the four residents under the age of 65 years. Comments related to under 65 residents have been incorporated in to this report.</w:t>
      </w:r>
    </w:p>
    <w:p w:rsidRPr="00A4268A">
      <w:pPr>
        <w:spacing w:before="240" w:line="276" w:lineRule="auto"/>
        <w:rPr>
          <w:rFonts w:eastAsia="Calibri"/>
        </w:rPr>
      </w:pPr>
      <w:r w:rsidRPr="00A4268A">
        <w:rPr>
          <w:rFonts w:eastAsia="Calibri"/>
        </w:rPr>
        <w:t xml:space="preserve">This audit has resulted in a continuous improvement rating in medication management, activities, infection control and corrective action planning and identified two areas requiring improvements relating to food service documentation and environmental maintenance.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There were no outstanding complaints at the time of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The owner/manager has worked in the role for over eight years. The nurse manager has been in the role for 18 months and is suitably qualified for the role.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using the corrective action process.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Residents’ information is accurately recorded, securely stored and not accessible to unauthorised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There is a current building warrant of fitness.  Electrical equipment and clinical equipment are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policies and procedures that support the minimisation of restraint. No enablers and no restraints were in use at the time of audit.  Policy contains a comprehensive assessment, approval and monitoring process related to restraint use.  Policy states that the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r w:rsidRPr="00A4268A">
        <w:rPr>
          <w:rFonts w:eastAsia="Calibri"/>
        </w:rPr>
        <w:t xml:space="preserve">There is key lock on the front door for security reasons which is documented in policy and a signed consent was contained in all residents’ files reviewed. All residents have the key code for the front door and they have access to a second exit door which leads directly to the street. Environmental restraint is not monitored. </w:t>
      </w:r>
    </w:p>
    <w:p w:rsidRPr="00A4268A">
      <w:pPr>
        <w:spacing w:before="240" w:line="276" w:lineRule="auto"/>
        <w:rPr>
          <w:rFonts w:eastAsia="Calibri"/>
        </w:rPr>
      </w:pP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 xml:space="preserve">Aged care specific infection surveillance is undertaken, and results reported through all levels of the organisation. Follow-up action is taken as and when required.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20"/>
        <w:gridCol w:w="1280"/>
        <w:gridCol w:w="97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 that informed consent has been gained appropriately using the organisation’s standard consent form.  Twenty (20) of 22 residents have evidence of advance care planning. Establishing and documenting enduring power of attorney requirements and processes for residents unable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The nurse manager was able to provide examples of when they would involve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  Where possible, there are good links between the young residents with disabilities and their family. Families are involved, or not, as they are able or desire.  Residents are assisted to maximise their potential for self-help and to maintain links with their family and the community by attending a variety of organised outings, visits, shopping trips, activities and entertainment.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Information on the complaint process is provided to residents and families on admission and those interviewed knew how to do so.  Complaints forms are on display at the main entrance and in the dining area so residents and visitors have easy access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no complaints have been received over the past year. Policy identifies the actions to resolve complaints needs to be clearly documented to show that an agreed resolution has been reached within set timeframes. The owner/manager and the nurse manager verbalised their understanding of complaints management requirements. Minor concerns raised by residents during monthly residents’ meetings, such as sorting of laundry, are addressed using corrective action planning processes with improvements to services being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responsible for complaints management and follow up with the knowledge and support of the owner/manager.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as part of the admission information provided and from discussions with staff.  The Code is displayed in residents’ bedrooms and main foyers of the facility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a private room.  Residents are encouraged to maintain their independence by attending community activities, arranging their own visits to the doctor, and participation in clubs of their choosing.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There is a current Māori health plan developed with input from cultural advisers.  Guidance on tikanga best practice is available and is supported by staff who identify as Māori in the facility.  Māori residents and their whānau interviewed reported that staff acknowledge and respect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such as food preferences.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staff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hospice/palliative care team, diabetes nurse specialist, wound care specialist, psychogeriatrician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due to all residents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 annual and longer term objectives and the associated operational plans. A sample of monthly quality data reports and business planning data reviews undertaken by the nurse manager and owner/manager showed adequate information to monitor performance is reported against documented planning objectives, including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The owner/manager works at the facility Monday to Friday and is on call as required. She attends staff meetings and is aware of all issues that occur. The nurse manager stated they meet daily to exchange information about the day to day management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the owner who is experienced in the role and who has owned and operated the facility for over eight years. The nurse manager is a registered nurse and has been in the role for 18 months. Both managers hold relevant qualifications related to their roles. The nurse manager’s responsibilities and accountabilities are defined in a job description and individual employment agreement.  Both managers confirmed their knowledge of the sector, regulatory and reporting requirements and maintain currency through ongoing education related to the aged care sector both on-site and off-site. The owner/manager attends regular seminars and meetings with the Auckland District Health Board (ADHB) and New Zealand Aged Care Association. The nurse manager has completed a post-graduate certificate in Leadership and Management and is continuing her post-graduate studies at the University of Auckland.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ADHB and the Ministry of Health (MoH). On the day of audit there were 24 residents. Two are privately paying boarders who receive meals, cleaning and assistance with medication administration. ADHB contracts consisted of 14 residents receiving services under the Age Residential Care Contract and four residents under Long Term Chronic Contracts. Four residents had MoH contracts for Younger People Under 65 years contracts. </w:t>
            </w:r>
          </w:p>
          <w:p w:rsidR="00EB7645" w:rsidRPr="00BE00C7" w:rsidP="00BE00C7">
            <w:pPr>
              <w:pStyle w:val="OutcomeDescription"/>
              <w:spacing w:before="120" w:after="120"/>
              <w:rPr>
                <w:rFonts w:cs="Arial"/>
                <w:b w:val="0"/>
                <w:lang w:eastAsia="en-NZ"/>
              </w:rPr>
            </w:pPr>
            <w:r w:rsidRPr="00BE00C7">
              <w:rPr>
                <w:rFonts w:cs="Arial"/>
                <w:b w:val="0"/>
                <w:lang w:eastAsia="en-NZ"/>
              </w:rPr>
              <w:t>A development evaluation process was conducted at the same time as the certification audit which involved the four residents under the age of 65 years. No areas of concern were raised by the auditor related to this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owner/manager is absent, the nurse manager carries out all the required duties under delegated authority. During absences of the nurse manager, the clinical management is overseen by the nurse manager from the sister facility owned by the same operator, with assistance from the owner/manager for all non-clinical issues.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six monthly family/resident satisfaction surveys (January and July), monitoring of outcomes, and clinical incidents including infections and falls.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staff meetings. Staff reported their involvement in quality and risk management activities through audit activities, regular input into resident care planning decisions and implementation of corrective actions. Relevant corrective actions are developed and implemented to address any shortfalls and outcomes are monitored and reported against to identify if the action has resulted in a service improvement. Resident and family satisfaction surveys are completed six monthly. The most recent survey undertaken in July 2017 showed all services are meeting residents’ needs and that they are either satisfied or very satisfied with services offered. This was supported during resident and family interviews conducted during this audit. Several residents had written compliments about the care they receive.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developed by an off-site company and have been personalised to the services offered at Epsom South Retirement Home. 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New policies and updated/reviewed policies are discussed at staff meetings as shown in meeting minutes sighted.</w:t>
            </w:r>
          </w:p>
          <w:p w:rsidR="00EB7645" w:rsidRPr="00BE00C7" w:rsidP="00BE00C7">
            <w:pPr>
              <w:pStyle w:val="OutcomeDescription"/>
              <w:spacing w:before="120" w:after="120"/>
              <w:rPr>
                <w:rFonts w:cs="Arial"/>
                <w:b w:val="0"/>
                <w:lang w:eastAsia="en-NZ"/>
              </w:rPr>
            </w:pPr>
            <w:r w:rsidRPr="00BE00C7">
              <w:rPr>
                <w:rFonts w:cs="Arial"/>
                <w:b w:val="0"/>
                <w:lang w:eastAsia="en-NZ"/>
              </w:rPr>
              <w:t>The owner/manager and nurse manager described the processes for the identification, monitoring, review and reporting of risks and development of mitigation strategies. The owner/manager is familiar with the Health and Safety at Work Act (2015) and has implemented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(Refer comments in criterion 1.2.3.8.)  Adverse event data is collated, analysed and reported at all staff meetings. The owner/manager and nurse manager review all incident and accident forms daily (Monday to Friday).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and nurse manager described essential notification reporting requirements, including for pressure injuries.  They advised that one notification of a significant event was made to the Ministry of Health, since the previous audit (08 July 2017). This related to a police investigation being put in place when a resident did not return to the facility. The resident was located on the same day and the investigation was closed.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issues based audits, coroner’s inquests or infection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an annual performance review.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Staff confirmed during interview that they are offered appropriate education for the role they undertake, which includes on-site education with guest speakers, such as a Health and Disability Commissioner representative, and off-site ADHB training days. Care staff have either completed or commenced a New Zealand Qualification Authority education programme to meet the requirements of the provider’s agreement with the DHB. The service contracts an off-site assessor for the programme.  The nurse manager is the sole registered nurse and she is competent and maintains her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from management and the GP when needed. The GP confirmed during interview that they are available on-call 24/7 and that staff do no call unnecessarily.  Care staff reported there were adequate staff available to complete the work allocated to them.  Residents and family interviewed supported this. Observations and review of four-weeks rosters confirmed adequate staff cover has been provided, with staff replaced in any unplanned absence.  All staff hold current first aid certificates.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and/or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appropriate documentation and communication between the two facilities and family.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on the days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All medications sighted were within current use by dates. Clinical pharmacist input is provided weekly with reconciliation of medication charts two monthly.</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medications at the time of audit. Appropriate processes are in place to ensure this is managed in a safe manner, should this be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one cook,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Aspects of food procurement, production, preparation, storage, transportation, delivery and disposal comply with current legislation and guidelines; however, there was no documented evidence that the cleaning schedule has being implemented since April 2017.  Food temperatures, including for high risk items, are monitored appropriately and recorded as part of the plan. The temperatures and contents of three residents’ fridges were not being monitored.  The cook has undertaken safe food handling training, with care staff also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was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2017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An example of this occurring was discussed. There is a clause in the access agreement related to when a resident’s placement can be terminated.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scale, falls risk, skin integrity, nutritional screening and depression scale, as a means to identify any deficits and to inform care planning. The sample of care plans reviewed had an integrated range of resident-related information.  All residents have current interRAI assessments completed by the nurse manager/RN who is a trained interRAI assessor.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provided to residents was consistent with their needs, goals and the plan of care.  The attention to meeting a diverse range of resident’s individualised needs was evident.  The GP interviewed, verified that medical input is sought in a timely manner, that medical orders are followed, and care is ‘excellent’. Care staff confirmed that care was provided as outlined in the documentation. A range of equipment and resources was available, suited to the level of care provided and in accordance with the residents’ needs. Interventions for the younger people with disabilities were consistent and relevant to the goals set and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activity coordinator who has recently completed training as a diversional therapist.  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three-monthly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reflect residents’ goals, ordinary patterns of life and include normal community activities. Individual, group activities and regular events are offered. Residents and families/whānau are involved in evaluating and improving the programme through discussions, residents’ meetings, and satisfaction surveys. Residents interviewed confirmed they find the programme very interactive and interesting. The younger people with disabilities are able to participate in all the activities with other residents. Some are able to access the community independently and some access community groups for craft and socialisation. This group go shopping, to cafes, enjoy ‘pampering’, and are able to determine how they spend their leisure time. Staff assist in driving them to places and collecting them.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and wounds.  When necessary, and for unresolved problems, long term care plans are added to an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to mental health services for older persons. The resident and the family/whānau are kept informed of the referral process, as verified by documentation and interviews. Any acute/urgent referrals are attended to immediately, such as sending the resident to accident and emergency in an ambulance if the circumstances dictate.  The younger residents’ group have access to a wide range of health care providers and disability services, as they wish.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all chemicals and cleaning products. Management ensure that all staff are provided with relevant training such as safe chemical handling.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29 September 2017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Systems are in place to maintain the residents’ physical environment and facilities as fit for their purpose. The testing and tagging of electrical equipment (30 June 2017) and calibration of bio medical equipment (13 March 2017) was current as confirmed in documentation reviewed.  Maintenance is managed by off-site contractors. Observation of the environment identified several areas for improvement. The environment was hazard free, residents were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are appropriate to the resident groups and setting.  Ten bedrooms have direct outdoor access to covered balcony areas.</w:t>
            </w:r>
          </w:p>
          <w:p w:rsidR="00EB7645" w:rsidRPr="00BE00C7" w:rsidP="00BE00C7">
            <w:pPr>
              <w:pStyle w:val="OutcomeDescription"/>
              <w:spacing w:before="120" w:after="120"/>
              <w:rPr>
                <w:rFonts w:cs="Arial"/>
                <w:b w:val="0"/>
                <w:lang w:eastAsia="en-NZ"/>
              </w:rPr>
            </w:pPr>
            <w:r w:rsidRPr="00BE00C7">
              <w:rPr>
                <w:rFonts w:cs="Arial"/>
                <w:b w:val="0"/>
                <w:lang w:eastAsia="en-NZ"/>
              </w:rPr>
              <w:t>Maintenance documented in a maintenance book had been signed off as completed by the owner/director.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two full ensuites which are shared between two bedrooms and two toilet/hand basin ensuites that are shared between two bedrooms. Appropriately secured and approved handrails are provided in the toilet/shower areas (refer comment in 1.4.2.1) and other equipment/accessories are available to promote residents’ independence.  There are separated visitor and staff toilets.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There are three bedrooms which are double rooms. Two of the bedrooms have two residents and this is consented too in the residents’ admission process. One double room only has one person in it. All other bedrooms are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 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There are dining and lounge areas upstairs and downstairs which provide adequate space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is undertaken as part of the caregivers’ daily roles. Care staff demonstrated a sound knowledge of the laundry processes, dirty/clean flow and handling of soiled linen. Residents interviewed reported the laundry is managed well and their clothes are returned in a timely manner. One issue was raised during the year at the residents’ meeting (minutes confirmed) about laundry sometimes being given to the wrong resident. This had been fully addressed using the corrective action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looks and smells clean. Staff receive safe chemical training during orientation and ongoing as part of the regular education offered.  This was confirmed in interview of staff and training records.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regular visual checks by the owner manager and by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Emergency planning is undertaken in accordance with the ADHB requirements and the nurse manager attends ADHB-community cluster services emergency management meetings.</w:t>
            </w:r>
          </w:p>
          <w:p w:rsidR="00EB7645" w:rsidRPr="00BE00C7" w:rsidP="00BE00C7">
            <w:pPr>
              <w:pStyle w:val="OutcomeDescription"/>
              <w:spacing w:before="120" w:after="120"/>
              <w:rPr>
                <w:rFonts w:cs="Arial"/>
                <w:b w:val="0"/>
                <w:lang w:eastAsia="en-NZ"/>
              </w:rPr>
            </w:pPr>
            <w:r w:rsidRPr="00BE00C7">
              <w:rPr>
                <w:rFonts w:cs="Arial"/>
                <w:b w:val="0"/>
                <w:lang w:eastAsia="en-NZ"/>
              </w:rPr>
              <w:t>The current fire evacuation plan was approved by the New Zealand Fire Service on the 20 June 2000. A trial evacuation takes place six-monthly with a copy sent to the New Zealand Fire Service, the most recent being on 20 March 2017. Documentation sighted identified the fire service have been notified the next trial evacuation is to take place in September 2017.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27 residents. There is a water storage tanks on the grounds and bottled water within the facility.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Monthly call system audits are completed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by care staff. There is a key pad coded lock on the front door as referred to in section 2.1.1. of this report. Residents receive regular reminders in resident meetings that once the doors are secured at night they must not let visitors into the facility without staff knowledge. Staff and residents reported they feel safe.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Residents confirmed on the days of audit that the facility is maintained at a comfortable temperature for them throughout the year. All heating is electric and residents have wall mounted heaters in their bedrooms.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Rooms have natural light, opening external windows and 10 bedrooms have doors that open onto an outdoor balcony area. The outdoor gardens and seating areas are easily accessible to all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minimises the risk of infection to residents, staff and visitors.  The programme is guided by a comprehensive and current infection control manual, with input from a clinical nurse specialist.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manager/registered nurse is the designated IPC coordinator, whose role and responsibilities are defined in a job description. Infection control matters, including surveillance results, are reported monthly to the manager/owner and discussed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for 18 months.  She has a certificate in infection prevention and control and attended relevant study days, as verified in training records sighted.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in 2016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the nurse manager/IPC coordinator.  Content of the training is documented and evaluated to ensure it is relevant, current and understood.  A record of attendance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manager/owner and at all staff meetings. A quality improvement project was identified showing a reduction in urinary tract infections due to the introduction of twice daily fluid rounds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 role and responsibilities. Policy covers environmental restraint related to the main door being locked via a key pad entry system. All residents were sighted using the door to exit or to let visitors in during the audit. Residents and families are informed of the keypad number upon entry to the facility and the nurse manager ensures all residents can use the key code independently. There is signed consent in all residents’ files reviewed acknowledging their awareness of the lock on the door and that they know how to use it. The door is connected to the emergency alarm system and opens automatically as required. This is not the only means of entry and exit to the building. There is another entrance via a walking pathway which is not kept lock during the day. This entry point is used by visitors and residents as observed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no individual residents were using restraints and no individual residents were using enablers. Policy states that enablers are the least restrictive form of restraint and used voluntarily at the resident’s request for safety reasons only.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stated that restraint is used as a last resort when all alternatives have been explored. This was evident on review of the restraint approval group minutes, files reviewed, and from interview with staff. The last recorded individual restraint shown in the restraint register was stopped on 11 January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is made up of the nurse manager, owner/manager and GP. They are responsible for the approval of the use of restraints and the restraint processes. It was evident from review of restraint approval group meeting minutes, residents’ files and interviews with the coordinator that there are clear lines of accountability, that the environmental restraint is for safety reasons only.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family/whānau/EPOA awareness of the environmental restraint is in all resident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 for the resident’s ability to use the key pad on the front door independently is clearly documented. Policy is implemented related to initial assessment being undertaken with resident and family/EPOA input as confirmed during interviews. Completed assessment and education was sighted for environmental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other assessment forms for individual restraint sighted in policy and procedure meet the requirements of the Standard. The nurse manager interviewed described the documented process for individual restraint use. The general practitioner is involved in the final decision on the safety of the use of the restraint should it be required for a resident. Restraint would only be implemented for safety reasons.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audit, the service had no individual restraint or enablers in place. Staff acknowledge that all resident behaviour is managed as set out in care plans using distraction and calming techniques.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stated that should restraints be in use, frequent monitoring occurs to ensure the resident remains safe.  Policy describes residents rights to access to advocacy is provided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reviewed at each restraint approval group meeting. The register was reviewed and identified the current use of environmental restraint only.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received training in the organisation’s policy and procedures and in related topics, such as positively supporting people with challenging behaviours. Staff spoken to understood that the use of restraint is to be minimised and how to maintain safety when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residents ability to use the key lock on the front door is evaluated six monthly as part of each residents review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confirmed their knowledge of the front door being locked and confirmed they have been fully versed on how to enter the facility. All residents interviewed confirmed they are able to use the key lock independently. They are also aware of the alternative entry and exit from the facility which is not kept locked during the 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process for individual restraint documented in policy covers all requirements of the Standard, including future options to eliminate use, the impact and outcomes achieved.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and owner/manager complete a quality review and audit of restraint use annually. This was last undertaken in May 2017. Restraint use is discussed at monthly staff meetings. If individual restraint were to be put in place the nurse manager confirmed that the review of restraint use would include analysis and evaluation of the amount and type of restraint use in the facility, whether all alternatives to restraint have been considered, the effectiveness of the restraint in use, the competency of staff and the appropriateness of restraint / enabler education and feedback from the doctor, staff and families. A six-monthly internal audit that is carried out to ensure all aspects of safe environmental restraint are maintained. Staff had restraint education in May 2017 and challenging behaviour and de-escalation techniques education in September 2017. Any changes to policies, guidelines, education and processes are implemented if indicated. Data reviewed, minutes and interviews with management and staff confirmed that the use of individual restraint ceased in January 2016.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09"/>
        <w:gridCol w:w="1280"/>
        <w:gridCol w:w="6393"/>
        <w:gridCol w:w="2712"/>
        <w:gridCol w:w="17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very low infection rate and on observation the kitchen appeared clean.  The residents and families interviewed stated that they were very happy with the meals provided.  The cook interviewed stated that they clean the kitchen on a daily basis and was able to show evidence of a cleaning schedule; however, there was no evidence that the schedule was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Two residents had small fridges in their rooms and one resident’s fridge was located in the kitchen.  The residents interviewed stated that they had no concerns and on observation there was no spoiled and/or expired food that the residents held in their fridges; however, there was no evidence to show monitoring of the residents’ fridge temperatures and/or regular cleaning of the fridges and checking of expired foods.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 documented evidence that the cleaning schedule in the kitchen is being implemented.  Temperatures and contents of three residents’ fridges are not being monitored.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a cleaning schedule is maintained in the kitchen and that residents’ fridges are monitored to comply with safe food hygiene standards.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Electrical test and tagging and clinical equipment testing is up to date. This is undertaken by approved providers. New ‘sit-on’ weigh scales were purchased in August 2017. All flooring is secure and documented maintenance is completed and signed off by the owner/manager. Areas that require maintenance are one bedroom door and one bathroom handrail and screw holes in the wall. The owner/manager was aware of these issues but no documented evidence was found. The issues found do not allow all areas to be cleaned to a standard to allow infection control standards to be met.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bedroom door (room 12) has a hole at the bottom of it and one toilet handrail is rusty and there are exposed screw holes in the wall where a piece of equipment has been removed. These issues are not documented in the maintenance requests.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maintenance is undertaken to ensure all legislation is met.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7012"/>
        <w:gridCol w:w="37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able to demonstrate that they have met this criterion and have documented, reviewed, analysed and trended data. All issues which require corrective actions are identified on a specific form. Many corrective actions have been developed into projects which have resulted in measurable service improvements. This includes infection prevention processes which have lowered urinary tract infections, medication management reconciliation processes to ensure all legislative requirements are implemented and recorded, resulting in no medication errors from this time, and the individualising of resident’s needs to ensure all needs are being met. For example, one resident voiced their dissatisfaction of the menu offered. The cook and nurse manager have developed an individual menu for the resident to reflect the approved menu requirements as set out by a registered dietitian. The resident confirmed during audit they are very happy with the food services and that their needs are met. A resident who displayed intrusive behaviour had a very detailed corrective action plan in place which included a detailed personalised activities plan to include regular community involvement. Staff education was provided to give staff a greater understanding of how to manage any escalation of the resident’s moods and staff reported the documented actions have worked very well. The measure for improvement identified less frequent use of ‘PRN’ (as required) medication and no displays of disruptive behaviour.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Epsom South Retirement Home having fully attained the criterion can in addition clearly demonstrate a review process including analysis of corrections actions to ensure safer service provision and a higher level of resident satisfaction. Documented, measurable examples of corrective actions were sighted in many areas of service and included medicine management, food services, activities and behaviour management. The actions taken included specific staff education, resident involvement and keeping family members informed. Some issues led to projects being undertaken with outcomes being clearly linked to the corrective action process. For example, the decreased incidents of intrusive behaviour is confirmed in the decreased number of incident forms sighted and by residents during interview.  </w:t>
            </w:r>
          </w:p>
          <w:p w:rsidR="00EB7645" w:rsidRPr="00BE00C7" w:rsidP="00BE00C7">
            <w:pPr>
              <w:pStyle w:val="OutcomeDescription"/>
              <w:spacing w:before="120" w:after="120"/>
              <w:rPr>
                <w:rFonts w:cs="Arial"/>
                <w:b w:val="0"/>
                <w:lang w:eastAsia="en-NZ"/>
              </w:rPr>
            </w:pPr>
            <w:r w:rsidRPr="00BE00C7">
              <w:rPr>
                <w:rFonts w:cs="Arial"/>
                <w:b w:val="0"/>
                <w:lang w:eastAsia="en-NZ"/>
              </w:rPr>
              <w:t>All corrective actions documented identify that a review had been completed to show how services have been improved to meet residents’ needs and to improve service delivery. Staff can verbalise how quality improvements are achieved via corrective action planning and project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August of 2016, an area for improvement was identified showing that there was no established practice at the facility for reconciling medications/pharmacy charts.  As a result, a discussion was had with the pharmacist and nurse manager and every two months seven medication charts are audited to ensure that the GP has reviewed medications three monthly, that the pharmacy has an identical copy of the facility medication chart for the resident, the controlled drug book is balanced correctly and all medications not needed on site at the facility are collected by the pharmacy including the collection of all original prescriptions.  A recent audit in July 2017 identified that all criteria had been meet and no corrective actions were required.  There have been no medication errors in the last 11 months.  The next audit review is due in October 2017.</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rated a continuous improvement by demonstrating the introduction of a reconciliation plan to reduce and minimise the risk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May of 2017 a resident was identified as presenting with intrusive challenging behaviours up to six times daily and requiring the support of pro re nata (PRN) medications two to five times daily.  Due to the nature of the residents challenging behaviour this in turn effected the other residents behaviours at the facility and nursing interventions required.   A discussion was had amongst staff and as a result the resident was encouraged and supported to join and attend regularly a club in the community three days a week.  As a result, there have been four challenging behaviours documented for August and September 2017 with a significant reduction and need for pro re nata (PRN) medications.  The resident was reviewed in August of 2017 and evidence showed (through observation and documentation), that the resident continues to not only attend the initial community group but also attends other groups.  The staff interviewed stated that the resident is more settled in mood and behaviour and has become more independent with their daily activities of living and as a result other residents challenging behaviour has also reduced.  The resident interviewed stated that they look forward to attending the community groups and gets up early to ‘prepare’.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rated a continuous improvement by demonstrating then introduction of a specific community activity plan to reduce and minimise the risk of a resident’s challenging behaviours and the need for pro re nata (PRN) medicines.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cook observed in April 2017 that residents’ fluid jugs were returning to the kitchen half empty.  Surveillance data also identified the facility had 10 urinary tract infections in 2016 and four urinary tract infections up until April 2017.  A discussion was had amongst staff and as a result twice daily fluid rounds (that did not include normal beverages provided) was introduced.  Residents had options of different flavoured beverages and extra supervision and encouragement was provided by staff.  Notices were provided in the kitchen and around the facility to remind residents about the importance of fluid intake and extra training was provided and evidenced in staff meetings.  Since April 2017, (five months) there have been no cases of urinary tract infections. Fluid jugs are returned empty to the kitchen.    Residents interviewed stated that they look forward to the different beverages offered.  Staff interviewed stated that due to a lower infection rate resident challenging behaviours related to un-wellness have also declined.  The twice daily fluid rounds continue and residents continue to be monitored.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rated a continuous improvement by demonstrating an increase in fluid intake for residents. As of April 2017, there have been no further identified cases of urinary tract infections.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Laama Holdings Limited - Epsom South Rest Home</w:t>
    </w:r>
    <w:bookmarkEnd w:id="58"/>
    <w:r>
      <w:rPr>
        <w:rFonts w:cs="Arial"/>
        <w:sz w:val="16"/>
        <w:szCs w:val="20"/>
      </w:rPr>
      <w:tab/>
      <w:t xml:space="preserve">Date of Audit: </w:t>
    </w:r>
    <w:bookmarkStart w:id="59" w:name="AuditStartDate1"/>
    <w:r>
      <w:rPr>
        <w:rFonts w:cs="Arial"/>
        <w:sz w:val="16"/>
        <w:szCs w:val="20"/>
      </w:rPr>
      <w:t>18 September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