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Waverley Aged Care Limited - Waverley House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Waverley Aged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Waverley House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30 June 2017</w:t>
      </w:r>
      <w:bookmarkEnd w:id="7"/>
      <w:r w:rsidRPr="009418D4">
        <w:rPr>
          <w:rFonts w:cs="Arial"/>
        </w:rPr>
        <w:tab/>
        <w:t xml:space="preserve">End date: </w:t>
      </w:r>
      <w:bookmarkStart w:id="8" w:name="AuditEndDate"/>
      <w:r w:rsidR="00A4268A">
        <w:rPr>
          <w:rFonts w:cs="Arial"/>
        </w:rPr>
        <w:t>30 June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Waverley House rest home provides rest home level care for up to 20 residents.  There was full occupancy on the day of audit.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the general practitioner.</w:t>
      </w:r>
    </w:p>
    <w:p w:rsidRPr="00A4268A">
      <w:pPr>
        <w:spacing w:before="240" w:line="276" w:lineRule="auto"/>
        <w:rPr>
          <w:rFonts w:eastAsia="Calibri"/>
        </w:rPr>
      </w:pPr>
      <w:r w:rsidRPr="00A4268A">
        <w:rPr>
          <w:rFonts w:eastAsia="Calibri"/>
        </w:rPr>
        <w:t>The rest home has been owned and operated by two owners/directors (non-clinical) for 14 years.  They are supported by a full-time registered nurse with 13 years’ experience in aged care as caregiver and registered nurse since 2014.  Residents, family and the general practitioner interviewed commented positively on the care and services provided.</w:t>
      </w:r>
    </w:p>
    <w:p w:rsidRPr="00A4268A">
      <w:pPr>
        <w:spacing w:before="240" w:line="276" w:lineRule="auto"/>
        <w:rPr>
          <w:rFonts w:eastAsia="Calibri"/>
        </w:rPr>
      </w:pPr>
      <w:r w:rsidRPr="00A4268A">
        <w:rPr>
          <w:rFonts w:eastAsia="Calibri"/>
        </w:rPr>
        <w:t xml:space="preserve">This audit identified areas for improvement relating to mandatory training, water storage for civil defence, care plans and aspects of medicine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staff at Waverley House rest home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Discussions with families identified that they are fully informed of changes in their family member’s health status.  Information about the Code and advocacy services is easily accessible to residents and families.  Staff interviewed are familiar with processes to ensure informed consent.  Complaints policies and procedures meet requirements and residents and families are aware of the complaints process.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An experienced owner/manager who has been in the role for 14 years manages the service.  She is supported in her role by a registered nurse.  Quality management processes are reflected in the business plans, goals, objectives and policies.  There is a 2017 business plan in place.  A risk management programme is in place, which includes incident and accident reporting and health and safety processes.  Staff document incidents and accidents.  There are human resources policies including recruitment, job descriptions, selection, orientation and staff training and development.  The service has an orientation programme that provides new staff with relevant information for safe work practice.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The registered nurse is responsible for each stage of service provision.  A registered nurse assesses and reviews each resident’s needs, outcomes and goals at least six-monthly.  Care plans demonstrated service integration and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The registered nurse and senior carers responsible for administration of medication complete annual education and medication competencies.  The medicine charts had been reviewed by the general practitioner at least three-monthly.  </w:t>
      </w:r>
    </w:p>
    <w:p w:rsidRPr="00A4268A" w:rsidP="00621629">
      <w:pPr>
        <w:spacing w:before="240" w:line="276" w:lineRule="auto"/>
        <w:rPr>
          <w:rFonts w:eastAsia="Calibri"/>
        </w:rPr>
      </w:pPr>
      <w:r w:rsidRPr="00A4268A">
        <w:rPr>
          <w:rFonts w:eastAsia="Calibri"/>
        </w:rPr>
        <w:t xml:space="preserve">A diversional therapist is employed four afternoons a week and implements the flexible activity programme for the residents.  The programme includes community visitors, outings and activities that meet the individual and group recreational preferences for the residents.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All meals are cooked on-site.  Food, fluid, and nutritional needs of residents are provided in line with recognised nutritional guidelines.  Dislikes and special dietary requirements are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There are documented processes for the management of waste and hazardous substances in place, and incidents are reported in a timely manner.  Chemicals are stored safely throughout the facility.  The building holds a current warrant of fitness.  Residents can freely mobilise within the communal areas with safe access to the outdoors, seating and shade.  Resident bedrooms are spacious and personalised.  There are adequate communal shower/toilet facilities.  Documented policies and procedures for the cleaning and laundry services are implemented with appropriate monitoring systems in place to evaluate the effectiveness of these services.  Systems are in place for essential, emergency and security services.  There is a staff member on duty at all times with a current first aid certificate.  </w:t>
      </w:r>
    </w:p>
    <w:p w:rsidRPr="00A4268A">
      <w:pPr>
        <w:spacing w:before="240" w:line="276" w:lineRule="auto"/>
        <w:rPr>
          <w:rFonts w:eastAsia="Calibri"/>
        </w:rPr>
      </w:pPr>
      <w:r w:rsidRPr="00A4268A">
        <w:rPr>
          <w:rFonts w:eastAsia="Calibri"/>
        </w:rPr>
        <w:t>Emergency systems are in place in the event of a fire or external disaster.  There is a staff member on duty across 24/7 with a current first aid certificate.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appropriate procedures and documents for the safe assessment, monitoring and review of restraint and enablers.  There were three residents with restraints and no residents with an enabler at the time of the audit.  Staff receive training around restraint minimisation.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registered nurse has responsibility for implementing the infection control programme.  There is a suite of infection control policies and guidelines to support practice.  Information obtained through surveillance is used to determine infection control activities and education needs within the facility.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47"/>
        <w:gridCol w:w="1280"/>
        <w:gridCol w:w="96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that meet with the requirements of the Health and Disability Commissioner (HDC) Code of Health and Disability Services Consumers’ Rights (the Code) and relevant legislation.  An information pack is available to residents/families prior to admission and contains information of their rights.  Discussions with six care staff (one registered nurse (RN), four caregivers, and one diversional therapist) confirmed their familiarity with the Code.  Two residents and four family members interviewed confirmed the services being provided are in line with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written consents are obtained on admission.  Specific consents are obtained for specific procedures such as influenza vaccine.  An informed consent policy is implemented.  All five resident files including the respite care resident contained signed consents.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Resuscitation status had been signed appropriately in all files.  Copies of enduring power of attorney (EPOA) were in the residents’ files as needed.  The four caregivers and registered nurse (RN) interviewed, demonstrated a good understanding in relation to informed consent and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and residents interviewed confirmed they have been made aware of and understand informed consent processes and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long-term resident files reviewed had signed admission agreements.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Client right to access advocacy and services is identified for residents.  Advocacy leaflets are available in the service reception area.  The information identifies who the resident can contact to access advocacy services.  The information pack provided to residents prior to entry includes advocacy information.  Staff were aware of the right for advocacy and how to access and provide advocate information to residents if needed.  Residents and family members that were interviewed were aware of their access to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confirmed that visiting could occur at any time.  Key people involved in the resident’s life have been documented in the resident files.  Residents verified that they have been supported and encouraged to remain involved in the community, including being involved in regular community groups.  Entertainers are regularly invited to perform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are available.  Information about complaints is provided on admission.  The manager and the RN operate an ‘open door’ policy.  Residents and relatives confirmed they are aware of the complaints process.  Caregivers interviewed were able to describe the process around reporting complaints.  There have been no complaints made for 2016 and one complaint received in 2017 year-to-date.  The complaint reviewed was made through the Health and Disability Commissioner (HDC) and was investigated and followed up.  The HDC has sent a letter confirming that there will be no further action taken with the complaint (letter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and advocacy pamphlets are located at the main entrance of the service.  On admission, the manager or RN discusses the information pack with the resident and the family/whānau.  This includes the Code, complaints and advocacy information.  The service provides an open-door policy for concerns/complaints.  Information is given to the family or the enduring power of attorney (EPOA) to read to and/or discuss with the resident.  Residents and relatives interviewed identified they are informed about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able to describe the procedures for maintaining confidentiality of resident records and resident’s privacy and dignity.  House rules are signed by staff at commencement of employment.  Residents and relatives interviewed reported that residents can choose to engage in activities and access community resources.  There is an abuse and neglect policy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guidelines for the provision of culturally safe services for Māori residents.  There is a Māori health plan.  On the day of the audit there were no residents who identified as Māori.  Discussions with staff confirm that they are aware of the need to respond with appropriate cultural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planning and activities goal setting include consideration of spiritual, psychological and social needs.  Residents and family members interviewed indicated that they are asked to identify any spiritual, religious and/or cultural beliefs.  Relatives reported that they feel they are consulted and kept informed and family involvement is encouraged.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employment process includes the signing of house rules.  Job descriptions include: responsibilities of the position, ethics, and advocacy and legal issues.  The orientation programme provided to staff on induction includes an emphasis on privacy and personal boundaries.  The staff employment process includes the signing of house rules.  Job descriptions include responsibilities of the position and ethics, advocacy and legal issues.  The orientation programme provided to staff on induction includes an emphasis on privacy and personal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meets the individualised needs of residents appropriate to rest home level care.  The quality programme is designed to monitor:  contractual and standards compliance and the quality of service delivery in the facility.  Staffing policies include: pre-employment, the requirement to attend orientation and ongoing in-service training.  The manager is responsible for coordinating the internal audit programme.  Monthly staff/quality meetings and regular residents’ meetings are conducted.  Residents and relatives interviewed spoke positively about the care and support provided.  Staff interviewed stated that they feel supported by the manager and 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in place.  Residents are provided with a range of information on admission regarding the scope of service and any items they have to pay for that are not covered by the agreement.  An interpreter is provided as required.  Communication with family members is recorded on the 12 incident report forms reviewed and in the resident daily progress notes.  Four family members interviewed stated they were informed and involved when needed in residents’ care.  Resident meetings encourage open discussion around the services provided (meeting minutes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Waverley House is privately owned by the manager.  The service provides care for up to 20 residents at rest home level care.  On the day of the audit, there were 20 residents in total.  There was one resident on respite (short term stay), one resident on a long-term support chronic health conditions contract and one resident on a mental health residential care contract.  All other residents were under the age residential related contract (ARRC).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2017 business plan, quality and risk plan developed, which aligns with purpose, mission and values of the business.  The manager is non-clinical and has had twenty-one years aged care experience.  She has been the owner/manager of Waverley House for the past 14 years.  The manager is supported by an RN, who has been in the role since 2014.  The RN was previously employed as a long-serving caregiver prior to commencing nursing studies.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maintained at least eight hours annually of professional development activities related to managing a rest home including attendance at provider meetings, cultural awareness and dementia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reported that in the event of her temporary absence the RN fills her role with support from other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plan is in place.  The new quality system includes comprehensive policies and procedures.  There is a documented process for the implementation of new policies and procedures, which includes information at staff meetings, and a signing process for staff to document when they have read policies.  Staff meetings reviewed document discussion of new policies.</w:t>
            </w:r>
          </w:p>
          <w:p w:rsidR="00EB7645" w:rsidRPr="00BE00C7" w:rsidP="00BE00C7">
            <w:pPr>
              <w:pStyle w:val="OutcomeDescription"/>
              <w:spacing w:before="120" w:after="120"/>
              <w:rPr>
                <w:rFonts w:cs="Arial"/>
                <w:b w:val="0"/>
                <w:lang w:eastAsia="en-NZ"/>
              </w:rPr>
            </w:pPr>
            <w:r w:rsidRPr="00BE00C7">
              <w:rPr>
                <w:rFonts w:cs="Arial"/>
                <w:b w:val="0"/>
                <w:lang w:eastAsia="en-NZ"/>
              </w:rPr>
              <w:t>There is a 2017 quality and risk management plan and business plan.  Monitoring of the quality and risk plan is through the monthly quality/staff meetings and reports.  The quality/staff meetings document: discussion and follow-up of quality data, incidents and accidents, health and safety, infection control, complaints (where they occur) and restraint.  There are a series of quality improvement plans in place including new care plan templates being implemented and the new quality process and forms.</w:t>
            </w:r>
          </w:p>
          <w:p w:rsidR="00EB7645" w:rsidRPr="00BE00C7" w:rsidP="00BE00C7">
            <w:pPr>
              <w:pStyle w:val="OutcomeDescription"/>
              <w:spacing w:before="120" w:after="120"/>
              <w:rPr>
                <w:rFonts w:cs="Arial"/>
                <w:b w:val="0"/>
                <w:lang w:eastAsia="en-NZ"/>
              </w:rPr>
            </w:pPr>
            <w:r w:rsidRPr="00BE00C7">
              <w:rPr>
                <w:rFonts w:cs="Arial"/>
                <w:b w:val="0"/>
                <w:lang w:eastAsia="en-NZ"/>
              </w:rPr>
              <w:t>The service completes internal audits as per the annual audit programme.  Corrective actions have been developed for all opportunities for improvements identified through quality activities.  Health and safety discussion and quality data is incorporated into the monthly quality/staff meetings.  There is a specific health and safety agenda item.  Staff complete hazard identification forms for identified/potential hazards.  A current hazard register is in place.  There was no evidence of health and safety training completed (link 1.2.7.5)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all incident and accident information reported by staff on a paper-based system.  Incident and accident data is collected and analysed monthly and a report documented for the monthly quality/staff meeting.  Twelve resident related incident forms were reviewed for May 2017.  The forms included a section to record family notification.  All forms reviewed indicated family were informed or if family did not wish to be informed.  Relatives sign a communication sheet to inform the service when and under what circumstances they would like to be informed.  Care staff interviewed were very knowledgeable regarding the care needs (including high falls) for all residents.  Discussions with the manager confirmed that there is an awareness of the requirement to notify relevant authorities in relation to essential notifications.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job descriptions available for all relevant positions that describe staff roles, responsibilities and accountabilities.  The RN has a current practising certificate.  Six staff files were reviewed (one RN, four caregivers and one diversional therapist).  Evidence of signed employment contracts, job descriptions, orientation and training were in the files reviewed.  Annual performance appraisals have been conducted for all staff as they fall due.  Newly appointed staff complete an orientation that is specific to their job description.  Care staff interviewed described the orientation programme that includes a period of supervision.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annual training schedule for in-service education, however not all mandatory training has been completed.  Staff complete competencies relevant to their roles.  The RN is trained and competent in the use of the interRAI assessment tool.  The RN and senior caregivers all have a first aid certificate and medication competency.  This ensures that there is at least one staff member on all shifts with a first aid certificate and a current medication competency.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A roster provides sufficient and appropriate coverage for the effective delivery of care and support.  The RN is on-site from 9am to 2pm during weekdays and on-call after hours and on weekends.  The RN is supported by two caregivers on the morning shift, two during the afternoon shift and one on night shift (11pm to 7am).  A qualified diversional therapist is employed for 18 hours per week.  A home assistant is employed seven days per week for laundry and cleaning.  The caregivers, residents and relatives interviewed inform there are sufficient staff on duty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retains relevant and appropriate information to identify residents and track records.  This includes information gathered at admission with the involvement of the family.  Staff can describe the procedures for maintaining confidentiality of resident records and sign confidentiality statements.  Files and relevant care and support information for residents can be referenced and retrieved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Information packs are provided for families and residents prior to admission.  Four long-term admission agreements reviewed align with all contractual requirements.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are coordinated in collaboration with the resident and family to ensure continuity of care.  There are documented policies and procedures to ensure exit, discharge or transfer of residents is undertaken in a timely and safe manner.  The residents and their families are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RN and senior caregivers who administer medications complete annual medication competencies and education is provided by the pharmacist.  Medications (robotic rolls) are checked on delivery against the medication chart and any discrepancies are fed back to the pharmacy.  All medications are stored safely however one resident’s controlled drugs had not been entered into the register.  Standing orders are not used.  There were no self-medicating residents on the day of audit.  The medication fridge is monitored weekly.  </w:t>
            </w:r>
          </w:p>
          <w:p w:rsidR="00EB7645" w:rsidRPr="00BE00C7" w:rsidP="00BE00C7">
            <w:pPr>
              <w:pStyle w:val="OutcomeDescription"/>
              <w:spacing w:before="120" w:after="120"/>
              <w:rPr>
                <w:rFonts w:cs="Arial"/>
                <w:b w:val="0"/>
                <w:lang w:eastAsia="en-NZ"/>
              </w:rPr>
            </w:pPr>
            <w:r w:rsidRPr="00BE00C7">
              <w:rPr>
                <w:rFonts w:cs="Arial"/>
                <w:b w:val="0"/>
                <w:lang w:eastAsia="en-NZ"/>
              </w:rPr>
              <w:t>Ten medication charts were reviewed.  All medication charts had photo identification and an allergy status.  The GP reviews the medication charts at least three-monthly.  The administration signing sheets reviewed identified medications had been administered as prescribed.  One resident did not have a medication chart or script in place for seven days.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and home baking is prepared and cooked on-site by cooks covering the seven-day week.  The cooks have completed food safety training.  The four-week menu has been reviewed by the dietitian in June 2016.  A council certificate is displayed for June 2017.  The cook receives dietary profiles for new residents and is informed of any changes to resident’s dietary needs.  Dislikes are known and accommodated.  Additional or modified foods such as soft foods, pureed and diabetic desserts are provided.  Residents and family members interviewed were very complimentary about the meals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prepared in a kitchen adjacent to the dining room and served directly to the residents.  Fridge and freezer temperatures are monitored and recorded daily.  All containers of food stored in the pantry are labelled and dated.  All perishable goods are date labelled.  A cleaning schedule is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care required or there are no beds available.  Management communicates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complete an initial assessment on admission including risk assessment tools as appropriate.  An interRAI assessment is undertaken within 21 days of admission and six-monthly, or earlier due to health changes for long-term residents under the ARCC.  Resident needs and supports are identified through the ongoing assessment process in consultation with the resident and significant others and form the basis of the care plan.  The long-term care plans reflect the outcome of the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reviewed for long-term residents included the need, goals and aims and interventions required to meet the required supports/needs, however not all care plans reflect the resident’s current health status.  Relatives interviewed confirmed they were involved in the care planning process.  Long-term care plans evidenced resident and/or relative involvement in the development of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support needs plans were sighted for short-term needs and these were either resolved or transferred to the long-term care plan.  A shortfall was identified around the documentation of risks associated with restraint use, for three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allied health care professionals involved in the care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review and if required, GP or nurse specialist consultation.  There is evidence that family members were notified of any changes to their relative’s health including (but not limited to) accident/incidents, infections, health professional visits and changes in medications.  Discussions with families and notifications are documented on the discussion with the next of kin or representative page, sighted in the residents’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Wound management policies and procedures are in place.  A wound assessment and wound care plan (includes dressing type and evaluations on change of dressings) were in place for one resident with a wound.  There were no pressure injuries on the day of audit.  There is access to the DHB wound nurse specialist for advice for wound management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The residents’ files include a urinary continence assessment, bowel management plan, and continence products used.  Monitoring occurs for blood pressure, weight, vital signs, blood glucose, pain and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registered diversional therapist (DT) for 14 hours per week four days a week from 1.00pm – 4.30pm.  The weekly programme is displayed and flexible to meet resident’s choice, for example on a fine day, residents may choose to have an outing in the van.  The day the DT is not on duty there are entertainers, church groups, movies and other services such as the hairdresser.  Exercises are held four mornings a week.  Residents are encouraged to maintain community links such as the RSA.  Birthdays and events are celebrated.  Reminiscing, word builders, bowls and board games are included in the activity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activity assessment is completed on admission.  Each resident has an individual activity plan which is reviewed six-monthly at the time of the care plan review with the RN.  The service receives feedback on activities through one-on-one feedback, residents’ meetings and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reviewed were evaluated by the RNs within three weeks of admission and a long-term care plan developed.  Care plans had been evaluated six-monthly for three long-term residents.  One long-term resident had not been at the service six months.  One resident was on respite care.  Written evaluations identified if the desired goals had been met or unmet.  The GP reviews the residents at least three-monthly or earlier if required.  Ongoing nursing evaluations occur as indicated and are documented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residents’ files sampled.  The service facilitates access to other medical and non-medical services.  Referral documentation is maintained on residents’ files.  There is evidence that referrals are made for re-assessment where a resident requires an increase in level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 residents and the families are kept informed of the referrals made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datasheets and product charts are readily accessible for staff in the laundry/cleaning and sluice room’s areas.  Chemical bottles sighted have correct manufacturer labels.  Chemicals are stored in a locked cupboard.  Personal protective clothing is available for staff and was observed being worn by staff that were carrying out their duties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a two-storey building with the top floor for staff and administration use only.  The building has a current building warrant of fitness that expires 16 November 2017.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reactive repairs’ and maintenance plan in place and the register sighted evidenced timely response to maintenance requests.  The two owners/directors are responsible for the planned maintenance programme, which includes monthly hot water temperature monitoring, calibrations and testing and tagging of equipment.  There are essential contractor’s available 24-hours a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space for residents to safely mobilise using mobility aids and communal areas are easily accessible.  There is safe access and ramps to the spacious internal courtyards with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interviewed stated they have sufficient equipment including mobility aids, wheelchairs and pressure injury resources (if required) to safely deliver the cares as outlined in the residents’ care plans.  There is a recently purchased hoist available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bedrooms have a full ensuite.  There are adequate numbers of shower rooms and toilets.  Communal shower/toilet facilities have locks and shower curtains for privacy.  Residents confirmed staff respect their privacy while attending to their hygiene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There is adequate room for residents to safely manoeuvre using mobility aids within the bedroom.  Residents and families are encouraged to personalise their rooms as viewed on the day of audit.  Residents’ rooms are refurbished as they become vacant.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within the facility include a spacious dining area and a large main lounge.  There are several smaller seating areas including a conservatory for quiet activities or visitors.  Doors from the corridors open out onto a spacious courtyard/garden area.  All furniture is safe and suitable for the residents.  Communal areas are easily accessible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All laundry is laundered on-site in a designated laundry area with defined clean and dirty areas.  There is a dedicated cleaning/laundry person Monday to Friday and caregivers’ complete basic laundry and cleaning duties at the weekends.  The cleaning trolley is locked in a designated area when not in use.  The effectiveness of the cleaning and laundry processes are monitored through internal audits, resident meetings and surveys.  Residents and relatives interviewed were satisfied with the laundry service and cleanliness of the communal areas and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management plans are in place to ensure health, civil defence and other emergencies are covered.  Fire and evacuation training has been provided.  Fire drills are conducted six-monthly.  The last fire evacuation drill occurred on 14 February 2017.  Appropriate training, information and equipment for responding to emergencies has been part of the orientation of new staff.  There is an emergency management manual in place.  External providers conduct system checks on alarms, sprinklers, and extinguishers.  First aid supplies are available.  There is a staff member on duty across 24/7 with a current first aid certificate.  There is alternative gas heating and cooking available.  Extra blankets, torches and supplies are available.  There is sufficient food in the kitchen to last for three days in an emergency.  There was not sufficient emergency supplies of stored water available on-site.  Call bells were adequately situated in all communal areas.  Each bedroom has a call bell in the bedroom and bathroom and light up outside each room and on two display panels in the nurse’s station.  Access by visitors and others is limited to the main entrance.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adequate natural light, safe ventilation, and an environment that is maintained at a safe and comfortable temperature.  All bedrooms have adequate natural 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has responsibility for coordinating and implementing the infection control programme for the service as outlined in the infection control job description.  The infection control coordinator collates monthly infection rates.  The infection control programme is reviewed annually, last in March 2017 and links to the quality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Hand sanitisers are appropriately placed throughout the facility.  Residents are offered the influenza vaccine.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(RN) has been in the role two years but has not attended external infection control education.  There is access to infection control expertise within the DHB, wound nurse specialist, public health and laboratory.  The GP monitors the use of antibiotics.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include a comprehensive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The policies have been developed by an aged care consultant.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coordinating/providing education and training to staff.  Training on infection control is included in orientation however has not been provided annually as part of the education plan (link 1.2.7.5).  Staff have completed hand hygiene competencies.</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occurs as one-on-one education as part of providing daily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The infection control coordinator collates information obtained through surveillance to determine infection control activities and education needs in the facility.  Infection control data is discussed at the monthly staff meetings.  The service completes monthly comparisons of infection rates for types of infections.  Trends are identified and analysed, and preventative measures put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in place are appropriate to the size and complexity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on restraint minimisation and safe practice.  Policy includes guidelines and definitions for use of enablers and restraint.  The RN is the restraint coordinator with a defined job description.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there were three residents with restraints (bedsides) and no residents with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and challenging behaviour education is included in the training programme.  Restraint use is on the agenda at the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assessment tool is completed for residents requiring an approved restraint for safety.  Assessments are undertaken by the restraint coordinator in partnership with the GP, resident and their family/whānau.  Ongoing consultation with the resident and family/whanau are evident.  The files for three residents using restraints were reviewed.  The completed assessment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Restraint authorisation is in consultation/partnership with the resident, family and the GP.  The risks associated with the use restraint was not linked to the care plans of three resident files reviewed (link 1.3.5.2).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are conducted six-monthly and include family as evidenced in the residents’ files reviewed where restraint was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programme is discussed and reviewed and includes identifying trends in restraint use, reviewing restraint minimisation policies and procedures and reviewing the staff education and training programme.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54"/>
        <w:gridCol w:w="1280"/>
        <w:gridCol w:w="3350"/>
        <w:gridCol w:w="5157"/>
        <w:gridCol w:w="16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annual training schedule for in-service education.  Not all mandatory training has been completed within the required two-year period.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Mandatory training not completed during the two-year period was: Cultural awareness, Treaty of Waitangi, infection control, care planning, sexuality/intimacy, health and safety and also spirituality/counselling.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mandatory training is provided within the required two-year period.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controlled drug register showed a history of weekly checks.  Controlled drugs are stored in a secure safe.  There were no residents currently receiving controlled drugs, however five fentanyl patches were sighted in the controlled safe that had not been entered into the register.  One new resident did not have a medication chart or script in place on admission.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Controlled drugs that were sighted in the controlled drug safe had not been entered into the register.  This was completed on the day of audit and the pharmacist was contacted to collect and return the controlled drugs to the pharmacy.  The risk was therefore reduced to moderate.  2) One new resident did not have a medication chart in place for seven days.  The GP had been faxed of the admission.  The RN advised the GP surgery had closed due to illness, however the service did not attempt to get a pharmacy script for the dispensing of the medication.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Ensure all controlled drugs are entered into the controlled drug register and checked weekly.  2) Ensure medications are charted on admission.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7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long-term care plans and one respite initial assessment and care plan documented the needs and supports to meet the resident’s current health status, as part of the ongoing assessment process.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Care plans for two residents did not document interventions to meet the residents’ current needs/supports as follows: (i) the care plan had not been updated for a resident transferred back to the facility post fractured hip, to include the surgical wound, moderate falls risk interventions and pain management and (ii) there were no documented falls prevention interventions for a resident with a high falls risk.  2) There were no documented risks associated with the use of restraint for three of three residents with restraint.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Ensure care plans reflect the needs/supports and interventions to meet the residents’ current health status.  2) Ensure risks identified for restraint use is documented in care plans.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Emergency management plans are in place to ensure health, civil defence and other emergencies are covered.  There is alternative gas heating and cooking available.  There is sufficient food in the kitchen to last for three days in an emergency.  There was not sufficient emergency water available on-site.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not sufficient emergency stored water available on-site for 20 residents for three litres of water per resident, over three days.  There was 90 litres of stored water on-site and not the 180 litres of water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there is 180 litres of water on-site for 20 residents for three litres of water over three days.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3.2.1</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team/personnel and/or committee shall comprise, or have access to, persons with the range of skills, expertise, and resources necessary to achieve the requirements of this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attended wound care education, however not any infection control specific education.  The infection control coordinator completes internal infection control audits, staff orientation for infection control and hand hygiene audits.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not attended any formal infection control education to maintain knowledge and skills around current best practice.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required to maintain own knowledge in infection control practices by attending formal infection control education.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Waverley Aged Care Limited - Waverley House Rest Home</w:t>
    </w:r>
    <w:bookmarkEnd w:id="58"/>
    <w:r>
      <w:rPr>
        <w:rFonts w:cs="Arial"/>
        <w:sz w:val="16"/>
        <w:szCs w:val="20"/>
      </w:rPr>
      <w:tab/>
      <w:t xml:space="preserve">Date of Audit: </w:t>
    </w:r>
    <w:bookmarkStart w:id="59" w:name="AuditStartDate1"/>
    <w:r>
      <w:rPr>
        <w:rFonts w:cs="Arial"/>
        <w:sz w:val="16"/>
        <w:szCs w:val="20"/>
      </w:rPr>
      <w:t>30 June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