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New Vista Rest Home Limited - New Vista Resthome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New Vista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New Vista Resthome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May 2017</w:t>
      </w:r>
      <w:bookmarkEnd w:id="7"/>
      <w:r w:rsidRPr="009418D4">
        <w:rPr>
          <w:rFonts w:cs="Arial"/>
        </w:rPr>
        <w:tab/>
        <w:t xml:space="preserve">End date: </w:t>
      </w:r>
      <w:bookmarkStart w:id="8" w:name="AuditEndDate"/>
      <w:r w:rsidR="00A4268A">
        <w:rPr>
          <w:rFonts w:cs="Arial"/>
        </w:rPr>
        <w:t>31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An eight-bed extension with shared full ensuites has been built onto the existing facility that will increase the total number of beds available from 52 to 60.</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New Vista Rest Home and Hospital provides rest home and hospital level care for up to 52 residents. On the first day of audit there were 48 beds occupied (24 rest home and 24 hospital). All beds have been approved as dual-purpose beds that are able to be used for hospital or rest home level care.  The facility is operated by New Vista Rest Home Limited. </w:t>
      </w:r>
    </w:p>
    <w:p w:rsidRPr="00A4268A">
      <w:pPr>
        <w:spacing w:before="240" w:line="276" w:lineRule="auto"/>
        <w:rPr>
          <w:rFonts w:eastAsia="Calibri"/>
        </w:rPr>
      </w:pPr>
      <w:r w:rsidRPr="00A4268A">
        <w:rPr>
          <w:rFonts w:eastAsia="Calibri"/>
        </w:rPr>
        <w:t xml:space="preserve">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families, management, staff, a general practitioner and allied health professionals. </w:t>
      </w:r>
    </w:p>
    <w:p w:rsidRPr="00A4268A">
      <w:pPr>
        <w:spacing w:before="240" w:line="276" w:lineRule="auto"/>
        <w:rPr>
          <w:rFonts w:eastAsia="Calibri"/>
        </w:rPr>
      </w:pPr>
      <w:r w:rsidRPr="00A4268A">
        <w:rPr>
          <w:rFonts w:eastAsia="Calibri"/>
        </w:rPr>
        <w:t>A partial provisional audit was also undertaken to establish the level of preparedness of the provider to operate a new eight bed extension to the existing building.</w:t>
      </w:r>
    </w:p>
    <w:p w:rsidRPr="00A4268A">
      <w:pPr>
        <w:spacing w:before="240" w:line="276" w:lineRule="auto"/>
        <w:rPr>
          <w:rFonts w:eastAsia="Calibri"/>
        </w:rPr>
      </w:pPr>
      <w:r w:rsidRPr="00A4268A">
        <w:rPr>
          <w:rFonts w:eastAsia="Calibri"/>
        </w:rPr>
        <w:t xml:space="preserve">This audit has resulted in continuous improvement ratings relating to residents and families accessing the community, pressure injuries, a knitting group, and skin tears. 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and staff were noted to be interacting with residents in a respectful manner. </w:t>
      </w:r>
    </w:p>
    <w:p w:rsidRPr="00A4268A">
      <w:pPr>
        <w:spacing w:before="240" w:line="276" w:lineRule="auto"/>
        <w:rPr>
          <w:rFonts w:eastAsia="Calibri"/>
        </w:rPr>
      </w:pPr>
      <w:r w:rsidRPr="00A4268A">
        <w:rPr>
          <w:rFonts w:eastAsia="Calibri"/>
        </w:rPr>
        <w:t xml:space="preserve">Resident who identify as Māori have their needs met in a manner that respects their cultural values and beliefs.  Care is guided by a comprehensive Māori health plan and related policies. 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strong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facility manager and quality manager are responsible for the management of complaints and a complaints register was current.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New Vista Rest Home Limited is the governing body and is responsible for the service provided.  A business plan and quality and risk management systems are fully implemented at New Vista Rest Home and Hospital and include a documented scope, direction, objectives, values, and a mission statement. Systems are in place for monitoring the service, including regular reporting by the facility manager to the owners.</w:t>
      </w:r>
    </w:p>
    <w:p w:rsidRPr="00A4268A">
      <w:pPr>
        <w:spacing w:before="240" w:line="276" w:lineRule="auto"/>
        <w:rPr>
          <w:rFonts w:eastAsia="Calibri"/>
        </w:rPr>
      </w:pPr>
      <w:r w:rsidRPr="00A4268A">
        <w:rPr>
          <w:rFonts w:eastAsia="Calibri"/>
        </w:rPr>
        <w:t>New Vista Rest Home and Hospital is managed by an experienced facility manager who is an enrolled nurse and has been in this role since 2012. The facility manager is supported by a clinical nurse manager and a quality manager. The clinical nurse manager is responsible for the oversight of clinical services in the facility.</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Accident/incident forms and meeting minutes evidenced corrective action plans are developed, implemented, monitored and signed off as being completed to address the issue/s that require improvement.  Quality, various staff and resident meetings are held on a regular basis.</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The health and safety representative has completed an update on the Health and Safety at Work Act (2015) requirements.     </w:t>
      </w:r>
    </w:p>
    <w:p w:rsidRPr="00A4268A">
      <w:pPr>
        <w:spacing w:before="240" w:line="276" w:lineRule="auto"/>
        <w:rPr>
          <w:rFonts w:eastAsia="Calibri"/>
        </w:rPr>
      </w:pPr>
      <w:r w:rsidRPr="00A4268A">
        <w:rPr>
          <w:rFonts w:eastAsia="Calibri"/>
        </w:rPr>
        <w:t>There are policies and procedures on human resources management. 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practice.  Registered nurses are rostered on duty at all times. The clinical nurse manager and facility manager are on call after hours. </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an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and a designated general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and a special purpose car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registered nurses and enrolled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A current building warrant of fitness is displayed. A preventative and reactive maintenance programme includes equipment and electrical checks.</w:t>
      </w:r>
    </w:p>
    <w:p w:rsidRPr="00A4268A">
      <w:pPr>
        <w:spacing w:before="240" w:line="276" w:lineRule="auto"/>
        <w:rPr>
          <w:rFonts w:eastAsia="Calibri"/>
        </w:rPr>
      </w:pPr>
      <w:r w:rsidRPr="00A4268A">
        <w:rPr>
          <w:rFonts w:eastAsia="Calibri"/>
        </w:rPr>
        <w:t xml:space="preserve">An eight-bed extension has been built with full ensuites shared between two rooms. </w:t>
      </w:r>
    </w:p>
    <w:p w:rsidRPr="00A4268A">
      <w:pPr>
        <w:spacing w:before="240" w:line="276" w:lineRule="auto"/>
        <w:rPr>
          <w:rFonts w:eastAsia="Calibri"/>
        </w:rPr>
      </w:pPr>
      <w:r w:rsidRPr="00A4268A">
        <w:rPr>
          <w:rFonts w:eastAsia="Calibri"/>
        </w:rPr>
        <w:t>Single accommodation is provided with a mix of shared and single full ensuites provided. Adequate numbers of additional bathrooms and toilets are available. There are several lounges, dining areas and alcoves. External areas for sitting and shading is provided.</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 and enablers during the audit. Appropriate documentation including a current restraint register was in place.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coordinator, aims to prevent and manage infections.  Specialist infection prevention and control advice is able to be accessed from the district health board and an external infection prevention and control advisor.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3"/>
        <w:gridCol w:w="1280"/>
        <w:gridCol w:w="90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Vista Rest Home and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provided by the regions Aged Concern representative, 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including consent for photographs, outings, names on doors and the collection and sharing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records.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 A resident’s advocate attends residents’ meetings and assists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aware of how to access the Advocacy Service and examples of their involvement were discussed with the clinical nurse manager (CNM).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ability for residents to maintain links with family and community has been enhanced at New Vista and this is recognised as an area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there is complaints information and forms available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showed six complaints have been received since the previous audit. Actions taken, through to an agreed resolution, was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the quality manager are responsible for complaints management and follow up. Staff interviewed confirmed a good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and the quality manager (QM)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from discussion with staff, and discussion with the residents’ advocate when attending residents’ meetings. The Code is displayed in communal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doing so throughout the audit, when attending to personal cares, ensuring resident information is held securely and privately, exchanging verbal information and displays of courtesy when addressing residents. All residents have a single room or share a room with their spouse.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arranging visits with the doctor, participation in clubs of their choosing, attendance at local social events and being enabled to maintain established lifestyle practices (refer 1.1.12).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two residents in the service who identify as Māori to integrate their cultural values and beliefs.  The principles of the Treaty of Waitangi are incorporated into day to day practice, as is the importance of whānau to Māori residents.  There is a current Māori model of health plan, developed with input from cultural advisers.  Current access to resources includes the contact details of local cultural advisers.  Guidance on tikanga best practice is available and is supported by staff who identify as Māori in the facility. Interviews reported that staff acknowledged and respect the individual cultural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(eg, spiritual, nutritional and personal care considerations). The monthly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have records of completion of the required training on professional boundaries.   Staff are provided with a Code of Conduct as part of their employment agreement.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the use of evidence based policies, input from external specialist services and allied health professionals, for example, hospice/palliative care team, diabetes nurse specialist, wound care specialist, community dieticians, services for older people, seating specialists,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attend external education and access resources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 a commitment to a ‘no facility acquired pressure injury’ culture (refer 1.3.6.1) and staff providing a prompt response to residents’ request for assistance.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able to be accessed via the interpreter service when required. Staff knew how to do so, although reported this was rarely required due to all but one resident at present being able to speak English, staff being able to provide interpretation as and when needed, and the use of a family member for the resident for whom English is not their first language.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communicating effectively with residents and family. There was appropriate communication methods for the needs of all residents. Written information is available and sourced in alternative formats to suit the needs of specific residents when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Vista Rest Home and Hospital (New Vista) is family owned and the owners are actively involved in running the business. A business plan was reviewed that includes a mission statement, vision, purpose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who is an enrolled nurse (EN) has been in their current position for five years and prior to this appointment managed other aged care facilities.  The management of clinical services is the responsibility of the clinical nurse manager (CNM) who has been in their role since July 2015.  Prior to this the CNM was employed as a RN at New Vista. The annual practising certificates for the facility manager and clinical nurse manager are current.  There was evidenced on the facility manager’s and clinical nurse manager’s files of appropriate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New Vista occupancy on the first day of this audit was 25 rest home and 23 hospital residents. The FM advised there will be no changes to organisational management as a result of building the eight-bed extension.</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funding contracts with the district health board (DHB) to provide aged related residential care, long term support – chronic health conditions – residential, intermediate care services, carer relief and a dedicated respite bed.  A contract with the Ministry of Health is also held for residential – non-aged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nurse manager deputises. When the CNM is absent, a senior RN takes responsibility for clinical overview. The quality manager provides support. The FM and the CNM confirmed their responsibility and authority for these roles. The FM advised there will no changes as a result of the eight-bed extension.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and risk management plan guides the quality programme and includes goals and objectives. An internal audit programme is in place and internal audits completed for 2016 and 2017 were reviewed, along with processes for identification of risks. Risks are identified, and there is a hazard register that identifies health and safety risks as well as risks associated with human resources management, legislative compliance, contractual risks and clinical risk.  A health and safety manual is available that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meetings include RNs, ENs, health and safety, restraint and infection prevention and control.  Staff meetings are held three-monthly, with a comprehensive newsletter that includes on-going education provided monthly for staff.  Resident meetings include topics of interest.  Meeting minutes including quality data are available in the nurses’ stations for staff to read and sign off.  Meeting minutes and staff newsletters reviewed evidenced reporting of completed internal audits, quality data, including clinical indicators which are graphed. The quality manager is experienced in quality and risk management processes and is responsible for ensuring the organisation’s quality and risk management systems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indicators and quality improvement data is recorded on various registers and forms and were reviewed as part of this audit.  There was documented evidence quality improvement data is being collected, collated, analysed and reported.  Quality improvement data included adverse event forms, internal audits, meeting minutes satisfaction surveys and health and safety. Corrective action plans are being developed, implemented, monitored and signed off as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are identified and included in the policies and procedures manuals.  Policies and procedures reviewed are relevant to the scope and complexity of the service, reflect current accepted good practice, and reference legislative requirements. The ‘Lifestyle Care Plan Policy’ includes interRAI requirements.  Policies / procedures are available with systems in place for reviewing and updating the policies and procedures regularly including a policy for document update reviews and document control policy.  Staff confirmed they are advised of updated policies and that they provide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that includes relevant policies and procedures. Actual and potential risks are identified associated with human resource management, legislative compliance, contractual risks and clinical risk. The hazard register identifies hazards and showed the actions put in place to isolate or eliminate risks. Newly found hazards are communicated to staff and residents as appropriate. The quality manager (QM) is the health and safety coordinator and is responsible for hazards. The QM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has been awarded for a quality initiative relating to an increase in the rate of skin tears occurring, most being a result of service delivery and the actions put in place that has reduced the rate of skin tears significantly.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including a complete neurological observation form and falls risk assessments completed following accidents/incidents as appropriate. These are collated by the facility manager and quality manager. The originals are kept in the residents’ files.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 The satisfaction surveys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confirmed this.  Policy and procedures comply with essential notification reporting.  The FM and QM advised there have been two essential notifications (Section 31) made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FM. In-service education is provided for staff using several ways including monthly sessions, tool box talks at handover, specific topics relating to resident’s health status, monthly staff newsletters and staff meetings. The local DHB also provides an education programme for both RNs and caregivers and staff have also attended other external education. Individual records of education including competencies are held on staff files and electronically. Attendance records are maintained. Four RNs are interRAI trained and have current competencies. The FM advised there will be no changes to the existing human resource management processes as a result of the eight new bedrooms coming on stream.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advised a New Zealand Qualification Authority education programme will shortly be available for staff to complete. The FM will be the assessor for the facility and reported they are booked to complete the assessors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to provide safe service delivery. An electronic programme, ‘Model of Care’ is used that is based on best practice. The FM and CSM reported they review the rosters weekly and consider dependency levels of residents and the physical environment. The minimum number of staff is provided during the night shift and consists of one RN and two caregivers. There are two RNs rostered on the morning and afternoon shifts, plus the clinical nurse manager who works morning shift Monday to Friday, inclusive.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proposed roster was reviewed for when the eight new beds are occupied and showed the current flexible/floating hours for caregivers will become permanent to increase staff hours. </w:t>
            </w:r>
          </w:p>
          <w:p w:rsidR="00EB7645" w:rsidRPr="00BE00C7" w:rsidP="00BE00C7">
            <w:pPr>
              <w:pStyle w:val="OutcomeDescription"/>
              <w:spacing w:before="120" w:after="120"/>
              <w:rPr>
                <w:rFonts w:cs="Arial"/>
                <w:b w:val="0"/>
                <w:lang w:eastAsia="en-NZ"/>
              </w:rPr>
            </w:pPr>
            <w:r w:rsidRPr="00BE00C7">
              <w:rPr>
                <w:rFonts w:cs="Arial"/>
                <w:b w:val="0"/>
                <w:lang w:eastAsia="en-NZ"/>
              </w:rPr>
              <w:t>The FM and CNM are on-call after hours. Care staff interviewed reported there is adequate staff available and that they can get through the work allocated to them. Residents and families interviewed reported the number of staff on duty is adequate to provide them or their relative with safe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the facility manager (FM). They are also provided with written information about the service and the admission process. The organisation seeks updated information from NASC, GP and family/whanau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details,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prescribed documentation to facilitate transfer of residents to and from acute care services. There is open communication between all services, the resident and the family.  At the time of transition between services, appropriate information, including medication records, advanced directive, progress notes and care plan is provided for the ongoing management of the resident.  All referrals are documented in the progress notes. An example observed of a patient transferred to the local acute care facility showed a planned and coordinated approach.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manual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The increase in resident numbers will require no changes in the present medication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as requested.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CNM and recorded on an accident/incident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are current and comply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in 2016.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Any complaints around meals, requires the cook to get the FM and quality manager to partake in a meal, and complete an audit.  Any identified corrective actions required are addressed immediately, as was observed on the day of audit.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overall resident satisfaction with meals was verified by resident and family interviews, satisfaction surveys and resident meeting minutes. Two residents expressed some dissatisfaction with the evening meal. Management was aware of this and is in the process of making changes to the food services.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r w:rsidRPr="00BE00C7">
              <w:rPr>
                <w:rFonts w:cs="Arial"/>
                <w:b w:val="0"/>
                <w:lang w:eastAsia="en-NZ"/>
              </w:rPr>
              <w:t>An increase in resident numbers is able to be accommodated by the present kitchen. Additional furniture has been purchased to meet increased resident numbers at meal times.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as a means to identify any deficits and to inform care planning. The sample of care plans reviewed had an integrated range of resident-related information.  All residents have current interRAI assessments completed by one of four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services commitment to ‘zero tolerance of pressure injuries’ is recognised as an area of continuous improvement.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qualified diversional therapist and an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their needs change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Examples include lunch outings at a local club, attendance at the communities knitting group meetings and attendance at the local monthly dances. The activities programme’s responsiveness to the request of residents to promote the opportunities for residents with an interest in knitting, is recognised as an initiative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indicated residents’ input is sought and responded to.  Resident and family satisfaction surveys demonstrated satisfaction with the programme, however a request for more interesting activities and a reinvigoration of craft type activities is at present being addressed. Residents interviewed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The planned activities programme and the resources available are verified to be adequate to accommodate the increase in resident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consistently reviewed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they wish. If the need for other non-urgent services are indicated or requested, the GP or RN sends a referral to seek specialist input.  Copies of referrals were sighted in residents’ files, including to the wound care nurse, diabetic nurse specialist and the hospice.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Safety data sheets were sighted throughout the facility and accessible for staff.  The hazard register is current.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sluice rooms and laundry that is appropriate to recognised risks.  Protective clothing was observed being used by staff. Staff interviewed had a sound understanding of processes relating to the management of waste and hazardous substances. The FM reported there will not be any changes to the management of waste and hazardous substances because of the eight-bed extension.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that expires 22 June 2017.  There are appropriate systems in place to ensure the residents’ physical environment and facilities are fit for their purpose. The entire facility is spacious and passage-ways are wide. Residents confirmed they can move freely around the facility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An eight-bed extension has been built onto the existing facility with shared full ensuites. A certificate of public use was sighted for the extension.</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the buildings, plant and equipment are maintained to a high standard.  Maintenance is undertaken by maintenance person.  The testing and tagging of electrical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maintained to an adequate standard and are appropriate to the resident groups and setting.  The environment is conducive to the range of activities undertaken in the areas. Residents are protected from risks associated with being outside. The rooms on one side of the new extension open out onto a decking where residents will be able to sit outside their own rooms.</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either full ensuites or shared full ensuites. There are adequate numbers of additional bathrooms and toilets throughout the facility. Residents and families reported that there are sufficient toilets and they are easy to access. The new bedrooms have shared full ensuites.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 including the four new ensuites.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spacious. There is plenty of personal space provided for residents and staff to move safely around in all the bedrooms. The eight new bedrooms have been built to the same size as the existing bedrooms.  Residents and families spoke positively about their or their relative’s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in the facility to store mobility aids such as mobility scooters, wheelchairs and walkers.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Numerous areas are provided for residents to frequent for activities, dining, relaxing and for privacy.  Residents, families and staff confirmed and observation evidenced these areas are easily accessed.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families reported the laundry is managed well and residents’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New Vista is cleaned to a high standard. There are dedicated cleaners on site who have received appropriate education.  The cleaners and laundry person demonstrated a sound knowledge of processes. Residents and families stated the facility is always clean. The satisfaction surveys confirmed this. Chemicals are stored securely. All chemicals were in appropriately labelled containers. Cleaning and laundry processes are monitored through the internal audit programme and by personnel from the external company that supplies the chemicals. The FM advised there will be no changes to the cleaning and laundry services as a result of the extra eight beds being occupied.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letter from the NZ Fire Service dated 30 May 2017 confirmed the fire evacuation scheme remains approved and states: “We can confirm that this addition is included in the original staged evacuation approval”. There is an evacuation policy on emergency and security situations that covers all service groups at the facility.  A fire drill takes place six-monthly.  The quality manager reported the next trial evacuation will be a staged evacuation which will include the new extension. The orientation programme includes fire and security education.  Staff confirmed their awareness of emergency procedures. All required fire equipment was sighted and all equipment had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 Back up lighting is available should there be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The new extension has call bells in all resident areas that are connected to the existing system.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 external doors are locked in the early evenings. Sensor lights are situation externally and the RN on the PM and night shifts carry out internal rounds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heat pumps and gas under floor and ducted through the ceilings including the new extension.  Residents are provided with safe ventilation, and an environment that is maintained at a safe and comfortable temperature. All resident areas are provided with natural light. Residents and families reported the temperature is always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Quality Manager (QM) and the organisation’s IPC nurses. The IPC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RN is the designated IPC nurse, whose role and responsibilities are defined in a job description. Infection control matters, including surveillance results, are reported monthly to the CNM and tabled at the quality meeting.  This meeting includes the FM, CNM, QM, IPC nurse, the health and safety officer, and representatives from food services and household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increase in resident numbers will not require any changes to be made to the IPC programme.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nurse has appropriate skills, knowledge and qualifications for the role, and has been in this role for two years.  She has attended study days in IPC as verified in training records sighted.  Well-established local networks with the infection control team at the DHB are available and expert advice from an external advisor is available if additional support/information is required. The nurse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last reviewed in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IPC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IPC annual plan. Interviews, observation and documentation verified staff have received education in infection prevention and control at orientation and ongoing education sessions.  Education is provided by suitably qualified RNs, and the infection control nurse.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and management is documented in the residents’ clinical records and on infection reporting form. New infections and any required management plan are discussed at handover, to ensure early intervention occurs. The IPC nurse reviews all reported infections.  Monthly surveillance data is collated, recorded and analysed to identify any trends, possible causative factors and required actions. Results of the surveillance programme are shared with staff via quality meetings, staff meetings and at resident handovers as confirmed in meeting minutes sighted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Graphs are produced that identify trends for the current year, and comparisons against previous years and this is reported to the CNM, FM, quality and staff meetings. Data is benchmarked internally within the group. Benchmarking has provided assurance that infection rates in the facility are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There were six residents using restraint and two residents using an enabler during the audit. The restraint coordinator is the FM and demonstrated good knowledge relating to restraint minimisation. The restraint/enabler register is current and updated. The policies and procedures have definitions of restraints and enablers. Staff demonstrated good knowledge about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forms part of the quality meetings. Restraint is also an agenda item at the staff meetings.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signed job description for the restraint coordinator was evident in the FM’s file and in the restraint folder. Responsibilities of the restraint coordinator and approval group are clearly outlined. Restraints to be used for the residents are approved by the restraint approval group prior to commencing the restraint, this includes the resident’s GP. The GP completes three-monthly reviews of the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quality and staff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forms, completed prior to commencing any restraint, were in the files of those residents using restraint. Risk factors were identified in the assessment and the purpose of the chosen restraint was documented.  Long term care plans clearly documented desired outcomes.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Safe use of restraint is actively promoted. There is a current and updated restraint/enabler register. The management plans include any risk factors and ensures the resident’s safety while using restraint.  Staff demonstrated good knowledge about restraints and strategies to promote resident safety while using restraint. There are restraint minimisation policies and procedures that are accessible for all staff to read. There were no restraint-related injuries reported. There were monitoring forms for all residents who are using restraint and these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enabler use is evaluated at least three-monthly and the resident’s care plan six monthly. Consents and evaluation forms were signed by the GP and the resident’s family/EPOA. The evaluation form included the effectiveness of the restraint and the risk management plans documented in the long-term care plans. Staff confirmed their feedback was obtained by the restraint coordinator when evaluating the restraint in use. The restraint approval group evaluated the restraints in use at least three-monthly.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responsible for monitoring and reviewing restraint. Restraint is also monitored through the internal audit programme. Identified issues are discussed in the quality and staff meetings as well as additional education that is required to support staff. This has included education relating to restraint and challenging behaviour. Staff had good knowledge relating to managing challenging behaviour.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468"/>
        <w:gridCol w:w="32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2014 expressed some residents and their families desires to go out, however this was limited by the resident being in a wheelchair. Mobility taxis were often unavailable, and the use of the New Vista van was cumbersome and often not available due to facility requirements.</w:t>
            </w:r>
          </w:p>
          <w:p w:rsidR="00EB7645" w:rsidRPr="00BE00C7" w:rsidP="00BE00C7">
            <w:pPr>
              <w:pStyle w:val="OutcomeDescription"/>
              <w:spacing w:before="120" w:after="120"/>
              <w:rPr>
                <w:rFonts w:cs="Arial"/>
                <w:b w:val="0"/>
                <w:lang w:eastAsia="en-NZ"/>
              </w:rPr>
            </w:pPr>
            <w:r w:rsidRPr="00BE00C7">
              <w:rPr>
                <w:rFonts w:cs="Arial"/>
                <w:b w:val="0"/>
                <w:lang w:eastAsia="en-NZ"/>
              </w:rPr>
              <w:t>A special purpose vehicle was purchased, especially designed to allow access to one resident in a wheelchair. It is easily operated and can be booked by family members to enable them to attend functions and appointments. Outings are not reliant on New Vista staff presence.</w:t>
            </w:r>
          </w:p>
          <w:p w:rsidR="00EB7645" w:rsidRPr="00BE00C7" w:rsidP="00BE00C7">
            <w:pPr>
              <w:pStyle w:val="OutcomeDescription"/>
              <w:spacing w:before="120" w:after="120"/>
              <w:rPr>
                <w:rFonts w:cs="Arial"/>
                <w:b w:val="0"/>
                <w:lang w:eastAsia="en-NZ"/>
              </w:rPr>
            </w:pPr>
            <w:r w:rsidRPr="00BE00C7">
              <w:rPr>
                <w:rFonts w:cs="Arial"/>
                <w:b w:val="0"/>
                <w:lang w:eastAsia="en-NZ"/>
              </w:rPr>
              <w:t>The booking system and interviews evidences the high usage of this vehicle and the advantages of the initiative. In addition to regular outings residents have been enabled to attend out of town activities, anniversary’s, funerals, unveilings and numerous other events with their family and independently. There are currently six residents who are utilising this vehicle on a regular basis for a variety of reasons.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small vehicle capable of accommodating a wheelchair has been purchased and enables individual residents and their families the opportunity to go out independently.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Through the analysis of accident/incident forms it was identified that there was a noticeable increase in the number of skin tears being sustained at both rest home and hospital level care. The majority of skin tears were occurring during the day and were the result of both service delivery and mobile residents knocking their arms and legs. Staff were presented with the results through the quality and staff meetings including graphs.</w:t>
            </w:r>
          </w:p>
          <w:p w:rsidR="00EB7645" w:rsidRPr="00BE00C7" w:rsidP="00BE00C7">
            <w:pPr>
              <w:pStyle w:val="OutcomeDescription"/>
              <w:spacing w:before="120" w:after="120"/>
              <w:rPr>
                <w:rFonts w:cs="Arial"/>
                <w:b w:val="0"/>
                <w:lang w:eastAsia="en-NZ"/>
              </w:rPr>
            </w:pPr>
            <w:r w:rsidRPr="00BE00C7">
              <w:rPr>
                <w:rFonts w:cs="Arial"/>
                <w:b w:val="0"/>
                <w:lang w:eastAsia="en-NZ"/>
              </w:rPr>
              <w:t>Specific education was provided to staff that focused on care and vigilance during manual handling, the frailty of aged skin and awareness concerning those residents who were prescribed certain medication, such as warfarin. Education and discussion was also undertaken with residents both individually and at residents’ meetings. A skin tear questionnaire was developed and staff required to complete and attach to the accident/incident reporting forms following all skin tears sustained from any staff action. The questionnaire included questions regarding the resident’s level of care; how many staff were assisting the resident at the time; whether equipment was being used correctly; were the resident’s limbs positioned correctly; was there adequate support, and how could the skin tear have been prevented. For those residents who sustained skin tears through knocking their own limbs, staff were also required to answer questions about whether residents at risk were wearing appropriate limb protectors.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following the implementation of the actions put in place and the willingness of staff to be committed to reducing the rate of skin tears has resulted in a significant reduction in the rate of skin tears, especially those staff related, during service delivery. Increasing the use of limb protectors for those residents identified as being at risk and using extra padding during transfers has proved to be beneficial in keeping the rate of skin tears low. Documentation showed skin tears have continued to decrease. In 2013, skin tears numbered 34, by the end of 2016 the rate had dropped to six for the year (a 42% reduction). Review of documentation and interview of the quality manager evidenced skin tears rates have remained low and have been sustained due to residents attempting to remain as independent as possible.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a result of actions taken after identifying there was a significant increase in residents sustaining skin tears during service delivery and less so by mobile residents, the rate of skin tears has reduced significantly. During 2013 the rate had increased to 34; by the end of 2016 the number had reduced to six, a 42% reduction. Skin tears have remained low and are now a result of those residents attempting to remain as independent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late 2015 and early 2016 New Vista had three PIs.  Two of those were facility acquired (one related to a shoe rubbing and one where the resident was non-compliant with management strategies) and the third resident was admitted with the PI.  The facility developed an initiative around zero tolerance to facility acquired PI and a commitment to resolve PIs presenting on admission.</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training sessions and awareness is constantly encouraged, including monthly team talks at handovers and ward meetings, staff newsletters, posters and on the floor training with the emphasis being on prevention.</w:t>
            </w:r>
          </w:p>
          <w:p w:rsidR="00EB7645" w:rsidRPr="00BE00C7" w:rsidP="00BE00C7">
            <w:pPr>
              <w:pStyle w:val="OutcomeDescription"/>
              <w:spacing w:before="120" w:after="120"/>
              <w:rPr>
                <w:rFonts w:cs="Arial"/>
                <w:b w:val="0"/>
                <w:lang w:eastAsia="en-NZ"/>
              </w:rPr>
            </w:pPr>
            <w:r w:rsidRPr="00BE00C7">
              <w:rPr>
                <w:rFonts w:cs="Arial"/>
                <w:b w:val="0"/>
                <w:lang w:eastAsia="en-NZ"/>
              </w:rPr>
              <w:t>In 2016, there were seven pressure injuries. The three previously mentioned and four new admissions, with PIs. In 2017 one resident sustained a PI during a hospital admission. All PIs have been resolved apart from one where the resident has a chronic medical condition that compromises the circulation. New Vista has had no facility acquired PIs since early 2016.  Interviews and observation verify the facilities commitment to zero tolerance of PIs.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zero tolerance to pressure injuries. Since early 2016 all pressure injuries in the facility have been acquired elsewhere.  The facility has resolved all but one of those pressure injuries, through their commitment to preventative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four residents expressed an interest in having a knitting group at New Vista. This was started, and expanded into the community, with the van taking the ladies to the local monthly knitting group meetings. The knitting group has increased in popularity with there now being 14 residents as part of the group. The sessions increased from monthly to fortnightly and now weekly, at the request of residents. The meetings are now held at New Vista and husbands of residents often attend. The lounge is often full of residents, family members, chatter and laughing amongst the clicking of needles. On occasion ‘happy hour’ is added.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Wool is donated and sometimes purchased. The blankets made are donated to overseas aid agencies or local aid agencies that the group nominate. Residents are proud they are able to contribute in some way. Observations and interviews verify the satisfaction residents and their families get from this initiative.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New Vista has established a knitting guild that has improved the number of residents and community involvement in knitting and associated social activities.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New Vista Rest Home Limited - New Vista Resthome &amp; Hospital</w:t>
    </w:r>
    <w:bookmarkEnd w:id="58"/>
    <w:r>
      <w:rPr>
        <w:rFonts w:cs="Arial"/>
        <w:sz w:val="16"/>
        <w:szCs w:val="20"/>
      </w:rPr>
      <w:tab/>
      <w:t xml:space="preserve">Date of Audit: </w:t>
    </w:r>
    <w:bookmarkStart w:id="59" w:name="AuditStartDate1"/>
    <w:r>
      <w:rPr>
        <w:rFonts w:cs="Arial"/>
        <w:sz w:val="16"/>
        <w:szCs w:val="20"/>
      </w:rPr>
      <w:t>30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