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Nazareth Rest Home Limited - Nazareth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Nazareth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Nazareth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October 2016</w:t>
      </w:r>
      <w:bookmarkEnd w:id="7"/>
      <w:r w:rsidRPr="009418D4">
        <w:rPr>
          <w:rFonts w:cs="Arial"/>
        </w:rPr>
        <w:tab/>
        <w:t xml:space="preserve">End date: </w:t>
      </w:r>
      <w:bookmarkStart w:id="8" w:name="AuditEndDate"/>
      <w:r w:rsidR="00A4268A">
        <w:rPr>
          <w:rFonts w:cs="Arial"/>
        </w:rPr>
        <w:t>26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Nazareth rest home is owned by Sisters of St Joseph of the Sacred Heart Trust.  The service is certified to provide rest home and hospital level care for up to 46 residents.  On the day of the audit there were 43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care home manager is appropriately qualified and experienced.  Feedback from residents and relatives is positive.  </w:t>
        <w:br/>
        <w:t>Two of the two shortfalls identified at the previous audit have been addressed.  These were around internal audit reporting and resident assessment.</w:t>
      </w:r>
    </w:p>
    <w:p w:rsidRPr="00A4268A">
      <w:pPr>
        <w:spacing w:before="240" w:line="276" w:lineRule="auto"/>
        <w:rPr>
          <w:rFonts w:eastAsia="Calibri"/>
        </w:rPr>
      </w:pPr>
      <w:r w:rsidRPr="00A4268A">
        <w:rPr>
          <w:rFonts w:eastAsia="Calibri"/>
        </w:rPr>
        <w:t>This surveillance audit has identified that improvements are required around incident form reporting, care plan documentation, monitoring and evaluation of care, activities documentation and aspects of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care home manager and clinical manager have an open door policy.  Complaints processes are implemented and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There is an established and implemented quality and risk management system that supports the provision of clinical care and support.  Regular resident/relative satisfaction surveys are completed and there are regular resident/relative meetings.  There are human resources policies including recruitment, selection, orientation and staff training and development.  An orientation programme provides new staff with relevant information for safe work practice.  The in-service training programme covers relevant aspects of care and support and external training is supported.  The staffing policy aligns with contractual requirements and includes skill mixes.  Staffing levels are monitored closely with staff input into rostering.</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 three 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included documentation of allergies and sensitivities and are reviewed at least three monthly by the general practitioner/nurse practitioner.  </w:t>
      </w:r>
    </w:p>
    <w:p w:rsidRPr="00A4268A" w:rsidP="00621629">
      <w:pPr>
        <w:spacing w:before="240" w:line="276" w:lineRule="auto"/>
        <w:rPr>
          <w:rFonts w:eastAsia="Calibri"/>
        </w:rPr>
      </w:pPr>
      <w:r w:rsidRPr="00A4268A">
        <w:rPr>
          <w:rFonts w:eastAsia="Calibri"/>
        </w:rPr>
        <w:t>The activities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is done on site and the menu is reviewed by a dietitian annually.  All residents' nutritional needs are identified and documented.  Choices are available.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comprehensive restraint procedures including restraint minimisation.  There is a documented definition of restraint and enablers that aligns with the definition in the standards.  There are no residents with restraints and six enablers being used (all bed rails).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A registered nurse is the infection control coordinator. There is a suite of infection control policies and guidelines that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8"/>
        <w:gridCol w:w="1280"/>
        <w:gridCol w:w="103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complaints received each month is reported monthly to the board.  The complaints information is provided to resident/relatives at entry and prominent around the facility on noticeboards.  A complaint management record is completed for each complaint.  A record of all complaints per month is maintained by the facility using the complaint register.  Two complaints reviewed for 2016 included documented follow-up.  Outcomes of investigations included a review of rosters and discussion at staff meetings of issues raised.  </w:t>
              <w:br/>
              <w:t>Discussion with residents and relatives confirmed they were provided with information on complaints and complaints forms.  Complaints reviewed were well documented including investigation, follow-up letter and resolution.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manager and registered nurse confirm family are kept informed.  Relatives stated they are notified promptly of any incidents/accidents.  Resident meetings encourage open discussion around the services provided (meeting minutes sighted).  </w:t>
              <w:br/>
              <w:t xml:space="preserve">Incident forms reviewed identified that family were notified.  Families provide instructions to staff regarding contact should an accident/incident occur.  </w:t>
              <w:br/>
              <w:t xml:space="preserve">There is an interpreter policy and contact details of interpreters.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Nazareth rest home is owned by The Sisters of St Joseph of the Sacred Heart, who manage three aged care facilities.  Nazareth rest home provides care for up to 46 rest home and hospital (geriatric and medical) residents.  There are 18 rest home specific beds and 28 dual-purpose bed level of care residents.  On the day of audit there were 43 residents, 30 rest home and 13 hospital.  All residents were under the ARC agreement.  There were no respite residents and no residents under the medical component of the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which is reviewed annually.  The business plan identifies the purpose, values and scope of the business.  The service has quality goals which are reviewed regularly.  The manager has had overall responsibility for the three facilities for three years, with specific responsibility for Nazareth rest home since February 2016.  The manager is supported by an experienced clinical manager (registered nurse) with a background in aged care.  The manager has completed at least eight hours of professional development including regional provider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Policies are current and staff are informed of updates and changes.  As part of quality improvement processes and service review, Nazareth has reviewed staffing and made changes such as increased registered nurse cover.  The service is also in the initial stages of introducing a computerised care planning package.  Computerised medication management software has been implemented and all polices are in the process of review and update to ensure alignment to new systems.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and quality plan as well as a six monthly review of progress.</w:t>
              <w:br/>
              <w:t xml:space="preserve">Monthly combined meetings of quality, health and safety, and infection control as well as very frequent management meetings (up to three times a week) ensure that key components of the quality management system are discussed and communicated to staff.  Meeting minutes reflect discussion; internal audit outcomes and audit outcomes are posted up in the staff room.  The service has addressed this previous audit finding.  Internal audits are completed according to the schedule.  Corrective action plans are developed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reports to the board from the general manager are comprehensive.  </w:t>
              <w:br/>
              <w:br/>
              <w:t xml:space="preserve">There is a hazard management, health and safety and risk management programme in place.  There are facility goals around health and safety.  The health and safety committee meets monthly and there is a current hazard register.  Falls prevention strategies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Individual incident reports are completed for incident/accident with immediate action noted.  Not all identified pressure injuries had a documented incident form.  Incident reports are assessed for a means to prevent recurrence before being signed off.  All incident forms reviewed documented immediate follow-up by a registered nurse.  Not all head injuries/unwitnessed falls included neurological observations (link to 1.3.6.1).</w:t>
              <w:br/>
              <w:t xml:space="preserve">Discussions with service management,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is maintained.</w:t>
              <w:br/>
              <w:br/>
              <w:t xml:space="preserve">Five staff files reviewed (two registered nurses including the clinical nurse manager, and three caregivers) included appropriate employment documentation and up-to-date performance appraisals and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br/>
              <w:t xml:space="preserve">The service has an implemented orientation programme in place that provides new staff with relevant information for safe work practice including around caring for those with dementia.  Staff interviewed were able to describe the orientation process and stated that they believed new staff were adequately orientated to the service.  </w:t>
              <w:br/>
              <w:br/>
              <w:t>There is an annual education schedule that is being implemented.  In addition, opportunistic education is provided during handovers as well as additional training around the newly implemented medication management software.  Registered nurses (RNs) are provided with suitable training such as palliative care, wound care and pain management.  A competency programme is in place such as medication and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and includes skill mixes.  The service has recently reviewed the staffing levels and has increased RN hours. This has allowed the clinical nurse manager to take on a supervision and monitoring role.  Rostered and rotating shifts have been introduced for all staff following a significant change management process.  </w:t>
              <w:br/>
              <w:t>There is at least one registered nurse on duty at all times over the 24 hour period.  The clinical manger is a registered nurse and works 40 hours per week.</w:t>
              <w:br/>
              <w:t>Interviews relatives and residents all confirmed that staffing numbers were good.  Caregivers interviewed stated that they have sufficient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packs which are checked-in on delivery.   A registered nurse and medication competent caregiver were observed administering medications correctly.  Medications and associated documentation were stored safely and securely and all medication checks were completed and met requirements.  Resident photos and documented allergies or nil known were on all ten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currently no residents who self-administered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charted electronically by the GPs using an electronic medication management system.  ‘As required’ medication was reviewed by a registered nurse each time prior to administration and the reason for administration was documented.  The efficacy of the medication was not always documented and oxygen was being administered without a prescription.  Medication charts reviewed identified that the GP had reviewed the resident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Nazareth Rest Home and Hospital continue to be prepared and cooked on site.  There is a four weekly winter and summer menu approved by the dietitian.  Meals are prepared in a well-appointed kitchen adjacent to the dining room and served directly to the residents.  Kitchen staff are trained in safe food handling and food safety procedures were adhered to.  Staff were observed assisting residents with their lunchtime meals and drinks.  Diets are modified as required.  Resident dietary profiles and likes and dislikes are known to food services staff and any changes are communicated to the kitchen, via the registered nurse or clinical nurse leader.  Supplements are provided to residents with identified weight loss issues.  Resident meetings and satisfaction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The service has fully implemented the InterRAI assessment process.  Personal needs information is gathered during admission, which formed the basis of resident goals and objectives.  Paper based assessments and InterRAI assessments are reviewed at least six monthly.  The service has addressed this previous audit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a documented care plan.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Interventions for behaviour that challenges were not always documented.  Monitoring charts were in place but monitoring was not always documented for a range of monitoring needs.</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and short-term care plans were in place for wounds.  Wound charts were documented for seven wounds (four skin tears, two chronic ulcers and one surgical wound).  There were two facility acquired pressure injuries and two non-facility acquired pressure injuries.  Wound care charts were not consistently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Nazareth rest home continues to provide a varied and well attended activity programme for residents.  The service employs one activity coordinator five days a week (25 hours) as well  part-time pastoral carers.  The pastoral carer assists with activities and conducts interdenominational church services and one-on-one meetings with residents.  A priest conducts a catholic mass once a week.  The activities staff provide an activities programme over seven days each week.  The programme is planned monthly and residents receive a personal copy of planned monthly activities.  Activities planned for the day were displayed on noticeboards around the facility.  As a result of resident consultation, the activities provided have been reviewed and now includes sensory activities, a new craft programme and a range of new games and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join in activities that were appropriate and meaningful and were encouraged to participate in community activities.  The service has a van that was used for resident outings.  Residents were observed participating in activities on the days of audit.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had a diversional therapy plan and not all plans had been updated to reflect resident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care plan evaluations were documented by the registered nurses.  Six monthly multi-disciplinary reviews (MDT) were completed by the registered nurse with input from caregivers, the GP, the activities coordinator and if applicable, the physiotherapist.  Family are invited to attend the MDT review.  Files sampled also had short-term care plans available to focus on acute and short-term issues.  Not all care plans had been updated when resident needs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building warrant of fitness that expires on 22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w:t>
              <w:br/>
              <w:t>Individual infection report forms are completed for all infections.  Infections are included on a monthly register and a monthly report is completed by the infection control coordinator.  Infection control data is collated monthly and reported at the quality meetings. There is close liaison with the GPs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The process of assessment and evaluation of enabler use is the same as a restraint and included in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with restraint in the service.  Residents’ files for six residents with enablers showed that enabler use is voluntary (link to 1.3.6.1 for care plan interventions).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4"/>
        <w:gridCol w:w="1280"/>
        <w:gridCol w:w="4654"/>
        <w:gridCol w:w="4177"/>
        <w:gridCol w:w="1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guide staff around the management, monitoring and recording of incidents and accidents.  Staff interviewed were all able to describe the management and documentation required.  Adverse events including falls, skin tears, bruising and behaviours were reported via the incident reporting processes.  One of three current pressure injuries had an associated incident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identified pressure injuries did not have a documented incident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pressure injuries are recorded through the incident form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policies and procedures in place to guide staff around all aspects medication management.  The service has a comprehensive training programme and competencies in place to ensure staff provide a safe medication service.  Medication administration was observed during the audit and practice was appropriate during these medication rounds.  The efficacy of ‘as needed’ analgesia was not always documented and regular oxygen administered for one resident had not been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had been administered oxygen which had not been prescribed.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‘As needed’ analgesia did not have the efficacy documented for three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medication administered is prescribed.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‘as needed’ medications have the outcome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 files were reviewed for this audit.  All residents had a care plan in place.  The service did not always document the interventions needed to address or monitor the issues identified.  Care staff interviewed were able to describe the care and support needed (hence the low risk).  Six of eleven wound management plans included all required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residents with incident forms for a head injury did not have documented neurological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in the rest home with behaviours that challenge did not have interventions documented to manage the behaviour. </w:t>
            </w:r>
          </w:p>
          <w:p w:rsidR="00EB7645" w:rsidRPr="00BE00C7" w:rsidP="00BE00C7">
            <w:pPr>
              <w:pStyle w:val="OutcomeDescription"/>
              <w:spacing w:before="120" w:after="120"/>
              <w:rPr>
                <w:rFonts w:cs="Arial"/>
                <w:b w:val="0"/>
                <w:lang w:eastAsia="en-NZ"/>
              </w:rPr>
            </w:pPr>
            <w:r w:rsidRPr="00BE00C7">
              <w:rPr>
                <w:rFonts w:cs="Arial"/>
                <w:b w:val="0"/>
                <w:lang w:eastAsia="en-NZ"/>
              </w:rPr>
              <w:t>(iii) Monitoring of residents was not consistently documented including; turning charts for two hospital residents, and weight charts for two residents (one hospital and one rest home).</w:t>
            </w:r>
          </w:p>
          <w:p w:rsidR="00EB7645" w:rsidRPr="00BE00C7" w:rsidP="00BE00C7">
            <w:pPr>
              <w:pStyle w:val="OutcomeDescription"/>
              <w:spacing w:before="120" w:after="120"/>
              <w:rPr>
                <w:rFonts w:cs="Arial"/>
                <w:b w:val="0"/>
                <w:lang w:eastAsia="en-NZ"/>
              </w:rPr>
            </w:pPr>
            <w:r w:rsidRPr="00BE00C7">
              <w:rPr>
                <w:rFonts w:cs="Arial"/>
                <w:b w:val="0"/>
                <w:lang w:eastAsia="en-NZ"/>
              </w:rPr>
              <w:t>(iv) One resident with an enabler did not have the risks associated with its use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(v) Wound care plans were not comprehensively documented including; five of eleven wounds did not have a comprehensive management plan (seven wounds and four pressure injuries); four of eleven wounds did not have a documented formal assessment (two wounds and two pressure injuries); the evaluation of five of eleven wounds (two PIs and two wounds) did not include a documented review of size, depth and exudate by using the service evaluation forms.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resident with a head injury have documented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care plan interventions are documented for behaviour that challenges </w:t>
            </w:r>
          </w:p>
          <w:p w:rsidR="00EB7645" w:rsidRPr="00BE00C7" w:rsidP="00BE00C7">
            <w:pPr>
              <w:pStyle w:val="OutcomeDescription"/>
              <w:spacing w:before="120" w:after="120"/>
              <w:rPr>
                <w:rFonts w:cs="Arial"/>
                <w:b w:val="0"/>
                <w:lang w:eastAsia="en-NZ"/>
              </w:rPr>
            </w:pPr>
            <w:r w:rsidRPr="00BE00C7">
              <w:rPr>
                <w:rFonts w:cs="Arial"/>
                <w:b w:val="0"/>
                <w:lang w:eastAsia="en-NZ"/>
              </w:rPr>
              <w:t>(iii) Ensure ongoing monitoring is documented as directed by care plans</w:t>
            </w:r>
          </w:p>
          <w:p w:rsidR="00EB7645" w:rsidRPr="00BE00C7" w:rsidP="00BE00C7">
            <w:pPr>
              <w:pStyle w:val="OutcomeDescription"/>
              <w:spacing w:before="120" w:after="120"/>
              <w:rPr>
                <w:rFonts w:cs="Arial"/>
                <w:b w:val="0"/>
                <w:lang w:eastAsia="en-NZ"/>
              </w:rPr>
            </w:pPr>
            <w:r w:rsidRPr="00BE00C7">
              <w:rPr>
                <w:rFonts w:cs="Arial"/>
                <w:b w:val="0"/>
                <w:lang w:eastAsia="en-NZ"/>
              </w:rPr>
              <w:t>(iv) Ensure that the risks associated with enablers are documented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(v) Ensure that wound care plans follow service policy and procedure with a formal assessment plan and evaluations.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employed a new activity staff member.  The staff member is in the process of ensuring that activity plans are up-to-date and reflect resident need.  This process is currently in the process of implementation and not all resident activity plans are up-to-date.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three hospital residents’ activity plan had not been updated to reflect resident need.  Of the two rest home resident files reviewed, one did not have an activity plan and one had not been updated to reflect resident need.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an individual activity plan and that activity plans are updated to reflect resident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care plans reviewed all documented at least six monthly reviews of clinical care, and evaluation of progress against set goals.  Changes to care needs between the reviews were reflected in the care plans for two hospital and two rest home resident files reviewed.  Care staff interviewed were able to describe care needs and handover notes reflected the changes in need.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for one hospital resident, who had commenced the palliative care journey, had not been updated to reflect current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updated with changes to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Nazareth Rest Home Limited - Nazareth Rest Home</w:t>
    </w:r>
    <w:bookmarkEnd w:id="58"/>
    <w:r>
      <w:rPr>
        <w:rFonts w:cs="Arial"/>
        <w:sz w:val="16"/>
        <w:szCs w:val="20"/>
      </w:rPr>
      <w:tab/>
      <w:t xml:space="preserve">Date of Audit: </w:t>
    </w:r>
    <w:bookmarkStart w:id="59" w:name="AuditStartDate1"/>
    <w:r>
      <w:rPr>
        <w:rFonts w:cs="Arial"/>
        <w:sz w:val="16"/>
        <w:szCs w:val="20"/>
      </w:rPr>
      <w:t>25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