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Matua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Matua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August 2016</w:t>
      </w:r>
      <w:bookmarkEnd w:id="7"/>
      <w:r w:rsidRPr="009418D4">
        <w:rPr>
          <w:rFonts w:cs="Arial"/>
        </w:rPr>
        <w:tab/>
        <w:t xml:space="preserve">End date: </w:t>
      </w:r>
      <w:bookmarkStart w:id="8" w:name="AuditEndDate"/>
      <w:r w:rsidR="00A4268A">
        <w:rPr>
          <w:rFonts w:cs="Arial"/>
        </w:rPr>
        <w:t>11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Matua is owned and operated by Radius Residential Care Limited.  The service provides cares for up to 153 residents requiring rest home, hospital (medical and geriatric) or dementia level care.  On the day of the audit, there were 140 residents.  The service is managed by a facility manager who has been in the role for two years.  He is supported by a Radius regional manager, a clinical manager, assistant facility coordinator and a team leader for each unit/area.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This audit has not identified any required improvements.</w:t>
      </w:r>
    </w:p>
    <w:p w:rsidRPr="00A4268A">
      <w:pPr>
        <w:spacing w:before="240" w:line="276" w:lineRule="auto"/>
        <w:rPr>
          <w:rFonts w:eastAsia="Calibri"/>
        </w:rPr>
      </w:pPr>
      <w:r w:rsidRPr="00A4268A">
        <w:rPr>
          <w:rFonts w:eastAsia="Calibri"/>
        </w:rPr>
        <w:t>The service has exceeded the standard around falls management, community involvement, and communication with families, the activities programme and the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facility manager and clinical manager are responsible for the day-to-day operations.  Goals are documented for the service with evidence of regular reviews.  A quality and risk management programme is embedded.  Corrective actions are implemented and evaluated where opportunities for improvements are identified.  Robust falls management strategies are being implemented.</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Residents and staff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assistant facility co-ordinator, registered nurses, team leaders and the clinical nurse manager.  There is comprehensive service information available.  Assessments, care plans and evaluations are completed by the registered nurses within the required timeframe.  Care plans are written in a way that enables all staff to clearly follow their instructions.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Meals are prepared on 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most have their own ensuite.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 and the dementia garden is secure.  Cleaning and laundry staff are providing appropriate services.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facility has been restraint-free for three years.  Staff receive regular education and training on restraint minimisation and managing challenging behaviours.  There were no enablers in use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4</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7"/>
        <w:gridCol w:w="1280"/>
        <w:gridCol w:w="98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Matua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staff - nine health care assistants (HCAs - four from the rest home, three from the hospital and two from the dementia unit), seven registered nurses (RNs - two from the rest home including the team leader, two from the dementia unit including the team leader and five from the hospital), one enrolled nurse (EN - the hospital team leader), the recreation coordinator and three activities officers, confirmed their understanding of the Code.  Thirteen residents (eleven rest home level and two hospital level) and thirteen relatives (four hospital level, four rest home level and five dementia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EPOA.  Advanced directives are signed for separately.  There was evidence of discussion with family when the GP completed a clinically indicated not for resuscitation order.  Health 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of twelve resident files sampled (five from the rest home, five from the hospital and two from dementia rest home) had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and the service has exceeded the required standard around engaging residents with the community.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A suggestions box is also held at reception.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complaints received, dates and actions taken.  Complaints are being managed in a timely manner, meeting requirements determined by the Health and Disability Commissioner (HDC).  They are signed off by the facility manager when closed.  There is evidence of lodged complaints being discussed in the quality and staff meetings (where applicable).  Ten complaints have been received in 2016 (four verbal and six written).  One complaint has been lodged with HDC and is currently under investigation and is the only complaint that is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and includes specific information about the dementia unit.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this includes family involvement.  Interviews with residents confirmed their values and beliefs were considered.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Cultural needs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(team)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training programme is implemented as per the training plan with training for registered nurses from the DHB and involvement in the ACE programme for all HCAs.  Residents’ falls are analysed in detail.  Outcomes for the service are monitored with benchmarking across all Radius facilities.  Feedback is provided to staff via the various meetings.  </w:t>
            </w:r>
          </w:p>
          <w:p w:rsidR="00EB7645" w:rsidRPr="00BE00C7" w:rsidP="00BE00C7">
            <w:pPr>
              <w:pStyle w:val="OutcomeDescription"/>
              <w:spacing w:before="120" w:after="120"/>
              <w:rPr>
                <w:rFonts w:cs="Arial"/>
                <w:b w:val="0"/>
                <w:lang w:eastAsia="en-NZ"/>
              </w:rPr>
            </w:pPr>
            <w:r w:rsidRPr="00BE00C7">
              <w:rPr>
                <w:rFonts w:cs="Arial"/>
                <w:b w:val="0"/>
                <w:lang w:eastAsia="en-NZ"/>
              </w:rPr>
              <w:t>HCAs were described by residents and family, as being caring and competent.  A number of process improvements have been implemented resulting in improvements to resident wellbeing.</w:t>
            </w:r>
          </w:p>
          <w:p w:rsidR="00EB7645" w:rsidRPr="00BE00C7" w:rsidP="00BE00C7">
            <w:pPr>
              <w:pStyle w:val="OutcomeDescription"/>
              <w:spacing w:before="120" w:after="120"/>
              <w:rPr>
                <w:rFonts w:cs="Arial"/>
                <w:b w:val="0"/>
                <w:lang w:eastAsia="en-NZ"/>
              </w:rPr>
            </w:pPr>
            <w:r w:rsidRPr="00BE00C7">
              <w:rPr>
                <w:rFonts w:cs="Arial"/>
                <w:b w:val="0"/>
                <w:lang w:eastAsia="en-NZ"/>
              </w:rPr>
              <w:t>Some examples of good practice at Radius Matua are (but not limited to): (i) Radius Matua’s activities team are constantly working towards new and innovative activities to involve more residents with a focus on falls prevention, resident participation, evidence based exercise and recreational enjoyment. (ii) Community connections and supporting residents to maintain community networks and activities. (iii) Managing Directors award “Recognition of outstanding performance” by Radius Care Facility. (iv) Organisational achievement for Best Financial Performance in Radius Residential Care and (v) Matua has implemented Wi-Fi to the facility (available for residents and visitors), ultra-fast broadband and constant refurbishment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adverse events reviewed met this requirement.  Family members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service with initiatives to engage in communication with residents and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Matua is a Radius aged care facility located in Tauranga.  The facility is certified to provide rest home, hospital (medical and geriatric), and dementia levels of care for up to 153 residents.  Residents living at the facility during this audit totalled 140.  Fifty-five residents were at rest home level of care (including three residents living in five studio units in the rest home that have been assessed as suitable for rest home level of care), sixty-three at hospital level of care and twenty-one at dementia level of care.  Two (hospital level) residents were on an ACC contract and the remaining residents were on the aged related care contract.  There are five dual-purpose beds located in the rest home that were currently occupied by five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describes the vision, values and objectives of Radius Matua.  Goals are linked to the business plan.  Goals are reviewed a minimum of three-monthly and the business plan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been employed at Radius Matua for two years.  He has held managerial positions in the health sector for a number of years.  The facility manager is supported by a clinical manager/RN and an assistant facility coordinator.  The managers have maintained over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facility coordinator covers the facility manager in his absence.  A senior RN covers during the absence of the clinical manager.  Radius has interim (roving) facility managers and clinical managers who cover extended absences.  The regional manager is a registered nurse who is available on a consultative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(regional manager, facility manager, assistant facility coordinator and clinical manager/RN),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meetings are three-monthly with every second meeting held during the evening.  Minutes are maintained.  Annual resident and relative surveys were last completed in November 2015 with a 32% response rate.  All respondents (100%) rated the facility as satisfactory or exceeding expectations and 90% would recommend the facility to others.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service's policies are reviewed at a national level by the clinical managers group, with input from facility staff every two years.  Clinical guidelines are in place to assist care staff.  Updates to policies include procedures covering InterRAI and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are utilised for service improvements.  Results are communicated to staff in meetings and on staff noticeboards.  Corrective action plans are implemented where results reflect opportunities for improvements.  Corrective actions are signed off when implemented.  The service has exceeded the required standard around the use of quality data to reduce resident falls.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An ACC Workplace Safety and Management Practice (WSMP) audit was conducted at Radius Matua on 15 July 2016.  The Radius organisation was awarded a tertiary level rating.  Two health and safety representatives (assistant facility coordinator and maintenance staff) were interviewed about the health and safety programme.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All new staff and contractors undergo a health and safety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Robust falls prevention strategies are being implemented that reflect positive outcomes.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action(s) required.  They are signed off by the clinical manager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15 incident/accident forms, including three pressure injuries, identified that forms are fully completed and included follow-up and investigation by a registered nurse.  Neurological observations are done two-hourly for any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regional manager were able to identify situations that would be reported to statutory authorities including (but not limited to) infectious diseases, serious accidents and unexpected death.  Public Health authorities were notified during a rotavirus outbreak (26 May 2015).  One coroner’s inquest has been signed off with the coroner satisfied with the information supplied.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Thirteen staff files reviewed (two RNs, eight HCAs, two housekeeping, one maintenance)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In addition to in-service training, staff are required to complete written core competencies.  Sixteen HCAs are employed to work in the dementia unit.  Nine have completed their dementia qualification.  Seven HCAs are in the process of completing their qualification.  All seven staff have been employed for less than one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Ten registered nurses have completed their InterRAI training.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Annual staff performance appraisals are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and reflect safe staffing levels.  There are a minimum of two RNs and seven HCAs on site at any time.  Activities are provided by activities staff six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were working on the days of the audit were visible and were attending to call bells in a timely manner as confirmed by the residents interviewed.  Staff interviewed stated that overall the staffing levels are satisfactory and that the managers provide good support.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there are sufficient numbers of staff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Entries are legible, dated and signed by the relevant HCA or nurse, including designation.  Each resident file demonstrates service integration.  Archived residents’ files are stored securely.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assistant facility coordinator and the clinical nurse manager screen all potential residents prior to entry and record all admission enquires.  The admission agreement form in use aligns with the requirements of the ARC contract.  Exclusions from the service are included in the admission agreement.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rounds sighted.  Medication prescribed was signed as administered on the 24 pharmacy generated signing charts sampled.  Registered nurses administer medicines.  All staff that administer medication are competent and have received medication management training.  The facility uses a robotics pack medication management system for the packaging of all tablets.  The RN on duty reconciles the delivery and documents this.  The 24 medication charts sampled were written correctly by medical practitioners and there was evidence of three monthly reviews by the GP.  There were no residents self-administering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need special diets and the kitchen manager works closely with the RNs on duty.  The kitchen staff have completed food safety training.  The kitchen manager and cooks follow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has worked with other staff to introduce several initiatives that exceed the required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InterRAI assessments were completed and were reviewed at least six monthly or when there was a change to a resident’s health condition in files sampled.  Care plans reviewed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Residents and their family/whānau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team leaders, the clinical manager and healthcare assistants follow the care plan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18 residents with 43 wounds and nine pressure injuries (two pressure injuries were acquired prior to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including intentional rounding and food and fluid charts demonstrate interventions to meet residents’ needs.  All two hourly turning charts reviewed consistently documented two hourly turns.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recreation coordinator is employed full time to coordinate the activities programme for all residents.  She is supported by three activities officers who each provide a separate programme for each area (rest home, hospital and dementia).  Each resident has an individual activities assessment on admission and from this information an individual activities plan is developed as part of the care plan by the registered nurses with input from the activities staff.  Each resident is free to choose whether they wish to participate in the group activities programme or their individual plan and significant time is dedicated to 1:1 activities.  Participation is monitored.  Group activities reflect ordinary patterns of life and include planned visits to the community.  All resident files sampled have a recent activities plan within the care plan and this is evaluated at least six monthly when the care plan is evaluated.  Residents in the dementia unit have plans that include activities to manage behaviours over the 24-hour period and dementia staff provide activities when activities staff are not present.  Residents and families interviewed commented positively on the activity programme and the service has exceeded the standard around the provision of activities to meet the needs of specific groups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all initial care plans were evaluated by the registered nurses within three weeks of admission.  The long-term care plans reviewed were evaluated at least six monthly or earlier if there was a change in health status.  There is at least a three monthly review by the GP.  All changes in health status were documented and followed up.  Short-term care plans sighted were evaluated and resolved or added to the long-term care plan if the problem was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building has a number of alcoves and lounge areas in each unit.  There is a full-time maintenance person employed to address the reactive and planned maintenance programme.  All medical and electrical equipment was recently serviced and or calibrated.  Hot water temperatures are monitored and managed within 43-45 degrees Celsius.  The facility has sufficient space for residents to mobilise using mobility aids, including a mobility scooter parking/charging bay.  The external area is well maintained.  Residents have access to safely designed external areas that have shade.  There is an interesting and secure garden for the dementia unit.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Most bedrooms have their own ensuites and some have shared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including those required by hospital level care residents in the dual-purpose and hospital level rooms.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lounge and several smaller lounges and separate dining areas in each of the rest home, hospital and dementia units.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in the on-site commercial laundry by dedicated laundry staff.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minimum of one first aid trained staff member on every shift and during outings.  The facility has an approved fire evacuation plan.  Fire drills take place every six months.  Smoke alarms, sprinkler system and exit signs are in place.  Gas barbeques and torches are available in the event of a power failure.  Emergency lighting is in place, which is regularly tested.  A civil defence kit is in place.  Supplies of stored water and food are held on site and are adequate for three days.  Electronic call bells are evident in resident’s rooms, lounge areas, and toilets/bathrooms.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kept locked from dusk to dawn.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Matua has an established infection control programme.  The infection control programme, its content and detail, is appropriate for the size, complexity and degree of risk associated with the service.  It is linked into the incident reporting system and the Radius KPIs.  The clinical manager is the designated infection control nurse with support from the registered nurses and the quality management committee (infection control team).  Minutes are available for staff.  Audits have been conducted and include hand hygiene and infection control practices.  Education is provided for all new staff on orientation.  The Radius infection control programme was last reviewed in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at Matua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Radius’s infection control manual.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 to a monthly infection summary.  This data is monitored and evaluated monthly and annually, and provided to Radius head office.  Infections are part of the key performance indicators.  Outcomes and actions are discussed at quality meetings and staff meetings.  If there is an emergent issue, it is acted upon in a timely manner.  Reports are easily accessible to the facility manager.  A rotavirus outbreak in May 2015 was appropriately managed and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policies and procedures are comprehensive, and include definitions, processes and use of restraints and enablers.  The facility has been restraint free for the past three years.  There were no enablers in use at the time of the audit.  Staff training is in place covering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026"/>
        <w:gridCol w:w="67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access to visitors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at Radius Matua are offered regular opportunities for outings.  The service has initiated a project to engage residents with young people in their community.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late 2015, the service identified that an opportunity existed to “Close Age Gaps” between children and residents by increasing activity links with schools and community programmes.  Dance schools were contacted for involvement themed events in October 2015 and children attended and danced at these.  In November 2015 the Otumoetai Drama Class performed at the facility and in December 2015 contact with community and local schools in preparation for Christmas celebrations and entertainment, resulted in performances over the pre-Christmas period.  Mt Manganui Intermediate School presented “Annie’s Orphans” also in December 2015 and the Brownies presented a nativity play.  In 2016 the service was approached by four Intermediate school boys to link in with their Duke of Edinburgh Award – Community Service.  Each student was assigned a resident and they assisted with meal service.  Residents stated it was lovely to have these young students assisting at night.  In March 2016, a professional storyteller held 27 children, grandparents and residents in awe (hosted by Countdown).  In May 2016, Tauranga Boys College assisted residents to compete in the Sports BOP Rest Home Games.</w:t>
            </w:r>
          </w:p>
          <w:p w:rsidR="00EB7645" w:rsidRPr="00BE00C7" w:rsidP="00BE00C7">
            <w:pPr>
              <w:pStyle w:val="OutcomeDescription"/>
              <w:spacing w:before="120" w:after="120"/>
              <w:rPr>
                <w:rFonts w:cs="Arial"/>
                <w:b w:val="0"/>
                <w:lang w:eastAsia="en-NZ"/>
              </w:rPr>
            </w:pPr>
            <w:r w:rsidRPr="00BE00C7">
              <w:rPr>
                <w:rFonts w:cs="Arial"/>
                <w:b w:val="0"/>
                <w:lang w:eastAsia="en-NZ"/>
              </w:rPr>
              <w:t>This is significant engagement with the community and young people compared to nil in the three months prior to the commencement of the initiative.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Matua has ongoing communication which residents and initiatives to improve communication between the service and residents/families has exceeded the required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have introduced two projects to improve communication with resident’s families.</w:t>
            </w:r>
          </w:p>
          <w:p w:rsidR="00EB7645" w:rsidRPr="00BE00C7" w:rsidP="00BE00C7">
            <w:pPr>
              <w:pStyle w:val="OutcomeDescription"/>
              <w:spacing w:before="120" w:after="120"/>
              <w:rPr>
                <w:rFonts w:cs="Arial"/>
                <w:b w:val="0"/>
                <w:lang w:eastAsia="en-NZ"/>
              </w:rPr>
            </w:pPr>
            <w:r w:rsidRPr="00BE00C7">
              <w:rPr>
                <w:rFonts w:cs="Arial"/>
                <w:b w:val="0"/>
                <w:lang w:eastAsia="en-NZ"/>
              </w:rPr>
              <w:t>The Sparkles group was introduced in July 2015 to welcome new residents/families to enable them to feel involved in the “Lavender” (dementia unit) and to educate families regarding dementia and enable them to liaise with the community and voice concerns.  All families were notified by email and word of mouth about the commencement of “Sparkles” and the support of management team.  To date nine meetings have been held and all have included an informative presentation, often by external speakers including the mental health service for older people.  Attendance has varied from six to eleven family members attending each meeting.  Written compliments regarding the Sparkles group had been provided by five regular attendees, who described how the group had allowed them to better understand their loved one.  Two dementia families interviewed complimented the group.</w:t>
            </w:r>
          </w:p>
          <w:p w:rsidR="00EB7645" w:rsidRPr="00BE00C7" w:rsidP="00BE00C7">
            <w:pPr>
              <w:pStyle w:val="OutcomeDescription"/>
              <w:spacing w:before="120" w:after="120"/>
              <w:rPr>
                <w:rFonts w:cs="Arial"/>
                <w:b w:val="0"/>
                <w:lang w:eastAsia="en-NZ"/>
              </w:rPr>
            </w:pPr>
            <w:r w:rsidRPr="00BE00C7">
              <w:rPr>
                <w:rFonts w:cs="Arial"/>
                <w:b w:val="0"/>
                <w:lang w:eastAsia="en-NZ"/>
              </w:rPr>
              <w:t>The second initiative was to improve the attendance of family/whanau of choice at the residents’ forum meetings.  To accomplish this, evening meetings and speakers have been introduced.  Two wine and cheese evening meetings (6.30pm) were scheduled and undertaken in 2015.  Other meetings in 2015 were held during the day (1.30pm).  The first evening wine and cheese meeting was held 16 June 2015.  Twelve residents and thirteen family members attended.  The meeting sparked socialisation amongst the residents and family members who enjoyed chatting with wine or juice served by the staff.  Residents and family interacted with staff following the meeting.  At the February 2016 meeting, residents/whānau/family in attendance were advised that speakers were to be invited to meetings.  Topics would be relevant and interesting for residents/family, that is, EPOA (lawyer to speak), H&amp;D advocate COR.  Those in attendance at meetings were invited to put suggestions forward for speakers/topics.  At the June 2016 meeting, the meeting was held first then a guest speaker was introduced who gave a talk on EPOAs.  This was reported by families as well received.  Booklets were available to take away with information about EPOAs.  Following the introduction of evening wine and cheese meetings there has been a steady increase in the number of family members attending the meetings.  From November 2014 – April 2015 there was only one to four family members attending the meetings (all daytime meetings).  At the June 2015 evening meeting, thirteen family members attended the meeting with seven in attendance at the June 2015 meeting.  The June 2016 meeting was the first meeting with a speaker.  Six family members attended and 24 residents.</w:t>
            </w:r>
          </w:p>
          <w:p w:rsidR="00EB7645" w:rsidRPr="00BE00C7" w:rsidP="00BE00C7">
            <w:pPr>
              <w:pStyle w:val="OutcomeDescription"/>
              <w:spacing w:before="120" w:after="120"/>
              <w:rPr>
                <w:rFonts w:cs="Arial"/>
                <w:b w:val="0"/>
                <w:lang w:eastAsia="en-NZ"/>
              </w:rPr>
            </w:pPr>
            <w:r w:rsidRPr="00BE00C7">
              <w:rPr>
                <w:rFonts w:cs="Arial"/>
                <w:b w:val="0"/>
                <w:lang w:eastAsia="en-NZ"/>
              </w:rPr>
              <w:t>To measure the resident/family/whānau feedback of improvements to the service, a survey has been completed.  In summary, ten surveys were distributed to family and residents, eight were completed and returned all of whom responded positively to having the evening meetings and speakers attending.  Comments included – “the opportunity to discuss any concerns with others, speakers at meetings a good idea, evening meetings more social and less informal, evening meetings more people go, first speaker very good and topic relevant.”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prevention group meets regularly and falls prevention champions have been identified.  A physiotherapist is on site 21 hours per week.  All new admissions are assessed as a high falls risk for the first 72 hours of their admission to the facility.  Falls risk screening and falls risk assessments are completed for all new admissions to identify underlying risk factors for falling.  Creative games introduced in the dementia unit have helped to reduce falls and have highlighted the factors that contribute to falls.  Staff training includes highlighting the importance of clutter-free residents’ rooms.  Regular bed checks are undertaken and residents at risk of falling have a toileting programme implemented.  Falls prevention equipment includes sensor mats, and night-lights installed in residents’ bathrooms.  Residents at risk of falls are encouraged to wear hip protectors to reduce harm from falling.  Statistics reflected a 66% reduction in the number falls per month when targeting new admissions from three falls (April/May 2016) to one fall per month (June/July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prevention group meets regularly and falls prevention champions have been identified.  A physiotherapist is on site 21 hours per week.  All new admissions are assessed as a high falls risk for the first 72 hours of their admission to the facility.  Falls risk screening and falls risk assessments are completed for all new admissions to identify underlying risk factors for falling.  Creative games introduced in the dementia unit have helped to reduce falls and have highlighted the factors that contribute to falls.  Staff training includes highlighting the importance of clutter-free residents’ rooms.  Regular bed checks are undertaken and residents at risk of falling have a toileting programme implemented.  Falls prevention equipment includes sensor mats, and night-lights installed in residents’ bathrooms.  Residents at risk of falls are encouraged to wear hip protectors to reduce harm from falling.  Statistics reflected a 66% reduction in the number falls per month when targeting new admissions from three falls (April/May 2016) to one fall per month (June/July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manager works closely with staff and attends staff and weekly activities meetings to identify opportunities where the kitchen can assist to improve outcomes for residents.  The service has exceeded the required standard in this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manager at Radius Matua has a goal to improve the dining experience and nutritional outcomes for residents, and has engaged with other staff in initiatives to achieve this.</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developed a goal in early 2016 to improve the breakfast service in the rest home by changing the delivery of meals to the residents and provide a more relaxed and social environment for the residents, by providing more choices that are individual and the addition of a hot protein alternative.  This was intended in-turn to help with the calorific intake of the residents and help with the maintenance of hydration with the offer of tea, coffee, and fruit juice.  The service promoted a buffet breakfast with the healthcare assistants to encourage participation by the residents.  This was placed in the activities calendar and occurs each Tuesday and Thursday.  The kitchen manager spoke to the residents at meeting and asked for suggestions, and received feedback from the residents on the breakfasts.  A verbal meeting with rest home staff was held to promote the concept and provide education around it.  Extra teaspoons and side plates for the tables were purchased and the chefs to prepare a protein alternative and place into bain-marie.</w:t>
            </w:r>
          </w:p>
          <w:p w:rsidR="00EB7645" w:rsidRPr="00BE00C7" w:rsidP="00BE00C7">
            <w:pPr>
              <w:pStyle w:val="OutcomeDescription"/>
              <w:spacing w:before="120" w:after="120"/>
              <w:rPr>
                <w:rFonts w:cs="Arial"/>
                <w:b w:val="0"/>
                <w:lang w:eastAsia="en-NZ"/>
              </w:rPr>
            </w:pPr>
            <w:r w:rsidRPr="00BE00C7">
              <w:rPr>
                <w:rFonts w:cs="Arial"/>
                <w:b w:val="0"/>
                <w:lang w:eastAsia="en-NZ"/>
              </w:rPr>
              <w:t>Since the introduction of the buffet breakfasts in February 2016, 18 residents have gained weight who were previously not gaining weight.</w:t>
            </w:r>
          </w:p>
          <w:p w:rsidR="00EB7645" w:rsidRPr="00BE00C7" w:rsidP="00BE00C7">
            <w:pPr>
              <w:pStyle w:val="OutcomeDescription"/>
              <w:spacing w:before="120" w:after="120"/>
              <w:rPr>
                <w:rFonts w:cs="Arial"/>
                <w:b w:val="0"/>
                <w:lang w:eastAsia="en-NZ"/>
              </w:rPr>
            </w:pPr>
            <w:r w:rsidRPr="00BE00C7">
              <w:rPr>
                <w:rFonts w:cs="Arial"/>
                <w:b w:val="0"/>
                <w:lang w:eastAsia="en-NZ"/>
              </w:rPr>
              <w:t>At the beginning of 2014, the service developed a goal to improve the quality of meal service and delivery for the residents in the dementia unit by providing finger foods for teatime meal service and high protein snacks to supplement residents with weight loss.  In addition, changes to the breakfast meal meant making toast in the unit using the smell to trigger memories of eating and hunger.</w:t>
            </w:r>
          </w:p>
          <w:p w:rsidR="00EB7645" w:rsidRPr="00BE00C7" w:rsidP="00BE00C7">
            <w:pPr>
              <w:pStyle w:val="OutcomeDescription"/>
              <w:spacing w:before="120" w:after="120"/>
              <w:rPr>
                <w:rFonts w:cs="Arial"/>
                <w:b w:val="0"/>
                <w:lang w:eastAsia="en-NZ"/>
              </w:rPr>
            </w:pPr>
            <w:r w:rsidRPr="00BE00C7">
              <w:rPr>
                <w:rFonts w:cs="Arial"/>
                <w:b w:val="0"/>
                <w:lang w:eastAsia="en-NZ"/>
              </w:rPr>
              <w:t>Changes to the breakfast/teatime meal is reporting to have resulted in the residents are eating more and socialising in the dining area.  Having no time constraint and the aroma of the toast cooking, this triggers eating responses in a more relaxed setting.  The breakfast meal is served to the residents as they wake, and not left sitting until cares are completed and all residents are up for breakfast.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introduction of the initiative, six residents have gained weight and a further five residents who were previously losing weight have had their weight stabilise.  </w:t>
            </w:r>
          </w:p>
          <w:p w:rsidR="00EB7645" w:rsidRPr="00BE00C7" w:rsidP="00BE00C7">
            <w:pPr>
              <w:pStyle w:val="OutcomeDescription"/>
              <w:spacing w:before="120" w:after="120"/>
              <w:rPr>
                <w:rFonts w:cs="Arial"/>
                <w:b w:val="0"/>
                <w:lang w:eastAsia="en-NZ"/>
              </w:rPr>
            </w:pPr>
            <w:r w:rsidRPr="00BE00C7">
              <w:rPr>
                <w:rFonts w:cs="Arial"/>
                <w:b w:val="0"/>
                <w:lang w:eastAsia="en-NZ"/>
              </w:rPr>
              <w:t>A further initiative was that residents would enjoy a diversity of meal service other than the daily meals provided.  In early 2015, the activities and kitchen teams decided to enhance the dining experience for the residents by giving them the opportunity to be able to enjoy a restaurant quality “themed” service dinner, which supports/reflects the residents’ different cultures and helps provide insight in to each other’s cultural differences.  Theme dinners were first implemented February 2015 following an activities planning day.  The first dinner was a “Chinese theme” for the residents of the rest home and hospital (as able).  The idea behind this initiative was largely to increase socialisation between residents, include staff and to offer the equivalent of a visit to a restaurant, as they would have experienced throughout their lives.  Subsequent restaurant themes were Irish lunch (St Patrick’s Day) and a Greek themed lunch.  June 2015 took the theme of “black and white” restaurant, which involved staff serving the residents a range of food selected from a “menu” with choices of entrees, mains and dessert.  This was a formal dress up occasion, which staff and residents embraced.</w:t>
            </w:r>
          </w:p>
          <w:p w:rsidR="00EB7645" w:rsidRPr="00BE00C7" w:rsidP="00BE00C7">
            <w:pPr>
              <w:pStyle w:val="OutcomeDescription"/>
              <w:spacing w:before="120" w:after="120"/>
              <w:rPr>
                <w:rFonts w:cs="Arial"/>
                <w:b w:val="0"/>
                <w:lang w:eastAsia="en-NZ"/>
              </w:rPr>
            </w:pPr>
            <w:r w:rsidRPr="00BE00C7">
              <w:rPr>
                <w:rFonts w:cs="Arial"/>
                <w:b w:val="0"/>
                <w:lang w:eastAsia="en-NZ"/>
              </w:rPr>
              <w:t>Due to the popularity of the dinners, they continue to be part of the meal service as per the calendar celebration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and verbal feedback from residents and families has been positive (twelve written compliments were received and resident satisfaction surveys have shown increased satisfaction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a number of activities to meet the needs of individual residents groups including a gardening group, a cooking group, a men’s group and activities that follow the Eden principles.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July 2013 the activities staff identified that male residents were less engaged in activities involving the community than other residents.  A men’s group was developed and the recreation coordinator planned monthly events after considering suggestions from residents and activity staff.  Following this, an appointment with the occupational therapist from the Mental Health Services Older People was held to discuss how to further improve the outcomes for residents.  Staff set up a directory of proposed outings and obtained feedback from residents and groups and outings were commenced.  An evaluation in January 2014 indicated a decline in numbers attending and this was identified as relating to increased resident dependency, visual and hearing deficits and decreased mobility.  Also, the time clashed with other activities.  A meeting with management to discuss a proposal to set up a Gentleman’s Club was held and resulted in a venue and format change.  First club meeting was held on 10 June 2014 with a positive response from men.  The subject was ‘barbeques’’, a guest speaker attended and the bar was open and a barbeque afternoon tea was provided.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12 to 15 men attend each fortnightly session.  Nine persons can be accommodated in the van, 12 when car also used for van outings.  The variety of speakers holds the men’s attention and maintains contact with the community.  The group continues on a fortnightly basis.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Matua Lifecare</w:t>
    </w:r>
    <w:bookmarkEnd w:id="58"/>
    <w:r>
      <w:rPr>
        <w:rFonts w:cs="Arial"/>
        <w:sz w:val="16"/>
        <w:szCs w:val="20"/>
      </w:rPr>
      <w:tab/>
      <w:t xml:space="preserve">Date of Audit: </w:t>
    </w:r>
    <w:bookmarkStart w:id="59" w:name="AuditStartDate1"/>
    <w:r>
      <w:rPr>
        <w:rFonts w:cs="Arial"/>
        <w:sz w:val="16"/>
        <w:szCs w:val="20"/>
      </w:rPr>
      <w:t>10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