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Ropata Lodge Limited - Ropata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Ropata Lodge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Ropata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August 2016</w:t>
      </w:r>
      <w:bookmarkEnd w:id="7"/>
      <w:r w:rsidRPr="009418D4">
        <w:rPr>
          <w:rFonts w:cs="Arial"/>
        </w:rPr>
        <w:tab/>
        <w:t xml:space="preserve">End date: </w:t>
      </w:r>
      <w:bookmarkStart w:id="8" w:name="AuditEndDate"/>
      <w:r w:rsidR="00A4268A">
        <w:rPr>
          <w:rFonts w:cs="Arial"/>
        </w:rPr>
        <w:t>18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Ropata Lodge is newly certified to provide rest home care for up to 34 residents. The service is operated by Ropata Lodge Ltd and managed by a facility manager who also takes the role of the clinical nurse manager. The service was first certified following a provisional audit in November 2015.  The number of residents has been increasing slowly since that time, up to its current level of only nine residents. </w:t>
      </w:r>
    </w:p>
    <w:p w:rsidRPr="00A4268A">
      <w:pPr>
        <w:spacing w:before="240" w:line="276" w:lineRule="auto"/>
        <w:rPr>
          <w:rFonts w:eastAsia="Calibri"/>
        </w:rPr>
      </w:pPr>
      <w:r w:rsidRPr="00A4268A">
        <w:rPr>
          <w:rFonts w:eastAsia="Calibri"/>
        </w:rPr>
        <w:t>This certification audit is the services first audit since the facility started as a provider of rest home level care. It was conducted against the Health and Disability Services Standards and the service’s contract with the district health board. The audit process included review of policies and procedures, review of residents’ and staff files, observations and interviews with residents, management, staff, a human resources consultant and a general practitioner.</w:t>
      </w:r>
    </w:p>
    <w:p w:rsidRPr="00A4268A">
      <w:pPr>
        <w:spacing w:before="240" w:line="276" w:lineRule="auto"/>
        <w:rPr>
          <w:rFonts w:eastAsia="Calibri"/>
        </w:rPr>
      </w:pPr>
      <w:r w:rsidRPr="00A4268A">
        <w:rPr>
          <w:rFonts w:eastAsia="Calibri"/>
        </w:rPr>
        <w:t>This audit has resulted in areas requiring improvements relating to organisational planning, quality systems, residents’ care plans, medication management and infection control.</w:t>
      </w:r>
    </w:p>
    <w:p w:rsidRPr="00A4268A">
      <w:pPr>
        <w:spacing w:before="240" w:line="276" w:lineRule="auto"/>
        <w:rPr>
          <w:rFonts w:eastAsia="Calibri"/>
        </w:rPr>
      </w:pPr>
      <w:r w:rsidRPr="00A4268A">
        <w:rPr>
          <w:rFonts w:eastAsia="Calibri"/>
        </w:rPr>
        <w:t>Residents interviewed spoke positively about the care being provided.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 xml:space="preserve">There were no residents who identify as Māori on the days of audit, however processes are in place to ensure any residents who do identify as Maori have their needs met in a manner that respects their cultural values and beliefs.  There is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The facility manager is responsible for the management of complaints. A complaints register is maintained and demonstrated that complaints have been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 owner of the facility is responsible for the service provided at this facility.  A business is documented and includes the scope, direction, business goals and mission statement of the organisation. Systems are in place for monitoring the services provided, including regular weekly reporting by the facility manager at the weekly meetings held with the owner.</w:t>
      </w:r>
    </w:p>
    <w:p w:rsidRPr="00A4268A">
      <w:pPr>
        <w:spacing w:before="240" w:line="276" w:lineRule="auto"/>
        <w:rPr>
          <w:rFonts w:eastAsia="Calibri"/>
        </w:rPr>
      </w:pPr>
      <w:r w:rsidRPr="00A4268A">
        <w:rPr>
          <w:rFonts w:eastAsia="Calibri"/>
        </w:rPr>
        <w:t>The facility is managed by an experienced and suitably qualified manager who is a registered nurse (RN).  A quality improvement plan and system is in place which includes internal audit activity, monitoring of complaints and incidents, health and safety, infection control and resident and family satisfaction.  While the collection, collation and analysis of quality improvement data is occurring and is reported to the owner and other staff, this is not being presented in a consistent and systematic way. Adverse events are documented on accident/incident forms and seen as an opportunity for improvement. Corrective action plans are being developed, implemented, monitored and signed off.  Formal and informal feedback from residents and families is used to improve services. There is not yet a formalised risk register to identify actual and potential risks with relevant mitigation strategies. The hazard register is kept up to date.</w:t>
      </w:r>
    </w:p>
    <w:p w:rsidRPr="00A4268A">
      <w:pPr>
        <w:spacing w:before="240" w:line="276" w:lineRule="auto"/>
        <w:rPr>
          <w:rFonts w:eastAsia="Calibri"/>
        </w:rPr>
      </w:pPr>
      <w:r w:rsidRPr="00A4268A">
        <w:rPr>
          <w:rFonts w:eastAsia="Calibri"/>
        </w:rPr>
        <w:t xml:space="preserve">A suite of policies and procedures cover the necessary areas, are current and reviewed regularly. </w:t>
      </w:r>
    </w:p>
    <w:p w:rsidRPr="00A4268A">
      <w:pPr>
        <w:spacing w:before="240" w:line="276" w:lineRule="auto"/>
        <w:rPr>
          <w:rFonts w:eastAsia="Calibri"/>
        </w:rPr>
      </w:pPr>
      <w:r w:rsidRPr="00A4268A">
        <w:rPr>
          <w:rFonts w:eastAsia="Calibri"/>
        </w:rPr>
        <w:t xml:space="preserve">The human resources management policy, based on current good practice, guides the system for recruitment and appointment of staff. A comprehensive orientation and staff training programme ensures staff are competent to undertake their role.  A robust approach is in development to identify, plan facilitate and record ongoing training that supports safe service delivery. Regular individual performance reviews are being completed. </w:t>
      </w:r>
    </w:p>
    <w:p w:rsidRPr="00A4268A">
      <w:pPr>
        <w:spacing w:before="240" w:line="276" w:lineRule="auto"/>
        <w:rPr>
          <w:rFonts w:eastAsia="Calibri"/>
        </w:rPr>
      </w:pPr>
      <w:r w:rsidRPr="00A4268A">
        <w:rPr>
          <w:rFonts w:eastAsia="Calibri"/>
        </w:rPr>
        <w:t>Staffing levels and skill mix meet contractual requirements and the needs of the residents. There is a roster for an RN on call out of hours.</w:t>
      </w:r>
    </w:p>
    <w:p w:rsidRPr="00A4268A">
      <w:pPr>
        <w:spacing w:before="240" w:line="276" w:lineRule="auto"/>
        <w:rPr>
          <w:rFonts w:eastAsia="Calibri"/>
        </w:rPr>
      </w:pP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however this is not always within the required timeframes.  Registered nurses are on call 24 hours each day in the facility and are supported by care and allied health staff.  A designated general practitioner (GP) is available to attend to residents who are unable to access the services of their own GP.  On call arrangements for support from senior staff are in place.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though documentation does not always capture the required support the resident requires.  Short term care plans are developed to manage any new problems that might arise. All residents’ files reviewed demonstrated that needs, goals and outcomes are identified and reviewed on a regular basis. Residents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overseen by an activity co-ordinator,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managed according to policies and procedures; however, some areas have been identified as requiring improvement.   Medications are administered by senior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was originally built as 34 independent living apartments. All the individual rooms/units are spacious and include ensuites and kitchenettes with ample space to enable assistance as required. </w:t>
      </w:r>
    </w:p>
    <w:p w:rsidRPr="00A4268A">
      <w:pPr>
        <w:spacing w:before="240" w:line="276" w:lineRule="auto"/>
        <w:rPr>
          <w:rFonts w:eastAsia="Calibri"/>
        </w:rPr>
      </w:pPr>
      <w:r w:rsidRPr="00A4268A">
        <w:rPr>
          <w:rFonts w:eastAsia="Calibri"/>
        </w:rPr>
        <w:t xml:space="preserve">All building and plant complies with legislation and a current building warrant of fitness was displayed.  A preventative and reactive maintenance programme is implemented.   </w:t>
      </w:r>
    </w:p>
    <w:p w:rsidRPr="00A4268A">
      <w:pPr>
        <w:spacing w:before="240" w:line="276" w:lineRule="auto"/>
        <w:rPr>
          <w:rFonts w:eastAsia="Calibri"/>
        </w:rPr>
      </w:pPr>
      <w:r w:rsidRPr="00A4268A">
        <w:rPr>
          <w:rFonts w:eastAsia="Calibri"/>
        </w:rPr>
        <w:t>The dining room and the two communal lounge areas are of sufficient size and maintained at a comfortable temperature. An internal courtyard with seating is available and all rooms have individual balconies or courtyards.</w:t>
      </w:r>
    </w:p>
    <w:p w:rsidRPr="00A4268A">
      <w:pPr>
        <w:spacing w:before="240" w:line="276" w:lineRule="auto"/>
        <w:rPr>
          <w:rFonts w:eastAsia="Calibri"/>
        </w:rPr>
      </w:pPr>
      <w:r w:rsidRPr="00A4268A">
        <w:rPr>
          <w:rFonts w:eastAsia="Calibri"/>
        </w:rPr>
        <w:t>Implemented policies guide the management of waste and hazardous substances. Protective equipment and clothing is provided and used by staff. Chemicals, soiled linen and equipment are safely stored. All laundry is undertaken onsite, with systems monitored to evaluate effectiveness.</w:t>
      </w:r>
    </w:p>
    <w:p w:rsidRPr="00A4268A">
      <w:pPr>
        <w:spacing w:before="240" w:line="276" w:lineRule="auto"/>
        <w:rPr>
          <w:rFonts w:eastAsia="Calibri"/>
        </w:rPr>
      </w:pPr>
      <w:r w:rsidRPr="00A4268A">
        <w:rPr>
          <w:rFonts w:eastAsia="Calibri"/>
        </w:rPr>
        <w:t>Emergency procedures are documented and displayed. Regular fire drills are completed and there is a sprinkler system and call points installed in case of fire.  Access to an emergency power source is available. Residents report a timely staff response to call bells.  A contracted security company monitors the facility each night.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developed policies and procedures that support the minimisation of restraint. There are currently no residents who require restraint or who use any enablers. Restraint would only be used as a last resort when all other options have been explored. Any enabler use would be voluntary for the safety of residents in response to individual requests. Staff receive training at orientation including all required aspects of restraint and enabler use, alternatives to restraint and dealing with difficult behaviours. Staff demonstrated a sound knowledge and understanding of restraint and enabler policies and procedures.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C8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medium or high risk and/or unattained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led by the facility manager, aims to prevent and manage infections. Specialist infection prevention and control advice is able to be accessed from the district health board. </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planned regular education.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06"/>
        <w:gridCol w:w="1280"/>
        <w:gridCol w:w="92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Ropata Lodge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planned ongoing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and collection of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record.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how to access the Advocacy Service. The service has a residents’ advocate who attends the residents’ meetings when able, and is available to the residents for guidance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Residents verified family members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The information is provided to residents on admission and there is complaints information and forms available in a number of areas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three complaints have been received so far this year and that actions taken, through to an agreed resolution, are documented and completed within the timeframes specified in the Code.  Action plans reviewed show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complaints management and follow 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 being made aware of the Code and the Nationwide Health and Disability Advocacy Service (Advocacy Service) as part of the admission information provided, discussion with staff, and ongoing discussion with the facility manager (FM). The Code is displayed in communal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need to maintain privacy and were observed doing so throughout the audit (for example, when attending to personal cares, ensuring resident information is held securely and privately, and when exchanging verbal information). All residents have a private room with their own ensuite.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being assisted to participate in community activities and participation in clubs and outings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to be provided annually, as confirmed by review of the planned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identify as Maori in the service at the time of audit. However, processes are in place to support residents who identify as Māori to integrate their cultural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Resident’s personal preferences, required interventions and special needs were included in all care plans reviewed (for example, food and spiritual requirements).  The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that residents were free from any type of discrimination, harassment or exploitation and felt safe. A general practitioner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Staff are provided with a Code of Conduct in both the staff orientation booklet and their individual employment contract. Ongoing education will also be provided on an annual basis, which was confirmed in interview with the FM and the sighted education schedule.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 based policies, input from external specialist services and allied health professionals, for example, the hospice/palliative care team, community dieticians, services for older people, psycho-geriatrician and mental health services for older persons, and education of staff. The general practitioner (GP)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they were kept well informed about any changes. The family communication record and resident interviews evidences family members were advised in a timely manner about any incidents or accidents and outcomes of regular and any urgent medical reviews.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able to be accessed when required. Staff knew how to do so, although reported this was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combined business / strategic plan (2015-2020) includes the philosophy, vision / mission statement along with the business goals, direction, and market analysis for the organisation. The facility manager meets weekly with the owner and the financial manager, where all aspects of service provision, including quality data and business management, are discussed and minuted. A sample of minutes reviewed showed the quality of service performance is regularly discussed and reported on, as is relevant financial performance, emerging risks and issues. There is no service specific planning included in the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facility manager who is a registered nurse with significant experience in the aged care sector and who has been in the role for two years. She has responsibilities and accountabilities defined in a job description and individual employment agreement.  The Facility Manager confirms knowledge of the sector, regulatory and reporting requirements and maintains currency through the Nursing Council of New Zealand. The facility manager is supported by a small team including a registered nurse, finance manager and administration manager who meet weekly. The owner, who has owned a number of facilities previously, is available to provide additional support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 contract with DHB for the provision of respite and rest home level care. Nine residents receive services under the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the registered nurse carries out all the required duties under delegated authority. The owner is also available on call as necessary. During these absences the clinical management is also overseen by the registered nurse,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quality improvement and risk management plan that reflects the principles of continuous improvement and is understood by staff. This includes management of incidents and complaints, audit activities, a regular patient satisfaction survey, monitoring of outcomes, clinical incidents including infections and falls, and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discussion occurs on quality matters. Regular review and analysis of the current quality indicators does occur and related information is reported and discussed at the management team meetings and staff meetings. This process is currently not formalised. Minutes reviewed include discussion on pressure injuries, falls, complaints, incidents/events, infections, audit results and activities. Staff reported their involvement in quality and risk activities through internal audit activities and regular monthly staff meetings where issues are discussed. Relevant corrective actions are developed and implemented as necessary. Resident and family surveys are completed annually. The last survey showed a general satisfaction with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and are current. The document control system ensures a systematic and regular review process, referencing of relevant sources, approval, distribution and removal of obsolete documents. As this is a small service, staff are able to be updated on new policies or changes to policies through the regular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representative is aware of the Health and Safety at Work Act (2015) requirements, has attended relevant training and is implementing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There is currently no formal risk register developed.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 these are fully completed, incidents are investigated, action plans developed and actions are followed-up in a timely manner.  Adverse event data is collated, analysed and reported to the weekly management meetings and minutes reviewed show discussion in relation to trends, action plans and improvements made. </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described essential notification reporting requirements for pressure injuries, health and safety, human resources, infection control, the coroner and the DHB.  The facility manager advised there have been no notifications of significant events made to the Ministry of Health since the provisional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 line with good employment practice and relevant legislation, and guide human resources management processes. Additional support is provided through an HR consultant who is contracted to provide expertise and guide all processes.  Position descriptions reviewed were current and defined the key tasks and accountabilities for the various roles. The recruitment process includes referee checks, police vetting and validation of qualifications and practising certificates (APCs), where required.   A sample of staff records reviewed confirmed the organisation’s policies are being consistently implemented and records are systematically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and included support from a ‘buddy’ through their initial orientation period. Staff records reviewed show documentation of completed orientation and regular performance reviews.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being planned on an annual basis. Mandatory training requirements are defined and scheduled to occur over the course of the year. Care staff have either completed or commenced a New Zealand Qualification Authority education programme to meet the requirements of the provider’s agreement with the DHB. Education records reviewed demonstrated completion of the some of the required training since the service was certified in November last year. Scheduled training over the next 12 months will complete that process. Staff reported that their annual performance appraisal process provides an opportunity to discuss individual training needs, supervision requirements and review competencies.  Appraisals were current for all staff. </w:t>
            </w:r>
          </w:p>
          <w:p w:rsidR="00EB7645" w:rsidRPr="00BE00C7" w:rsidP="00BE00C7">
            <w:pPr>
              <w:pStyle w:val="OutcomeDescription"/>
              <w:spacing w:before="120" w:after="120"/>
              <w:rPr>
                <w:rFonts w:cs="Arial"/>
                <w:b w:val="0"/>
                <w:lang w:eastAsia="en-NZ"/>
              </w:rPr>
            </w:pPr>
            <w:r w:rsidRPr="00BE00C7">
              <w:rPr>
                <w:rFonts w:cs="Arial"/>
                <w:b w:val="0"/>
                <w:lang w:eastAsia="en-NZ"/>
              </w:rPr>
              <w:t>InterRAI training had been delayed due to the small number of facility residents under the DHB contract, as they were not considered a priority to access training for the limited number of spaces available. This training has now been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in order to provide safe service delivery. The facility adjusts staffing levels to meet any changing needs of residents, however with the service currently being so small the staffing levels required are consistent. The minimum number of staff is provided during the night shift and consists of two health care assistants. An afterhours RN on call roster is in place, with staff reporting that good access to advice is available when needed.  Care staff reported adequate staff were available and that they were able to complete the work allocated to them.  This was further supported by residents and family interviewed. Observations and review of two fortnightly roster cycles sampled during this audit confirmed adequate staff cover has been provided.  The organisation contracts to a bureau if it is unable to find cover from its casual pool for short notice roster gaps.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meet with the facility manager.  They are also provided with written information about the service and the admission process.  The organisation seeks updated information from the NASC or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satisfied with the admission process and the information that had been made available to them on admission.  Files reviewed contained completed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  At the time of transition between services, appropriate information, including medication records is provided for the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days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registered nurse against the prescription. All medications sighted were within current use by dates, with the exception of eye drops, where no record is sighted of when these were opened.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stock checks and accurate entries, however no record of six monthly checks is sighted. This is verified by the FM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is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who self-administer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FM and recorded on an accident/incident form. The resident and/or the designated representative are advised.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kitchen hand,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 grade’ kitchen certificate approved by the Lower Hutt City Council. Food temperatures, including for high risk items, are monitored appropriately and recorded.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Residents were seen to be given sufficient time to eat their meal in an unhurried fashion and those requiring assistance had this provided. There is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FM.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and nutritional screening as a means to identify any deficits and to inform care planning. The sample of care plans reviewed had an integrated range of resident-related information.  All residents, with the exception of one (refer 1.3.3.3) have current interRAI assessments completed by one of two trained interRAI assessors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did not always reflect fully the support needs of residents, and the outcomes of the integrated assessment process and other relevant clinical information. Care plans evidence service integration with progress notes, activities notes, medical and allied health professional’s notations clearly written, informative and relevant. Any change in care required is documented and verbally passed on to relevant staff.  Residents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Observations, documentation and interviews verified the provision of care provided to residents was consistent with their needs, goals and their desired care (refer 1.3.5.2)   The attention to meeting a diverse range of resident’s individualised needs was evident in all areas of service provision.  The GP interviewed, verified that medical input is sought in a timely manner, that medical orders are followed.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activity co-ordinator, who is enrolled to do the national Certificate in Diversional Therapy.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of all residents has been undertaken to ascertain residents’ needs, interests, abilities and social requirements, to help formulate an activities programme that is meaningful to the residents. The resident’s activity needs will be evaluated as part of the formal six monthly care plan review. Present residents have not been there for long.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 residents’ goals, ordinary patterns of life and include normal community activities.  Individual, group activities and regular events are offered.  The activities programme is discussed at the residents’ meetings and minutes indicate residents’ input is sought and responded to.  Resident and family satisfaction surveys demonstrated satisfaction with the programme and that information is used to improve the range of activities offered.  Residents interviewed confirmed they find the programme valuable and caters to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were of residents who had been in the service for less than six months.  Policy identifies formal care plan evaluations, will occur every six months in conjunction with the six-monthly interRAI reassessment or as residents’ needs change and this was verified during interview with the FM.    </w:t>
            </w:r>
          </w:p>
          <w:p w:rsidR="00EB7645" w:rsidRPr="00BE00C7" w:rsidP="00BE00C7">
            <w:pPr>
              <w:pStyle w:val="OutcomeDescription"/>
              <w:spacing w:before="120" w:after="120"/>
              <w:rPr>
                <w:rFonts w:cs="Arial"/>
                <w:b w:val="0"/>
                <w:lang w:eastAsia="en-NZ"/>
              </w:rPr>
            </w:pPr>
            <w:r w:rsidRPr="00BE00C7">
              <w:rPr>
                <w:rFonts w:cs="Arial"/>
                <w:b w:val="0"/>
                <w:lang w:eastAsia="en-NZ"/>
              </w:rPr>
              <w:t>Day to day evaluations are documented by the RN.  Where progress is different from expected, the service responds by the RN initiating changes to the plan of care.  Short term care plans were consistently reviewed and progress evaluated as clinically indicated and according to the degree of risk noted during the assessment process. Other plans, such as wound management plans were evaluated each time the dressing was changed.  Residents interviews and documentation verified resident involvement and documentation provided examples of family/whanau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Referrals are followed up on a regular basis by the FM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were in place. Infection control documentation includes a waste management section detailing procedures for waste (blood and bodily fluids) management and disposal.</w:t>
            </w:r>
          </w:p>
          <w:p w:rsidR="00EB7645" w:rsidRPr="00BE00C7" w:rsidP="00BE00C7">
            <w:pPr>
              <w:pStyle w:val="OutcomeDescription"/>
              <w:spacing w:before="120" w:after="120"/>
              <w:rPr>
                <w:rFonts w:cs="Arial"/>
                <w:b w:val="0"/>
                <w:lang w:eastAsia="en-NZ"/>
              </w:rPr>
            </w:pPr>
            <w:r w:rsidRPr="00BE00C7">
              <w:rPr>
                <w:rFonts w:cs="Arial"/>
                <w:b w:val="0"/>
                <w:lang w:eastAsia="en-NZ"/>
              </w:rPr>
              <w:t>The doors to the areas, both inside and outside, storing chemicals were secured and containers labelled.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Any related incidents are reported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 including both the care and cleaning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which expires on 25 March 2017, is publically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There is a proactive and reactive maintenance programme and buildings, plant and equipment are maintained to an adequate standard. The testing and tagging of equipment and calibration of bio medical equipment is current as confirmed in documentation reviewed, interviews with personnel and observation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The environment is conducive to the range of activities undertaken in the areas.  Efforts are made to ensure the environment is hazard free and that residents are safe. Residents interviewed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have ensuites which are adapted to ensure they are suitable for residents to use either independently or under supervision. In addition there are accessible toilets throughout the facility.  Appropriately secured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rooms, which were originally small independent living apartments, are very spacious with adequate space to allow residents and staff to move around within their room safely.  All rooms provide single accommodation complete with small kitchenettes. Rooms are personalised with furnishings, photos and other personal items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room inside each apartment to store any mobility aids including walking frames and wheel chairs. Staff and residents reported the adequacy of their personal spaces.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smaller communal lounge areas enable easy access for residents and staff.  Residents are able to access smaller alcove areas or their rooms for privacy, if required.  Furniture is appropriate to the setting and resident needs.  It is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undertaken on site in a small dedicated laundry. Plans to relocate this to a larger area are in place. Resident’s personal items are laundered on site or by family members if requested.  Residents interviewed reported the laundry is managed well and their clothes are returned in a timely manner. The laundry is currently washed by care staff, usually by the night staff, who demonstrated a sound knowledge of the laundry processes, dirty/clean flow and handling of soiled linen. </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cleaner who has received appropriate training. This was confirmed in her training records. Chemicals were stored in a small lockable room and were in appropriately labelled containers. 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4 October 2015.  A trial evacuation takes place six-monthly with a copy sent to the New Zealand Fire Service, the most recent being on 14 July 2016.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torches and a gas BBQ were sighted and meet the requirements for the current residents. A new water storage tank is located outside and there is an arrangement with the powers supplier to prioritise the supply of a generator to the facility. Emergency lighting which will run for up to 48 hours,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currently completed informally on a regular basis. Once numbers increase the manager confirms this will be included into the internal audit programme. Residents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regular time in the evening and a security company checks the premises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have opening external windows.  Most have doors that open onto the courtyard, small patios or balcony areas. Gas heating provided is provided with radiators in all rooms with additional heat pumps in the communal areas. Areas were warm and well ventilated throughout the audit and residents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FM.  The infection control programme has not been reviewed annually, however the manual was reviewed July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is the designated IPC coordinator, however there is no defined job description in place for this role, and no up to date training for this role has occurred. Infection control matters, are reported monthly at the staff meeting and to the facility owner, however there is no formal process operating to record and analyse infections.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 interviews and documentation verifies there are adequate resources to implement the programme, however the infection prevention and control (IPC) coordinator has no formal training in IPC, other than skills and knowledge she has gained via on line learning in IPC (refer 3.1.1).  She has been in this role for one year.  Well-established local networks with the infection control team at the DHB are available and expert advice from the community laboratory is available if additional support/information is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IPC audits occur regularly, and results are fed back to staff at staff meetings, and there are sufficient resources available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July 2015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Interviews and observation and documentation verified staff are familiar with and received education in infection prevention and control at orientation, and also in training sessions at staff meetings. Annual IPC training is included on the planned training schedule for November 2016. Education will be provided by the infection control coordinator (refer 3.1.1)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verifies, when an infection is identified, a record of this is documented on the resident’s short term care plan, with an appropriate management plan, as advised by the resident’s GP. New infections and any required management plan are discussed at handover, to ensure early intervention occurs. Staff verify preventative and ongoing management strategies to minimise the spread of infections. The IC coordinator has not implemented a formalised surveillance programme.  Monthly surveillance data is not collected, collated and analysed to identify any trends, possible causative factors and required actions. Documentation and interviews verify rates are 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facility is currently a restraint free environment and there are no enablers in use. Should any resident request an enabler, the procedures in place will then be implemented. The facility manager demonstrated a sound understanding of the organisation’s policies, procedures and the role and responsibilities required in the facility should any future need be identified.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confirmed their understanding of both restraint and enabler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79"/>
        <w:gridCol w:w="1280"/>
        <w:gridCol w:w="4115"/>
        <w:gridCol w:w="2131"/>
        <w:gridCol w:w="21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plan is focused on the industry, the company profile and facility along with a sales and marketing analysis. There is no service specific planning included in the current planning process to assist the facility manager in developing the service delivery aspects of the organisation.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lack of specific annual goals, objectives or any service related planning included in the business planning cycle that can provide direction for the management of the delivery of services.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Further develop the business planning process to include service specific goals and objectives to provide clear direction to support and provide guidance to the service management team.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365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being collected with some evaluation and trend analysis completed but this is not consistent across all the indicators. There is no formal process to communicate results to service providers, and where appropriate, consumers. There is some evidence this occurs in some staff and resident meetings but the process is not adequately planned and implemented. The manager confirmed quality discussions are a regular agenda item in these meetings but there is no systematic reporting process.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While there is a quality improvement and risk management plan developed, this is not being formally implemented into a process that clearly links all the data collected, with relevant analysis, into a consistent way to enable robust reporting and evaluation of all quality improvement data.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and implement a system that will collect all data into a format that enables reporting on trends, corrective action reporting and evaluation across all quality indicators which will also support reporting and measuring achievement against the quality and risk plan (see also 1.2.3.7).</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process evident to measure actual achievement against the quality improvement and risk management plan. While the information gathered relates back to the plan, the manager reports there is no formalised process to document any measurement of the achievement against the specific areas that are being targeted in the plan. Meeting minutes confirmed relevant discussion and activity does occur for all corrective actions which are signed off when completed, but these are not formally linked back to the specific goals in the quality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process that links all the quality data collected to enable regular measurement of progress against the quality plan has not yet been developed to reflect the actual positive activity that is occurring.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of a formalised process that enables measurement of actual achievement and progress against all the elements included in the plan. Refer also 1.2.3.6.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365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no risk register with mitigating strategies to manage risks associated with providing services. The owner reported he provides significant support to the facility manager and works closely to ensure any business and service concerns are addressed, however there is no documentation that identifies any of the risks that are associated with the service provision and what processes are in place to address any of these. This was also confirmed in interview with the facility manager and following a review of all documentation.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formalised risk register developed to identify actual and potential risks and then, where appropriate, communicate these to relevant stakeholders.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Identify and document all potential and actual service provision risks, with relevant analysis, monitoring and review, and then develop and implement a process that addresses/treats those risks. Where appropriate, communicate these to relevant stakeholders.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 and interviews verify all medications sighted are within their current use by dates, with the exception of residents prescribed eye drops. There is no system in place to ensure eye drops are used within the required use by dates when opened. </w:t>
            </w:r>
          </w:p>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verifies controlled drugs are checked by two staff every week, however there is no documented evidence of a six monthly check. This is verified by interview and observation.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Eye drops being used, had no evidence to verify their use by dates, since opening, had not expired. There is no documented evidence of controlled drugs being checked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eye drops are used within their use by dates and the controlled drug register has the required six monthly checks.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interviews and observation verifies all residents are assessed on admission and an initial care plan developed within twenty-four hours. Over the following three weeks’ comprehensive clinical assessments are undertaken, however three of the five files reviewed had no long term care plan developed within three weeks. Of those five files reviewed one had no evidence to verify an interRAI assessment had been undertaken.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and interRAI assessments are not always completed within three weeks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long term care plans and interRAI assessments are undertaken within three weeks of admission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evidence service integration, however three of five files reviewed had no documented management plan in place to manage the identified risk around preventing pressure injuries, falls and specific management of a medical condition. Interviews, documentation and observation verified this was a documentation and not a practice issue. Interventions provided were in line with residents desired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facility manager and sighted documentation verified long term care plans did not always describe the required support identified in the assessment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long term care plans describe the required support identified in the assessment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3.1.1</w:t>
            </w:r>
          </w:p>
          <w:p w:rsidR="00EB7645" w:rsidRPr="00BE00C7" w:rsidP="00BE00C7">
            <w:pPr>
              <w:pStyle w:val="OutcomeDescription"/>
              <w:spacing w:before="120" w:after="120"/>
              <w:rPr>
                <w:rFonts w:cs="Arial"/>
                <w:b w:val="0"/>
                <w:lang w:eastAsia="en-NZ"/>
              </w:rPr>
            </w:pPr>
            <w:r w:rsidRPr="00BE00C7">
              <w:rPr>
                <w:rFonts w:cs="Arial"/>
                <w:b w:val="0"/>
                <w:lang w:eastAsia="en-NZ"/>
              </w:rPr>
              <w:t>The responsibility for infection control is clearly defined and there are clear lines of accountability for infection control matters in the organisation leading to the governing body and/or senior management.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Observations, documentation and interviews verifies the service provides a managed environment that minimises the risk of infection to residents, staff and visitors. The FM is responsible for IPC and ensures the environment is managed to minimise the risk of infection to residents, staff and visitors, however the IPC coordinator has no formal training in IPC and no job description to clearly define the role and the responsibility.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responsibility for infection control is not clearly defined with no job description, no formal training in ICP provided and no clear lines of accountability for infection control matters as evidenced by documentation and interviews with the IPC coordinator.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the responsibility for IPC is clearly defined, and formal IPC training provided to the ICP co-ordinator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 and interviews verify the organisation has an ICP, however it is not site specific. Generalised ICP practices are occurring in line with the programme, ie ICP training at orientation and ongoing, the adherence to standard precautions, audits of IC practices and the availability of equipment and supplies to ensure IC practices are maintained, however it makes reference to some aspects of a programme that are not occurring at Ropata. The date on the sighted programme is 2013/2014.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 and interview verifies an infection control programme is operating however it has not been reviewed annually and the programme sighted has not been reviewed to determine its relevance to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infection control programme reflects the ICP operating at Ropata and is reviewed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with infections have a management plan in place to manage the infection, however interviews, observations and documentation verifies there is no formal IC surveillance programme operating nor is there any analysis to identify possible conclusions and recommendations to assist in IPC reduction and prevention.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formal IC surveillance programme operating as evidenced by documentation, interviews and observation.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is provided that an IPC surveillance programme is operating, with the results of findings and analysis acted 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Ropata Lodge Limited - Ropata Lodge</w:t>
    </w:r>
    <w:bookmarkEnd w:id="58"/>
    <w:r>
      <w:rPr>
        <w:rFonts w:cs="Arial"/>
        <w:sz w:val="16"/>
        <w:szCs w:val="20"/>
      </w:rPr>
      <w:tab/>
      <w:t xml:space="preserve">Date of Audit: </w:t>
    </w:r>
    <w:bookmarkStart w:id="59" w:name="AuditStartDate1"/>
    <w:r>
      <w:rPr>
        <w:rFonts w:cs="Arial"/>
        <w:sz w:val="16"/>
        <w:szCs w:val="20"/>
      </w:rPr>
      <w:t>17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