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Bay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Bay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February 2016</w:t>
      </w:r>
      <w:bookmarkEnd w:id="7"/>
      <w:r w:rsidRPr="009418D4">
        <w:rPr>
          <w:rFonts w:cs="Arial"/>
        </w:rPr>
        <w:tab/>
        <w:t xml:space="preserve">End date: </w:t>
      </w:r>
      <w:bookmarkStart w:id="8" w:name="AuditEndDate"/>
      <w:r w:rsidR="00A4268A">
        <w:rPr>
          <w:rFonts w:cs="Arial"/>
        </w:rPr>
        <w:t>1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in the Bay provides rest home and hospital level care for up to 48 residents.  On the day of the audit there were 44 residents.  The service is managed by a village manager and a nurse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is appropriately qualified and experienced and is supported by a nurse manager (registered nurse) who oversees the care centre.  There are quality systems and processes being implemented.  The service has been actively working on reducing turnover of staff and improving communication with service users.  An induction and in-service training programme is in place to provide staff with appropriate knowledge and skills to deliver care.  </w:t>
      </w:r>
    </w:p>
    <w:p w:rsidRPr="00A4268A">
      <w:pPr>
        <w:spacing w:before="240" w:line="276" w:lineRule="auto"/>
        <w:rPr>
          <w:rFonts w:eastAsia="Calibri"/>
        </w:rPr>
      </w:pPr>
      <w:r w:rsidRPr="00A4268A">
        <w:rPr>
          <w:rFonts w:eastAsia="Calibri"/>
        </w:rPr>
        <w:t>The service Is commended for achieving two continued improvement ratings around good practice and quality projects.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Summerset in the Bay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Bay has a well embedded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 developed information pack available for residents and families/whānau at entry.  Assessments, resident centred care plans, interventions and evaluations were completed by the registered nurses within the required timeframes.  Risk assessment tools and monitoring forms were available and implemented.  Resident centred care plans were individualised and reflected the resident’s current needs and supports.  </w:t>
      </w:r>
    </w:p>
    <w:p w:rsidRPr="00A4268A" w:rsidP="00621629">
      <w:pPr>
        <w:spacing w:before="240" w:line="276" w:lineRule="auto"/>
        <w:rPr>
          <w:rFonts w:eastAsia="Calibri"/>
        </w:rPr>
      </w:pPr>
      <w:r w:rsidRPr="00A4268A">
        <w:rPr>
          <w:rFonts w:eastAsia="Calibri"/>
        </w:rPr>
        <w:t xml:space="preserve">A diversional therapist coordinates and implements an integrated activity programme.  She is supported by a part-time recreational therapist.  The activities meet the individual recreational needs and preferences of the consumer groups.  There are outings into the community and visiting entertainers.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Additional snacks were available after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bedrooms are spacious and personalised.  There are bedrooms with ensuites and some closely located to communal toilet/showers.  There was sufficient space to allow the movement of residents around the facility using mobility aids or lazy-boy chairs.  The hallways and communal areas were spacious and accessible.  The outdoor areas were safe and easily accessible and provide seating and shade.  The service has implemented policies and procedures for civil defence and other emergencies.  Six monthly fire drills are conducted.  Housekeeping/laundry staff maintains a clean and tidy environment.  All laundry and linen was completed on-site.  There is plenty of natural light in all rooms and the environment is comfortable with adequate ventilation and heating.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 service currently has four residents assessed as requiring the use of restraint (three bed rails and one lap belt) and one requiring enablers (bedrails only).  Staff receive regular education and training on restraint minimisation.   </w:t>
      </w: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officer (RN/clinical nurse leader) is responsible for coordinating and providing education and training for staff.  The infection control officer has attended external training.  The infection control manual outlined the scope of the programme and included a comprehensive range of policies and guidelines.  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2"/>
        <w:gridCol w:w="1280"/>
        <w:gridCol w:w="97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10 staff (three care assistants, two registered nurses (RN), one property manager, one chef manager, two housekeepers and one diversional therapist) confirmed their familiarity with the Health and Disability Commissioner (HDC) Code of Health and Disability Services Consumers’ Rights (the Code).  Seven residents (four rest home and three hospital level of care) and two relatives (rest home)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and specific consents were evident in the seven resident files (three hospital and four rest home level of care) reviewed.  Caregivers and registered nurses interviewed confirm consent is obtained when delivering cares.  Resuscitation orders had been appropriately signed by the resident and general practitioner.  The service acknowledges the resident is for resuscitation in the absence of a signed directive by the resident.  The general practitioner (GP) had discussed resuscitation with families/EPOA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(two rest home) identifies that the service actively involves them in decisions that affect their relative’s lives.  Seven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responsible for ensuring all complaints (verbal or written) are fully documented and investigated.  There is a complaints register that included relevant information regarding the complaint.  Documentation included follow-up letters and resolution.  The number of complaints received each month is reported monthly to staff via the various meetings.  There were eight complaints received in 2015 and 2016 (year to date).  All of the complaints documentation included follow-up letters and resolutions were completed within the required timeframes.  A complaints procedure is provided to residents within the information pack at entry.  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of Rights.  Monthly resident meetings provide the opportunity to raise concerns.  An annual residents/relatives survey is completed.  Advocacy and Code of Rights information is included in the information pack and is available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House rules and a code of conduct are signed by staff at commencement of employment.  Contact details of spiritual/religious advisors are available.  Resident files include cultural and spiritual values.  Residents and relatives interviewed reported that residents are able to choose to engage in activities and access community resources.  There is an elder abuse and neglect policy.   Staff education and training on abuse and neglect last occurred in July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Links are established with disability and other community representative groups as requested by the resident/family.  Cultural needs are addressed in the care plan.  Staff interviewed were able to describe how they can ensure they meet the cultural needs of residents identifying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confirms values and beliefs are considered.  Residents interviewed confirm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and staff sign a copy on employment.  The quality improvement (full facility) meetings occur monthly and include discussions on professional boundaries and concerns as they arise.  Management provide guidelines and mentoring for specific situations.  Interviews with the village manager, nurse manager and registered nurses confirmed an awareness of professional boundaries.  Care assistants discussed professional boundaries and attended training in December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Staff have a sound understanding of principles of aged care and state that they feel supported by the village manager and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is undertaken.  There is a culture of ongoing staff development with an in-service programme being implemented.  There is evidence of education being supported outside of the training plan.  Services are provided at Summerset that adheres to the Health &amp; Disability services standards.  There are implemented competencies for care assistants and registered nurses including but not limited to: insulin administration, medication, wound care and manual handling.  RNs have access to external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evidenced good practice and achieved a continuous improvement around weight loss management and reduction of incidents relating to bruises.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Resident/relative meetings are held monthly with an advocate from Age Concern present at the meeting every three months.  The village manager and the nurse manager have an open door policy.  The service produces a newsletter for residents and relatives.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48 residents at hospital and rest home level care.  On the day of the audit, there were 44 residents in total, 29 residents at rest home level including one respite care resident and 15 residents at hospital level.  There were no younger people or residents under the medical component of the certification.  All residents were under the ARC contract.  The Summerset Group Limited Board of Directors have overall financial and governance responsibility and there is a company strategic business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Bay has a site specific business plan and goals that is developed in consultation with the village manager, nurse manager and regional operations manager (ROM).  The Summerset in the Bay quality plan is reviewed regularly throughout the year.  There is a full evaluation at the end of the year.  The 2015 evaluation was sighted.  The village manager has been in the current role at Summerset since May 2015 and has been with Summerset for four years. The village manager is supported by a nurse manager.  The nurse manager has been in the position for three years and has a background in aged care nursing.  Village managers and nurse managers attend annual organisational forums and regional forums over two days.  The nurse manager attends clinical education and forums/provider meetings at the Hawkes Bay District Health Board.  There is a regional operations manager who is available to support the facility and staff.  The village manager has attended at least eight hours of leadership professional development relevant to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the nurse manager will cover the manager’s role.  The regional operations manager and the clinical quality manager provide oversight and support.  The audit confirmed the service has operational management strategies and a quality improvement programme to minimise risk of unwanted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in the Bay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The Summerset group has a ‘clinical audit, training and compliance’ calendar.  The calendar schedules the training and audit requirements for the month and the nurse manager completes a ‘best practice’ sheet confirming completion of requirements.  The best practice sheet reports (but not limited to): meetings held, induction/orientation, audits, competencies and projects.  This is forwarded to head office as part of the ongoing monitoring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meeting schedule including monthly quality improvement (full facility) meetings that includes discussion about clinical indicators (e.g. incident trends, infection rates).  Registered nurse meetings are held monthly.  Health and safety, infection control and restraint meetings occur three monthly.  There are other facility meetings held, such as kitchen and activities.   An annual residents/relatives survey completed (October 2015) reports overall 98% feedback of experience being good or very good.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Issues arising from internal audits are developed into corrective action plans.  Monthly and annual analysis of results is completed and provided across the organisation.  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internal audits are completed.  Summersets clinical and quality manager analyses data collected via the monthly reports and corrective actions are required based on benchmarking outcomes.  Summerset has a data tool "Sway- the Summerset Way".  Sway is integrated and accommodates the data entered.  There is a health and safety and risk management programme in place including policies to guide practice.  One of the registered nurses is the health and safety representative (interviewed).  Falls prevention strategies are in place that includes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Twelve resident related incident reports for February 2016 were reviewed (seven falls, four skin tears and one other category).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Seven staff files (one nurse manager, one RN, one clinical nurse manager, one activities coordinator, one property manager and two caregivers) were reviewed and all had relevant documentation relating to employment.  Performance appraisals had been completed annually.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  There is an annual education plan that is outlined on the ‘clinical audit, training and compliance calendar’.  The plan is being implemented.  A competency programme is in place with different requirements according to work type (e.g. care assistants, registered nurse and kitchen).  Core competencies are completed and a record of completion is maintained on staff files and well as being scanned into ‘Sway’.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aware of the requirement to complete competency training.  Care assistants complete an aged care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nurse manager work 40 hours per week (Monday to Friday) and are available on call for any emergency issues or clinical support.  The service provides 24 hour RN.  There are six care assistants on morning shifts, six on the afternoon shifts and two on night shifts.  A staff availability list ensures that staff sickness and vacant shifts are covered.  Care assistants interviewed confirmed that staff are replaced.  Staffing levels and skills mix policy is the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by being held in a locked cupboard.  Care plans and notes were legible and where necessary signed (and dated) by a registered nurse.  Entries are legible, dated and signed by the relevant care assistant or registered nurse including designation.  Individual resident files demonstrate service integration.  There is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needs assessment completed prior to entry that identifies the level of care required.  The nurse manager screens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(four rest home and one hospital) and relatives interviewed stated that they received sufficient information on admission and discussion was held regarding the admission agreement.  The admission agreement reviewed aligns with a) -k) of the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 up.  All relevant information is documented and communicated to the receiving health provider or service.  Follow 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RNs are responsible for the administration of medications in the rest home/hospital care centre.  Senior care assistants complete competencies for the checking and witnessing of medications as required.  Medication competencies and education has been completed annually.  All medications were evidenced to be checked on delivery with any discrepancies fed back to the supplying pharmacy.  The service implemented an electronic medication system in November 2015.  Standing orders are not used.  There were two rest home residents self-medicating on the day of audit.  Self-medicating competency had been completed and signed by the resident, GP and RN.  Self-medication competencies are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on the electronic medication system were reviewed (eight rest home and six hospital).  The charts had photograph identification and allergy status recorded.  Staff recorded the time and date of ‘as required’ medications.  The nurse manager monitors missed medications.  </w:t>
              <w:br/>
              <w:t xml:space="preserve">All fourteen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Medirest is contracted for the provision of meals on-site.  There is an eight week rotating menu approved by the dietitian.  The menu includes resident preferences.  The chef manager (interviewed) is notified of any changes to resident’s dietary requirements.  Resident likes/dislikes and preferences are known and accommodated with alternative meal options.  Food is delivered in hot boxes to the dining room kitchenette where meals are served from the bain marie.  Special requests and alternative meals are plated and labelled.  Texture modified meals, fortified foods, protein drinks and diabetic desserts are provided.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and freezer have twice daily temperatures recorded.  End cooked food temperatures are recorded twice daily.  All foods are stored correctly and date labelled.  Cleaning schedules are maintained.  Chemicals are stored safely within the kitchen.  Staff were observed wearing correct personal protective clothing when entering the kitchen.  The chemical provider completes a functional test on the dishwasher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The chef manager receives feedback from resident meetings and welcomes suggestions on the meal service.  The “happy or not” survey has been implemented to identify areas of improvement in the meal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residents should this occur is communicated to the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support plan is developed with information from the initial assessment.  Clinical risk assessments are completed on admission where applicable and reviewed six monthly as part of the interRAI assessment.  Outcomes of risk assessment tools are used to identify the needs, supports and interventions required to meet resident goals.  The interRAI assessment tool has been utilised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describe the individual support and interventions required to meet the resident’s goals.  The care plans reflect the outcomes of risk assessment tools.  Care plans demonstrate service integration and include input from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These are evaluated regularly and either resolved or if an ongoing problem, added to the long-term care plan.  There is documented evidence of resident/family involvement in the care planning process.  Residents/relatives interviewed confirmed they participate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Relatives interviewed state their relatives needs are met and they are kept informed of any health changes.  There was documented evidence in the resident files of family notification of any changes to health including infections, accidents/incidents and medication changes.  Residents interviewed state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ten minor wounds, three chronic wounds and three grade II pressure injuries (all facility acquired.).  Wounds are re-assessed at least monthly.  Evaluation comments were documented at each dressing change to monitor the healing progress.  The RN and nurse manager confirmed there was a wound nurse specialist available, who is involved in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monitoring forms and charts available for use including (but not limited to) pain monitoring, restraint, blood sugar levels, weight, wound evaluations, food and fluid intake and repositioning charts.  RNs review the forms/charts and completed risk assessments for any changes to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 time diversional therapist (DT) and part time recreational therapist (RT in DT training).  The activity team attend Summerset training sessions and the regional DT group.  Both activity persons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The integrated rest home and hospital programme covers seven days a week.  The DT and RT are on together for two days of each week offering two choices of activities including outings on those days.  The programme is planned a month in advance and includes set activities with the flexibility to add other activities of interest or suggestions made by residents.  Activities meet the recreational needs of both resident groups ensuring all residents have the opportunity for outings, shopping and attending community groups/events including concerts, art deco functions and RSA lunches.  Community visitors include monthly entertainers and canine therapy.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former community links.  Church services are held weekly.  The service has a wheelchair van for the twice weekly outings for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meetings provide an opportunity for residents to feedback on the programme.  Newsletters are sent out to families informing them of upcoming events and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is involved in the multidisciplinary review which includes the review of the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were evaluated by the registered nurses within three weeks of admission.  Written evaluations were completed six monthly or earlier for resident health changes in all files reviewed.  There is evidence of multidisciplinary (MDT) team involvement in the reviews including input from the GP and any allied health professionals involved in the residents care.  Families are invited to attend the MDT review and asked for input if they are unable to attend.  Short-term care plans sighted have been evaluated by the RN.  The GP completes three 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service provided examples of where a resident’s condition had changed and the resident was reassessed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 sheets were readily accessible for staff.  Chemicals were stored safely throughout the facility.  Personal protective clothing was available for staff and seen to be worn by staff when carrying out their duties on the day of audit.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8 August 2016.  There is a full time property manager who oversees the property and gardening team and is available on call for facility matters.  The property manager is the national health and safety representative for Summerset and completes the required internal training as required.  Planned and reactive maintenance systems are in place and maintenance requests are generated through the Sway (Summerset way) on-line system (property services requests).  All electrical equipment has been tested and tagged August 2015.  Clinical equipment has had functional checks/calibration annually.  Hot water temperatures have been tested and recorded monthly with readings between 42-45 degrees Celsius.  Corrective actions have been recorded for temperatures outside of the acceptable range.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located on the first floor.  Serviced apartment are on the ground floor.  Corridors are wide in all areas to allow residents to pass each other safely.  There is safe access to all communal areas and outdoor areas.  There is an outdoor balcony with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assistants and registered nurses (interviewed) state they have all the equipment required to safely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toilet and shower facilities are of an appropriate design to meet the needs of the residents.  The fixtures, fittings, floors and wall surfaces are constructed from materials that can be easily cleaned.  All forty eight bedrooms have a hand basin.  Forty four bedrooms have ensuites.  The remaining four bedrooms are closely located to the communal toilet/shower rooms.  There are adequate numbers of communal toilets located near the communal areas.  Communal toilet/shower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room to safely manoeuvre mobility aids and transferring equipment such as hoists in the resident bedrooms.  The doors are wide enough for ambulance trolley access.  Residents and families are encouraged to personalise their 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large main lounge that can accommodate rest home and hospital level residents and where most activities take place.  There are two family rooms with tea making facilities.  The spacious dining room has a separate conservatory which is used as an additional dining area.  There are seating alcoves within the facility.  The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linen and personal clothing is laundered on-site.  There are designated cleaning/laundry staff on duty each day.  A shute is used to deliver dirty laundry from the care centre to the downstairs laundry.  The laundry is well equipped and all machinery has been serviced regularly.  There is a sluice area in the laundry with personal protective equipment available.  The laundry has defined clean/dirty areas and an entry and exit door with adequate ventilation.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cupboards when not in use.  There are locked chemical boxes securely fixed to the top of the cleaning trolleys.  External (chemical provider) and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civil defence plans to guide staff in managing emergencies and disasters.  Emergencies, first aid and CPR are included in the mandatory in-service programme.  There is a first aid trained staff member on every shift.  Summerset in the Bay has an approved fire evacuation plan and fire dills occur six monthly.  Smoke alarms, sprinkler system and exit signs are in place.  The service has alternative cooking facilities (three BBQ’s) available in the event of a power failure.  There are two civil defence kits in the facility and stored water.  Call bells were evident in residents’ rooms, lounge areas and toilets/bathrooms.  The facility is secured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evidences that the residents have adequate natural light in the bedrooms and communal rooms.  There is safe ventilation and an environment that is maintained at a safe and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responsibility policy that includes responsibilities for the infection control officer.  The infection control officer (clinical nurse leader) has a signed job description.  The infection control programme is linked into the quality management system and reviewed annually at head office in consultation with infection control officers.  The facility meetings include a discussion of infection control matters.  Infection control goals are reviewed and discussed at each infection control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attended the two day annual Summerset training day for infection control officers in November 2015.  The infection control officer also attended external training for pandemic planning (March 2015), infection control prevention (June 2015) and attends the DHB infection control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comprises of a cross section of staff from areas of the service.  The infection control committee meets quarterly and infection events are forwarded to head office for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access to an infection control nurse specialist at the DHB, public health, laboratory,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reflected the Infection Control Standard SNZ HB 8134:2008, legislation and good practice.  These are across the Summerset organisation and were reviewed last in September 2014.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 and providing education and training to staff.  The induction package includes specific training around handwashing competencies and standard precautions.  Ongoing training occurs annually as part of the training calendar set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that includes a surveillance procedure, process for detection of infection, infections under surveillance, outbreaks and quality and risk management.  Infection events are collected monthly and entered onto the SWAY electronic system.  The infection control officer provides infection control data, trends and relevant information to the infection control committee and clinical/quality meetings.  Areas for improvement are identified, corrective actions developed and followed up.  The facility is benchmarked against other Summerset facilities of similar size and benchmarking results are fed back to the infection control officer and used to identify areas for improvement.  Infection control audits are completed and corrective actions are signed off (sighted).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 service currently has four residents assessed as requiring the use of restraint (three bed rails and one lap belt) and one requiring enablers (bedrails only).  The care plans are up to date and provide the basis of factual information in assessing the risks of safety and the need for restraint. On-going consultation with the resident and family/whānau is also identified.  Residents voluntarily request and consent to enabler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that includes annual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approval process and a job description for the restraint coordinator are in place.  The restraint coordinator role is delegated to the nurse manager.  All staff are required to attend restraint minimisation training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Only registered nursing staff can assess the need for restraint.  Restraint assessments are based on information in the resident’s care plan, discussions with the resident and family and observations by staff.  A restraint assessment tool meets the requirements of the standard.  Two hospital level residents’ files where restraint was being used were selected for review.  Each file included a restraint assessment and consent form that was signed by the resident’s family.  Restraint use is linked to the resident’s care plan and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Monitoring forms are completed when the restraint is put on and when it is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three monthly by the restraint committee during restraint meetings.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by the national quality manager and the national education manager.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925"/>
        <w:gridCol w:w="71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encourages good practice beyond the expected full attainment.  The service has conducted quality improvement projects to support Summerset “do no harm” component as part of its commitment to improving resident care.  A review process has occurred, including analysis and reporting of findings.  There is evidence of action taken based on findings that has made improvements to service provision and resident care for (i) reduced weight loss and (ii) reduced skin tears.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 September 2015, four residents were identified with weight loss.  A project plan was implemented that included a range of initiatives including (but not limited to); a) providing an environment to promote and encourage appetite, b) maintaining safe staffing levels to provide assistance at meal times and c) provide and maintain adequate fluid and food intake.  Where residents were identified with weight loss, a high energy/high calorie diet were provided, meals fortified, second portions offered, weekly weighs commenced and food and fluid charts maintained.  The GP was notified and dietary supplements commenced.  Resident dietary requirements were updated and the chef manager received a copy.  Weights continue to be monitored monthly and MUST assessments completed monthly on the SWAY electronic data base.  Dietitian referrals were evident.  The data base evidences weight gain for those residents identified with weight loss.  Residents with weight loss are offered protein shakes and coke floats (protein shakes) on alternate days.  The number of residents with weight loss reduced to two residents for October and November and one resident in December 2015.  Two resident files reviewed of residents with recent weight loss, demonstrated the action plan had been implemented resulting in weight gain. .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Bay have implemented the comprehensive Summerset quality system. Monthly internal audits are undertaken as per schedule and  audit action plans are completed as required depending on the result of the audit.  The quality, RN and staff meetings document that key issues are discussed and  action plans formulated Benchmarking reports are generated throughout the year to review performance over a 12-month period.  Quality action forms are utilised at Summerset in the Bay and document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Summerset in the Bay is proactive in developing and implementing quality initiatives.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May 2015, there were six bruising incidences reported residents.  The service identified an improvement required around reducing the incidence of bruises.  A project plan was implemented that included a range of initiatives including; a) manual handling training given by a physiotherapist, b) increased staff awareness of safe handling, c) increased communication at handovers and discussion around short term care plans and specific interventions for bruising, d) skin moisturizing for all residents with frail skin, e) vulnerable residents encouraged with fluids and commenced on hydration charts and f) arm and leg protectors purchased for added protection of limbs.   The service has been successful in reducing the number of bruising incidents by 50% from 2.06 per 1000 bed days in May 2015 to 1.04 per 1000 bed days in January 2016.  The bruising rate per month remains under the benchmarking level for the last seven months.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Bay</w:t>
    </w:r>
    <w:bookmarkEnd w:id="58"/>
    <w:r>
      <w:rPr>
        <w:rFonts w:cs="Arial"/>
        <w:sz w:val="16"/>
        <w:szCs w:val="20"/>
      </w:rPr>
      <w:tab/>
      <w:t xml:space="preserve">Date of Audit: </w:t>
    </w:r>
    <w:bookmarkStart w:id="59" w:name="AuditStartDate1"/>
    <w:r>
      <w:rPr>
        <w:rFonts w:cs="Arial"/>
        <w:sz w:val="16"/>
        <w:szCs w:val="20"/>
      </w:rPr>
      <w:t>29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