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FC3DBB">
      <w:pPr>
        <w:pStyle w:val="Heading1"/>
        <w:rPr>
          <w:rFonts w:cs="Arial"/>
        </w:rPr>
      </w:pPr>
      <w:bookmarkStart w:id="0" w:name="PRMS_RIName"/>
      <w:r>
        <w:rPr>
          <w:rFonts w:cs="Arial"/>
        </w:rPr>
        <w:t>CHT Healthcare Trust - St Johns</w:t>
      </w:r>
      <w:bookmarkEnd w:id="0"/>
    </w:p>
    <w:p w:rsidR="00460D43" w:rsidRDefault="00FC3DBB">
      <w:pPr>
        <w:pStyle w:val="Heading2"/>
        <w:spacing w:after="0"/>
        <w:rPr>
          <w:rFonts w:cs="Arial"/>
        </w:rPr>
      </w:pPr>
      <w:r>
        <w:rPr>
          <w:rFonts w:cs="Arial"/>
        </w:rPr>
        <w:t>Introduction</w:t>
      </w:r>
    </w:p>
    <w:p w:rsidR="00460D43" w:rsidRDefault="00FC3DBB">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FC3DBB">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submission to the Ministry of Health.</w:t>
      </w:r>
    </w:p>
    <w:p w:rsidR="00460D43" w:rsidRDefault="00FC3DBB">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FC3DBB"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460D43" w:rsidRDefault="00FC3DBB">
      <w:pPr>
        <w:spacing w:before="240" w:after="240"/>
        <w:rPr>
          <w:rFonts w:cs="Arial"/>
          <w:lang w:eastAsia="en-NZ"/>
        </w:rPr>
      </w:pPr>
      <w:r>
        <w:rPr>
          <w:rFonts w:cs="Arial"/>
          <w:lang w:eastAsia="en-NZ"/>
        </w:rPr>
        <w:t>The specifics of this audit included:</w:t>
      </w:r>
    </w:p>
    <w:p w:rsidR="009D18F5" w:rsidRPr="009D18F5" w:rsidRDefault="00561951"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FC3DBB"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CHT Healthcare Trust</w:t>
      </w:r>
      <w:bookmarkEnd w:id="4"/>
    </w:p>
    <w:p w:rsidR="005A5115" w:rsidRPr="009418D4" w:rsidRDefault="00FC3DB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St Johns Hospital</w:t>
      </w:r>
      <w:bookmarkEnd w:id="5"/>
    </w:p>
    <w:p w:rsidR="005A5115" w:rsidRPr="009418D4" w:rsidRDefault="00FC3DB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Residential disability services - Physical</w:t>
      </w:r>
      <w:bookmarkEnd w:id="6"/>
    </w:p>
    <w:p w:rsidR="005A5115" w:rsidRPr="009418D4" w:rsidRDefault="00FC3DB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3 December 2015</w:t>
      </w:r>
      <w:bookmarkEnd w:id="7"/>
      <w:r w:rsidRPr="009418D4">
        <w:rPr>
          <w:rFonts w:cs="Arial"/>
        </w:rPr>
        <w:tab/>
        <w:t xml:space="preserve">End date: </w:t>
      </w:r>
      <w:bookmarkStart w:id="8" w:name="AuditEndDate"/>
      <w:r>
        <w:rPr>
          <w:rFonts w:cs="Arial"/>
        </w:rPr>
        <w:t>3 December 2015</w:t>
      </w:r>
      <w:bookmarkEnd w:id="8"/>
    </w:p>
    <w:p w:rsidR="005A5115" w:rsidRPr="009418D4" w:rsidRDefault="00FC3DB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The service is completing a two-stage project.  Stage one includes a new two storey 20 bed building which 20 existing hospital level residents will be moved into.  Stage two involves securing the two 10 bed ‘suites’ (each suite has 10 rooms off one lounge) into a secure unit to provide dementia care.</w:t>
      </w:r>
    </w:p>
    <w:bookmarkEnd w:id="9"/>
    <w:p w:rsidR="009D18F5" w:rsidRDefault="00FC3DBB" w:rsidP="00FC3DBB">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70</w:t>
      </w:r>
      <w:bookmarkEnd w:id="10"/>
    </w:p>
    <w:p w:rsidR="00460D43" w:rsidRDefault="00FC3DBB">
      <w:pPr>
        <w:pStyle w:val="Heading1"/>
        <w:rPr>
          <w:rFonts w:cs="Arial"/>
        </w:rPr>
      </w:pPr>
      <w:r>
        <w:rPr>
          <w:rFonts w:cs="Arial"/>
        </w:rPr>
        <w:lastRenderedPageBreak/>
        <w:t>Executive summary of the audit</w:t>
      </w:r>
    </w:p>
    <w:p w:rsidR="00460D43" w:rsidRDefault="00FC3DBB">
      <w:pPr>
        <w:pStyle w:val="Heading2"/>
        <w:spacing w:after="0"/>
        <w:rPr>
          <w:rFonts w:cs="Arial"/>
        </w:rPr>
      </w:pPr>
      <w:bookmarkStart w:id="11" w:name="_GoBack"/>
      <w:bookmarkEnd w:id="11"/>
      <w:r>
        <w:rPr>
          <w:rFonts w:cs="Arial"/>
        </w:rPr>
        <w:t>General overview of the audit</w:t>
      </w:r>
    </w:p>
    <w:p w:rsidR="00E536CC" w:rsidRDefault="00FC3DBB">
      <w:pPr>
        <w:spacing w:before="240" w:line="276" w:lineRule="auto"/>
        <w:rPr>
          <w:rFonts w:eastAsia="Calibri"/>
        </w:rPr>
      </w:pPr>
      <w:bookmarkStart w:id="12" w:name="GeneralOverview"/>
      <w:r w:rsidRPr="00A4268A">
        <w:rPr>
          <w:rFonts w:eastAsia="Calibri"/>
        </w:rPr>
        <w:t xml:space="preserve">St John’s Hospital is owned and operated by the CHT Healthcare Trust, and cares for up to 70 residents requiring hospital level and residential disability (physical) care.  On the day of the audit, there were 70 residents.  A unit manager, who is well qualified and experienced for the role and supported by a clinical coordinator and the area manager, manages the service. </w:t>
      </w:r>
    </w:p>
    <w:p w:rsidR="00BF71FE" w:rsidRPr="00A4268A" w:rsidRDefault="00FC3DBB">
      <w:pPr>
        <w:spacing w:before="240" w:line="276" w:lineRule="auto"/>
        <w:rPr>
          <w:rFonts w:eastAsia="Calibri"/>
        </w:rPr>
      </w:pPr>
      <w:r w:rsidRPr="00A4268A">
        <w:rPr>
          <w:rFonts w:eastAsia="Calibri"/>
        </w:rPr>
        <w:t xml:space="preserve">This partial provisional audit was conducted against the relevant Health and Disability standards and the contract with the district health board.  The audit process included a review of policies and procedures; the review of staff files, observations and interviews with staff and management.   </w:t>
      </w:r>
    </w:p>
    <w:p w:rsidR="00BF71FE" w:rsidRPr="00A4268A" w:rsidRDefault="00FC3DBB">
      <w:pPr>
        <w:spacing w:before="240" w:line="276" w:lineRule="auto"/>
        <w:rPr>
          <w:rFonts w:eastAsia="Calibri"/>
        </w:rPr>
      </w:pPr>
      <w:r w:rsidRPr="00A4268A">
        <w:rPr>
          <w:rFonts w:eastAsia="Calibri"/>
        </w:rPr>
        <w:t>The new building has 10 rooms with full ensuite, across two levels with and a large lounge on each floor.  The building was assessed as suitable to provide hospital level care.  The service plans to move residents into the new building on 19 January 2016.  Additionally, the current hospital units (two 10-bed units) adjacent to each other have been assessed as suitable to provide secure dementia level care.  The service, staffing, training, systems and processes were also assessed as suitable to provide this level of care.  The dementia unit is planned to open on 12 March 2016.</w:t>
      </w:r>
      <w:r w:rsidRPr="00A4268A">
        <w:rPr>
          <w:rFonts w:eastAsia="Calibri"/>
        </w:rPr>
        <w:br/>
        <w:t xml:space="preserve">This audit has identified areas for improvement to be addressed prior to the opening of the new wing around the updated fire service approved evacuation plan, the certificate of public use, provision of fixtures and floor and window coverings, provision of a safe outdoor area, monitoring of hot water temperatures and providing functional call bells.  </w:t>
      </w:r>
    </w:p>
    <w:p w:rsidR="00BF71FE" w:rsidRPr="00A4268A" w:rsidRDefault="00FC3DBB">
      <w:pPr>
        <w:spacing w:before="240" w:line="276" w:lineRule="auto"/>
        <w:rPr>
          <w:rFonts w:eastAsia="Calibri"/>
        </w:rPr>
      </w:pPr>
      <w:r w:rsidRPr="00A4268A">
        <w:rPr>
          <w:rFonts w:eastAsia="Calibri"/>
        </w:rPr>
        <w:t xml:space="preserve">Additionally improvements are required prior to the opening of the secure dementia unit around securing the unit and garden area, addressing hazards in the unit, such as hot water in the kitchen and securing the fuse box and removing the steps in the outdoor area.  </w:t>
      </w:r>
    </w:p>
    <w:bookmarkEnd w:id="12"/>
    <w:sectPr w:rsidR="00BF71FE" w:rsidRPr="00A4268A" w:rsidSect="00553459">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EEE" w:rsidRDefault="00FC3DBB">
      <w:r>
        <w:separator/>
      </w:r>
    </w:p>
  </w:endnote>
  <w:endnote w:type="continuationSeparator" w:id="0">
    <w:p w:rsidR="00204EEE" w:rsidRDefault="00FC3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561951">
    <w:pPr>
      <w:pStyle w:val="Footer"/>
    </w:pPr>
  </w:p>
  <w:p w:rsidR="005A4A55" w:rsidRDefault="00561951"/>
  <w:p w:rsidR="005A4A55" w:rsidRDefault="00FC3DBB"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FC3DBB" w:rsidP="000B00BC">
    <w:pPr>
      <w:pStyle w:val="Footer"/>
      <w:tabs>
        <w:tab w:val="clear" w:pos="4513"/>
        <w:tab w:val="clear" w:pos="9026"/>
        <w:tab w:val="center" w:pos="7088"/>
        <w:tab w:val="right" w:pos="13892"/>
      </w:tabs>
      <w:rPr>
        <w:rFonts w:cs="Arial"/>
        <w:sz w:val="16"/>
        <w:szCs w:val="20"/>
      </w:rPr>
    </w:pPr>
    <w:bookmarkStart w:id="13" w:name="PRMS_RIName1"/>
    <w:r>
      <w:rPr>
        <w:rFonts w:cs="Arial"/>
        <w:sz w:val="16"/>
        <w:szCs w:val="20"/>
      </w:rPr>
      <w:t>CHT Healthcare Trust - St Johns</w:t>
    </w:r>
    <w:bookmarkEnd w:id="13"/>
    <w:r>
      <w:rPr>
        <w:rFonts w:cs="Arial"/>
        <w:sz w:val="16"/>
        <w:szCs w:val="20"/>
      </w:rPr>
      <w:tab/>
      <w:t xml:space="preserve">Date of Audit: </w:t>
    </w:r>
    <w:bookmarkStart w:id="14" w:name="AuditStartDate1"/>
    <w:r>
      <w:rPr>
        <w:rFonts w:cs="Arial"/>
        <w:sz w:val="16"/>
        <w:szCs w:val="20"/>
      </w:rPr>
      <w:t>3 December 2015</w:t>
    </w:r>
    <w:bookmarkEnd w:id="14"/>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561951">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561951">
      <w:rPr>
        <w:rFonts w:cs="Arial"/>
        <w:noProof/>
        <w:sz w:val="16"/>
        <w:szCs w:val="20"/>
      </w:rPr>
      <w:t>2</w:t>
    </w:r>
    <w:r>
      <w:rPr>
        <w:rFonts w:cs="Arial"/>
        <w:sz w:val="16"/>
        <w:szCs w:val="20"/>
      </w:rPr>
      <w:fldChar w:fldCharType="end"/>
    </w:r>
  </w:p>
  <w:p w:rsidR="005A4A55" w:rsidRDefault="0056195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5619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EEE" w:rsidRDefault="00FC3DBB">
      <w:r>
        <w:separator/>
      </w:r>
    </w:p>
  </w:footnote>
  <w:footnote w:type="continuationSeparator" w:id="0">
    <w:p w:rsidR="00204EEE" w:rsidRDefault="00FC3D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561951">
    <w:pPr>
      <w:pStyle w:val="Header"/>
    </w:pPr>
  </w:p>
  <w:p w:rsidR="005A4A55" w:rsidRDefault="0056195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561951">
    <w:pPr>
      <w:pStyle w:val="Header"/>
    </w:pPr>
  </w:p>
  <w:p w:rsidR="005A4A55" w:rsidRDefault="0056195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5619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5D2A7562">
      <w:start w:val="1"/>
      <w:numFmt w:val="decimal"/>
      <w:lvlText w:val="%1."/>
      <w:lvlJc w:val="left"/>
      <w:pPr>
        <w:ind w:left="360" w:hanging="360"/>
      </w:pPr>
    </w:lvl>
    <w:lvl w:ilvl="1" w:tplc="B992BACC" w:tentative="1">
      <w:start w:val="1"/>
      <w:numFmt w:val="lowerLetter"/>
      <w:lvlText w:val="%2."/>
      <w:lvlJc w:val="left"/>
      <w:pPr>
        <w:ind w:left="1080" w:hanging="360"/>
      </w:pPr>
    </w:lvl>
    <w:lvl w:ilvl="2" w:tplc="9CAA8B70" w:tentative="1">
      <w:start w:val="1"/>
      <w:numFmt w:val="lowerRoman"/>
      <w:lvlText w:val="%3."/>
      <w:lvlJc w:val="right"/>
      <w:pPr>
        <w:ind w:left="1800" w:hanging="180"/>
      </w:pPr>
    </w:lvl>
    <w:lvl w:ilvl="3" w:tplc="E57426CA" w:tentative="1">
      <w:start w:val="1"/>
      <w:numFmt w:val="decimal"/>
      <w:lvlText w:val="%4."/>
      <w:lvlJc w:val="left"/>
      <w:pPr>
        <w:ind w:left="2520" w:hanging="360"/>
      </w:pPr>
    </w:lvl>
    <w:lvl w:ilvl="4" w:tplc="551CABBE" w:tentative="1">
      <w:start w:val="1"/>
      <w:numFmt w:val="lowerLetter"/>
      <w:lvlText w:val="%5."/>
      <w:lvlJc w:val="left"/>
      <w:pPr>
        <w:ind w:left="3240" w:hanging="360"/>
      </w:pPr>
    </w:lvl>
    <w:lvl w:ilvl="5" w:tplc="4A26F07A" w:tentative="1">
      <w:start w:val="1"/>
      <w:numFmt w:val="lowerRoman"/>
      <w:lvlText w:val="%6."/>
      <w:lvlJc w:val="right"/>
      <w:pPr>
        <w:ind w:left="3960" w:hanging="180"/>
      </w:pPr>
    </w:lvl>
    <w:lvl w:ilvl="6" w:tplc="3A009D2E" w:tentative="1">
      <w:start w:val="1"/>
      <w:numFmt w:val="decimal"/>
      <w:lvlText w:val="%7."/>
      <w:lvlJc w:val="left"/>
      <w:pPr>
        <w:ind w:left="4680" w:hanging="360"/>
      </w:pPr>
    </w:lvl>
    <w:lvl w:ilvl="7" w:tplc="75A83EDC" w:tentative="1">
      <w:start w:val="1"/>
      <w:numFmt w:val="lowerLetter"/>
      <w:lvlText w:val="%8."/>
      <w:lvlJc w:val="left"/>
      <w:pPr>
        <w:ind w:left="5400" w:hanging="360"/>
      </w:pPr>
    </w:lvl>
    <w:lvl w:ilvl="8" w:tplc="0DC6DD04" w:tentative="1">
      <w:start w:val="1"/>
      <w:numFmt w:val="lowerRoman"/>
      <w:lvlText w:val="%9."/>
      <w:lvlJc w:val="right"/>
      <w:pPr>
        <w:ind w:left="6120" w:hanging="180"/>
      </w:pPr>
    </w:lvl>
  </w:abstractNum>
  <w:abstractNum w:abstractNumId="1">
    <w:nsid w:val="70640EF3"/>
    <w:multiLevelType w:val="hybridMultilevel"/>
    <w:tmpl w:val="5E381990"/>
    <w:lvl w:ilvl="0" w:tplc="9AE24F5C">
      <w:start w:val="1"/>
      <w:numFmt w:val="bullet"/>
      <w:lvlText w:val=""/>
      <w:lvlJc w:val="left"/>
      <w:pPr>
        <w:ind w:left="720" w:hanging="360"/>
      </w:pPr>
      <w:rPr>
        <w:rFonts w:ascii="Symbol" w:hAnsi="Symbol" w:hint="default"/>
      </w:rPr>
    </w:lvl>
    <w:lvl w:ilvl="1" w:tplc="04547E2C" w:tentative="1">
      <w:start w:val="1"/>
      <w:numFmt w:val="bullet"/>
      <w:lvlText w:val="o"/>
      <w:lvlJc w:val="left"/>
      <w:pPr>
        <w:ind w:left="1440" w:hanging="360"/>
      </w:pPr>
      <w:rPr>
        <w:rFonts w:ascii="Courier New" w:hAnsi="Courier New" w:cs="Courier New" w:hint="default"/>
      </w:rPr>
    </w:lvl>
    <w:lvl w:ilvl="2" w:tplc="F09C3346" w:tentative="1">
      <w:start w:val="1"/>
      <w:numFmt w:val="bullet"/>
      <w:lvlText w:val=""/>
      <w:lvlJc w:val="left"/>
      <w:pPr>
        <w:ind w:left="2160" w:hanging="360"/>
      </w:pPr>
      <w:rPr>
        <w:rFonts w:ascii="Wingdings" w:hAnsi="Wingdings" w:hint="default"/>
      </w:rPr>
    </w:lvl>
    <w:lvl w:ilvl="3" w:tplc="8172638E" w:tentative="1">
      <w:start w:val="1"/>
      <w:numFmt w:val="bullet"/>
      <w:lvlText w:val=""/>
      <w:lvlJc w:val="left"/>
      <w:pPr>
        <w:ind w:left="2880" w:hanging="360"/>
      </w:pPr>
      <w:rPr>
        <w:rFonts w:ascii="Symbol" w:hAnsi="Symbol" w:hint="default"/>
      </w:rPr>
    </w:lvl>
    <w:lvl w:ilvl="4" w:tplc="BBAADBCE" w:tentative="1">
      <w:start w:val="1"/>
      <w:numFmt w:val="bullet"/>
      <w:lvlText w:val="o"/>
      <w:lvlJc w:val="left"/>
      <w:pPr>
        <w:ind w:left="3600" w:hanging="360"/>
      </w:pPr>
      <w:rPr>
        <w:rFonts w:ascii="Courier New" w:hAnsi="Courier New" w:cs="Courier New" w:hint="default"/>
      </w:rPr>
    </w:lvl>
    <w:lvl w:ilvl="5" w:tplc="2FE4B522" w:tentative="1">
      <w:start w:val="1"/>
      <w:numFmt w:val="bullet"/>
      <w:lvlText w:val=""/>
      <w:lvlJc w:val="left"/>
      <w:pPr>
        <w:ind w:left="4320" w:hanging="360"/>
      </w:pPr>
      <w:rPr>
        <w:rFonts w:ascii="Wingdings" w:hAnsi="Wingdings" w:hint="default"/>
      </w:rPr>
    </w:lvl>
    <w:lvl w:ilvl="6" w:tplc="8F46F96A" w:tentative="1">
      <w:start w:val="1"/>
      <w:numFmt w:val="bullet"/>
      <w:lvlText w:val=""/>
      <w:lvlJc w:val="left"/>
      <w:pPr>
        <w:ind w:left="5040" w:hanging="360"/>
      </w:pPr>
      <w:rPr>
        <w:rFonts w:ascii="Symbol" w:hAnsi="Symbol" w:hint="default"/>
      </w:rPr>
    </w:lvl>
    <w:lvl w:ilvl="7" w:tplc="1C9AA124" w:tentative="1">
      <w:start w:val="1"/>
      <w:numFmt w:val="bullet"/>
      <w:lvlText w:val="o"/>
      <w:lvlJc w:val="left"/>
      <w:pPr>
        <w:ind w:left="5760" w:hanging="360"/>
      </w:pPr>
      <w:rPr>
        <w:rFonts w:ascii="Courier New" w:hAnsi="Courier New" w:cs="Courier New" w:hint="default"/>
      </w:rPr>
    </w:lvl>
    <w:lvl w:ilvl="8" w:tplc="94ECB52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1FE"/>
    <w:rsid w:val="00204EEE"/>
    <w:rsid w:val="00561951"/>
    <w:rsid w:val="008C349D"/>
    <w:rsid w:val="00BF71FE"/>
    <w:rsid w:val="00E01769"/>
    <w:rsid w:val="00FC3DB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7EB916-3497-4029-B199-AC9F96BE8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A63AE-4503-43A9-9A94-B4AEC39F0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Ann Marie Bailey</cp:lastModifiedBy>
  <cp:revision>2</cp:revision>
  <dcterms:created xsi:type="dcterms:W3CDTF">2015-12-22T03:21:00Z</dcterms:created>
  <dcterms:modified xsi:type="dcterms:W3CDTF">2015-12-22T03:21:00Z</dcterms:modified>
</cp:coreProperties>
</file>