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A &amp; H J Lydford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A &amp; H J Lydford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Tarahill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2015</w:t>
      </w:r>
      <w:bookmarkEnd w:id="7"/>
      <w:r w:rsidRPr="009418D4">
        <w:rPr>
          <w:rFonts w:cs="Arial"/>
        </w:rPr>
        <w:tab/>
        <w:t xml:space="preserve">End date: </w:t>
      </w:r>
      <w:bookmarkStart w:id="8" w:name="AuditEndDate"/>
      <w:r w:rsidR="00A4268A">
        <w:rPr>
          <w:rFonts w:cs="Arial"/>
        </w:rPr>
        <w:t>5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certification audit was conducted against the Health and Disability Service Standards and the service contract with the District Health Board.  Tarahill Rest Home can provide care for up to nineteen residents.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responsible for the overall management of the facility and is supported by a registered nurse. </w:t>
      </w:r>
    </w:p>
    <w:p w:rsidRPr="00A4268A">
      <w:pPr>
        <w:spacing w:before="240" w:line="276" w:lineRule="auto"/>
        <w:rPr>
          <w:rFonts w:eastAsia="Calibri"/>
        </w:rPr>
      </w:pPr>
      <w:r w:rsidRPr="00A4268A">
        <w:rPr>
          <w:rFonts w:eastAsia="Calibri"/>
        </w:rPr>
        <w:t xml:space="preserve">Improvements are required to the following: care planning, medication processes and human resources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documented. There is a current business and quality plan. Quality and risk management systems support service delivery and include internal audits, complaints management, resident and relative satisfaction surveys, and incident/accident management.  Quality and risk management activities and results are shared among staff, residents and family with the facility manager driving quality improvement. </w:t>
      </w:r>
    </w:p>
    <w:p w:rsidRPr="00A4268A">
      <w:pPr>
        <w:spacing w:before="240" w:line="276" w:lineRule="auto"/>
        <w:rPr>
          <w:rFonts w:eastAsia="Calibri"/>
        </w:rPr>
      </w:pPr>
      <w:r w:rsidRPr="00A4268A">
        <w:rPr>
          <w:rFonts w:eastAsia="Calibri"/>
        </w:rPr>
        <w:t xml:space="preserve">Human resource policies include some recruitment information, selection, orientation, staff training and development. An improvement is required to documentation of referee checks, criminal vetting and monitoring of annual practicing certificates for health professionals. Staffing levels meet occupancy and acuity levels and residents state that they have adequate access to staff when needed. </w:t>
      </w:r>
    </w:p>
    <w:p w:rsidRPr="00A4268A">
      <w:pPr>
        <w:spacing w:before="240" w:line="276" w:lineRule="auto"/>
        <w:rPr>
          <w:rFonts w:eastAsia="Calibri"/>
        </w:rPr>
      </w:pPr>
      <w:r w:rsidRPr="00A4268A">
        <w:rPr>
          <w:rFonts w:eastAsia="Calibri"/>
        </w:rPr>
        <w:t>Resident records are maintained in a secure manner.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developed with resident and/or family input and coordinated to promote continuity of service delivery. The residents and family confirmed their input into care planning.</w:t>
      </w:r>
    </w:p>
    <w:p w:rsidRPr="00A4268A" w:rsidP="00621629">
      <w:pPr>
        <w:spacing w:before="240" w:line="276" w:lineRule="auto"/>
        <w:rPr>
          <w:rFonts w:eastAsia="Calibri"/>
        </w:rPr>
      </w:pPr>
      <w:r w:rsidRPr="00A4268A">
        <w:rPr>
          <w:rFonts w:eastAsia="Calibri"/>
        </w:rPr>
        <w:t xml:space="preserve">Admission agreements and needs assessments are documented with an interRAI and specialised assessments completed within required periods. Care plans include interventions as per individual needs and are reviewed six monthly. Care plans should be updated as changes occur. </w:t>
      </w:r>
    </w:p>
    <w:p w:rsidRPr="00A4268A" w:rsidP="00621629">
      <w:pPr>
        <w:spacing w:before="240" w:line="276" w:lineRule="auto"/>
        <w:rPr>
          <w:rFonts w:eastAsia="Calibri"/>
        </w:rPr>
      </w:pPr>
      <w:r w:rsidRPr="00A4268A">
        <w:rPr>
          <w:rFonts w:eastAsia="Calibri"/>
        </w:rPr>
        <w:t>Residents and family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 xml:space="preserve">A secure medicine dispensing system is in place. Staff responsible for medicine management have current medication competencies apart from the registered nurse and facility manager. Staff administered medications as per policy during the audit. Registered nurse initiated orders are to stop being used with the service required to review the practice.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Any additional dietary requirements are being met.  The kitchen staff have completed food safety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 The facility manager and staff state that restraint is not used in the home and there were no enablers used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include guidelines on prevention and minimisation of infection and cross infection. Infection control is an agenda item at staff meetings with surveillance of infections occurring.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69"/>
        <w:gridCol w:w="1280"/>
        <w:gridCol w:w="81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rights and the Code.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facility manager, or the registered nurse, discusses informed consent processes with residents and their families/whānau during the admission process. Staff confirmed their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 files identify that the required consents are collected.  This includes advance directives signed only by the competent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 or enduring power of attorney (EPOA) to be involved in decisions.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 that they are encouraged to visit at any time. Residents confirm that they are supported and encouraged to access community services with visitors or as part of the planned activities programme. The service also encourages the community to be a part of the residents’ lives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Complaints management is explained as part of the admission process and is part of the staff orientation programme and ongoing education. Residents and family confirm that the management open door policy makes it easy to discuss concerns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There were no outstanding complaints at the time of the audit and there have been no complaints to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or registered nurse discusses the Code, including the complaints process with residents and their family on admission. Discussions relating to the Code are also held at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is clearly displayed in the facility. Information is also given to next of kin or enduring power of attorney (EPOA) to read to and discuss with the resident in private.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 that their rights are being upheld by the service. They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 Residents’ support needs are assessed using a holistic approach. The assessment process includes gaining details regarding people’s beliefs and values. Residents and family confirmed that they are included in the care planning process and are addressed by their preferred name. Caregivers state that they support the residents' independence by encouraging them to be as active as possible</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This includes strategies to manage any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are held in the resident’s room and there are areas in the facility which can be used for private meetings. Caregivers reported that they knock on bedroom doors prior to entering rooms, ensure doors are shut when cares are being given and do not hold personal discussions in public areas. This was observed on the days of the audit.  Residents and families confirm that their privacy is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Health Plan and cultural safety procedures to eliminate cultural barriers.  The rights of the residents/family to practise their own beliefs are acknowledged in the Maori health plan.  Links to local Maori are available through the church who visit weekly. </w:t>
            </w:r>
          </w:p>
          <w:p w:rsidR="00EB7645" w:rsidRPr="00BE00C7" w:rsidP="00BE00C7">
            <w:pPr>
              <w:pStyle w:val="OutcomeDescription"/>
              <w:spacing w:before="120" w:after="120"/>
              <w:rPr>
                <w:rFonts w:cs="Arial"/>
                <w:b w:val="0"/>
                <w:lang w:eastAsia="en-NZ"/>
              </w:rPr>
            </w:pPr>
            <w:r w:rsidRPr="00BE00C7">
              <w:rPr>
                <w:rFonts w:cs="Arial"/>
                <w:b w:val="0"/>
                <w:lang w:eastAsia="en-NZ"/>
              </w:rPr>
              <w:t>Any Maori resident living at the facility has their cultural needs assessed with any preferences documented. Residents confirm that their cultural needs are well met. Staff are aware of the importance of family in the delivery of care for the Maori resident. All staff have received training on cultural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determine when cares occur, times for meals, choices in meals and choices in activities.  Caregivers described how they encourage residents to be as independent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have job descriptions and employment agreements that have clear guidelines regarding professional boundaries. Families and residents expressed no concerns with breaches in professional boundaries, discrimination or harassment.  Staff orientation and their employee agreement includes standards of conduct.  Interviews with staff confirmed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at least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training programme is implemented and staff described sound practice based on policies and procedures, care plans and information given to them via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with staff able to describe how and when they can make contact. 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was available.  Family members interviewed confirm that they are informed if the resident has an incident, 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district health board.  There were no residents requiring interpreting services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owners who live next door to the facility. One is the facility manager and has been in the position for 20 years (enrolled and psychiatric nurse). The other owner takes on the role of maintenance for the facility and the owners have owned the facility for over seven years. Both are on site during the weekdays and weekends and are supported by the registered nurse who provides six hours a week support and the diversional therapist who is identified as the second in charge. The facility manager has at least eight hours training relevant to the role, annually and has trained in interRAI.</w:t>
            </w:r>
          </w:p>
          <w:p w:rsidR="00EB7645" w:rsidRPr="00BE00C7" w:rsidP="00BE00C7">
            <w:pPr>
              <w:pStyle w:val="OutcomeDescription"/>
              <w:spacing w:before="120" w:after="120"/>
              <w:rPr>
                <w:rFonts w:cs="Arial"/>
                <w:b w:val="0"/>
                <w:lang w:eastAsia="en-NZ"/>
              </w:rPr>
            </w:pPr>
            <w:r w:rsidRPr="00BE00C7">
              <w:rPr>
                <w:rFonts w:cs="Arial"/>
                <w:b w:val="0"/>
                <w:lang w:eastAsia="en-NZ"/>
              </w:rPr>
              <w:t>There is a philosophy documented with this displayed in the foyer.</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19 residents requiring rest home level of care. There are currently 16 residents 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designated as second in charge with the diversional therapist having a sound understanding of the role. The role is documented. The registered nurse provides clinical support and advice when the facility manager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Tarahill has a quality and risk management framework that is documented to guide practice.  There are business and quality plans with annual reviews documented. The facility manager completes annual reviews of each aspect of service delivery using a monthly audit schedule to ensure that all audits and reviews are completed thoroughly. Annual reviews include the following: health and safety; safe medications; restraint; service delivery; challenging behaviour;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implementation of an internal audit programme with corrective action plans documented and evidence of resolution of issues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held that include all aspects of the quality programme. There are monthly resident meetings with family able to attend if they choose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having been reviewed last in 2014 and 2015 with the registered nurse and facility manager involved in the review.  Policies are readily available to staff in hard copy in the office.  Staff interviewed state that they read any new 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including the caregivers, the diversional therapist and the cook report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risk management programme in place.  Health and safety policies and procedures are in place for the service.  There is a health and safety audit completed six monthly. There is evidence that any hazards identified are signed off as addressed or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resident/family satisfaction survey and results documented from the 2014 and 2015 surveys indicate that residents and family are very happy with the service and environment with minimal suggestions for improvement. Residents receive a copy of the survey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situations in which the service would need to report and notify statutory authorities including police attending the facility, unexpected deaths, critical incidents, infectious disease outbreaks.  The appropriate authorities were notified in 2015 following an outbreak of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and are supported through the open disclosure process, evidenced in interviews with staff, the facility manager and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the monthly staff meeting. Analysis of incidents and accidents occurs monthly with trends analysed.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facility manager hold current annual practising certificates.  The service should monitor the annual practicing certificates of visiting health practitioner’s for example the general practitioner,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included a signed contract, privacy and confidentiality forms and evidence of orientation including a 'buddy' checklist.  There is an annual appraisal process in place with all staff having a current performance appraisal.  First aid certificates are held in staff files along with other training records. Records of referee checks and criminal vetting should be completed with documentation retained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undergo a comprehensive orientation programme that meets the educational requirements of the Aged Residential Care (ARC) contract. Caregivers are paired with a senior caregiver for shifts until they demonstrate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are completed for all caregivers (refer 1.3.12). </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plan implemented and staff state that they find the training relevant to their needs with at least eight hours completed per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staffing which is the foundation for work force planning.  Rosters sighted reflect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on call. A registered nurse is on site six hours a week and is available on call every second weekend. Staff confirmed that the facility manager or registered nurse is available at any time and they respond immediately if rung. </w:t>
            </w:r>
          </w:p>
          <w:p w:rsidR="00EB7645" w:rsidRPr="00BE00C7" w:rsidP="00BE00C7">
            <w:pPr>
              <w:pStyle w:val="OutcomeDescription"/>
              <w:spacing w:before="120" w:after="120"/>
              <w:rPr>
                <w:rFonts w:cs="Arial"/>
                <w:b w:val="0"/>
                <w:lang w:eastAsia="en-NZ"/>
              </w:rPr>
            </w:pPr>
            <w:r w:rsidRPr="00BE00C7">
              <w:rPr>
                <w:rFonts w:cs="Arial"/>
                <w:b w:val="0"/>
                <w:lang w:eastAsia="en-NZ"/>
              </w:rPr>
              <w:t>There are 18 staff including the facility manager, diversional therapist, cooks and caregivers. The other owner is responsible for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 staffing is more than adequate to meet the residents’ needs and residents and family members praised the staff and facility manager as providing a resident focused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Information of a private or personal nature is maintained in a secure manner and is not publicly accessible.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 entries are made by staff on duty on each shift. Records are legible and the name and designation of the staff member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file that includes assessment, planning and other information related to their care.  Resident information related to care is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Information is communicated to residents, family, relevant agencies and staff.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the admission process is completed in timely manner with family engaged in the admission process when at all possible.</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 needs assessment completed prior to admission to the facility and held in the resident file. Admission agreements are completed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demonstrates that transition, exit, discharge or transfer plans are communicated, when required. The residents’ files evidence appropriate records relating to transfers where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medication policy documented is reflective of current safe practice guidelines. The policy identifies that staff who administer medicines must be competent. Caregivers who administer medications have completed medication competencies for 2015. The facility manager and registered nurse are required to complete competencies. The caregiver observed administering the lunchtime medication complies with regulation requirements. An apron was worn to identify the caregiver completing the round so as not to be disturbed at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drugs are checked weekly by two staff, one of whom is a registered nurse.  Six monthly reviews by the contracted pharmacist occurs. There were closed containers in use for medication in the fridge to separate this from food.  Fridge temperatures were within the normal range required for safety purposes. Storage is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self-administrating some medication with a competency completed by the facility manager confirming that the resident is able to self administer medication as per the prescription.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reviewed evidence photo identification on each resident record sheet. Any allergies or sensitivities are documented on the medical notes and the resident`s medication record. All medications are prescribed individually and signed and dated by the GP. There is no evidence of any transcribing of instructions. The registered nurse or facility manager checks the medication packs when received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registered nurse initiated orders in place. An improvement is required to registered nurse initiated medication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2015. Nutritional guidelines for older people are available and considered when the menu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The evening meal is served as the main meal and residents stated that they preferred this option.</w:t>
            </w:r>
          </w:p>
          <w:p w:rsidR="00EB7645" w:rsidRPr="00BE00C7" w:rsidP="00BE00C7">
            <w:pPr>
              <w:pStyle w:val="OutcomeDescription"/>
              <w:spacing w:before="120" w:after="120"/>
              <w:rPr>
                <w:rFonts w:cs="Arial"/>
                <w:b w:val="0"/>
                <w:lang w:eastAsia="en-NZ"/>
              </w:rPr>
            </w:pPr>
            <w:r w:rsidRPr="00BE00C7">
              <w:rPr>
                <w:rFonts w:cs="Arial"/>
                <w:b w:val="0"/>
                <w:lang w:eastAsia="en-NZ"/>
              </w:rPr>
              <w:t>An individual dietary assessment (nutritional status) is completed on admission for all residents which identifies individual needs and preferences. Morning and afternoon teas are prepared in the kitchen and snacks are available over twenty-four hours. Residents are weighed on admission and evidence is seen of a process to monitor unexplained weight loss. This includes contacting the resident`s GP and notifying the kitchen of extra dietary requirements. The service is managed by two cooks over seven days. Special diets can be arranged, for example puree, fortified fluids, vegetarian diets or gluten free diets.</w:t>
            </w:r>
          </w:p>
          <w:p w:rsidR="00EB7645" w:rsidRPr="00BE00C7" w:rsidP="00BE00C7">
            <w:pPr>
              <w:pStyle w:val="OutcomeDescription"/>
              <w:spacing w:before="120" w:after="120"/>
              <w:rPr>
                <w:rFonts w:cs="Arial"/>
                <w:b w:val="0"/>
                <w:lang w:eastAsia="en-NZ"/>
              </w:rPr>
            </w:pPr>
            <w:r w:rsidRPr="00BE00C7">
              <w:rPr>
                <w:rFonts w:cs="Arial"/>
                <w:b w:val="0"/>
                <w:lang w:eastAsia="en-NZ"/>
              </w:rPr>
              <w:t>Evidence is sighted of meal planning, cleaning routines and audit requirements being completed. All staff have completed relevant food safety certificates, infection control and first aid certificates and each staff member has their own record maintained by the facility manager. The cook reports that both cooks are supported by management with the ordering and purchasing of food supplies and they are able to describe individual requirements of the residents. Foods are stored above floor level and the fridges and freezers are monitored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inform residents and family, in an appropriate manner, of the reasons why the service has been declined. The residents would be declined entry if not within the scope of the service or if a bed was not available. The facility manager communicates with the needs assessment service when any issues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residents' discharge/transfer information from the district health board (DHB), where required. The facility has appropriate resources and equipment as confirmed through staff interviews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conducted in a private setting with residents seen in the rooms.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documented and used as the basis of planning with an initial assessment completed on the day of entry. Risk reassessments are consistently completed when required (refer 1.3.8). The service is continuing to use specialised assessment tools including the mini nutritional assessment, Braden scale for identifying risk of pressure areas, safe handling assessment and a falls assessment. These are completed at least annually or when there are changes noted for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Care plan interventions reflect the level of care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receive adequate information for continuity of residents’ care. The residents have input into their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included detailed plans around specific issues when these were identified for example around management of challenging behaviours and wound management. There is evidence of specialist involvement where this is required. Any recommendations made by visiting health professionals such as the wound care specialist or mental health service staff are included in the individual resident’s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the residents. The GP progress notes include reviews that have occurred three monthly or as these have been required. Residents and family confirm that resident’s current care and treatment meets their needs. Family communication is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documents any review of residents with the staff confirming that they are familiar with the current interventions of the resident. Short term care plans are developed, when required and signed off by the registered nurse or facility manager. They record the detail of information required. The registered nurse or facility manager signs these off as completed when the issue is resolved. Progress against the short term plan is recorded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has an allocation of 30 hours in the service per week. The programme is planned with the residents having input through the resident meetings and on a one to one basis. The activities programme is displayed on a weekly/monthly calendar with individual assessments and plans documented by the diversional therapist. The diversional therapist completes monthly documentation of participation and there is a daily attendance register kept for each resident. Caregivers also support activities according to the activities programme when the DT is not present. Assessments and plans with evidence of review was sighted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and celebrations. The programme reviewed is implemented ensuring the strengths, skills and interests of residents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Residents and family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in daily. When resident’s progress is different from expected, the RN contacts the GP, as required. Family were notified of any changes in resident's condition with this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was recorded evidence of additional input from professionals, specialists or multidisciplinary sources, if this was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is updated as changes in residents needs occur on most occasions with an improvement required to ensure that plans are updated consistently when changes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for residents in accessing or referring to other health and/or disability services. Family communication sheets confirms family involvement. Residents’ progress notes confirm that relevant processes are implemented with appropriate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and the required personal protective equipment/clothing (PPE) is available. Staff confirm they can access PPE at any time and were observed wearing disposal gloves and aprons when these were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demonstrated knowledge of handling waste and chemicals and were observed to keep the cleaning trolleys in sight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17 June 2016).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with the owners completing maintenance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areas are suitable for residents with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annually and all electrical equipment sighted has an approved testing tag. Clinical equipment is tested and calibrated by an approved provider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with a veranda, outdoor areas with shade and access to garden areas. Residents and family members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communal toilets/bathing facilities.  There is a visitor’s/staff toilet.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Residents and family members interviewed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Rooms can be personalized with furnishings, photos and other personal adornments and the service encourages residents to make the room their own. Residents spoke positively about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lounge/dining area that is also used for activities.  Residents can choose to have their meals in their room.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with staff able to describe how they complete cleaning tasks. There is a dedicated locked storage area for cleaning equipment and chemicals. Staff state that there is training on the use of products and staff are reminded to keep the trolley with them at all times. Cleaning is monitored by the facility manager. The facility was clean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completed on site with a dirty and clean flow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Emergency plans take into account emergency systems such as fire protection equipment, emergency lighting, and communication. Fire equipment is checked monthly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that can be used for cooking. Extra cooking facilities are available at the owner’s house that is attached to the rest home. </w:t>
            </w:r>
          </w:p>
          <w:p w:rsidR="00EB7645" w:rsidRPr="00BE00C7" w:rsidP="00BE00C7">
            <w:pPr>
              <w:pStyle w:val="OutcomeDescription"/>
              <w:spacing w:before="120" w:after="120"/>
              <w:rPr>
                <w:rFonts w:cs="Arial"/>
                <w:b w:val="0"/>
                <w:lang w:eastAsia="en-NZ"/>
              </w:rPr>
            </w:pPr>
            <w:r w:rsidRPr="00BE00C7">
              <w:rPr>
                <w:rFonts w:cs="Arial"/>
                <w:b w:val="0"/>
                <w:lang w:eastAsia="en-NZ"/>
              </w:rPr>
              <w:t>The emergency evacuation plan and principles of evacuation are documented in the fire service approved fire evacuation plan. All resident areas have smoke alarms and a sprinkler system. Emergency education and training for staff includes six monthly trial evacuations and there is always a staff member on duty with a current first aid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Staff and residents confirm they feel safe at all times.  Call bells are located in all resident areas. Resident and family/whānau confirm call bells are answered within an acceptable timeframe. Call bells randomly checked on the day of the audit are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(IC) policies and procedures provide information and resources to inform staff on infection prevention and control. The delegation of oversight of the infection control programme is documented in policies and procedures. The infection control coordinator (ICC) is the facility manager in partnership with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staff meetings include discussion of the infection control programme and in particular of any resident issues and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access to relevant and current information which is appropriate to the size and complexity of the service, including the infection control manual; internet; access to experts and education that the facility manager completes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includes discussion of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interview with the facility manager /ICC confirms awareness of their responsibilities of the position. The visual inspection evidences that there are resources such as paper towels and flowing soap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user-friendly format and contain an appropriate level of information. Policies are readily accessible to all personnel as confirmed at staff interviews. The IC policies and procedures are developed and reviewed at least two yearly.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programme. Staff state that clinical staff identify situations where IC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are documented with a record of staff attendance maintained. The facility manager/ ICC has completed IC education relevant to their position on an annual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the surveillance programme. Monthly surveillance data relating to number and type of infections is recorded and there is evidence the data being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facility manager or registered nurse, through verbal and written handovers and through documentation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occurred in May 2015. The service accessed advice and support from the public health service and infection control specialist with an action plan documented. The Waikato District health Board policy was followed around management of scabies and outcomes of the outbreak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restraint or enablers being in use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commitment to a ‘non-restraint’ policy, philosophy and appropriate use of enablers/restraint. Enablers are only used for safety reasons. Staff interviewed understood that the use of enablers is to be a voluntary and the least restrictive means to meet the needs of residents with the intention and/or maintaining of a resident’s independence. Training records evidence training occurs at orientation and is ongoing. The facility manager is the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4"/>
        <w:gridCol w:w="1280"/>
        <w:gridCol w:w="4465"/>
        <w:gridCol w:w="2119"/>
        <w:gridCol w:w="35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facility manager have a copy of their annual practicing certificate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recruits new staff. Most new staff are known to the facility manager who has not felt that there has been a need to vet staff by using a criminal vetting process or to document referee checks.  The facility manager describes verbally checking references.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monitor the annual practicing certificates of visiting health professionals. Criminal vetting does not occur and referee checks are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 the annual practicing certificates of visiting health professionals. Complete checks of new staff with documentation of criminal vetting and reference checks.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documented registered nurse prescribed and initiated orders written by the registered nurse. The issue of registered nurse initiated orders was discussed with the registered nurse and facility manager on the day of the audit and the service advised that these should stop being used. The facility manager and registered nurse agreed that these would no longer be used after the audit. The facility manager is in the process of considering the use of standing orders.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initiated orders with nurse prescribing are used in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Stop using the registered nurse initiated orders on the day of the audit and implement standing orders if still required. The timeframe designated for this corrective action is 90 days for the review process to occur and standing orders to be put in place if still required noting that the service has confirmed that they would cease using the registered nurse initiated orders on the day of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 staff administering medications are required to complete an annual medication competency. Staff files confirm that caregivers who administer medications have had a medication competency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facility manager administer medications but have not completed annual medication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registered nurse and facility manager complete annual medication competencies.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care plan is reviewed six monthly. There are instances noted in resident files when the care plan is updated as changes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instances noted in two files reviewed where changes in the resident’s condition had occurred outside of the six monthly review period and the care plans had not been updated to reflect the management of the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updated as changes to care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A &amp; H J Lydford</w:t>
    </w:r>
    <w:bookmarkEnd w:id="58"/>
    <w:r>
      <w:rPr>
        <w:rFonts w:cs="Arial"/>
        <w:sz w:val="16"/>
        <w:szCs w:val="20"/>
      </w:rPr>
      <w:tab/>
      <w:t xml:space="preserve">Date of Audit: </w:t>
    </w:r>
    <w:bookmarkStart w:id="59" w:name="AuditStartDate1"/>
    <w:r>
      <w:rPr>
        <w:rFonts w:cs="Arial"/>
        <w:sz w:val="16"/>
        <w:szCs w:val="20"/>
      </w:rPr>
      <w:t>5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