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Catherine's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St Catherine's Rest Home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St Catherine's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30 June 2015</w:t>
      </w:r>
      <w:bookmarkEnd w:id="8"/>
      <w:r w:rsidRPr="009418D4">
        <w:rPr>
          <w:rFonts w:cs="Arial"/>
        </w:rPr>
        <w:tab/>
        <w:t xml:space="preserve">End date: </w:t>
      </w:r>
      <w:bookmarkStart w:id="9" w:name="AuditEndDate"/>
      <w:r w:rsidRPr="009418D4">
        <w:rPr>
          <w:rFonts w:cs="Arial"/>
        </w:rPr>
        <w:t>30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St Catherine’s Rest Home provides rest home level care for up to 30 residents. The facility is owned by the Sisters of Mercy Ministries New Zealand Trust Board and operates with a board consisting of five directors. The day to day operations of the rest home are overseen by the executive manager who is a registered nurse.</w:t>
      </w:r>
    </w:p>
    <w:p>
      <w:pPr>
        <w:spacing w:before="240" w:line="276" w:lineRule="auto"/>
        <w:rPr>
          <w:rFonts w:eastAsia="Calibri"/>
        </w:rPr>
      </w:pPr>
      <w:r>
        <w:rPr>
          <w:rFonts w:eastAsia="Calibri"/>
        </w:rPr>
        <w:t>This spot surveillance audit was conducted against the Health and Disability Services Standards and the provider’s contract with the district health board. Corrective actions identified in the previous audit have all been addressed and now meet the standards. Feedback from residents was very positive about the care and services provided. Many of the residents are catholic sisters and supported by the nuns who live on the same premises. No relative interviews were undertaken as the residents interviewed were able to describe services received.</w:t>
      </w:r>
    </w:p>
    <w:p>
      <w:pPr>
        <w:spacing w:before="240" w:line="276" w:lineRule="auto"/>
        <w:rPr>
          <w:rFonts w:eastAsia="Calibri"/>
        </w:rPr>
      </w:pPr>
      <w:r>
        <w:rPr>
          <w:rFonts w:eastAsia="Calibri"/>
        </w:rPr>
        <w:t xml:space="preserve">There are no areas identified for improvement.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 service has a documented complaints management system which is implemented. There is one open complaint at the time of audit. </w:t>
      </w:r>
    </w:p>
    <w:p>
      <w:pPr>
        <w:spacing w:before="240" w:line="276" w:lineRule="auto"/>
        <w:rPr>
          <w:rFonts w:eastAsia="Calibri"/>
        </w:rPr>
      </w:pPr>
      <w:r>
        <w:rPr>
          <w:rFonts w:eastAsia="Calibri"/>
        </w:rPr>
        <w:t>There is an effective communication process which demonstrates family and residents are involved in all aspects of care.</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St Catherine’s Rest Home’s corporate plan 2015-2016 identifies the purpose, scope, direction and goals of the organisation. Quality objectives are clearly documented. Strategic planning covers all aspects of service delivery in a coordinated manner to meet residents’ needs.</w:t>
      </w:r>
    </w:p>
    <w:p>
      <w:pPr>
        <w:spacing w:before="240" w:line="276" w:lineRule="auto"/>
        <w:rPr>
          <w:rFonts w:eastAsia="Calibri"/>
        </w:rPr>
      </w:pPr>
      <w:r>
        <w:rPr>
          <w:rFonts w:eastAsia="Calibri"/>
        </w:rPr>
        <w:t>The quality and risk system and processes support safe service delivery. The quality management system includes an internal audit process, complaints management, resident and family/whānau satisfaction surveys and quality data collection (for example, incident/accidents, health and safety, complaints management, and infection control).  Data is trended against previously collected data to show how set objectives are being met.  Quality and risk management activities and results are shared among staff residents and family/whānau, as appropriate, and are reviewed bi-monthly by the board of directors. Corrective action planning is completed for any areas of concern or deficits identified. Evaluations of corrective actions are documented prior to the executive manager signing them off as completed.</w:t>
      </w:r>
    </w:p>
    <w:p>
      <w:pPr>
        <w:spacing w:before="240" w:line="276" w:lineRule="auto"/>
        <w:rPr>
          <w:rFonts w:eastAsia="Calibri"/>
        </w:rPr>
      </w:pPr>
      <w:r>
        <w:rPr>
          <w:rFonts w:eastAsia="Calibri"/>
        </w:rPr>
        <w:t>The service implements the documented staffing levels and skill mix to ensure contractual requirements are met. Human resources management processes implemented identify good practice and meet legislative requirements.</w:t>
      </w:r>
    </w:p>
    <w:p>
      <w:pPr>
        <w:spacing w:before="240" w:line="276" w:lineRule="auto"/>
        <w:rPr>
          <w:rFonts w:eastAsia="Calibri"/>
        </w:rPr>
      </w:pPr>
      <w:r>
        <w:rPr>
          <w:rFonts w:eastAsia="Calibri"/>
        </w:rPr>
        <w:t>All residents’ files reviewed are legible and all entries by staff have their designated role identified next to the entry, addressing a previously identified shortfall.</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Services are provided by suitably qualified and trained staff to meet the needs of residents. Residents have an initial nursing assessment and care plan developed by the registered nurse (RN) on admission to the service. The service meets the contractual times frames for the development of the long term care plan. When there are changes in the resident’s needs, a short term care plan is implemented to reflect these changes. The care plan evaluations are conducted at least six monthly on all aspects of the care plan. </w:t>
      </w:r>
    </w:p>
    <w:p w:rsidRPr="005E14A4" w:rsidP="00621629">
      <w:pPr>
        <w:spacing w:before="240" w:line="276" w:lineRule="auto"/>
        <w:rPr>
          <w:rFonts w:eastAsia="Calibri"/>
        </w:rPr>
      </w:pPr>
      <w:r w:rsidRPr="005E14A4">
        <w:rPr>
          <w:rFonts w:eastAsia="Calibri"/>
        </w:rPr>
        <w:t>Residents are reviewed by a GP on admission to the service and at least three monthly, or more frequently to respond to any changing needs of the resident. The provision of services is provided to meet the individual needs of the residents. A team approach to care is provided ensuring continuity of services.</w:t>
      </w:r>
    </w:p>
    <w:p w:rsidRPr="005E14A4" w:rsidP="00621629">
      <w:pPr>
        <w:spacing w:before="240" w:line="276" w:lineRule="auto"/>
        <w:rPr>
          <w:rFonts w:eastAsia="Calibri"/>
        </w:rPr>
      </w:pPr>
      <w:r w:rsidRPr="005E14A4">
        <w:rPr>
          <w:rFonts w:eastAsia="Calibri"/>
        </w:rPr>
        <w:t>The service has a planned activities programme to meet the recreational needs of the residents. Residents are encouraged to maintain links with the church and community.</w:t>
      </w:r>
    </w:p>
    <w:p w:rsidRPr="005E14A4" w:rsidP="00621629">
      <w:pPr>
        <w:spacing w:before="240" w:line="276" w:lineRule="auto"/>
        <w:rPr>
          <w:rFonts w:eastAsia="Calibri"/>
        </w:rPr>
      </w:pPr>
      <w:r w:rsidRPr="005E14A4">
        <w:rPr>
          <w:rFonts w:eastAsia="Calibri"/>
        </w:rPr>
        <w:t>A safe medicine administration system was observed at the time of audit. The service has documented evidence that staff responsible for medicine management are assessed as competent to do so. The previous area for improvement has been addressed.</w:t>
      </w:r>
    </w:p>
    <w:p w:rsidRPr="005E14A4" w:rsidP="00621629">
      <w:pPr>
        <w:spacing w:before="240" w:line="276" w:lineRule="auto"/>
        <w:rPr>
          <w:rFonts w:eastAsia="Calibri"/>
        </w:rPr>
      </w:pPr>
      <w:r w:rsidRPr="005E14A4">
        <w:rPr>
          <w:rFonts w:eastAsia="Calibri"/>
        </w:rPr>
        <w:t>Residents' nutritional requirements are met by the service. Residents’ likes, dislikes and special diets are catered for, with food available 24 hours a day. The service has a four week, summer/winter rotating menu which is approved by a registered dietitian.</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service has a current building warrant of fitness.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Restraint minimisation and safe practice policies and procedures reflect current good practice and meet legislative and Health and Disability Services Standard requirements. Enablers are described as voluntary. Staff education related to restraint minimisation occurs during orientation and is included in the annual education plan. The facility is restraint free at the time of audit.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There is a monthly surveillance programme, where infections are collated, analysed and trended with previous data. Where trends are identified actions are implemented to reduce infections. The infection surveillance results are reported at the staff meetings and quality meetings.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9"/>
        <w:gridCol w:w="1280"/>
        <w:gridCol w:w="9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policies and procedures are implemented at St Catherine’s Rest Home to ensure an effective and fair complaints system is maintained. Complaints management is explained as part of the admission process for residents and family/whānau and is part of the staff orientation programme and ongoing education. This is confirmed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and observation on the day of audit confirmed that the management’s open door policy makes it easy to discuss concerns at any time. The complaints register identifies complaints are fully investigated. Complaints received have been managed within policy timeframes. Corrective actions shown have all been completed and signed off. There is one out standing complaint at the time of audit which is being actively managed by the executive manager. </w:t>
            </w:r>
          </w:p>
          <w:p w:rsidR="00EB7645" w:rsidRPr="00BE00C7" w:rsidP="00BE00C7">
            <w:pPr>
              <w:pStyle w:val="OutcomeDescription"/>
              <w:spacing w:before="120" w:after="120"/>
              <w:rPr>
                <w:rFonts w:cs="Arial"/>
                <w:b w:val="0"/>
                <w:lang w:eastAsia="en-NZ"/>
              </w:rPr>
            </w:pPr>
            <w:r w:rsidRPr="00BE00C7">
              <w:rPr>
                <w:rFonts w:cs="Arial"/>
                <w:b w:val="0"/>
                <w:lang w:eastAsia="en-NZ"/>
              </w:rPr>
              <w:t>Staff verbalised their understanding and compliance with the complaints process. Complaints are a standing agenda item for staff and management meetings, as confirmed by meeting minutes sighted. Reports presented at board level include complaints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provided evidence of resident/family input in the assessment and care planning process, progress notes and communication records of family contact via phone. Incident reports that acknowledged family are being informed when necessary were sighted. Interviews with the RN and residents reported they are involved in all aspects of care.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have access to interpreter services provided by the DHB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Catherine’s Rest Home has a documented corporate plan for 2015-2016 which identifies the organisation’s mission statement, quality objectives and goals. All aspects of service delivery are documented. Services are planned to ensure residents’ needs are being met. Regular reports to the board show how goals are being managed and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governance structure documented identifies the executive manager (registered nurse) oversees all aspects of rest home services and reports to the general manager monthly who reports directly to the board. The executive manager is supported by nursing, cleaning, pastoral care, and catering, allied health and administration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manager’s job description identifies the roles authority, accountability and responsibility. The executive manager has been in the role for over 17 years and is suitably qualified and experienced with post graduate qualifications in health management and economics. She is an approved assessor for aged care education and interRAI.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26 rest home level residents. The executive manager stated if a resident requires a higher level of care they are reassessed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that their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Catherine’s Rest Home has a quality and risk management system which is understood and implemented by service providers as confirmed during interviews.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maintained in a manner which ensures they are aligned with current good practice and that legislative requirements are met. All policies sighted are current and the executive manager maintains an electronic system to show when reviews are due. Obsolete policies and procedures are stored securely.</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include internal audits, incident and accident reporting, health and safety reporting, infection control data collection and complaints management. If an issue or deficit is found, a corrective action is put in place.  Information is shared with all staff as confirmed in meeting minutes sighted and verified during interview. This information is used to inform ongoing planning of services to ensure residents’ needs are met. The organisation’s quality committee manage and monitor all incidents and accidents and quality data information. Quality improvements are fully documented and presented to the general manager bi-monthly or sooner depending on the risk rating. A full quality programme review against set priorities and goals is presented to the board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 interviews confirmed any concerns they have were addressed by management and verbal examples of quality improvements and how they have been embedded into everyday practice were given.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documented in the hazard register which identifies a risk rating and shows actions to eliminate or minimise the risk.  Staff interviewed understood the process around reporting and managing newly found hazards.  A list of risks is displayed on the wall of each room and is congruent with the documented risk register. All risks are reviewed by the health and safety committee.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was shared at all levels of the organisation, including any follow up actions required. Incident and accident forms are not signed off as completed until any corrective actions have been identified, taken to the appropriate committee and the outcome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manager fully understood the obligations in relation to essential notification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notification is identified on incident and accident forms sighted. Documentation confirmed that information gathered from incident and accidents is used as an opportunity to improve services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meets contractual and legislative requirements. Staff files reviewed identify all procedures are undertaken to meet policy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 reviews identified that newly appointed staff have referee checks and job descriptions clearly described staff responsibilities. Staff have completed an orientation/induction programme related to the roles they undertaken. Competencies are completed for specific roles, such as medicine management, fire safety, chemical safety, infection control and the mission handbook. Staff annual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Staff education occurs both on-site and off-site covering topics to ensure all aspects of service provision are met. This was confirmed in the education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as confirmed in documentation.  Staff report management encourage and support them to undertake specific age related care qualifications.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identified their needs are met by the service. This is also confirmed in the results sighted in resident and family/whānau satisfaction survey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documents the process undertaken to ensure staffing levels and skill mix are maintained to meet residents’ needs and to comply with contractual requirements.  Documentation identifies that at all times adequate numbers of suitably qualified staff are on duty to provide safe and quality care to all residents. </w:t>
            </w:r>
          </w:p>
          <w:p w:rsidR="00EB7645" w:rsidRPr="00BE00C7" w:rsidP="00BE00C7">
            <w:pPr>
              <w:pStyle w:val="OutcomeDescription"/>
              <w:spacing w:before="120" w:after="120"/>
              <w:rPr>
                <w:rFonts w:cs="Arial"/>
                <w:b w:val="0"/>
                <w:lang w:eastAsia="en-NZ"/>
              </w:rPr>
            </w:pPr>
            <w:r w:rsidRPr="00BE00C7">
              <w:rPr>
                <w:rFonts w:cs="Arial"/>
                <w:b w:val="0"/>
                <w:lang w:eastAsia="en-NZ"/>
              </w:rPr>
              <w:t>A review of rosters shows that staff are replaced when on annual leave or sick leave. Staff interviewed confirmed there are adequate staff on each shift and that they have time to complete all tasks to meet residents’ needs. Residents interviewed stated all their needs have been met in a timely manner and that they have choices respected for all aspects of service delivery.  There is a registered nurse on duty for eight hours, seven days a week and the executive manager is on call 24 hours a day. The executive manager confirmed there is always a staff member with a current first aid certificate on each shift. There are dedicated cleaning and laundry staff Monday to Friday and kitchen staff seven days a week. The service has a contracted physiotherapist two days a week.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are legible and the staff member making the entry signs and also includes their designation, addressing a previous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for residents are received from the pharmacy in the blister pack delivery system. The signing sheet that records the blister packs are checked for accuracy against the resident's medicine chart. A medicine reconciliation process occurs with new admissions and when the resident has been to a specialist or had a hospital admission. A safe system for medicine management was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stored in locked medicine trolleys that are secured to a wall. There is a monthly stock rotation recorded for the medicines that are not packed in the sachets. There is an additional six monthly stock count. </w:t>
            </w:r>
          </w:p>
          <w:p w:rsidR="00EB7645" w:rsidRPr="00BE00C7" w:rsidP="00BE00C7">
            <w:pPr>
              <w:pStyle w:val="OutcomeDescription"/>
              <w:spacing w:before="120" w:after="120"/>
              <w:rPr>
                <w:rFonts w:cs="Arial"/>
                <w:b w:val="0"/>
                <w:lang w:eastAsia="en-NZ"/>
              </w:rPr>
            </w:pPr>
            <w:r w:rsidRPr="00BE00C7">
              <w:rPr>
                <w:rFonts w:cs="Arial"/>
                <w:b w:val="0"/>
                <w:lang w:eastAsia="en-NZ"/>
              </w:rPr>
              <w:t>The medicine charts reviewed have been reviewed by the GP in the last three months, as recorded on the medicine charts. All prescriptions sighted contained the date, medicine name, dose and time of administration with any allergies highlighted in red ink. All medicine charts reviewed had each medicine individually prescribed. All signing sheets were fully completed on the administration of medicines, for the past four weeks. The previous area for improvement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the staff designated as responsible for medicine management. The facility does not use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there is one resident assessed as competent to self-administer their medicines. The correct processes of assessment have been completed and reviewed within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certification audit the facility has changed from using external contractors to providing all food services in house and all staff are employed by St Catherine’s Rest Home. The menu has been reviewed and approved by a registered dietitian as suitable for aged care residents. A nutritional profile is completed for each resident by the RN upon entry to the facility and this information is shared with the kitchen staff to ensure all needs, wants, dislikes and special diets are catered for. For example, the service provides diabetic meals and food for a resident with an allergy.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Staff who work in the kitchen have undertaken food safety management education.</w:t>
            </w:r>
          </w:p>
          <w:p w:rsidR="00EB7645" w:rsidRPr="00BE00C7" w:rsidP="00BE00C7">
            <w:pPr>
              <w:pStyle w:val="OutcomeDescription"/>
              <w:spacing w:before="120" w:after="120"/>
              <w:rPr>
                <w:rFonts w:cs="Arial"/>
                <w:b w:val="0"/>
                <w:lang w:eastAsia="en-NZ"/>
              </w:rPr>
            </w:pPr>
            <w:r w:rsidRPr="00BE00C7">
              <w:rPr>
                <w:rFonts w:cs="Arial"/>
                <w:b w:val="0"/>
                <w:lang w:eastAsia="en-NZ"/>
              </w:rPr>
              <w:t>Kitchen staff report on interview they receive education on infection control and chemical safety annually. Residents report on interview that any concerns in relation to a meal are listened to at monthly meetings and evidence is seen of food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reported they are satisfied with the care they receive. They reported that they are involved in all aspects of their care and have contact with the GP as required. Files reviewed show individual care and contact with the resident or family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that they are kept up to date with resident’s care at handover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of continence products and dressing packs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24 hours a week and attends seminars appropriate for the role. The service has care staff who guide the daily activities programme, based on the plan developed by the activities coordinator. The activities coordinator interviewed reported activities plans are individualised to the resident’s needs. The residents’ files reviewed have activities assessments and diversional therapy plans that are updated and evaluated in each resident's file at least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indicated they are updated to reflect changing needs of the resident. The service, being all rest home level of care, has a number of residents that are independent with their activities and independently participate in community activities. The planned activities are developed from resident input and are individualised to their needs, hobbies and special interests.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assessment includes social pursuits, intellectual interests, creative pursuits, physical activity, and outdoor interests. Residents' independence is encouraged and. maintain links with family and community groups. Residents are provided with outings on a routine basis. One to one activities are planned to meet the resident’s interests.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reported they enjoy the range and variety of planned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short term care plans were seen for wound care, infections and weight loss. These are signed off when completed or transferred to the long 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reviewed every three months or earlier as required. Evidence of this was sighted in the files reviewed. Progress notes are signed each duty by caregivers and weekly by the RN. Evidence was seen of the family involvement in the care reviews. In files reviewed evidence is seen of documentation if an event occurs that is different from expected and requires changes to service. </w:t>
            </w:r>
          </w:p>
          <w:p w:rsidR="00EB7645" w:rsidRPr="00BE00C7" w:rsidP="00BE00C7">
            <w:pPr>
              <w:pStyle w:val="OutcomeDescription"/>
              <w:spacing w:before="120" w:after="120"/>
              <w:rPr>
                <w:rFonts w:cs="Arial"/>
                <w:b w:val="0"/>
                <w:lang w:eastAsia="en-NZ"/>
              </w:rPr>
            </w:pPr>
            <w:r w:rsidRPr="00BE00C7">
              <w:rPr>
                <w:rFonts w:cs="Arial"/>
                <w:b w:val="0"/>
                <w:lang w:eastAsia="en-NZ"/>
              </w:rPr>
              <w:t>The clinical staff interviewed have knowledge of the care plan documentation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were undertaken as required to maintain the building warrant of fitness. The facility has a current building warrant of fitness. No changes have been made to the footprint since the previous audit.   The current building warrant of fitness expires in June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collected on urinary tract infections, chest infections, wound infections, eye and ear infections and multi-resistant organisms. The monthly report of collected data is provided to senior management and presented at quality and staff meetings. Infection control data is included in the quality audit programme and the data is benchmarked with an external agency.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members are responsible for the reporting of suspected infections to the infection control coordinator. The infection control coordinator is responsible for ensuring appropriate action, notification and follow-up is undertaken. The analysis records that these infections are skin/wound, urinary tract and respiratory infections. The actions implemented included increased awareness/communication at handover regarding infections, increased education on standard precautions and a new cleaning regime.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knowledge on infection control issues.</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St Catherine’s Rest Home is restraint free.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an enabler is voluntary and the least restrictive option to keep the resident safe.  </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the difference between an enabler and a restraint and what actions need to be taken related to the use of both. Restraint and behavioural management is included in staff orientation/induction processes with ongoing annual restraint management education (content sighted). This is identified in staff files and on the education calendar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Catherine's Rest Home Limited</w:t>
    </w:r>
    <w:bookmarkEnd w:id="58"/>
    <w:r>
      <w:rPr>
        <w:rFonts w:cs="Arial"/>
        <w:sz w:val="16"/>
        <w:szCs w:val="20"/>
      </w:rPr>
      <w:tab/>
      <w:t xml:space="preserve">Date of Audit: </w:t>
    </w:r>
    <w:bookmarkStart w:id="59" w:name="AuditStartDate1"/>
    <w:r>
      <w:rPr>
        <w:rFonts w:cs="Arial"/>
        <w:sz w:val="16"/>
        <w:szCs w:val="20"/>
      </w:rPr>
      <w:t>30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