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NorthHaven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Bupa Care Services NZ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NorthHaven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Residential disability services - Intellectual; Hospital services - Psychogeriatric services; Hospital services - Medical services; Rest home care (excluding dementia care); Residential disability services - Physical</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4 May 2015</w:t>
      </w:r>
      <w:bookmarkEnd w:id="8"/>
      <w:r w:rsidRPr="009418D4">
        <w:rPr>
          <w:rFonts w:cs="Arial"/>
        </w:rPr>
        <w:tab/>
        <w:t xml:space="preserve">End date: </w:t>
      </w:r>
      <w:bookmarkStart w:id="9" w:name="AuditEndDate"/>
      <w:r w:rsidRPr="009418D4">
        <w:rPr>
          <w:rFonts w:cs="Arial"/>
        </w:rPr>
        <w:t>5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83</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Northhaven Hospital is part of the Bupa group.  The service is certified to provide rest home, hospital and psychogeriatric level care for up to 106 residents.  On the day of the audit there were 83 residents.  </w:t>
      </w:r>
    </w:p>
    <w:p>
      <w:pPr>
        <w:spacing w:before="240" w:line="276" w:lineRule="auto"/>
        <w:rPr>
          <w:rFonts w:eastAsia="Calibri"/>
        </w:rPr>
      </w:pPr>
      <w:r>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pPr>
        <w:spacing w:before="240" w:line="276" w:lineRule="auto"/>
        <w:rPr>
          <w:rFonts w:eastAsia="Calibri"/>
        </w:rPr>
      </w:pPr>
      <w:r>
        <w:rPr>
          <w:rFonts w:eastAsia="Calibri"/>
        </w:rPr>
        <w:t xml:space="preserve">Northhaven is managed by a care home manager who is appropriately qualified and experienced.  There are quality systems and processes being implemented.  Feedback from residents and relatives is positive about the care and services provided.  An induction and in-service training programme is provided.  </w:t>
      </w:r>
    </w:p>
    <w:p>
      <w:pPr>
        <w:spacing w:before="240" w:line="276" w:lineRule="auto"/>
        <w:rPr>
          <w:rFonts w:eastAsia="Calibri"/>
        </w:rPr>
      </w:pPr>
      <w:r>
        <w:rPr>
          <w:rFonts w:eastAsia="Calibri"/>
        </w:rPr>
        <w:t>The service exceeds the required standard around service goals and planning, response to incident trends and use of surveillance data.  An improvement is required around aspects of nursing interventions.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celebrated.  Evidence-based practice is evident, promoting and encouraging good practice.  There is evidence that residents and family are kept informed.  The rights of the resident and/or their family to make a complaint is understood, respected and upheld by the service.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pPr>
        <w:spacing w:before="240" w:line="276" w:lineRule="auto"/>
        <w:rPr>
          <w:rFonts w:eastAsia="Calibri"/>
        </w:rPr>
      </w:pPr>
      <w:bookmarkStart w:id="18" w:name="OrganisationalManagement"/>
      <w:r>
        <w:rPr>
          <w:rFonts w:eastAsia="Calibri"/>
        </w:rPr>
        <w:t xml:space="preserve">Services are planned, coordinated, and are appropriate to the needs of the residents.  A care home manager and acting clinical manager are responsible for the day-to-day operations of the facility.  Goals are documented for the service with evidence of annual reviews.  A risk management programme is in place, which includes managing adverse events and health and safety processes.  </w:t>
      </w:r>
    </w:p>
    <w:p>
      <w:pPr>
        <w:spacing w:before="240" w:line="276" w:lineRule="auto"/>
        <w:rPr>
          <w:rFonts w:eastAsia="Calibri"/>
        </w:rPr>
      </w:pPr>
      <w:r>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w:t>
      </w:r>
    </w:p>
    <w:p>
      <w:pPr>
        <w:spacing w:before="240" w:line="276" w:lineRule="auto"/>
        <w:rPr>
          <w:rFonts w:eastAsia="Calibri"/>
        </w:rPr>
      </w:pPr>
      <w:r>
        <w:rPr>
          <w:rFonts w:eastAsia="Calibri"/>
        </w:rPr>
        <w:t xml:space="preserve">Registered nursing cover is provided 24 hours a day, seven days a week.  </w:t>
      </w:r>
    </w:p>
    <w:p>
      <w:pPr>
        <w:spacing w:before="240" w:line="276" w:lineRule="auto"/>
        <w:rPr>
          <w:rFonts w:eastAsia="Calibri"/>
        </w:rPr>
      </w:pPr>
      <w:r>
        <w:rPr>
          <w:rFonts w:eastAsia="Calibri"/>
        </w:rPr>
        <w:t xml:space="preserve">The residents’ files are appropriate to the service type and are compliant with all legislative requirements.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Residents and families receive comprehensive information on all services provided at Northhaven.  The registered nurses are responsible for each stage of service provision.  The assessments, care plans and evaluations are completed within the required timeframes.  Residents and families interviewed confirm they participate in the care planning process.  The general practitioners review residents at least three monthly.  </w:t>
      </w:r>
    </w:p>
    <w:p w:rsidRPr="005E14A4" w:rsidP="00621629">
      <w:pPr>
        <w:spacing w:before="240" w:line="276" w:lineRule="auto"/>
        <w:rPr>
          <w:rFonts w:eastAsia="Calibri"/>
        </w:rPr>
      </w:pPr>
      <w:r w:rsidRPr="005E14A4">
        <w:rPr>
          <w:rFonts w:eastAsia="Calibri"/>
        </w:rPr>
        <w:t xml:space="preserve">The activity programme is varied and appropriate to the level of abilities of the residents.  Community links are maintained.  Entertainment and outings are provided.  </w:t>
      </w:r>
    </w:p>
    <w:p w:rsidRPr="005E14A4" w:rsidP="00621629">
      <w:pPr>
        <w:spacing w:before="240" w:line="276" w:lineRule="auto"/>
        <w:rPr>
          <w:rFonts w:eastAsia="Calibri"/>
        </w:rPr>
      </w:pPr>
      <w:r w:rsidRPr="005E14A4">
        <w:rPr>
          <w:rFonts w:eastAsia="Calibri"/>
        </w:rPr>
        <w:t xml:space="preserve">Medications are managed, stored, and administered in line with medication requirements.  Medication training and competencies are completed by all staff responsible for administering medicines.  Medication charts evidence three monthly reviews. </w:t>
      </w:r>
    </w:p>
    <w:p w:rsidRPr="005E14A4" w:rsidP="00621629">
      <w:pPr>
        <w:spacing w:before="240" w:line="276" w:lineRule="auto"/>
        <w:rPr>
          <w:rFonts w:eastAsia="Calibri"/>
        </w:rPr>
      </w:pPr>
      <w:r w:rsidRPr="005E14A4">
        <w:rPr>
          <w:rFonts w:eastAsia="Calibri"/>
        </w:rPr>
        <w:t xml:space="preserve">Food is prepared on site with individual food preferences and dietary requirements assessed by the registered nurses.  Alternative choices are offered for dislikes.  There are nutritious snacks available 24 hours.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There are documented processes for the management of waste and hazardous substances in place, and incidents are reported in a timely manner.  Staff receive training and education to ensure safe and appropriate handling of waste and hazardous substances.  The building has a current warrant of fitness.  Documented policies and procedures for the cleaning and laundry services are implemented with appropriate monitoring systems in place to evaluate the effectiveness of these services.  Documented systems are in place for essential, emergency and security services.  Residents can freely mobilise within the communal areas with safe access to the outdoors, seating and shade.  Resident bedrooms are spacious and personalised with access to shared ensuite or communal facilities.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Enablers are voluntary and the least restrictive option.  There were 12 residents with restraints and two residents who required enablers during the audit.  Appropriate assessments, care planning, monitoring and evaluations are in place around restraint and enabler use.  Environmental restraint is in use.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All standards applicable to this service fully attained with some standards exceeded.</w:t>
            </w:r>
          </w:p>
        </w:tc>
      </w:tr>
    </w:tbl>
    <w:p w:rsidR="00460D43">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47</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3</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57"/>
        <w:gridCol w:w="1280"/>
        <w:gridCol w:w="101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all four caregivers, eight registered nurses, the acting clinical manager and the care home manager and four activities staff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the 10 resident files reviewed (one rest home, five hospital and four psychogeriatric).  Family involvement occurs with the consent of the resident.  Residents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The orientation coordinator also undertakes a role as resident advocate.  Interviews with the residents and relatives confirmed their understanding of the availability of advocacy (support)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This includes resident’s visits to the local mall, visiting the library and attending community celebrations.  Resident/family meetings are held quarterly.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facility manager using a complaints’ register.  Documentation including follow up letters and resolution demonstrates that complaints are being managed in accordance with guidelines set forth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residents and relatives confirmed they were provided with information on complaints and complaints forms.  Complaints forms and a suggestions box are in a visible location at the entrance to the facility.  Five complaints received in 2015 were reviewed with evidence of appropriate follow-up actions taken.  </w:t>
            </w:r>
          </w:p>
          <w:p w:rsidR="00EB7645" w:rsidRPr="00BE00C7" w:rsidP="00BE00C7">
            <w:pPr>
              <w:pStyle w:val="OutcomeDescription"/>
              <w:spacing w:before="120" w:after="120"/>
              <w:rPr>
                <w:rFonts w:cs="Arial"/>
                <w:b w:val="0"/>
                <w:lang w:eastAsia="en-NZ"/>
              </w:rPr>
            </w:pPr>
            <w:r w:rsidRPr="00BE00C7">
              <w:rPr>
                <w:rFonts w:cs="Arial"/>
                <w:b w:val="0"/>
                <w:lang w:eastAsia="en-NZ"/>
              </w:rPr>
              <w:t>ARHSS D13.3g:  The complaints procedure is provided to relatives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clinical manager/registered nurse (RN) discusses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quarterly resident/family meetings.  All ten residents (three rest home level and seven hospital level) and 13 relatives (one rest home level, four psychogeriatric level and seven hospital level) interviewed report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r w:rsidRPr="00BE00C7">
              <w:rPr>
                <w:rFonts w:cs="Arial"/>
                <w:b w:val="0"/>
                <w:lang w:eastAsia="en-NZ"/>
              </w:rPr>
              <w:t>ARHSS D16.1bii.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rights to privacy and dignity are recognised and respected at all times.  The residents’ personal belongings are used to decorate their rooms.  All rooms are single rooms.  Discussions of a private nature are held in the residents’ rooms.  The caregivers interviewed report that they knock on bedroom doors prior to entering rooms, ensure doors are shut when cares are being given and do not hold personal discussions in public areas.  They report that they encourage the residents' independence by encouraging them to be as active as possible.  All of the residents interviewed confirmed that their privacy is being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Any suspected instances of abuse or neglect are dealt with in a prompt manner by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ARHSS D4.1b Four psychogeriatric resident files reviewed identified that cultural and /or spiritual values,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Maori are valued and fostered within the service.  They value and encourage active participation and input of the family/whanau in the day-to-day care of the resident.  During this audit there were no Maori residents living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Maori consultation is available through the documented Iwi links and Maori staff who are employed by the service.  Staff receive education on cultural awareness during their induction to the service and as a regular in-service topic.  All caregivers interviewed were aware of the importance of whanau in the delivery of care for Maori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ARHSS D4.1d:  Four care plans reviewed from the psychogeriatric unit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ARHSS D16.5e: Caregivers are trained to provide a supportive relationship based on sense of trust, security and self-esteem.  Interview with one health care assistant from the psychogeriatric unit could describe how they build a supportive relationship with each resident.  Interviews with four families from the psychogeriatric unit confirmed the staff assist to relieve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general practitioner (GP) visits the facility each working day.  Residents identified as stable are reviewed by the general practitioner (GP)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 site, eight hours per week.  There is a regular in-service education and training programme for staff.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The GPs interviewed is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A number of quality improvements have been implemented/made including (but not limited to): (i) in 2014 the service met several aspects of the set quality, health and safety and Global people survey goals. (ii)There was an increase in resident satisfaction with an increase in return rates of surveys from 48 % in 2013 to 67% in 2014 and an increase in overall satisfaction from a high 84 % in 2013 to 88% in 2014. (iii)There were increases in resident / family feedback with 90% feeling staff took the time to get to know them, 89% feeling Northhaven had well trained staff, 84% finding activities to be meaningful and 93% feeling Northhaven provided a supportive homelike environment.  (iv) 100% of the staff were enrolled on the Bupa BFIT programme in both 2014 and in 2015 and staff survey rates demonstrated increase in satisfaction around areas of growth / support and development. (v) There was no use of restraint in the PG unit in 2014 and 2015 to date and a decrease in restraint use levels across hospital level care. (vi) In the PG unit there has been a decrease in agitated challenging behaviours with the use of a door disguise transfer to minimize agitation of residents wanting to leave the safe dementia environment; (vii) The service has created a dedicated palliative care room for residents at end of life and created daisy boxes that store items that may be required at end of life and can be easily used to improve quality of life at this time.</w:t>
            </w:r>
          </w:p>
          <w:p w:rsidR="00EB7645" w:rsidRPr="00BE00C7" w:rsidP="00BE00C7">
            <w:pPr>
              <w:pStyle w:val="OutcomeDescription"/>
              <w:spacing w:before="120" w:after="120"/>
              <w:rPr>
                <w:rFonts w:cs="Arial"/>
                <w:b w:val="0"/>
                <w:lang w:eastAsia="en-NZ"/>
              </w:rPr>
            </w:pPr>
            <w:r w:rsidRPr="00BE00C7">
              <w:rPr>
                <w:rFonts w:cs="Arial"/>
                <w:b w:val="0"/>
                <w:lang w:eastAsia="en-NZ"/>
              </w:rPr>
              <w:t>Two senior staff has been nominated for leadership courses and the manager has been selected to attend a senior leadership programme.  Northhaven have appointed an orientation facilitator into a supernumerary role to support both new and developing existing staff .They have also appointed two staff as room staging champions to assist in creating a more homely feel in both the general environment and resident’s room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family/whanau is recorded on the family/whanau communication record, which is held in each resident’s file.  Accident/incident forms have a section to indicate if next of kin have been informed (or not) of an accident/incident.  Twelve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available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that are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ARHSS   D16.1bii; The information pack and admission agreement included payment for items not included in the services.  A site specific Introduction to the psychogeriatric unit booklet providing information for family, friends and visitors visiting the facility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Northhaven is a Bupa residential care facility.  The service currently provides care for up to 106 residents at hospital, rest home, and psychogeriatric levels of care.  On the day of the audit there were 58 hospital level residents, 20 residents in the psychogeriatric unit and five rest home residents.  Three residents were under the age of 65 on long term chronic needs contracts.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 registered nurse with a current practising certificate who has 20 years of experience of management in the health sector, including in aged care.  She has been in this role since 2013.  She is supported by an acting clinical manager/RN who is employed as clinical manager at another Bupa facility and an operations manager.  The position of clinical manager is being actively recruited for.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operations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exceeds the standard around governance and service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supported by a clinical manager/registered nurse (RN) (currently acting) who is employed full time and steps in when the manager is absent.  She has experience as clinical manager at a Bupa facility for the past four years.</w:t>
            </w:r>
          </w:p>
          <w:p w:rsidR="00EB7645" w:rsidRPr="00BE00C7" w:rsidP="00BE00C7">
            <w:pPr>
              <w:pStyle w:val="OutcomeDescription"/>
              <w:spacing w:before="120" w:after="120"/>
              <w:rPr>
                <w:rFonts w:cs="Arial"/>
                <w:b w:val="0"/>
                <w:lang w:eastAsia="en-NZ"/>
              </w:rPr>
            </w:pPr>
            <w:r w:rsidRPr="00BE00C7">
              <w:rPr>
                <w:rFonts w:cs="Arial"/>
                <w:b w:val="0"/>
                <w:lang w:eastAsia="en-NZ"/>
              </w:rPr>
              <w:t>ARHSS D4.1a:  The service operational plans, policies and procedures promotes a safe and therapeutic focus for residents affected by the aging process and dementia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in place.  Interviews with the managers and staff reflect their understanding of the quality and risk management systems that have been put into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The monthly monitoring, collation and evaluation of quality and risk data includes (but is not limited to) residents’ falls, infection rates, complaints received, restraint use, pressure areas, wounds, and medication errors.  An annual internal audit schedule was sighted for the service with evidence of internal audits occurring as per the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data, including trends in data and benchmarked results are discussed in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A health and safety system is in place.  Hazard identification forms and a hazard register are in place.  The organisation holds tertiary accreditation by ACC for their workplace safety management programme.</w:t>
            </w:r>
          </w:p>
          <w:p w:rsidR="00EB7645" w:rsidRPr="00BE00C7" w:rsidP="00BE00C7">
            <w:pPr>
              <w:pStyle w:val="OutcomeDescription"/>
              <w:spacing w:before="120" w:after="120"/>
              <w:rPr>
                <w:rFonts w:cs="Arial"/>
                <w:b w:val="0"/>
                <w:lang w:eastAsia="en-NZ"/>
              </w:rPr>
            </w:pPr>
            <w:r w:rsidRPr="00BE00C7">
              <w:rPr>
                <w:rFonts w:cs="Arial"/>
                <w:b w:val="0"/>
                <w:lang w:eastAsia="en-NZ"/>
              </w:rPr>
              <w:t>ARHSS:  D17.10e:  There are procedures to guide staff in managing clinical and non-clinical emergencies.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 up action(s) required.  Incident/accident data is linked to the organisation's quality and risk management programme and is used for comparative purposes.  Fourteen accident/incident forms were reviewed.  Each event involving a resident reflected a clinical assessment and follow up by a registered nurse.  The service exceeds the standard around response to incident rates.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Eleven staff files sampled included evidence of the recruitment process, employment contracts, completed orientation, and annual performance appraisals.  The orientation programme provides new staff with relevant information for safe work practice and is developed specifically to worker type.  Staff interviewed stated that new staff are adequately orientated to the service.  The service has a designated orientation coordinator to support new and existing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that is being implemented.  Opportunistic education is provided via toolbox talks.  Education and training for clinical staff is linked to external education provided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ARHSS D17.1:  There are 29 healthcare assistants in the psychogeriatric unit.  Twenty-six of these have completed the required dementia standards and the other three have been at the service less than six months and are currently enrolled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ARHSS D17.7:  The activity coordinator working in the psychogeriatric unit has completed dementia modules.  Two of the three activities officers have completed the dementia standards and the third has recently commenced employment.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levels meet contractual requirements.  The facility manager and acting clinical manager are registered nurses who are available during weekdays.  Adequate RN cover is provided 24 hours a day, seven days a week.  RNs are supported by sufficient numbers of healthcare assistants.  Interviews with the residents and relatives confirmed staffing overall was satisfactory.  There are five RNs across morning and afternoon shift and two at night.  RNs rostered include an RN in the PG unit across 24/7.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needs assessment completed prior to entry that identifies the level of care required.  The acting clinical manager (CM)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that they received sufficient information on admission and discussion was held regarding the admission agreement.  There is a well-developed information pack, which includes advocacy and health and disability information.  A handbook on dementia care is included in the information pack for families whose relative is being admitted to the psychogeriatric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D13.3:  The admission agreement reviewed aligns with a) -k) of the ARC contract.  </w:t>
              <w:br/>
              <w:t>D 13.3 k: The admission agreement includes information about when a resident may be required to leave the facility.</w:t>
              <w:br/>
              <w:t>D14.1 Exclusions from the service are included in the admission agreement.</w:t>
              <w:br/>
              <w:t>D14.2: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follows up.  This directs staff to the appropriate documentation.  All relevant information is documented and communicated to the receiving health provider or service.  Follow 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All clinical staff who administer medications have been assessed for competency on an annual basis.  Education around safe medication administration has been provided.  Staff were observed to be safely administering medications.  Registered nurses and care staff interviewed were able to describe their role in regard to medicine administration.  Standing orders are current.  One self-medicating resident has been assessed and reviewed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20 medication charts sampled met legislative prescribing requirements.  The medication charts reviewed identified that the GP had seen and reviewed the resident three monthly.  Anti-psychotic management plans are used for residents with dementia when medications are commenced, discontinued or changed.  The psychogeriatrician reviews the management plans at least monthly or earlier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Northhaven are prepared and cooked on site.  There is a six weekly seasonal menu which had been reviewed by a dietitian.  Meals are delivered in scan boxes to each units dining area.  Dietary needs are known with individual likes and dislikes accommodated.  Pureed, gluten free,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psychogeriatric unit.  Supplements are provided to residents with identified weight loss issues.  Resident meetings and surveys allow for the opportunity for resident feedback on the meals and food services generally.  Residents and family members interviewed were satisfaction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on each meal.  The dishwasher is checked regularly by the chemical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ARHSS D15.2f: There is evidence that there are additional nutritious snacks available over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should this occur is communicated to the resident or family/ whanau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Clinical risk assessments are available for use as applicable.  Risk assessments were completed on admission and reviewed six monthly in the resident files sampled.  Risk assessment tools are used to identify the required needs and interventions required to meet resident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ARHSS D16.5gii:  Four resident files sampled included an individual assessment that included identifying diversional, motivation and recreational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focused care plans (My Day, my way) describe the individual support and interventions required to meet the resident goals.  The care plans reflect the outcomes of risk assessment tools.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D16.3k: Short term care plans were in use for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D16.3f: There is documented evidence of resident/family/whanau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ARHSS 16.3g: Four resident files reviewed from the psychogeriatric unit identified current abilities, level of independence, identified needs and specific behavioural management strategies.  All files had comprehensive behaviour management plans (specific dementia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Resident changes in condition are followed up by a registered nurse as evidenced in residents' progress notes.  When a resident's condition alters, the registered nurse initiates a review and if required, a GP consultation or referral to the appropriate health professional is actioned.  The clinical staff stated they have all the equipment referred to in care plans necessary to provide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 treatment rooms were well stocked for use.  Wound initial assessment plans and wound evaluations were completed for nine skin tears and four hospital residents with pressure areas (two grade 2 and two grade 3).  There has been wound nurse specialist and GP involvement in the care of pressure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specialist continence advice is available as needed.  A physiotherapist is employed to assess and assist resident’s mobility and transfer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improvement required around implementation of interventions to meet the resident’s current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diversional therapist that oversees the activities in each area (two hospital units and one psychogeriatric unit).  There are three activity assistants (two with dementia standards) who provide a five day week separate programme in each of the areas.  Hospital activity assistants rotate weekly between the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offers variety and interest with entertainment and outings.  Residents are able to participate in a range of activities that are appropriate to their cognitive and physical capabilities.  Some activities are integrated such as special events, entertainment and church services.  Community links are maintained.  One on one time is spent with residents who are unable or choose not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were completed on admission in the resident files sampled.  Activity plans and care plans are reviewed at the same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ARHSS 16.5g.iii: A comprehensive social history is completed on or soon after admission and information gathered from the relative (and resident as able) is included in the activity care plan.  The activity care plan and 24 hour MDT care plan is reviewed at least six monthly.  </w:t>
              <w:br/>
              <w:t xml:space="preserve">ARHSS 16.5g.iv:  Caregivers were observed at various times through the day diverting residents from behaviours.  The activities observed were appropriate for older people with mental health conditions.  The service has recently changed the activity programme from 10am to 4pm. Staff report this has had a positive effect on resident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are evaluated within three weeks of admission.  Long term care plans reviewed were evaluated by the registered nurses or when changes to care occur.  A multi-disciplinary team meeting is conducted six monthly for each resident and involves all relevant personnel.  The contracted GP examines the residents and reviews the medications at least three monthly.  Short term care plans for short term needs were evaluated within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sample group of resident files.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D16.4c; The service provided evidence of re-assessments for higher level of care. </w:t>
            </w:r>
          </w:p>
          <w:p w:rsidR="00EB7645" w:rsidRPr="00BE00C7" w:rsidP="00BE00C7">
            <w:pPr>
              <w:pStyle w:val="OutcomeDescription"/>
              <w:spacing w:before="120" w:after="120"/>
              <w:rPr>
                <w:rFonts w:cs="Arial"/>
                <w:b w:val="0"/>
                <w:lang w:eastAsia="en-NZ"/>
              </w:rPr>
            </w:pPr>
            <w:r w:rsidRPr="00BE00C7">
              <w:rPr>
                <w:rFonts w:cs="Arial"/>
                <w:b w:val="0"/>
                <w:lang w:eastAsia="en-NZ"/>
              </w:rPr>
              <w:t>D 20.1:  Discussions with the clinical manager and registered nurses identified that the service has access to GPs, ambulance/ emergency services, allied health, dietitians, physiotherapy, continence and wound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 sheets are readily accessible for staff.  Chemical bottles sighted have correct manufacturer labels.  Chemicals are stored safely throughout the facility.  Personal protective clothing is available for staff and seen to be worn by staff when carrying out their duties on the day of audit.  Blood and chemical spills kit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22 February 2015.  There is a full time property manager who is available on call for facility matters.  Planned and reactive maintenance systems are in place.  All electrical equipment has been tested and tagged.  Clinical equipment has had functional checks/calibration annually.  Hot water temperatures have been tested and recorded fortnightly with corrective actions for temperatures outside of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ARC D15.3: ARHSS D15.3e The caregivers and registered nurses state they have all the equipment required to provide the level of care documented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ARHSS D15.3d:  The psychogeriatric unit has an open plan lounge and dining area and external covered conservatory with seating where quieter activities or family visits can take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ARHSS D15.2e: There are quiet, low stimulus areas that provide privacy when required. </w:t>
            </w:r>
          </w:p>
          <w:p w:rsidR="00EB7645" w:rsidRPr="00BE00C7" w:rsidP="00BE00C7">
            <w:pPr>
              <w:pStyle w:val="OutcomeDescription"/>
              <w:spacing w:before="120" w:after="120"/>
              <w:rPr>
                <w:rFonts w:cs="Arial"/>
                <w:b w:val="0"/>
                <w:lang w:eastAsia="en-NZ"/>
              </w:rPr>
            </w:pPr>
            <w:r w:rsidRPr="00BE00C7">
              <w:rPr>
                <w:rFonts w:cs="Arial"/>
                <w:b w:val="0"/>
                <w:lang w:eastAsia="en-NZ"/>
              </w:rPr>
              <w:t>ARHSS D15.3b: There is a safe and secure outside area that is easy to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There are some shared ensuite and communal use in the hospital wings.  There are communal toilets and showers in the psychogeriatric unit.  There are communal toilets located near the lounge/dining rooms.  Communal toilet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shared and single rooms in the hospital wing and psychogeriatric unit.  Privacy curtains are in place in double rooms.  There is adequate room to safely manoeuvre mobility aids and transferring equipment such as hoists in the resident bedrooms.  Residents and families are encouraged to personalize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open plan lounge and dining area in each unit.  There are smaller lounges and a family room within the facility.  The communal areas are easily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ARHSS D15.3d:  Seating and space is arranged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are dedicated laundry and housekeeping staff seven days a week.  Cleaning trolleys are kept in designated locked cupboards.  Residents and family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An approved the fire evacuation plan is in place.  Fire evacuation drills take place every six months.  The orientation programme and annual education and training programme includes mandatory fire and security training.  Staff interviewed confirmed their understanding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There is a minimum of one person who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lighting and security systems are adequate for safety and security.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that is implemented at Northhaven.  The infection control programme is appropriate for the size, complexity and degree of risk associated with the service and has been linked into the incident reporting system.  A registered nurse is the designated infection control nurse with support from the acting clinical manager and other Bupa infection control coordinators.  The IC team meets to review infection control matters.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Northhaven.  The relieving infection control (IC) nurse has maintained her practice by attending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coordinator with support from the clinical manager.  All infection control training has been documented and a record of attendance has been maintained.  Visitors are advised of any outbreaks of infection and are advised not to attend until the outbreak had been resolved (there have been no recent outbreaks).  Information is provided to residents and visitors that are appropriate to their needs and this was documented in medical records.  Education around infection prevention and control has been provided in 2014.  The infection control coordinator completed on line Ministry of Health infection control training in December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br/>
              <w:t xml:space="preserve">Individual infection report forms are completed for all infections.  Infections are included on a monthly register and a monthly report is completed by the infection control co-ordinator.  Infection control data is collated monthly and reported at the facility meetings.  The infection control programme is linked with the quality management programme.  </w:t>
              <w:br/>
              <w:t>Internal infection control audits also assist the service in evaluating infection control needs.  There is close liaison with the GP's that advise and provide feedback /information to the service.  Systems in place are appropriate to the size and complexity of the facility.  The service exceeds the standards around use of surveillance information to reduce infection rates.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The service has two residents with bedrails on the enabler register and 12 residents are on the restraint register including four who are environmentally restrained as they cannot use the keypad exit or read the code number written clearly at the keypad.  All enabler use is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acting clinical manager.  The restraint approval process and the conditions of restraint use are recorded on the restraint assessment form.  Assessments are undertaken by suitably qualified and skilled staff such as the RN and GP in partnership with the resident and their family/ whanau.  The multi-disciplinary team is involved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comprehensive assessments for residents who require appropriate restraint or enabler intervention.  These are undertaken by suitably qualified and skilled staff in partnership with the family/whanau.  The restraint assessment form is completed with input from the RN, and GP and the resident’s family and this was documented in the four resident’s files for residents who use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requires that restraint is only put in place where it is clinically indicated and justified.  The policy requires that restraint, if used, be monitored closely and this is done daily using a monitoring form.  The assessment for restraint includes exploring alternatives, risks, other needs and behaviours.  Four files were reviewed for residents with restraint.  The review identified clear instructions for use of ‘bedrails or the lap belt, approval process, risks and monitoring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Restraint intervention is fully described in the care plan with daily monitoring records completed by staff. 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in place and is updated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files were reviewed of residents requiring restraint including environmental restraint.  The use of restraint episodes are evaluated two monthly and documented; if a change occurs it is documented at the time.  All episodes are also reviewed by the restraint coordinator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acting clinical manager.  The restraint committee at Northhaven includes clinical and non-clinical staff who meet two monthly to review restraint use.  An annual audit is completed on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7"/>
        <w:gridCol w:w="1280"/>
        <w:gridCol w:w="2700"/>
        <w:gridCol w:w="6014"/>
        <w:gridCol w:w="15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document the management of short term needs.  Short term needs are evaluated and resolved or transferred to the long term plan if the problem is on-going.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weekly weigh or nutritional record for two residents (one rest home and one hospital) as per the short term care plans for weight loss.  (ii) There were no documented interventions for one psychogeriatric resident with weight loss. iii) The mobility transfer plan interventions for two residents (one psychogeriatric and one hospital) did not align with the interventions in the long 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 and implemented to meet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2705"/>
        <w:gridCol w:w="8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Bupa's overall vision is "Taking care of the lives in our hands".  There are six key values that are displayed on the wall. In 2009, Bupa introduced a person centred care focus which includes six pillars.  This has been embedded in service delivery at Northhaven.</w:t>
            </w:r>
          </w:p>
          <w:p w:rsidR="00EB7645" w:rsidRPr="00BE00C7" w:rsidP="00BE00C7">
            <w:pPr>
              <w:pStyle w:val="OutcomeDescription"/>
              <w:spacing w:before="120" w:after="120"/>
              <w:rPr>
                <w:rFonts w:cs="Arial"/>
                <w:b w:val="0"/>
                <w:lang w:eastAsia="en-NZ"/>
              </w:rPr>
            </w:pPr>
            <w:r w:rsidRPr="00BE00C7">
              <w:rPr>
                <w:rFonts w:cs="Arial"/>
                <w:b w:val="0"/>
                <w:lang w:eastAsia="en-NZ"/>
              </w:rPr>
              <w:t>There is an overall Bupa business plan and risk management plan.  Additionally, each Bupa facility develops an annual quality plan with goals for the year for the service.  This occurs in January each year at Northhaven.  The Bupa CNS provides a bi-monthly clinical newsletter called Bupa Nurse which provides a forum to explore clinical issues, ask questions, share experiences and updates with all qualified nurses in the company.  The Bupa geriatrician provides newsletters to GPs.  There is an overall Bupa business plan and risk management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robust quality and risk management systems implemented at Northhaven.  The Northhaven care home manager provides a documented weekly report to the Bupa operations manager.  The operations manager visits regularly and completes a report to the general manager care homes.  Northhaven is part of the North 1 Bupa region which includes ten facilities.  The managers in the region including the Northhaven care home manager meet four monthly, senior managers mentor and provide guidance to new managers.  A forum is held every six months (with national conference including all the Bupa managers).  Quarterly quality reports on progress towards meeting the quality goals identified are completed at Northhaven and forwarded to the Bupa and Risk team.  Meeting minutes reviewed included discussing on going progress to meeting their goals.  The 2015 goals have been broken down to mini goals that can be achieved in each quarter to culminate in meeting the annual goal.  Progress toward mini goals is documented at every quality meeting.  Northhaven’s annual goals also link to the organisations goals and this is also reviewed in quality meetings and also in each of the staff/other meetings.  This provides evidence that the quality goals are a 'living document'.  </w:t>
            </w:r>
          </w:p>
          <w:p w:rsidR="00EB7645" w:rsidRPr="00BE00C7" w:rsidP="00BE00C7">
            <w:pPr>
              <w:pStyle w:val="OutcomeDescription"/>
              <w:spacing w:before="120" w:after="120"/>
              <w:rPr>
                <w:rFonts w:cs="Arial"/>
                <w:b w:val="0"/>
                <w:lang w:eastAsia="en-NZ"/>
              </w:rPr>
            </w:pPr>
            <w:r w:rsidRPr="00BE00C7">
              <w:rPr>
                <w:rFonts w:cs="Arial"/>
                <w:b w:val="0"/>
                <w:lang w:eastAsia="en-NZ"/>
              </w:rPr>
              <w:t>The 2014 goals for Northhaven were formally reviewed and reported on every quarter.  The 2014 goals included having 95% of well trained staff as deemed by the resident/relative satisfaction survey.  This was achieved by (but not limited to) all staff in the dementia unit having or working toward the dementia NZQA standards and all kitchen staff having food safety qualifications.  Another goal was to deliver truly person centred care; ensuring residents have greater choice in their lifestyle choices at Northhaven.  This was achieved using the personal best programme and over 90% of staff have completed bronze with over 30% having completed silver and gold.  A personal best facilitator has been appointed and reports that management and staff are enthusiastic about improving resident’s lives through the personal best initiative.  A number of facility improvements are documented in response to the goal to ensure 95% of residents and family feel Northhaven provides a safe and homelike environment.  2015 goals documented include to gift the residents quality of life and excellence of care (the resident focussed goal), to create an environment where staff love working, feel happier and healthier for working at Northhaven and feel supported to shine and be the best they can be delivering their best each and every day (the staff focussed goal) and for the community to know and trust Northhaven (the community focussed goal.  For each goal there are a number of aspects by which achievement of the goal will be measured and a variety of strategies to be implemented to meet the goal.  The January to April 2014 quality meeting minutes document positive progress toward meeting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meetings and peer review meeting reflect a discussion of benchmarking results.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meetings and qualified staff meeting reflect a discussion of benchmarking results.  The incident/infection analysis tool and quality indicator corrective action plan is well utilised at Northhaven to assist with analysis and plan improvements to service delivery.  There are a number of initiatives that have been implemented across 2014 - 2015 when benchmarking results are above the normal.  For example in response to the falls rate having been above the benchmark for a period in 2014 a falls reduction programme was undertaken.  This included individual falls being tracked and logged on an A3 size analysis sheet as they occur rather than at the end of the month so all staff can be involved in being proactive and looking at triggers, commencing intentional rounding to reduce falls occurring due to unmet needs, the GP reviewing and rationalising medications for frequent fallers, completing a lying and standing blood pressure for all residents who fall to ascertain if postural drop caused the fall and implementing the use of non-slip socks for appropriate residents.  Additionally falls awareness posters were placed around the facility as a staff reminder and traffic on bedroom walls indicate how many people are needed to support a resident mobilising.  This has resulted in a significant reduction in falls (below the benchmark) in 2015 to date.  In response to analysis of challenging behaviour incidents in the psychogeriatric unit it was identified that several incidents happened near the door with residents trying to leave.  The service sourced a large picture decal to disguise the door and this has resulted in a reduction in this type of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(IC) data is collated monthly and reported to the quality and infection control meetings.  The meetings include the monthly IC report.  Infections are documented on the Infection monthly register.  The surveillance of infection data assists in evaluating compliance with infection control practices.  The IC programme is linked with the quality management programme.  Quality improvement initiatives are taken and recorded as part of continuous improvement.  Documentation covers a summary, investigation, evaluation and action taken.  There are a number of internal audits completed including (but not limited to) standard precautions, food service, and environmental cleanliness.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undertaken a number of initiatives as a result of infection surveillance data to reduce infection numbers.  IC statistics are discussed at registered nurse meetings and corrective actions are implemented when infections increase.  Incident/infection - analysis tool is utilised to assist with identifying trends.  In January 2015 the service was above the Bupa benchmark for urinary tract infections.  A quality indicator corrective action plan was developed and interventions included offering additional cool drinks during intentional rounding, offering ice blocks on the afternoon shift in warmer weather, using air conditioning to keep the air temperature appropriate to reduce perspiring, offering jelly on afternoon tea rounds and using tool box talks to remind care staff of personal hygiene and genital cares.  The evaluation of this plan showed that while the urinary tract infection rate had dropped the rate was still above the benchmark in February 2015.  A further quality indicator corrective action plan was developed that included education for registered nurses around infection criteria to ensure that all reported infections meet the listed criteria as it had been identified that not all reported infections met the criteria, implementing additional drinks rounds in hotter weather and random audits and reviews by the clinical manager and unit coordinators to ensure all care staff were following bets practice.  The urinary tract infection was below the benchmark for March 2015 and a review of reported infections for April (not yet benchmarked) indicates the urinary tract infection rate has dropped further.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NorthHaven Hospital</w:t>
    </w:r>
    <w:bookmarkEnd w:id="58"/>
    <w:r>
      <w:rPr>
        <w:rFonts w:cs="Arial"/>
        <w:sz w:val="16"/>
        <w:szCs w:val="20"/>
      </w:rPr>
      <w:tab/>
      <w:t xml:space="preserve">Date of Audit: </w:t>
    </w:r>
    <w:bookmarkStart w:id="59" w:name="AuditStartDate1"/>
    <w:r>
      <w:rPr>
        <w:rFonts w:cs="Arial"/>
        <w:sz w:val="16"/>
        <w:szCs w:val="20"/>
      </w:rPr>
      <w:t>4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