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Real Living (Services)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Real Living (Services)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Kensington House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14 April 2015</w:t>
      </w:r>
      <w:bookmarkEnd w:id="8"/>
      <w:r w:rsidRPr="009418D4">
        <w:rPr>
          <w:rFonts w:cs="Arial"/>
        </w:rPr>
        <w:tab/>
        <w:t xml:space="preserve">End date: </w:t>
      </w:r>
      <w:bookmarkStart w:id="9" w:name="AuditEndDate"/>
      <w:r w:rsidRPr="009418D4">
        <w:rPr>
          <w:rFonts w:cs="Arial"/>
        </w:rPr>
        <w:t>15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30</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Kensington House is a privately owned aged care facility.  The service is governed by a shared trust board.  Kensington House provides care to up to 32 rest home level residents.</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a general practitioner.</w:t>
      </w:r>
    </w:p>
    <w:p>
      <w:pPr>
        <w:spacing w:before="240" w:line="276" w:lineRule="auto"/>
        <w:rPr>
          <w:rFonts w:eastAsia="Calibri"/>
        </w:rPr>
      </w:pPr>
      <w:r>
        <w:rPr>
          <w:rFonts w:eastAsia="Calibri"/>
        </w:rPr>
        <w:t xml:space="preserve">There are well developed systems that are structured to provide appropriate quality care for residents.  Quality and risk management programme is individualised.  A comprehensive orientation and in-service training programme that provides staff with appropriate knowledge and skills to deliver care and support is in place.  There are quality systems and processes implemented.  </w:t>
      </w:r>
    </w:p>
    <w:p>
      <w:pPr>
        <w:spacing w:before="240" w:line="276" w:lineRule="auto"/>
        <w:rPr>
          <w:rFonts w:eastAsia="Calibri"/>
        </w:rPr>
      </w:pPr>
      <w:r>
        <w:rPr>
          <w:rFonts w:eastAsia="Calibri"/>
        </w:rPr>
        <w:t xml:space="preserve">The service is managed by an experienced aged care nurse manager who has been in the role since 2001.  The manager is supported by registered nurses. Residents and families interviewed were very complimentary of care and support provided and their involvement in the on-going care and the congenial atmosphere of the rest home. </w:t>
      </w:r>
    </w:p>
    <w:p>
      <w:pPr>
        <w:spacing w:before="240" w:line="276" w:lineRule="auto"/>
        <w:rPr>
          <w:rFonts w:eastAsia="Calibri"/>
        </w:rPr>
      </w:pPr>
      <w:r>
        <w:rPr>
          <w:rFonts w:eastAsia="Calibri"/>
        </w:rPr>
        <w:t>Improvements are required in relation to adverse event reporting, one aspect of care planning and aspects of medication documentation.</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staff at Kensington House ensures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Kensington House has a quality and risk management system in place that is implemented and monitored, which generates improvements in practice and service delivery.  Key components of the quality management system link to relevant facility meetings.  The service is active in analysing internal collated data.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w:t>
      </w:r>
    </w:p>
    <w:p w:rsidRPr="005E14A4" w:rsidP="00621629">
      <w:pPr>
        <w:spacing w:before="240" w:line="276" w:lineRule="auto"/>
        <w:rPr>
          <w:rFonts w:eastAsia="Calibri"/>
        </w:rPr>
      </w:pPr>
      <w:r w:rsidRPr="005E14A4">
        <w:rPr>
          <w:rFonts w:eastAsia="Calibri"/>
        </w:rPr>
        <w:t xml:space="preserve">The service’s medication management policies and procedures follow recognised standards and guidelines for safe medicine management practice.   All meals and baking are prepared and cooked on-site.  Residents' food preferences and dietary requirements are identified at admission.  This includes consideration of any particular dietary preferences or needs.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Kensington House has a current building warrant of fitness.  Reactive and preventative maintenance is carried out.  Chemicals are stored securely and staff are provided with personal protective equipment.  Hot water temperatures are monitored and recorded.  Residents’ rooms are of sufficient space to allow services to be provided and for the safe use and manoeuvring of mobility aids.  Residents are encouraged to personalise their own rooms. There are sufficient communal areas within the facility including a very large lounge opening onto a patio area and landscaped gardens, dining areas, and a well-appointed sunroom.  There is a designated laundry and cleaner’s cupboard. All key staff have current first aid certificates. The service has implemented policies and procedures for civil defence and other emergencies and six monthly fire drills are conducted.  External garden areas are available with suitable pathways, seating and shade provided.</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and aligns with the standards. The service has a restraint free philosophy and there are no restraints or enablers used. All staff has had training around restraint, enablers and management of challenging behaviours.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1"/>
        <w:gridCol w:w="1280"/>
        <w:gridCol w:w="101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(three registered nurses and three caregivers) confirmed their familiarity with the Health and Disability Commissioner (HDC) Code of Health and Disability Services Consumers’ Rights (the Code).  Six residents and four relatives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six resident files reviewed.  Staff advised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register is maintained.   Systems and processes are in place to ensure that any complaint received is managed and resolved appropriately.  There were three complaints in 2014 and four received to date in 2015.  Complaints recorded are verbal or written.  All complaints have been managed with resolution documented.  The service records and deals with minor concerns in a separate book.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a resident and family survey provide the opportunity to raise concerns.  Advocacy and code of rights information is included in the information pack and is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w:t>
              <w:br/>
              <w:t xml:space="preserve">Church services are held monthly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heath plan and an individual’s values and beliefs policy which includes cultural safety and awareness.  Discussions with staff confirmed their understanding of the different cultural needs of residents and their whānau.  There are currently no residents at Kensington House who identify as Maori.  The service has established links with local Maori and staff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One of the registered nurses (has been employed for 16 years) and the nurse manager is responsible for coordinating the internal audit programme.  A variety of staff meetings and residents meetings are conducted.  </w:t>
              <w:br/>
              <w:t>Residents and relatives interviewed spoke very positively about the care and support provided.  Staff have a sound understanding of principles of aged care and state that they feel supported by the nurse manager.  Care staff complete competencies relevant to their practice.  Three of the caregivers have gained a qualification in aged care and it is a recommendation that the service provides a pathway for all caregivers to complete further education and gain a recognised qualification in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are informed of changes in health status and incidents/accidents.  A sample of incidents forms from March 2015 was reviewed confirming relatives were advised of incidents when appropriate.  Residents and family members also stated they were welcomed on entry and were given time and explanation about services and procedures.  Resident/relative meetings occur six monthly and the nurse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All residents were English speaking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Kensington House is governed by a shared trust board that oversees Kensington House and two other facilities.  The service provides care for up to 32 residents at rest home level care.   On the day of the audit, there were 30 residents (one of which was on respite care and one other on an orthopaedic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physiotherapy service available as required.  Residents can retain their own general practitioner (GP) on admission and there are two GPs with a number of residents.  The service has a mission statement and philosophy. There is an overall business plan and risk management plan and a documented purpose, values, and direction.  Kensington House has developed annual quality goals.  Progress towards goals is reported through the six weekly quality/staff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nurse manager (registered nurse) who has been in the role for 14 years.  The nurse manager reports weekly to the village manager who reports to the general manager of operations and the board on a variety of management issues.  The current strategic plan and quality and risk management plans have been implemented.  The nurse manager is supported by three other registered nurses, one enrolled nurse and care staff. The nurse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who works during the day and has been at the service for 16 years provides cover during a temporary absence of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Kensington House’s quality improvement processes.  The risk management plan describes objectives, management controls and assigned responsibility.  Progress with the quality and risk management programme has been monitored through the quality improvement/staff meeting, and the various facility meetings.  Monthly and annual reviews have been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have been maintained and staff are expected to read the minutes and sign off when read.  Minutes for all meetings have included actions to achieve compliance where relevant.  Discussions with registered nurses and caregivers confirmed their involvement in the quality programme.  Resident/relative meetings have been held.  Data is collected on complaints, accidents, incidents, infection control and restraint use.  The internal audit schedule for 2014 has been completed and there is a schedule for 2015 being implemented.  Areas of non-compliance identified at audits have been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Staff sign that they have read updates to policies.  A document control policy outlines the system implemented whereby all policies and procedures are reviewed regularly.  The Death/Tangihanga policy and procedure outlines immediate action to be taken upon a consumer’s death.  Falls prevention strategies are implemented for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confirmed that there is an awareness of the requirement to notify relevant authorities in relation to essential notifications; however relevant authorities were not notified within required time frame of an outbreak in February 2015.  A sample of resident related incident reports for December 2014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against previous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A copy of practising certificates is kept.  Six staff files were reviewed (one nurse manager, two registered nurses, two caregivers and one laundry/caregiver) and included all appropriate documentation.  Staff turnover was reported as low, with some staff having been employed in excess of 27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Caregivers are orientated by senior staff through the ‘buddy system’.  Annual appraisals are conducted for all staff.  A completed in-service calendar for 2014 exceeded eight hours annually and an in-service schedule is being implemented for 2015.  Three caregivers have completed an aged care education programme. There is a training programme in place that offers six weekly in-service educations for staff. Attendance records reviewed indicate that these are well attended and cover aspects of care and service delivery related to the rest home level of care.  Caregivers are encouraged to attend DHB and aged care external study days.  The nurse manager and registered nurses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Kensington House has a weekly roster in place which provides sufficient staffing cover for the provision of care and service to residents. The actual staffing level is determined according to need both within the rest home also with provision to provide some level of cover if required for the large retirement village complex next to the rest home.  For the 32 residents there is a registered nurse on duty each afternoon and the nurse manager is on duty with hands on clinical care for three mornings a week and completes office work for the other two days a week.  There is a registered nurse and enrolled nurse rostered on duty to cover the nurse manager’s offices days. The nurse manager is on call 24 hours/seven days a week with designated registered nurses if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turnover is also noted to be low.  There is always a staff member on duty with current first aid training and current medication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is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nursing assessment is completed on admission.  The service has specific information available for residents/families at entry and it includes associated information such as the Health and Disability Code of Rights, advocacy and complaints procedure.  The admission agreement reviewed aligns with the ARC contract and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included a transfer/discharge form and the completed form is placed on file.  The service stated that a staff member escorts the resident if no family were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A registered nurse was observed administering medications correctly.  Medications and associated documentation were stored safely and securely and all medication checks were completed and met requirements.  Resident photos were on all 12 medication charts reviewed.  Six of twelve medication charts had documented allergies on the medication charts.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with one resident currently self-administering.  Individually prescribed resident medication charts are in use and this provides a record of medication administration information.  Nine of twelve medication charts had documented indication for use of, as required medication (PRN), by the GP.  Each time prior to administration PRN medication is reviewed by a registered nurse.  Some residents choose to retain the services of their own GPs, some of which will not visit Kensington House.  Families or staff often has to escort the resident to their GP three monthly review visits. Nine of twelve medication charts had documented GP three monthly reviews on the medication charts.  At the time of audit there were four faxed medication charts in use and it suggested that the amendments are transferred onto the original medication chart as soon as is possible by the GP. Three of twelve signing sheets had signing gaps on administration and one medication was administered but was not prescribed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main meals at Kensington House prepared and cooked at the main kitchen and the breakfasts prepared in the care centre kitchen.  Meals are prepared in a well-appointed kitchen adjacent to the Village Restaurant and transported to the care centre kitchen/dining room using hot boxes. There is a four weekly winter and summer menu which had been reviewed by a dietitian. Kitchen staff are trained in safe food handling, safe chemical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via the registered nurse or nurse manager.  Supplements are provided to residents with identified weight loss issues.  Weights are monitored monthly or more frequently if required and as directed by a dietitian or GP.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resident/family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Appropriate risk assessments had been completed for individual resident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included all required documentation.  The long-term care plan of five of the six resident files reviewed records the resident’s problem/need, objectives, interventions and evaluation for identified issues.  The service has a specific acute health needs care plan that included short-term cares.  Resident files reviewed identified that family were involved in the care plan development and on-going care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In five of the six resident files interventions reflect the assessments conducted and the identified requirements of the residents (# link 1.3.5.2.).  Interviews with staff (nurse manager, registered nurses and caregivers) and relatives confirmed involvement of families in the care planning process.  Dressing supplies were available and a treatment room was stocked for use.  Continence products were available and resident files included a urinary continence assessment.  Wound assessment and wound management plans were in place for seven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 an activities programme over five days each week.  There are two activity co-ordinators who work two days each. One day volunteers help out from the village.  The programme is planned weekly and residents received a personal copy of planned monthly activities.  Activities planned for the day were displayed on notice boards around the facility.  An activity plan was developed for each individual resident.  Residents are encouraged to join in activities that were appropriate and meaningful.  The service has a van that is used for resident outings.  Residents were observed participating in activities on the days of audit.  Resident meetings provide a forum for feedback relating to activities.  General feedback from three out of five residents and three out of four family members interviewed stated satisfaction with most of the activities programme, the others stating it was not appropriate for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reviewed were completed and related to each aspect of the care plan and recorded the goals and interventions achieved.  Short-term care plans are utilised for residents and any changes to the long-term care plan were dated and signed.  Short-term care plans were in use.  Care plans reviewed were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Hot water temperatures are checked weekly.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and gardens.  Caregivers interviewed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Kensington House included a toilet ensuite.  There are some double sized rooms for residents.  All residents share communal showers. There were sufficient numbers of resident communal toilets in close proximity to resident rooms and communal areas.  Visitor toilet facilities are available.  Residents interviewed state their privacy and dignity was maintained while attending to their personal cares and hygiene.  The communal toilets and showers were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were able to manoeuvre mobility aids around the bed and personal space.  All beds are of an appropriate height for rest home residents.  Caregivers interviewed reported that rooms have sufficient room to allow cares to take place.  The bedrooms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separate dining room, and a smaller lounge/sun room area at the end of a wing.  The dining room is spacious and located directly off the kitchen/servery area.  All areas are easily accessible for the residents.  The furnishings and seating are appropriate for the consumer group.  Residents interviewed report they were able to move around the facility and staff assisted them when required.  Activities take place in the main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laundry area where all linen and personal clothing is laundered by designated laundry staff. There are secure cleaners cupboard with cleaners trolleys. Staff have attended infection control and safe chemical handling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is approved.   All staff members hold a first aid certificate.  Fire safety training has been provided.  A call bell light over each door and a digital panel in each corridor alerts staff to the area in which residents require assistance.  Visitors and contractors sign in at reception when visiting.  Fire drills have been conducted six monthly.  Civil defence and first aid resources are available.  Sufficient water is stored for emergency use and alternative heating and cooking facilities are available.  Emergency lighting is installed.  Security checks have been conducted each night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including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Kensington House has an established infection control (IC) programme.  The infection control programme is appropriate for the size, complexity and degree of risk associated with the service and is linked into the incident reporting system.  A registered nurse is the designated infection control nurse with support from the nurse manager.  The IC nurse completes a monthly and annual report which is reported at the six weekly quality/staff meeting.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Kensington House.  The infection control (IC) nurse has maintained her practice by attending infection control training and updates.  One of the other registered nurses has also attended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nurse with support from the nurse manager.  All infection control training has been documented and a record of attendance has been maintained.  Visitors are advised of any outbreaks of infection and are advised not to attend until the outbreak has been resolved.  Information is provided to residents and visitors that are appropriate to their needs and this was documented in medical records.  Education around infection prevention and control has been provided in 2014/15.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Resident infection registers are completed which includes signs and symptoms of infection, treatment, follow up, review and resolution.  Surveillance of all infections is entered on to a monthly facility infection summary and staff are informed.  The data has been monitored and evaluated monthly and annually and reported at the quality/staff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in February 2015 was appropriately managed, with notification to relevant authorities however relevant authorities were not notified as recommend by public health when there are two cases of diarrhoea and vomiting within a twenty four hour period (# link 1.2.4.2).  The outbreak started 1 February 2015 and ended 10 February 2015.  Eight residents were affected.  The service contacted the district health board on 19 February 2015.  The service completed appropriate documentation throughout the outbreak and completed a final report.  Staff were kept fully informed and relatives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around restraint and enablers is applicable to the type and size of the service (rest home). The service has a policy of non-restraint and there are no enablers or restraints in use on the day of the audit. Restraint minimisation is overseen by a restraint coordinator who is the nurse manager. There is a restraint minimisation approval group that includes the GP who meet annually.  The policies and procedures are comprehensive, including definitions, processes and use of enablers. The policy includes that enablers are voluntary and the least restrictive option.  Staff have had training around challenging behaviours, restraint and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interviewed, the nurse manager and the registered nurse interviewed confirm knowledge of restraint, enablers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1"/>
        <w:gridCol w:w="1280"/>
        <w:gridCol w:w="2594"/>
        <w:gridCol w:w="4241"/>
        <w:gridCol w:w="32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nurse manager and registered nurses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gastroenteritis outbreak in February 2015.  Eight residents were affected over a 10 day period (1-10 February).  Relevant authorities were not notified until 19 February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relevant authorities are notified of any outbreaks within the required time 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around safe administering, documentation and prescribing resident medications.   An annual medication administration competency was completed for all staff administrating medications and medication training had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Three of the twelve medication charts reviewed did not include documented evidence of a three monthly GP review.  2) Three resident medication charts with, ‘as required’ medication (PRN) prescribed did not include indication for use.  3) Six medication charts did not document allergies or ‘nil known’.  4) Three resident regular medications not signed for on administering. 5) One medication administered and signed for but was not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all GP three monthly reviews are documented on the medication chart. 2) Ensure all PRN medication had documented indication for use. 3) Ensure all allergies are documented on the medication chart. 4) All prescribed topical medications should be signed for on administration. 5) Only prescribed medications should be administered.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around the completing of detailed care plans, which reflect the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long-term care plan, identified as a high falls risk, did not include sufficient interventions for effective reduction, or prevention of falls and did not reflect the nursing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that long-term care plans have detailed interventions in place that reflect the needs of each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Real Living (Services) Limited</w:t>
    </w:r>
    <w:bookmarkEnd w:id="58"/>
    <w:r>
      <w:rPr>
        <w:rFonts w:cs="Arial"/>
        <w:sz w:val="16"/>
        <w:szCs w:val="20"/>
      </w:rPr>
      <w:tab/>
      <w:t xml:space="preserve">Date of Audit: </w:t>
    </w:r>
    <w:bookmarkStart w:id="59" w:name="AuditStartDate1"/>
    <w:r>
      <w:rPr>
        <w:rFonts w:cs="Arial"/>
        <w:sz w:val="16"/>
        <w:szCs w:val="20"/>
      </w:rPr>
      <w:t>14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