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Prasad Family Foundation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Brylyn Residential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23 February 2015</w:t>
      </w:r>
      <w:bookmarkEnd w:id="8"/>
      <w:r w:rsidRPr="009418D4">
        <w:rPr>
          <w:rFonts w:cs="Arial"/>
        </w:rPr>
        <w:tab/>
        <w:t xml:space="preserve">End date: </w:t>
      </w:r>
      <w:bookmarkStart w:id="9" w:name="AuditEndDate"/>
      <w:r w:rsidRPr="009418D4">
        <w:rPr>
          <w:rFonts w:cs="Arial"/>
        </w:rPr>
        <w:t>24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Brylyn Residential Care provides rest home and hospital level care for up to 32 residents.  There were 27 residents during the audit.</w:t>
      </w:r>
    </w:p>
    <w:p>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the residents, family, management, staff and a general practitioner.</w:t>
      </w:r>
    </w:p>
    <w:p>
      <w:pPr>
        <w:spacing w:before="240" w:line="276" w:lineRule="auto"/>
        <w:rPr>
          <w:rFonts w:eastAsia="Calibri"/>
        </w:rPr>
      </w:pPr>
      <w:r>
        <w:rPr>
          <w:rFonts w:eastAsia="Calibri"/>
        </w:rPr>
        <w:t xml:space="preserve">The nurse manager is a registered nurse with aged care experience who is new to the role.  Feedback from the residents and families was positive about the care and services provided.  </w:t>
      </w:r>
    </w:p>
    <w:p>
      <w:pPr>
        <w:spacing w:before="240" w:line="276" w:lineRule="auto"/>
        <w:rPr>
          <w:rFonts w:eastAsia="Calibri"/>
        </w:rPr>
      </w:pPr>
      <w:r>
        <w:rPr>
          <w:rFonts w:eastAsia="Calibri"/>
        </w:rPr>
        <w:t xml:space="preserve">Improvements are required around advocacy services, professional development activities for the nurse manager, policy and procedure reviews, internal audits, corrective action plans, staff appointments, the orientation programme for new employees, staffing, information management, entry to services, wound care management, care plan evaluations, medicine management, equipment maintenance and first aid training for staff.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although they are not receiving information about the Nationwide Health and Disability Advocacy Service.  Cultural diversity is inherent and respected.  Evidence-based practice is evident, promoting and encouraging good practice.  There is evidence that residents and family are kept informed.  A system is in place for obtaining formal consents from residents.  The rights of the resident and/or their family to make a complaint is understood, respected and upheld by the service.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nurse manager is responsible for the day-to-day operations of the facility.  The quality and risk management programme requires further improvements. </w:t>
      </w:r>
    </w:p>
    <w:p>
      <w:pPr>
        <w:spacing w:before="240" w:line="276" w:lineRule="auto"/>
        <w:rPr>
          <w:rFonts w:eastAsia="Calibri"/>
        </w:rPr>
      </w:pPr>
      <w:r>
        <w:rPr>
          <w:rFonts w:eastAsia="Calibri"/>
        </w:rPr>
        <w:t>Residents receive appropriate services from suitably qualified staff.  Human resource processes require further improvements around the employment process and the induction of new staff.  Education and training for staff is in place.</w:t>
      </w:r>
    </w:p>
    <w:p>
      <w:pPr>
        <w:spacing w:before="240" w:line="276" w:lineRule="auto"/>
        <w:rPr>
          <w:rFonts w:eastAsia="Calibri"/>
        </w:rPr>
      </w:pPr>
      <w:r>
        <w:rPr>
          <w:rFonts w:eastAsia="Calibri"/>
        </w:rPr>
        <w:t>Registered nursing cover is provided 24 hours a day, seven days a week.  The residents’ files documented are appropriate to the service type but require further detail in some areas including signatures, dates and designations.  Current resident information is stored securely but archived information is not.</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Entry to the service is managed primarily by the nurse manager.  There is service information available, which requires updating.  The admission agreement in use also requires review.  Initial care plans, subsequent assessments and long term care plans are completed by a registered nurse.  All care plans are written in a way that enables all staff to clearly follow their instructions.  Each resident has access to an individual and group activities programme.  The group programme is varied and interesting.  The medicines management system is managed by the registered nurses.  The documentation of medicines requires review to ensure that it is consistent with practice guidelines.  Residents have a choice of general practitioner.  The majority of residents receive their medical care from a newly contracted general practitioner who visits the site at least weekly.  The system of regular six monthly multidisciplinary evaluations needs to be reinstated for all residents.  Meals are prepared on site.  The menu is varied and appropriate.  Individual and special dietary needs are catered for.  Alternative options are able to be provided.  Residents and relatives interviewed were complimentary about the food service.</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The building has a current building warrant of fitness and an emergency evacuation plan in place.  There is a mix of resident accommodation which includes studio units with ensuites and kitchenettes, single rooms and rooms that can be shared by couples.  The corridors and communal areas permit freedom of movement by residents and staff.  There are a number of communal toilets and showers throughout the facility.  There is a planned and reactive maintenance programme in place.  Temperatures of the hot water at the tap in resident areas are monitored.  Electrical testing occurs.  There are outdoor areas that are accessible by residents using mobility aids.  The outdoor areas include shade and seating.  Staff report that they have sufficient equipment to meet the needs of residents.  Emergency systems are in place although further first aid/CPR staff training is required.</w:t>
      </w:r>
    </w:p>
    <w:p w:rsidRPr="005E14A4">
      <w:pPr>
        <w:spacing w:before="240" w:line="276" w:lineRule="auto"/>
        <w:rPr>
          <w:rFonts w:eastAsia="Calibri"/>
        </w:rPr>
      </w:pPr>
      <w:r w:rsidRPr="005E14A4">
        <w:rPr>
          <w:rFonts w:eastAsia="Calibri"/>
        </w:rPr>
        <w:t xml:space="preserve">There is a need to calibrate the seated weighing scales, and blood pressure monitoring equipment.  One of the two hoists in use is overdue for servicing.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are restraint minimisation and safe practice policies and procedures applicable to the size and type of the service.  The restraint policy includes a definition of enablers and procedures for assessment and appropriate use of enablers.  There are currently no enablers or restraints in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prevention and control nurse is the nurse manager although there are plans to delegate the role to another registered nurse.  The role is included in the nurse manager’s job description, which is under negotiation currently with the owners.  There is an infection prevention and control programme in place, which includes policies to guide staff, staff education and surveillance.  The programme is reviewed annually.  The programme is appropriate for the size and complexity of the organisation.</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77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of Health and Disability Consumers’ Rights (the Code)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(link to finding 1.2.7.4).  Interviews with staff (three caregivers and two registered nurses)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Verbal consents are obtained when delivering cares.  Advanced directives are signed for separately.  The service acknowledges the resident is for resuscitation in the absence of a signed directive by the resident.  The GP discusses resuscitation with families/enduring power of attorney (EPOA) where the resident is deemed incompetent to make a decision.  Discussion with family members identified that the service actively involves them in decisions that affect their relative’s lives.  Written informed consent is sought, however the form does not include a space to ensure it is dated and signed including designation (link 1.2.9 1 and 1.2.9.9).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not included in the resident information pack that is provided to residents and their family on admission (link to finding 1.1.2.4).  Staff receive education and training on the role of advocacy services with the most recent education session provided by a representative from HDC.  Interviews with all care staff confirms their awareness of the role of advocacy services with examples provided of times when advocacy services through Age Concern have been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Residents have access to and participate in various community services if able.  The service encourages the residents to maintain their relationships with their friends, and community groups by continuing to attend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 complaints procedure is provided to residents and families within the information pack at entry to the service.  Complaints forms and a suggestions box are available at reception.  The nurse manager leads the investigation and management of complaints received.  There is a complaints register that records activity in an on-going fashion.  Complainants are not provided with information about HDC Advocacy Services (link to finding 1.1.2.4).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verbal complaint was recorded during 2014 which has been resolved.  No complaints have been lodged in 2015 (year-to-date).  Discussions with residents and family confirm they are aware of their right to make a complaint and how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The nurse manager/registered nurse (RN) discusses aspects of the Code with residents and their family on admission.  There is a lack of information available relating to the Nationwide Health and Disability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All six residents interviewed (three rest home level and three hospital level) and five families interviewed (two hospital level and three rest home level) confirmed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 to privacy and dignity is recognised and respected at all times.  The residents’ personal belongings are used to decorate their rooms.  All rooms were single occupancy during the audit.  Adequate space is available for discussions of a private nature.  The caregivers interviewed report that they knock on bedroom doors prior to entering rooms, ensure doors are shut when cares are being given and do not hold personal discussions in public areas.  They report that they support the residents' independence by encouraging them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The nurse manager is unaware of any suspected instances of abuse or neglect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Maori are valued and fostered within the service.  A Maori health plan is in place.  Links are established with local Maori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value and encourage active participation and input of the family/whanau in the day-to-day care of the resident.  During this audit there was one Maori resident living at the facility who reports that his cultural needs are being met by the service.  Any cultural needs identified by residents and families are documented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(link to finding 1.2.7.4).  All care staff interviewed are aware of the importance of whanau in the delivery of care for Maori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values and beliefs, and desires from the time of admission and incorporates this information into the residents’ care plans.  This is achieved with the resident, family and/or their representative.  The service is committed to ensuring that each resident remains a person, even in a state of physical or mental decline.  All residents and relatives interviewed confirmed they were involved in developing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 rules are documented and discussed with new employees.  Professional boundaries are defined in job descriptions (link to finding 1.2.7.3).  Interviews with all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are available seven days a week, 24 hours a day.  A general practitioner (GP) visits the facility once a week.  The GP interviewed is satisfied with the level of care that is being provided.  The nurse manager, who is new to her role, is prioritising her activities at present around resident safety and risk.  A recent initiative has been the implementation of tool box talks which are impromptu education sessions provided during staff handover.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the residents to remain as independent as possible.  Activities staff are available five days a week with weekly outings.  Plans are in place to begin providing physiotherapy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interpreter services.  Accident/incident forms have a section to indicate if family have been informed (or not) of an accident/incident.  Six residents’ files reviewed reported family notification has occurred following a change in resident health status.  Family interviewed report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and translation services are available if needed although staff report this has not been required.  Contact details are provided in policy.  The information pack is available in large print and can be read to residents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prior to entry of the scope of services and any items they have to pay that is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provides care for up to 32 residents.  Twenty two beds are certified for rest home level care and ten beds are certified for hospital level care.  At the time of the audit, there were eighteen rest home residents and nine hospital level residents.  Included in this total are three rest home level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privately owned.  A business plan and a quality and risk management plan are in place.  The quality management system identifies the vision, mission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who has a current practising certificate, has been in post since November 2014.  She has worked in the aged care industry as a registered nurse for five years and has been employed as a registered nurse for fourteen years.  This is her first management role (link to finding 1.2.7.4).  The nurse manager currently holds a clinical load five days/week.  She meets monthly with the owner but has not attended any professional development activities relating to the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second in charge in the nurse manager’s absence.  She has been employed for nine months.  This is her first job as a registered nurse.  She reported that she is interested in developing managerial skills and that she was appropriately inducted to her role as second in charge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has a quality framework that requires full implementation.  Policies and procedures are linked to good practice.  A document control process is in place but at the time of audit the nurse manager was continuing to update policies/procedures that were overdue for review (link to finding 1.2.8.1).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understands the quality and risk management programme.  An internal audit schedule is in place but some aspects of the audit schedule have not been  completed, which the nurse manager reports is due to a lack of time to complete them (link to finding 1.2.8.1).  Quality matters are taken to the staff meetings and more recently to the impromptu staff handover (tool box) talks.  Residents falls, infections, skin tears, medication errors, complaints received (if any) and incidents and accidents are being monitored monthly by the nurse manager.  Corrective action plans have been developed although this recently implemented system has not been embedded into practice.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has been implemented for the service.  Health and safety processes including a hazard register, monitoring identified hazards and discussing potential health and safety issues at staff meetings.  Accidents and incidents are being documented by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 meetings.  Eight incident forms were reviewed.  Incident forms are completed by staff and the resident is reviewed by the RN at the time of the event.  The nurse manager analyses incidents/accidents, unplanned or untoward events and provides feedback to the service and staff so that improvements are made.  Trending data is considered.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nurse manager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nurse manager and registered nurse’s practising certificates are on file.  Five staff files were reviewed (two caregivers, three registered nurses).  Missing was evidence of any interviews and reference checking, signed employment contracts (in two of five files), and signed job descriptions.  The nurse manager reports this documentation is held with the owner who was not available during the audit.  Performance appraisals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an orientation programme specific to the role and responsibilities of the position was missing in four of the five staff files reviewed.  The nurse manager reports she was not inducted to her managerial responsibilities.  Interviews with staff confirmed the orientation has improved since the recent employment of the nurse manager but is not being documented.  </w:t>
            </w:r>
          </w:p>
          <w:p w:rsidR="00EB7645" w:rsidRPr="00BE00C7" w:rsidP="00BE00C7">
            <w:pPr>
              <w:pStyle w:val="OutcomeDescription"/>
              <w:spacing w:before="120" w:after="120"/>
              <w:rPr>
                <w:rFonts w:cs="Arial"/>
                <w:b w:val="0"/>
                <w:lang w:eastAsia="en-NZ"/>
              </w:rPr>
            </w:pPr>
            <w:r w:rsidRPr="00BE00C7">
              <w:rPr>
                <w:rFonts w:cs="Arial"/>
                <w:b w:val="0"/>
                <w:lang w:eastAsia="en-NZ"/>
              </w:rPr>
              <w:t>Current practising certificates were sighted for the registered nurses and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includes all required sessions as part of these standards including manual handling, peg feeding, and wound care (etc.).  The plan is being implemented.  Impromptu education sessions have recently been implemented during staff handovers.  Staff first aid and CPR training is required (link to 1.4.7.1).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level of staffing policy defines the policies and procedures to describe the minimum requirements for the relevant positions within the service provision.  There is a registered nurse on each shift.  The nurse manager is the only RN on the day shift Monday – Friday unless she is on leave.  She reports that this makes it difficult for her to complete her managerial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and two caregivers on the afternoon shift, and one RN and one caregiver on the night shift.  Caregiver staff are also responsible for laundry.  A separate cleaner is employed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Current residents’ files are protected from unauthorised access by being held in a secure filing cabinet in the office.  Archived records are either held in a cupboard in the hallway or in a metal filing cabinet adjacent to the dining area.  Neither of these areas is secure.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but some forms were not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the service is managed by the nurse manager.  She will take the initial enquiry and discuss with the enquirer whether the current occupancy permits entry.  She has a range of marketing materials and information available that can be provided to prospective residents and family.  The main marketing brochure which is used contains incorrect information and needs updating.  Prospective residents having planned admissions are given a copy of the admission agreement to read in advance of admission.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Admission Agreement showed that the current form does not include all of the provisions listed in the ARC agreement (D13 &amp; D14).</w:t>
            </w:r>
          </w:p>
          <w:p w:rsidR="00EB7645" w:rsidRPr="00BE00C7" w:rsidP="00BE00C7">
            <w:pPr>
              <w:pStyle w:val="OutcomeDescription"/>
              <w:spacing w:before="120" w:after="120"/>
              <w:rPr>
                <w:rFonts w:cs="Arial"/>
                <w:b w:val="0"/>
                <w:lang w:eastAsia="en-NZ"/>
              </w:rPr>
            </w:pPr>
            <w:r w:rsidRPr="00BE00C7">
              <w:rPr>
                <w:rFonts w:cs="Arial"/>
                <w:b w:val="0"/>
                <w:lang w:eastAsia="en-NZ"/>
              </w:rPr>
              <w:t>The sample of records reviewed showed that residents having planned admissions were not signing admission agreements on the day that the resident commenced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will assist residents if they need a planned discharge.  The nurse manager described having a resident reassessed by the needs assessment and coordination agency and then discharged to another more appropriate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medicines management system highlighted inconsistencies with safe practice guidelines.  The medicine management system is managed by registered nurses.  All residents except for one had a medicines chart which included documented orders signed by a general practitioner (refer tracer rest home 1.3.3).  The facility is using the Australian Commission on Safety and Quality in Health Care Long Term Medication Chart and Medico Pack administration signing sheets generated by the contracted pharmacy.  The facility has a contract with a local pharmacy and the pharmacist had been onsite within the last six months to review medicines management.  Residents have a choice of general practitioner and more than one general practitioner provides 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workable kitchen.  The kitchen and equipment is maintained in a clean manner.  The service employs cooks and kitchen hands although they do not overlap.  The main cook has been employed for 18 months and works Monday to Friday from 9am to 3pm.  She is booked to complete food safety qualifications in March 2015.  There is a weekend cook and an evening and morning kitchen hand.  The cook reports that time is pressured now that the needs of residents have increased with the introduction of hospital level residents who require more specialised meal preparation.  There is a rotating seasonal menu in place.  There is evidence of a dietitian reviewing the menu in October 2013.  A nutritional assessment is completed on admission and resident nutritional needs are recorded in the kitchen.  Changes to residents’ dietary needs are communicated to the kitchen Storage of food is appropriate and fridge/freezer and food temperatures are monitored daily.  Resident special diets and resident likes/dislikes records are kept in the kitchen and the cook is familiar with resident needs.  The kitchen manual describes how special needs are catered for.  Staff communicate with the cook daily to ensure that residents have an appropriate diet.  Special eating equipment is available.  Residents requiring extra assistance to eat and drink are assisted, this was observed during lunch.  The kitchen was clean and tidy on the day of audit.  The main cook was managing the food service well despite not having attended training.  She was procuring food from commercial suppliers.  Most food production and preparation was occurring onsite.  Food was stored appropriately.  Food is served directly from the kitchen to the adjourning dining room.  There was a waste disposal system in place.  There was a cleaning programme in place and there was a pest control programme in place which the cook stated was effective.  The kitchen had alternative power supply systems in place but most cooking was done using gas.  Residents and relatives interviewed were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manages all enquires for admission.  She has not declined anyone since she was employed in the role.  If this situation arose she would inform the person making the enquiry and record the event and the reasons for declining the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and their preferences are gathered.  Staff conduct a range of assessments tailored to each resident’s identified needs.  Staff were not always dating and signing forms to indicate timeliness (link 1.2.9.1 and 1.2.9.9).  Residents were weighted following admission but weights were not recorded on the day of admission for four of five residents who were recently admitted (which is not generally accepted good practice as weight on admission is often important baseline information).  The service has yet to implement full InterRAI assessments on all residents.  Assessments are used to inform the resident’s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Improvement Note:</w:t>
            </w:r>
          </w:p>
          <w:p w:rsidR="00EB7645" w:rsidRPr="00BE00C7" w:rsidP="00BE00C7">
            <w:pPr>
              <w:pStyle w:val="OutcomeDescription"/>
              <w:spacing w:before="120" w:after="120"/>
              <w:rPr>
                <w:rFonts w:cs="Arial"/>
                <w:b w:val="0"/>
                <w:lang w:eastAsia="en-NZ"/>
              </w:rPr>
            </w:pPr>
            <w:r w:rsidRPr="00BE00C7">
              <w:rPr>
                <w:rFonts w:cs="Arial"/>
                <w:b w:val="0"/>
                <w:lang w:eastAsia="en-NZ"/>
              </w:rPr>
              <w:t>The service should consider changing the admission process to ensure that all residents are weighed within 24 hours of admission and their weights documented to provide baseline assessment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plans reviewed were consumer focused and were written in a way as to provide clear guidance to staff.  Registered nurses completed an initial plan of care based on nursing diagnoses and long term care plans were developed within three weeks of admission.  Short term care plans were used for short term issues only (eg infections, wounds).  Caregivers interviewed reported that the plans developed by the registered nurses were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delivery is managed directly by the nurse manager and a team of registered nurses.  Staff follow the documented plans of care.  All residents who are considered unwell or for whom staff or residents or family have concerns are reviewed by either the registered nurses, a general practitioner or reviewed by the DHB if in more urgent need.  Residents have a choice of general practitioner and more than one general practitioner provides medical services to residents.  The facility is located in a rural setting.  Some residents attend general practitioners in Hamilton and an electronic copy of the findings at the clinic is sent to staff.  Staff do not always accompany residents when they are reviewed by their offsite GP.  The facility has within the last three months engaged the services of a general practitioner who has not practised in aged care previously.  The GP was interviewed by telephone and was complimentary about the care provided by management and registered nursing staff.  The GP visits the premises 2 hours a week otherwise is on call if needed. A process to manage all resident’s wounds was in place. There were four residents who between them had five wounds (one was a small pressure area that was healing and the others were two skin tears and two blisters).The process in use was appropriate except for the documentation of the wound. Registered nurses were describing the wound size and location. However they were no tracing or photographing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Improvement Note:</w:t>
            </w:r>
          </w:p>
          <w:p w:rsidR="00EB7645" w:rsidRPr="00BE00C7" w:rsidP="00BE00C7">
            <w:pPr>
              <w:pStyle w:val="OutcomeDescription"/>
              <w:spacing w:before="120" w:after="120"/>
              <w:rPr>
                <w:rFonts w:cs="Arial"/>
                <w:b w:val="0"/>
                <w:lang w:eastAsia="en-NZ"/>
              </w:rPr>
            </w:pPr>
            <w:r w:rsidRPr="00BE00C7">
              <w:rPr>
                <w:rFonts w:cs="Arial"/>
                <w:b w:val="0"/>
                <w:lang w:eastAsia="en-NZ"/>
              </w:rPr>
              <w:t>The service should consider using a robust diagram process (ie, wound tracing or photographic evidence) for serious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managed by one activities coordinator who works five days a week from 8.30 to 2pm.  She has worked in the role for 12 years.  Each new resident is assessed as to their social history and an individual programme is developed with them.  The activities coordinator runs a group activities programme in the lounge for all residents.  She develops a weekly group programme for the year and records this in a diary and amends the programme as circumstances change.  The facility hires disability vans when needed which can accommodate residents using wheelchairs.  A range of activities are offered.  Entertainers visit on weekends.  The activities coordinator is consistently not dating the individual activities plans as the form design does not include a space for the date to be recorded (link 1.2.9.1).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evaluated within three weeks of admission.  The nurse manager reported that the system of six monthly reviews was not currently occurring for all residents.  The nurse manager and registered nurses are prioritising which residents need review by a general practitioner.  If a resident is considered to be unwell then their care is reviewed.  The nurse manager is aware that this situation is not consistent with contractual obligations.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being referred to other health and disability services.  There was evidence of referrals to a dietitian and mental health services at the DHB.  Residents are given the choice of agencies where such choices exist.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a number of policies related to waste management which include the cleaning policy, infection prevention and control policies, the management of continence policy.  Chemicals were stored safely on the day of audit.  Staff have access to personal protective equipment and clothing (eg, plastic aprons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a single storey building that has had additions over time.  It has a current building warrant of fitness, which is due to expire 20 September 2015.  There is a mix of resident accommodation in the building which includes studio units with ensuites and kitchenettes, single rooms and rooms that can be shared by couples.  Some rooms are larger than others.  The corridors and communal areas permit freedom of movement by residents and staff.  There are a number of communal toilets and showers throughout the facilities with non-slip flooring.  The main hallways and living areas are carpeted with lino in the dining room area.  Carpet is scheduled for replacement in the studio area.  A person is employed part-time to service the planned and reactive maintenance programme.  This person monitors the temperatures of the hot water at the tap in resident areas.  Electrical testing last occurred in February 2015.  There are outdoor areas that are accessible by residents using mobility aids.  The outdoor areas include shade and seating.  Staff report that they have sufficient equipment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seated weighing scales, BP monitoring equipment and one of the two hoists in use are overdue for servicing.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toilet areas have hand basins.  The eight studio units all have large ensuites.  There are three large communal disabled size showers and one bath and a number of toilets which are used for residents who do not have their own ensuite bathrooms.  There is a privacy system in place for the communal amenities.  There is a separate staff toilet and visitor’s toilet.  Fixtures fittings and flooring are appropriate and toilet/shower facilities are constructed for ease of cleaning.  Caregivers reported that the numbers of showers are sufficient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adequate size to allow care to be provided and for the safe use and manoeuvring of mobility aids.  Mobility aids can be managed in bathrooms and in the eight studio units.  Doorways into residents' rooms and communal areas are wide enough to accommodate wheelchairs, hospital beds and other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use the one central lounge and adjourning dining room.  A second smaller dining room can be used to preserve the dignity of residents with higher needs.  Group activities are conducted in the lounge or dining room or external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performed Monday to Friday from 10am to 3pm by a cleaner.  The cleaner assists the cook to manage breakfast prior to starting the cleaning programme.  The cleaning schedule is documented and displayed on the wall in the laundry.  The cleaner has a dedicated cleaning trolley and secure storage area to store the cleaning equipment and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provided onsite and is managed by caregivers on each shift.  Staff have access to two commercial washing machines and one commercial dryer and dedicated sluice room areas with one sluice in the laundry.  The laundry has a clean/dirty flow and chemicals were stored securely within the laundry.  There is capacity to pre-soak soiled clothing.  Staff receive training on doing the laundry during orientation and through the in-service programme.  There are appropriate policies and product charts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programme is monitored by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NZ Fire Service approved the evacuation scheme on 14 January 2014.  There are emergency management plans in place to ensure health, civil defence and other emergencies are included.  Six monthly fire evacuation practice documentation sighted.  A contracted service provides checking of all facility equipment including fire equipment.  Fire training and security situations are part of orientation of new staff.  Emergency equipment is available at the facility.  A civil defence plan is in place.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Only one RN and one activities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that alert staff by a light and a recently installed alarm bell.  Residents’ rooms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access to adequate natural light.  Rooms can be ventilated by opening doors and windows.  Heating is a mix of electric, gas, and heat pumps.  The temperature of the rooms on the days of audit were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nurse is the nurse manager who is in the process of delegating the role to one of the other registered nurses (RN) as she is keen for the other RN to learn the role.  There is a job description for the IPC nurse and the role of IPC coordinator is included in the nurse manager’s JD, which is under negotiation currently (link to finding 1.2.7.3).  There is an IPC programme in place, which was last reviewed 4 April 2014.  Visitors to the premises who may be infectious are guided by signage on entrance door, instructions in the visitors’ book and instructions on the wall.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registered nurses have the knowledge to manage the programme and they have access to resources and information from the laboratory, the general practitioner and specialist staff from the DHB.  The IPC coordinator has experience in managing outbreaks of infection from her previous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and associated procedures and forms available for managing the infection programme.  These policies are based on current accepted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IPC occurs.  The nurse manager manages the education programme.  She gives toolbox talks to staff and information is provided on staff notice boards.  Residents are educated as the need arises.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manages the surveillance programme.  Information on residents with suspected or actual infections is noted by the nurse manager and the general practitioner.  Infections (actual and suspected) are recorded for data and trend analysis.  Results are discussed at staff meetings and displayed on staff notice boards.  The programme in place is appropriate to the size and complexity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restraint minimisation and safe practice policies and procedures applicable to the size and type of the service.  The restraint policy includes a definition of enablers and procedures for assessment and appropriate use of enablers (that is, voluntary restraint).  There are currently no enablers or restraints in use.  The restraint co-ordinator is the nurse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057"/>
        <w:gridCol w:w="3971"/>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1.1.2.4</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Nationwide Health and Disability Advocacy Service is clearly displayed and easily accessible and should be brought to the attention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information pack does not include any information regarding the Nationwide Health and Disability Advocacy Service.  Nor is this information available at the facility.  There are also no links in the complaints process to advocacy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information is being provided to residents and families regarding the Nationwide Health and Disability Advocacy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and families are provided with information relating to the Nationwide Health and Disability Advocacy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with a current practising certificate.  She is new to her role as a manager in an aged care environment.  Her professional goals for the year include attending professional development activities relating to the management of an aged care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not attended professional development activities relating to the management of an aged care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nurse manager attends a minimum of eight hours annually of professional development activities relating to the management of an aged care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selection of policies and procedures are overdue for review.  The nurse manager is aware of this issue but reports that she does not have time to complete these reviews due to managing a full-time clinical load five days a week (link to finding 1.2.8.1).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not being reviewed in accordance with the schedule for document control.  This area for improvement has been identified at previous audits and remains a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policies and procedures are reviewed as per the document control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but has not been fully completed.  The nurse manager reports that this is due to needing to prioritise her time to complete the internal audit programme.  For example, the cleaning and laundry audits have not been completed due to the nurse manager needing to complete the medication competencies for the 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internal audits have been completed as per the audit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internal audits are conducted as per the internal audit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recently appointed nurse manager has initiated a ‘data analysis problem’ form for the identification, evaluation and management of corrective action plans.  This form was recently implemented (January 2015).  There is evidence of the form being completed in three instances that are related to residents’ falls, skin tears, and medication errors.  Staff were kept informed of the corrective actions put into place via impromptu in-services (tool box talks).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to address and manage corrective actions has recently been implemented but is not embedded into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Continue the current corrective action planning process to ensure it is embedded into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selected for review that included three registered nursing staff and two caregivers.  The nurse manager reports that the owner holds human resources information off site.  This information was not available for sighting during this 1.5 day audit.  Missing was evidence of information to verify that staff appointments were conducted to safely meet the needs of the residents.  Missing was evidence to confirm that interviews, and reference checking were conducted prior to employing new staff and evidence of signed employment contracts.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an interview process or reference checking in the five staff files that were reviewed.  Employment contracts were missing in two of the five staff files selected for review.  Job descriptions are in place but were not signed by new employees.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potential applicants are interviewed and reference checked prior to being employed by the service.  Job descriptions outlining the roles and responsibilities must be signed by new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staff files reviewed did not reflect staff completing an induction programme.  The nurse manager reports that she was not formally inducted to the service.  Caregiver staff report that the induction programme has been ineffective but that the new nurse manager is putting steps into place to ensure that staff are adequately orientated to the service.  For example, previously night staff did not orientate on the day shift and therefore were not familiar with the residents before working a night shift.  There was also no process in place to ensure that new caregiving staff are signed off when competent in delivering cares.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in four of the five staff files reviewed of staff receiving an appropriate induction to the service.  Nor is there documented evidence of the nurse manager being inducted to her role as a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receive an appropriate induction programme that covers the essential components of the areas that they are responsible for. (ii) Ensure there is documented evidence that staff are signed off as competent before providing cares.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level of staffing policy defines the policies and procedures to describe the minimum requirements for the relevant positions within the service provision.  There is a registered nurse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only RN on the day shift Monday – Friday unless she is on leave.  She reports that this makes it difficult for her to complete her managerial responsibilities (link to findings for 1.2.3).  The morning RN is supported by three caregivers.  There is one registered nurse and two caregivers on the afternoon shift, and one RN and one caregiver on the night shift.  Caregiver staff are also responsible for laundry.  A separate cleaner is employed by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the only registered nurse during the day, five days a week.  She reports that she does not have adequate time to complete her managerial responsibilities.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requires time to complete her managerial responsibilities.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being entered within 24 hours of the resident entering the facility.  Progress notes include the date of entry but some assessment forms, consent forms and activity plans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selection of forms (eg: assessment forms, consent forms, activity plans)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date for every entry.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residents’ files are stored in lockable metal filing cabinet in the nurse manager’s office.  Archived information is stored either in a metal filing cabinet adjacent to the dining room which was not locked, or in a cupboard in the hallway which was also unlocked.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Archived information is not being maintained in a secure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information of a private or personal nature is maintained in a secure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timed, dated and signed with the name and designation of the service provider.  Missing is evidence of signatures and designations on other forms (eg, residents’ assessment forms, consent forms, activity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selection of residents’ records were not consistently signed with the designation of the service provider.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records include the signature and designation of the service provider.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brochure provided to new residents does not contain accurate information.  A review of the Admission Agreement showed that the current form does not include all of the provisions listed in the ARC agreement (D13 &amp; D14).  The admission agreement was not signed on the day of admission for four of six residents who had planned (ie, non-urgent admissions).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brochure in use contained inaccurate information.  The Admission Agreement form does not include all of the provisions listed in the ARC agreement (D13 &amp; D14).  Admission agreements were not signed on the day that residents commenced receiving services when their admission was non-urgent.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marketing materials contain accurate information.</w:t>
            </w:r>
          </w:p>
          <w:p w:rsidR="00EB7645" w:rsidRPr="00BE00C7" w:rsidP="00BE00C7">
            <w:pPr>
              <w:pStyle w:val="OutcomeDescription"/>
              <w:spacing w:before="120" w:after="120"/>
              <w:rPr>
                <w:rFonts w:cs="Arial"/>
                <w:b w:val="0"/>
                <w:lang w:eastAsia="en-NZ"/>
              </w:rPr>
            </w:pPr>
            <w:r w:rsidRPr="00BE00C7">
              <w:rPr>
                <w:rFonts w:cs="Arial"/>
                <w:b w:val="0"/>
                <w:lang w:eastAsia="en-NZ"/>
              </w:rPr>
              <w:t>Ensure the Admission Agreement includes all of the provisions listed in the ARC agreement.</w:t>
            </w:r>
          </w:p>
          <w:p w:rsidR="00EB7645" w:rsidRPr="00BE00C7" w:rsidP="00BE00C7">
            <w:pPr>
              <w:pStyle w:val="OutcomeDescription"/>
              <w:spacing w:before="120" w:after="120"/>
              <w:rPr>
                <w:rFonts w:cs="Arial"/>
                <w:b w:val="0"/>
                <w:lang w:eastAsia="en-NZ"/>
              </w:rPr>
            </w:pPr>
            <w:r w:rsidRPr="00BE00C7">
              <w:rPr>
                <w:rFonts w:cs="Arial"/>
                <w:b w:val="0"/>
                <w:lang w:eastAsia="en-NZ"/>
              </w:rPr>
              <w:t>Ensure all residents who have non-urgent admissions sign an admission agreement on or before the day when they commenced receiving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Inconsistencies were observed in the recording of medicines management documentation which included one resident who did not have a medicines chart signed by a doctor.  Staff were administering medicines without a medicines order.  They were using a faxed copy of a prescription that did not reconcile with the resident’s dispensed medicines.  The resident who was being fed enterally did not have the feeding regime charted on their medicines chart (the order was in the clinical record and not easily accessed for reference prior to each feed).  Evidence of three monthly reviews was not documented on the medicines chart for three residents.  Occasional medicines were not charted in accordance with safe practice guidelines.  Six of 12 residents did not have photographic identification (reference no working camera on site).  Photographic identification was not dated to indicate a recent resemblance.  Allergy status was not documented for 5 of 12 residents.  Given the number of inconsistencies noted in the sample, the sample was not extended aside from checking that each resident had a current medicine chart in operation.  Inconsistencies in medicine management were identified in previous audits.</w:t>
            </w:r>
          </w:p>
          <w:p w:rsidR="00EB7645" w:rsidRPr="00BE00C7" w:rsidP="00BE00C7">
            <w:pPr>
              <w:pStyle w:val="OutcomeDescription"/>
              <w:spacing w:before="120" w:after="120"/>
              <w:rPr>
                <w:rFonts w:cs="Arial"/>
                <w:b w:val="0"/>
                <w:lang w:eastAsia="en-NZ"/>
              </w:rPr>
            </w:pPr>
            <w:r w:rsidRPr="00BE00C7">
              <w:rPr>
                <w:rFonts w:cs="Arial"/>
                <w:b w:val="0"/>
                <w:lang w:eastAsia="en-NZ"/>
              </w:rPr>
              <w:t>The practice of administering medicines was observed and with the exception of the enteral feeding and the poor standard of documentation, the practice that was observed was consistent with safe practice in that medicines were prescribed by general practitioners, dispensed by a contracted pharmacist, reviewed at least three monthly to ensure continuation of supply, and stored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medicines did not meet accepted practice expectations in that medicines were not documented (ie, charted) correctly in all instances; evidence of three monthly review by a general practitioner was not recorded on the medicine chart for 3 of 12 residents; the signing sheet for one resident (refer Tracer Rest Home 1.3.3) did not match the faxed copy of the prescription; the occasional medicines were not charted correctly; photographic identification was not evident in all records; the enteral feeding regime for one resident was not recorded on the medicine chart (refer Tracer Hospital 1.3.3) and allergy status was not recorded in all records.  A review of 12 medication records showed that the general practitioner had not recorded that a review had occurred for 3 of 12 residents, however their medicines supply continued uninterrupted indicating that a three monthly review had occurred but the form had not been correctly signed.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medicine management documentation meets accepted safe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system of regular six monthly reviews for all residents is not happening for those residents who are not considered in urgent need of review.  All residents had a long term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as specified in the ARC contract are not occurring for all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 evaluations are completed 6 monthly or earlier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weighing scales were due to be recalibrated in January 2015.  No evidence was sighted that one of the two hoists which are in use has been tested or that the BP equipment which is in use has been calibrated to ensure recordings are accurate.  The camera used to record clinical information is not able to be used currently.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seated weighing scales and the BP recording equipment require calibration testing.  One of the two hoists in use requires testing.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medical equipment such as the hoist, weighing scales and BP monitoring equipment is tested and/or calibrated annually to ensure results are accurate; and include servicing in the planned maintenance programme to ensure on-going compliance, as this was a previous finding in the partial provisional audit conducted in January 2014.</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the activities coordinator and one RN hold current first aid/CPR certificates.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not covered by a minimum of one care staff on each shift who holds a current first aid/CPR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minimum of one staff with a current first aid/CPR certificate available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w:t>
    </w:r>
    <w:bookmarkEnd w:id="58"/>
    <w:r>
      <w:rPr>
        <w:rFonts w:cs="Arial"/>
        <w:sz w:val="16"/>
        <w:szCs w:val="20"/>
      </w:rPr>
      <w:tab/>
      <w:t xml:space="preserve">Date of Audit: </w:t>
    </w:r>
    <w:bookmarkStart w:id="59" w:name="AuditStartDate1"/>
    <w:r>
      <w:rPr>
        <w:rFonts w:cs="Arial"/>
        <w:sz w:val="16"/>
        <w:szCs w:val="20"/>
      </w:rPr>
      <w:t>23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