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06437">
      <w:pPr>
        <w:pStyle w:val="Heading1"/>
        <w:rPr>
          <w:rFonts w:cs="Arial"/>
        </w:rPr>
      </w:pPr>
      <w:bookmarkStart w:id="0" w:name="PRMS_RIName"/>
      <w:bookmarkStart w:id="1" w:name="_GoBack"/>
      <w:bookmarkEnd w:id="1"/>
      <w:r>
        <w:rPr>
          <w:rFonts w:cs="Arial"/>
        </w:rPr>
        <w:t>CHT Healthcare Trust - Malyon Hospital and Rest Home</w:t>
      </w:r>
      <w:bookmarkEnd w:id="0"/>
    </w:p>
    <w:p w:rsidR="00460D43" w:rsidRDefault="00E06437">
      <w:pPr>
        <w:pStyle w:val="Heading2"/>
        <w:spacing w:after="0"/>
        <w:rPr>
          <w:rFonts w:cs="Arial"/>
        </w:rPr>
      </w:pPr>
      <w:r>
        <w:rPr>
          <w:rFonts w:cs="Arial"/>
        </w:rPr>
        <w:t>Introduction</w:t>
      </w:r>
    </w:p>
    <w:p w:rsidR="00460D43" w:rsidRDefault="00E06437">
      <w:pPr>
        <w:spacing w:before="240"/>
        <w:rPr>
          <w:rFonts w:cs="Arial"/>
        </w:rPr>
      </w:pPr>
      <w:r>
        <w:rPr>
          <w:rFonts w:cs="Arial"/>
        </w:rPr>
        <w:t xml:space="preserve">This report records the results of a </w:t>
      </w:r>
      <w:bookmarkStart w:id="2" w:name="PRMS_TypeOfAudit"/>
      <w:r>
        <w:rPr>
          <w:rFonts w:cs="Arial"/>
        </w:rPr>
        <w:t>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E06437">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E0643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06437"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06437">
      <w:pPr>
        <w:spacing w:before="240" w:after="240"/>
        <w:rPr>
          <w:rFonts w:cs="Arial"/>
          <w:lang w:eastAsia="en-NZ"/>
        </w:rPr>
      </w:pPr>
      <w:r>
        <w:rPr>
          <w:rFonts w:cs="Arial"/>
          <w:lang w:eastAsia="en-NZ"/>
        </w:rPr>
        <w:t>The specifics of this audit included:</w:t>
      </w:r>
    </w:p>
    <w:p w:rsidR="009D18F5" w:rsidRPr="009D18F5" w:rsidRDefault="005C001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0643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CHT Healthcare Trust</w:t>
      </w:r>
      <w:bookmarkEnd w:id="5"/>
    </w:p>
    <w:p w:rsidR="005A5115" w:rsidRPr="009418D4" w:rsidRDefault="00E064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Malyon Hospital and Rest Home</w:t>
      </w:r>
      <w:bookmarkEnd w:id="6"/>
    </w:p>
    <w:p w:rsidR="005A5115" w:rsidRPr="009418D4" w:rsidRDefault="00E064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w:t>
      </w:r>
      <w:r w:rsidR="004B6F5F">
        <w:rPr>
          <w:rFonts w:cs="Arial"/>
        </w:rPr>
        <w:t>- medical services</w:t>
      </w:r>
      <w:r w:rsidRPr="009418D4">
        <w:rPr>
          <w:rFonts w:cs="Arial"/>
        </w:rPr>
        <w:t xml:space="preserve"> (excl. psychogeriatric); Rest home care (excluding dementia care)</w:t>
      </w:r>
      <w:bookmarkEnd w:id="7"/>
    </w:p>
    <w:p w:rsidR="005A5115" w:rsidRPr="009418D4" w:rsidRDefault="00E064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25 February 2015</w:t>
      </w:r>
      <w:bookmarkEnd w:id="8"/>
      <w:r w:rsidRPr="009418D4">
        <w:rPr>
          <w:rFonts w:cs="Arial"/>
        </w:rPr>
        <w:tab/>
        <w:t xml:space="preserve">End date: </w:t>
      </w:r>
      <w:bookmarkStart w:id="9" w:name="AuditEndDate"/>
      <w:r w:rsidRPr="009418D4">
        <w:rPr>
          <w:rFonts w:cs="Arial"/>
        </w:rPr>
        <w:t>26 February 2015</w:t>
      </w:r>
      <w:bookmarkEnd w:id="9"/>
    </w:p>
    <w:p w:rsidR="005A5115" w:rsidRPr="009418D4" w:rsidRDefault="00E064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001B201B">
        <w:rPr>
          <w:rFonts w:cs="Arial"/>
        </w:rPr>
        <w:t>N</w:t>
      </w:r>
      <w:r w:rsidR="004B6F5F">
        <w:rPr>
          <w:rFonts w:cs="Arial"/>
        </w:rPr>
        <w:t>one</w:t>
      </w:r>
    </w:p>
    <w:bookmarkEnd w:id="10"/>
    <w:p w:rsidR="009418D4" w:rsidRPr="009418D4" w:rsidRDefault="00E064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32</w:t>
      </w:r>
      <w:bookmarkEnd w:id="11"/>
    </w:p>
    <w:p w:rsidR="009D18F5" w:rsidRDefault="005C001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06437">
      <w:pPr>
        <w:pStyle w:val="Heading1"/>
        <w:rPr>
          <w:rFonts w:cs="Arial"/>
        </w:rPr>
      </w:pPr>
      <w:r>
        <w:rPr>
          <w:rFonts w:cs="Arial"/>
        </w:rPr>
        <w:lastRenderedPageBreak/>
        <w:t>Executive summary of the audit</w:t>
      </w:r>
    </w:p>
    <w:p w:rsidR="00460D43" w:rsidRDefault="00E06437">
      <w:pPr>
        <w:pStyle w:val="Heading2"/>
        <w:rPr>
          <w:rFonts w:cs="Arial"/>
        </w:rPr>
      </w:pPr>
      <w:r>
        <w:rPr>
          <w:rFonts w:cs="Arial"/>
        </w:rPr>
        <w:t>Introduction</w:t>
      </w:r>
    </w:p>
    <w:p w:rsidR="00460D43" w:rsidRDefault="00E0643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06437">
      <w:pPr>
        <w:pStyle w:val="ListParagraph"/>
        <w:numPr>
          <w:ilvl w:val="0"/>
          <w:numId w:val="1"/>
        </w:numPr>
        <w:spacing w:before="240" w:after="240"/>
        <w:rPr>
          <w:rFonts w:cs="Arial"/>
          <w:lang w:eastAsia="en-NZ"/>
        </w:rPr>
      </w:pPr>
      <w:r>
        <w:rPr>
          <w:rFonts w:cs="Arial"/>
          <w:lang w:eastAsia="en-NZ"/>
        </w:rPr>
        <w:t>consumer rights</w:t>
      </w:r>
    </w:p>
    <w:p w:rsidR="00460D43" w:rsidRDefault="00E06437">
      <w:pPr>
        <w:pStyle w:val="ListParagraph"/>
        <w:numPr>
          <w:ilvl w:val="0"/>
          <w:numId w:val="1"/>
        </w:numPr>
        <w:spacing w:before="240" w:after="240"/>
        <w:rPr>
          <w:rFonts w:cs="Arial"/>
          <w:lang w:eastAsia="en-NZ"/>
        </w:rPr>
      </w:pPr>
      <w:r>
        <w:rPr>
          <w:rFonts w:cs="Arial"/>
          <w:lang w:eastAsia="en-NZ"/>
        </w:rPr>
        <w:t>organisational management</w:t>
      </w:r>
    </w:p>
    <w:p w:rsidR="00460D43" w:rsidRDefault="00E0643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0643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0643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0643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0643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0643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17B30">
        <w:trPr>
          <w:cantSplit/>
          <w:tblHeader/>
        </w:trPr>
        <w:tc>
          <w:tcPr>
            <w:tcW w:w="1260" w:type="dxa"/>
            <w:tcBorders>
              <w:bottom w:val="single" w:sz="4" w:space="0" w:color="000000"/>
            </w:tcBorders>
            <w:vAlign w:val="center"/>
          </w:tcPr>
          <w:p w:rsidR="00460D43" w:rsidRDefault="00E0643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0643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06437">
            <w:pPr>
              <w:spacing w:before="60" w:after="60"/>
              <w:rPr>
                <w:rFonts w:eastAsia="Calibri"/>
                <w:b/>
                <w:szCs w:val="24"/>
              </w:rPr>
            </w:pPr>
            <w:r>
              <w:rPr>
                <w:rFonts w:eastAsia="Calibri"/>
                <w:b/>
                <w:szCs w:val="24"/>
              </w:rPr>
              <w:t>Definition</w:t>
            </w:r>
          </w:p>
        </w:tc>
      </w:tr>
      <w:tr w:rsidR="00217B30">
        <w:trPr>
          <w:cantSplit/>
          <w:trHeight w:val="964"/>
        </w:trPr>
        <w:tc>
          <w:tcPr>
            <w:tcW w:w="1260" w:type="dxa"/>
            <w:tcBorders>
              <w:bottom w:val="single" w:sz="4" w:space="0" w:color="000000"/>
            </w:tcBorders>
            <w:shd w:val="clear" w:color="0066FF" w:fill="0000FF"/>
            <w:vAlign w:val="center"/>
          </w:tcPr>
          <w:p w:rsidR="00460D43" w:rsidRDefault="005C00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0643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06437">
            <w:pPr>
              <w:spacing w:before="60" w:after="60"/>
              <w:ind w:left="50"/>
              <w:rPr>
                <w:rFonts w:eastAsia="Calibri"/>
                <w:szCs w:val="24"/>
              </w:rPr>
            </w:pPr>
            <w:r>
              <w:rPr>
                <w:rFonts w:eastAsia="Calibri"/>
                <w:szCs w:val="24"/>
              </w:rPr>
              <w:t>All standards applicable to this service fully attained with some standards exceeded</w:t>
            </w:r>
          </w:p>
        </w:tc>
      </w:tr>
      <w:tr w:rsidR="00217B30">
        <w:trPr>
          <w:cantSplit/>
          <w:trHeight w:val="964"/>
        </w:trPr>
        <w:tc>
          <w:tcPr>
            <w:tcW w:w="1260" w:type="dxa"/>
            <w:shd w:val="clear" w:color="33CC33" w:fill="00FF00"/>
            <w:vAlign w:val="center"/>
          </w:tcPr>
          <w:p w:rsidR="00460D43" w:rsidRDefault="005C0014">
            <w:pPr>
              <w:spacing w:before="60" w:after="60"/>
              <w:rPr>
                <w:rFonts w:eastAsia="Calibri"/>
                <w:szCs w:val="24"/>
              </w:rPr>
            </w:pPr>
          </w:p>
        </w:tc>
        <w:tc>
          <w:tcPr>
            <w:tcW w:w="7095" w:type="dxa"/>
            <w:shd w:val="clear" w:color="auto" w:fill="auto"/>
            <w:vAlign w:val="center"/>
          </w:tcPr>
          <w:p w:rsidR="00460D43" w:rsidRDefault="00E0643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06437">
            <w:pPr>
              <w:spacing w:before="60" w:after="60"/>
              <w:ind w:left="50"/>
              <w:rPr>
                <w:rFonts w:eastAsia="Calibri"/>
                <w:szCs w:val="24"/>
              </w:rPr>
            </w:pPr>
            <w:r>
              <w:rPr>
                <w:rFonts w:eastAsia="Calibri"/>
                <w:szCs w:val="24"/>
              </w:rPr>
              <w:t xml:space="preserve">Standards applicable to this service fully attained </w:t>
            </w:r>
          </w:p>
        </w:tc>
      </w:tr>
      <w:tr w:rsidR="00217B30">
        <w:trPr>
          <w:cantSplit/>
          <w:trHeight w:val="964"/>
        </w:trPr>
        <w:tc>
          <w:tcPr>
            <w:tcW w:w="1260" w:type="dxa"/>
            <w:tcBorders>
              <w:bottom w:val="single" w:sz="4" w:space="0" w:color="000000"/>
            </w:tcBorders>
            <w:shd w:val="clear" w:color="auto" w:fill="FFFF00"/>
            <w:vAlign w:val="center"/>
          </w:tcPr>
          <w:p w:rsidR="00460D43" w:rsidRDefault="005C0014">
            <w:pPr>
              <w:spacing w:before="60" w:after="60"/>
              <w:rPr>
                <w:rFonts w:eastAsia="Calibri"/>
                <w:szCs w:val="24"/>
              </w:rPr>
            </w:pPr>
          </w:p>
        </w:tc>
        <w:tc>
          <w:tcPr>
            <w:tcW w:w="7095" w:type="dxa"/>
            <w:shd w:val="clear" w:color="auto" w:fill="auto"/>
            <w:vAlign w:val="center"/>
          </w:tcPr>
          <w:p w:rsidR="00460D43" w:rsidRDefault="00E0643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06437">
            <w:pPr>
              <w:spacing w:before="60" w:after="60"/>
              <w:ind w:left="50"/>
              <w:rPr>
                <w:rFonts w:eastAsia="Calibri"/>
                <w:szCs w:val="24"/>
              </w:rPr>
            </w:pPr>
            <w:r>
              <w:rPr>
                <w:rFonts w:eastAsia="Calibri"/>
                <w:szCs w:val="24"/>
              </w:rPr>
              <w:t>Some standards applicable to this service partially attained and of low risk</w:t>
            </w:r>
          </w:p>
        </w:tc>
      </w:tr>
      <w:tr w:rsidR="00217B30">
        <w:trPr>
          <w:cantSplit/>
          <w:trHeight w:val="964"/>
        </w:trPr>
        <w:tc>
          <w:tcPr>
            <w:tcW w:w="1260" w:type="dxa"/>
            <w:tcBorders>
              <w:bottom w:val="single" w:sz="4" w:space="0" w:color="000000"/>
            </w:tcBorders>
            <w:shd w:val="clear" w:color="auto" w:fill="FFC800"/>
            <w:vAlign w:val="center"/>
          </w:tcPr>
          <w:p w:rsidR="00460D43" w:rsidRDefault="005C00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0643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0643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17B30">
        <w:trPr>
          <w:cantSplit/>
          <w:trHeight w:val="964"/>
        </w:trPr>
        <w:tc>
          <w:tcPr>
            <w:tcW w:w="1260" w:type="dxa"/>
            <w:shd w:val="clear" w:color="auto" w:fill="FF0000"/>
            <w:vAlign w:val="center"/>
          </w:tcPr>
          <w:p w:rsidR="00460D43" w:rsidRDefault="005C0014">
            <w:pPr>
              <w:spacing w:before="60" w:after="60"/>
              <w:rPr>
                <w:rFonts w:eastAsia="Calibri"/>
                <w:szCs w:val="24"/>
              </w:rPr>
            </w:pPr>
          </w:p>
        </w:tc>
        <w:tc>
          <w:tcPr>
            <w:tcW w:w="7095" w:type="dxa"/>
            <w:shd w:val="clear" w:color="auto" w:fill="auto"/>
            <w:vAlign w:val="center"/>
          </w:tcPr>
          <w:p w:rsidR="00460D43" w:rsidRDefault="00E0643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0643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06437" w:rsidP="001B201B">
      <w:pPr>
        <w:pStyle w:val="Heading2"/>
        <w:spacing w:before="480"/>
        <w:rPr>
          <w:rFonts w:cs="Arial"/>
        </w:rPr>
      </w:pPr>
      <w:r>
        <w:rPr>
          <w:rFonts w:cs="Arial"/>
        </w:rPr>
        <w:t>General overview of the audit</w:t>
      </w:r>
    </w:p>
    <w:p w:rsidR="001B201B" w:rsidRDefault="00E06437" w:rsidP="001B201B">
      <w:pPr>
        <w:spacing w:before="240" w:line="276" w:lineRule="auto"/>
        <w:rPr>
          <w:rFonts w:eastAsia="Calibri"/>
        </w:rPr>
      </w:pPr>
      <w:bookmarkStart w:id="12" w:name="GeneralOverview"/>
      <w:r>
        <w:rPr>
          <w:rFonts w:eastAsia="Calibri"/>
        </w:rPr>
        <w:t>Malyon House Te Puke is privately owned and operated and cares for up to 33 residents requiring rest home and hospital level care.  On the day of the audit there were 32 residents.</w:t>
      </w:r>
    </w:p>
    <w:p w:rsidR="001B201B" w:rsidRDefault="00E06437" w:rsidP="001B201B">
      <w:pPr>
        <w:spacing w:before="120" w:line="276" w:lineRule="auto"/>
        <w:rPr>
          <w:rFonts w:eastAsia="Calibri"/>
        </w:rPr>
      </w:pPr>
      <w:r>
        <w:rPr>
          <w:rFonts w:eastAsia="Calibri"/>
        </w:rPr>
        <w:t xml:space="preserve">This audit was undertaken to establish the level of preparedness of a prospective provider to provide a health and disability service and to assess conformity prior to a facility being purchased.  </w:t>
      </w:r>
    </w:p>
    <w:p w:rsidR="001B201B" w:rsidRDefault="00E06437" w:rsidP="001B201B">
      <w:pPr>
        <w:spacing w:before="120" w:line="276" w:lineRule="auto"/>
        <w:rPr>
          <w:rFonts w:eastAsia="Calibri"/>
        </w:rPr>
      </w:pPr>
      <w:r>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The current manager is well experienced and qualified for the role and will be remaining in position with the new owners.  The new owners, CHT, have 11 other facilities.  The organisation has comprehensive policies and procedures with which to guide staff.  It is CHT’s intention to facilitate a smooth transition between owners and to minimise disruption to staff and residents.  The organisation has a plan for the transition and change of ownership which will see the implementation of CHT policies and procedures.  </w:t>
      </w:r>
    </w:p>
    <w:p w:rsidR="00460D43" w:rsidRDefault="00E06437" w:rsidP="001B201B">
      <w:pPr>
        <w:spacing w:before="120" w:line="276" w:lineRule="auto"/>
        <w:rPr>
          <w:rFonts w:eastAsia="Calibri"/>
        </w:rPr>
      </w:pPr>
      <w:r>
        <w:rPr>
          <w:rFonts w:eastAsia="Calibri"/>
        </w:rPr>
        <w:t>This audit has identified areas for improvement around consents, internal audits and admission agreements.</w:t>
      </w:r>
    </w:p>
    <w:bookmarkEnd w:id="12"/>
    <w:p w:rsidR="00217B30" w:rsidRDefault="00217B30">
      <w:pPr>
        <w:spacing w:before="240" w:line="276" w:lineRule="auto"/>
        <w:rPr>
          <w:rFonts w:eastAsia="Calibri"/>
        </w:rPr>
      </w:pPr>
    </w:p>
    <w:p w:rsidR="00460D43" w:rsidRDefault="00E06437"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B30" w:rsidTr="00A701BC">
        <w:trPr>
          <w:cantSplit/>
        </w:trPr>
        <w:tc>
          <w:tcPr>
            <w:tcW w:w="10206" w:type="dxa"/>
            <w:vAlign w:val="center"/>
          </w:tcPr>
          <w:p w:rsidR="00460D43" w:rsidRPr="00621629" w:rsidRDefault="00E0643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5C0014"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E06437"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E06437">
      <w:pPr>
        <w:spacing w:before="240" w:line="276" w:lineRule="auto"/>
        <w:rPr>
          <w:rFonts w:eastAsia="Calibri"/>
        </w:rPr>
      </w:pPr>
      <w:bookmarkStart w:id="15" w:name="ConsumerRights"/>
      <w:r>
        <w:rPr>
          <w:rFonts w:eastAsia="Calibri"/>
        </w:rPr>
        <w:t>The staff at Malyon House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Staff interviewed are familiar with processes to ensure informed consent.  Complaints and concerns have been managed and a complaints register is maintained.</w:t>
      </w:r>
    </w:p>
    <w:bookmarkEnd w:id="15"/>
    <w:p w:rsidR="00217B30" w:rsidRDefault="00217B30">
      <w:pPr>
        <w:spacing w:before="240" w:line="276" w:lineRule="auto"/>
        <w:rPr>
          <w:rFonts w:eastAsia="Calibri"/>
        </w:rPr>
      </w:pPr>
    </w:p>
    <w:p w:rsidR="00460D43" w:rsidRDefault="00E0643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B30" w:rsidTr="00A701BC">
        <w:trPr>
          <w:cantSplit/>
        </w:trPr>
        <w:tc>
          <w:tcPr>
            <w:tcW w:w="10206" w:type="dxa"/>
            <w:vAlign w:val="center"/>
          </w:tcPr>
          <w:p w:rsidR="00460D43" w:rsidRPr="00621629" w:rsidRDefault="00E0643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5C0014"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E06437"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E06437">
      <w:pPr>
        <w:spacing w:before="240" w:line="276" w:lineRule="auto"/>
        <w:rPr>
          <w:rFonts w:eastAsia="Calibri"/>
        </w:rPr>
      </w:pPr>
      <w:bookmarkStart w:id="18" w:name="OrganisationalManagement"/>
      <w:r>
        <w:rPr>
          <w:rFonts w:eastAsia="Calibri"/>
        </w:rPr>
        <w:t xml:space="preserve">The new owners of Malyon House Te Puke are experienced providers of aged care services.  CHT was formed in 1962 and is a charitable trust.  The trust board is supported by a chief executive and a finance manager.  The organisation has a transition plan in place to facilitate the smooth transition between owners with the least disruption of services for staff and residents which includes the ongoing employment of the current manager.  The facility will be overseen by an area manager with implementation of CHT policies and procedures to be rolled out.  </w:t>
      </w:r>
    </w:p>
    <w:p w:rsidR="00217B30" w:rsidRDefault="00E06437">
      <w:pPr>
        <w:spacing w:before="240" w:line="276" w:lineRule="auto"/>
        <w:rPr>
          <w:rFonts w:eastAsia="Calibri"/>
        </w:rPr>
      </w:pPr>
      <w:r>
        <w:rPr>
          <w:rFonts w:eastAsia="Calibri"/>
        </w:rPr>
        <w:lastRenderedPageBreak/>
        <w:t>Malyon House has a quality and risk management system in place that is implemented and monitored, which generates improvements in practice and service delivery.  Key components of the quality management system link to relevant facility meetings.  The service is active in analysing data with recent evidence of benchmarking outcomes with other similar aged care facilities.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bookmarkEnd w:id="18"/>
    <w:p w:rsidR="00217B30" w:rsidRDefault="00217B30">
      <w:pPr>
        <w:spacing w:before="240" w:line="276" w:lineRule="auto"/>
        <w:rPr>
          <w:rFonts w:eastAsia="Calibri"/>
        </w:rPr>
      </w:pPr>
    </w:p>
    <w:p w:rsidR="00460D43" w:rsidRDefault="00E0643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B30" w:rsidTr="00621629">
        <w:trPr>
          <w:cantSplit/>
        </w:trPr>
        <w:tc>
          <w:tcPr>
            <w:tcW w:w="10206" w:type="dxa"/>
            <w:vAlign w:val="center"/>
          </w:tcPr>
          <w:p w:rsidR="00460D43" w:rsidRPr="00621629" w:rsidRDefault="00E0643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5C0014"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E06437"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E06437" w:rsidP="00621629">
      <w:pPr>
        <w:spacing w:before="240" w:line="276" w:lineRule="auto"/>
        <w:rPr>
          <w:rFonts w:eastAsia="Calibri"/>
        </w:rPr>
      </w:pPr>
      <w:bookmarkStart w:id="21" w:name="ContinuumOfServiceDelivery"/>
      <w:r w:rsidRPr="005E14A4">
        <w:rPr>
          <w:rFonts w:eastAsia="Calibri"/>
        </w:rPr>
        <w:t xml:space="preserve">Entry to the service is managed primarily by the clinical manager.  There is comprehensive service information available.  Initial assessments using the InterRAI tool are completed by a registered nurse in addition to other assessments not covered by the InterRAI.  Care plans and evaluations are completed by the registered nurses within the required timeframe.  Care plans are written in a way that enables all staff to clearly follow their instructions.  Residents and family interviewed confirmed they were involved in the care planning and review process.  Each resident has access to an individual and group activities programme.  The group programme is varied and interesting.  The medicines management </w:t>
      </w:r>
      <w:r w:rsidR="005C0014" w:rsidRPr="005E14A4">
        <w:rPr>
          <w:rFonts w:eastAsia="Calibri"/>
        </w:rPr>
        <w:t>system complies</w:t>
      </w:r>
      <w:r w:rsidRPr="005E14A4">
        <w:rPr>
          <w:rFonts w:eastAsia="Calibri"/>
        </w:rPr>
        <w:t xml:space="preserve"> with legislative and contractual requirements.  General practitioners reviewed residents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bookmarkEnd w:id="21"/>
    <w:p w:rsidR="00217B30" w:rsidRPr="005E14A4" w:rsidRDefault="00217B30" w:rsidP="00621629">
      <w:pPr>
        <w:spacing w:before="240" w:line="276" w:lineRule="auto"/>
        <w:rPr>
          <w:rFonts w:eastAsia="Calibri"/>
        </w:rPr>
      </w:pPr>
    </w:p>
    <w:p w:rsidR="00460D43" w:rsidRDefault="00E06437"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B30">
        <w:trPr>
          <w:cantSplit/>
        </w:trPr>
        <w:tc>
          <w:tcPr>
            <w:tcW w:w="10206" w:type="dxa"/>
            <w:vAlign w:val="center"/>
          </w:tcPr>
          <w:p w:rsidR="00460D43" w:rsidRPr="00621629" w:rsidRDefault="00E0643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C0014"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E06437"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E06437">
      <w:pPr>
        <w:spacing w:before="240" w:line="276" w:lineRule="auto"/>
        <w:rPr>
          <w:rFonts w:eastAsia="Calibri"/>
        </w:rPr>
      </w:pPr>
      <w:bookmarkStart w:id="24" w:name="SafeAndAppropriateEnvironment"/>
      <w:r w:rsidRPr="005E14A4">
        <w:rPr>
          <w:rFonts w:eastAsia="Calibri"/>
        </w:rPr>
        <w:t>The building has a current warrant of fitness and emergency evacuation plan.  There is a preventative and planned maintenance schedule in place.  Chemicals are stored safely throughout the facility.  The majority of bedrooms are single occupancy and most have their own ensuite.  One of two double rooms was occupied by two residents.  There is sufficient space to allow the movement of residents around the facility using mobility aids.  There are a number of small lounge areas throughout the facility in addition to its main communal area and dining room.  The internal areas are able to be ventilated and heated.  The outdoor areas are safe and easily accessible.  Cleaning, laundry and maintenance staff are providing appropriate services.  Staff have planned and implemented strategies for emergency management.</w:t>
      </w:r>
    </w:p>
    <w:bookmarkEnd w:id="24"/>
    <w:p w:rsidR="00217B30" w:rsidRPr="005E14A4" w:rsidRDefault="00217B30">
      <w:pPr>
        <w:spacing w:before="240" w:line="276" w:lineRule="auto"/>
        <w:rPr>
          <w:rFonts w:eastAsia="Calibri"/>
        </w:rPr>
      </w:pPr>
    </w:p>
    <w:p w:rsidR="00460D43" w:rsidRDefault="00E0643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B30">
        <w:trPr>
          <w:cantSplit/>
        </w:trPr>
        <w:tc>
          <w:tcPr>
            <w:tcW w:w="10206" w:type="dxa"/>
            <w:vAlign w:val="center"/>
          </w:tcPr>
          <w:p w:rsidR="00460D43" w:rsidRPr="00621629" w:rsidRDefault="00E0643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C0014"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E06437"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E06437">
      <w:pPr>
        <w:spacing w:before="240" w:line="276" w:lineRule="auto"/>
        <w:rPr>
          <w:rFonts w:eastAsia="Calibri"/>
        </w:rPr>
      </w:pPr>
      <w:bookmarkStart w:id="27" w:name="RestraintMinimisationAndSafePractice"/>
      <w:r w:rsidRPr="005E14A4">
        <w:rPr>
          <w:rFonts w:eastAsia="Calibri"/>
        </w:rPr>
        <w:t>There is a restraint policy that included comprehensive restraint procedures and aligns with the standards.  A register is maintained with all residents with restraint or enablers.  There were four residents requiring restraints and three residents using enablers.  The service reviews restraint as part of the quality management and staff are trained in restraint minimisation.</w:t>
      </w:r>
    </w:p>
    <w:bookmarkEnd w:id="27"/>
    <w:p w:rsidR="00217B30" w:rsidRPr="005E14A4" w:rsidRDefault="00217B30">
      <w:pPr>
        <w:spacing w:before="240" w:line="276" w:lineRule="auto"/>
        <w:rPr>
          <w:rFonts w:eastAsia="Calibri"/>
        </w:rPr>
      </w:pPr>
    </w:p>
    <w:p w:rsidR="00460D43" w:rsidRDefault="00E0643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7B30">
        <w:trPr>
          <w:cantSplit/>
        </w:trPr>
        <w:tc>
          <w:tcPr>
            <w:tcW w:w="10206" w:type="dxa"/>
            <w:vAlign w:val="center"/>
          </w:tcPr>
          <w:p w:rsidR="00460D43" w:rsidRPr="00621629" w:rsidRDefault="00E0643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C0014"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06437"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E06437">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bookmarkEnd w:id="30"/>
    <w:p w:rsidR="00217B30" w:rsidRPr="005E14A4" w:rsidRDefault="00217B30">
      <w:pPr>
        <w:spacing w:before="240" w:line="276" w:lineRule="auto"/>
        <w:rPr>
          <w:rFonts w:eastAsia="Calibri"/>
        </w:rPr>
      </w:pPr>
    </w:p>
    <w:p w:rsidR="00460D43" w:rsidRDefault="00E06437" w:rsidP="000E6E02">
      <w:pPr>
        <w:pStyle w:val="Heading2"/>
        <w:spacing w:before="0"/>
        <w:rPr>
          <w:rFonts w:cs="Arial"/>
        </w:rPr>
      </w:pPr>
      <w:r>
        <w:rPr>
          <w:rFonts w:cs="Arial"/>
        </w:rPr>
        <w:lastRenderedPageBreak/>
        <w:t>Summary of attainment</w:t>
      </w:r>
    </w:p>
    <w:p w:rsidR="00460D43" w:rsidRDefault="00E0643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7B30">
        <w:tc>
          <w:tcPr>
            <w:tcW w:w="1384" w:type="dxa"/>
            <w:vAlign w:val="center"/>
          </w:tcPr>
          <w:p w:rsidR="00460D43" w:rsidRDefault="00E064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06437">
            <w:pPr>
              <w:keepNext/>
              <w:spacing w:before="60" w:after="60"/>
              <w:jc w:val="center"/>
              <w:rPr>
                <w:rFonts w:cs="Arial"/>
                <w:b/>
                <w:sz w:val="20"/>
                <w:szCs w:val="20"/>
              </w:rPr>
            </w:pPr>
            <w:r>
              <w:rPr>
                <w:rFonts w:cs="Arial"/>
                <w:b/>
                <w:sz w:val="20"/>
                <w:szCs w:val="20"/>
              </w:rPr>
              <w:t>Continuous Improvement</w:t>
            </w:r>
          </w:p>
          <w:p w:rsidR="00460D43" w:rsidRDefault="00E0643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06437">
            <w:pPr>
              <w:keepNext/>
              <w:spacing w:before="60" w:after="60"/>
              <w:jc w:val="center"/>
              <w:rPr>
                <w:rFonts w:cs="Arial"/>
                <w:b/>
                <w:sz w:val="20"/>
                <w:szCs w:val="20"/>
              </w:rPr>
            </w:pPr>
            <w:r>
              <w:rPr>
                <w:rFonts w:cs="Arial"/>
                <w:b/>
                <w:sz w:val="20"/>
                <w:szCs w:val="20"/>
              </w:rPr>
              <w:t>Fully Attained</w:t>
            </w:r>
          </w:p>
          <w:p w:rsidR="00460D43" w:rsidRDefault="00E0643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06437">
            <w:pPr>
              <w:keepNext/>
              <w:spacing w:before="60" w:after="60"/>
              <w:jc w:val="center"/>
              <w:rPr>
                <w:rFonts w:cs="Arial"/>
                <w:b/>
                <w:sz w:val="20"/>
                <w:szCs w:val="20"/>
              </w:rPr>
            </w:pPr>
            <w:r>
              <w:rPr>
                <w:rFonts w:cs="Arial"/>
                <w:b/>
                <w:sz w:val="20"/>
                <w:szCs w:val="20"/>
              </w:rPr>
              <w:t>Partially Attained Negligible Risk</w:t>
            </w:r>
          </w:p>
          <w:p w:rsidR="00460D43" w:rsidRDefault="00E0643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06437">
            <w:pPr>
              <w:keepNext/>
              <w:spacing w:before="60" w:after="60"/>
              <w:jc w:val="center"/>
              <w:rPr>
                <w:rFonts w:cs="Arial"/>
                <w:b/>
                <w:sz w:val="20"/>
                <w:szCs w:val="20"/>
              </w:rPr>
            </w:pPr>
            <w:r>
              <w:rPr>
                <w:rFonts w:cs="Arial"/>
                <w:b/>
                <w:sz w:val="20"/>
                <w:szCs w:val="20"/>
              </w:rPr>
              <w:t>Partially Attained Low Risk</w:t>
            </w:r>
          </w:p>
          <w:p w:rsidR="00460D43" w:rsidRDefault="00E0643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06437">
            <w:pPr>
              <w:keepNext/>
              <w:spacing w:before="60" w:after="60"/>
              <w:jc w:val="center"/>
              <w:rPr>
                <w:rFonts w:cs="Arial"/>
                <w:b/>
                <w:sz w:val="20"/>
                <w:szCs w:val="20"/>
              </w:rPr>
            </w:pPr>
            <w:r>
              <w:rPr>
                <w:rFonts w:cs="Arial"/>
                <w:b/>
                <w:sz w:val="20"/>
                <w:szCs w:val="20"/>
              </w:rPr>
              <w:t>Partially Attained Moderate Risk</w:t>
            </w:r>
          </w:p>
          <w:p w:rsidR="00460D43" w:rsidRDefault="00E0643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06437">
            <w:pPr>
              <w:keepNext/>
              <w:spacing w:before="60" w:after="60"/>
              <w:jc w:val="center"/>
              <w:rPr>
                <w:rFonts w:cs="Arial"/>
                <w:b/>
                <w:sz w:val="20"/>
                <w:szCs w:val="20"/>
              </w:rPr>
            </w:pPr>
            <w:r>
              <w:rPr>
                <w:rFonts w:cs="Arial"/>
                <w:b/>
                <w:sz w:val="20"/>
                <w:szCs w:val="20"/>
              </w:rPr>
              <w:t>Partially Attained High Risk</w:t>
            </w:r>
          </w:p>
          <w:p w:rsidR="00460D43" w:rsidRDefault="00E0643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06437">
            <w:pPr>
              <w:keepNext/>
              <w:spacing w:before="60" w:after="60"/>
              <w:jc w:val="center"/>
              <w:rPr>
                <w:rFonts w:cs="Arial"/>
                <w:b/>
                <w:sz w:val="20"/>
                <w:szCs w:val="20"/>
              </w:rPr>
            </w:pPr>
            <w:r>
              <w:rPr>
                <w:rFonts w:cs="Arial"/>
                <w:b/>
                <w:sz w:val="20"/>
                <w:szCs w:val="20"/>
              </w:rPr>
              <w:t>Partially Attained Critical Risk</w:t>
            </w:r>
          </w:p>
          <w:p w:rsidR="00460D43" w:rsidRDefault="00E06437">
            <w:pPr>
              <w:keepNext/>
              <w:spacing w:before="60" w:after="60"/>
              <w:jc w:val="center"/>
              <w:rPr>
                <w:rFonts w:cs="Arial"/>
                <w:b/>
                <w:sz w:val="20"/>
                <w:szCs w:val="20"/>
              </w:rPr>
            </w:pPr>
            <w:r>
              <w:rPr>
                <w:rFonts w:cs="Arial"/>
                <w:b/>
                <w:sz w:val="20"/>
                <w:szCs w:val="20"/>
              </w:rPr>
              <w:t>(PA Critical)</w:t>
            </w:r>
          </w:p>
        </w:tc>
      </w:tr>
      <w:tr w:rsidR="00217B30">
        <w:tc>
          <w:tcPr>
            <w:tcW w:w="1384" w:type="dxa"/>
            <w:vAlign w:val="center"/>
          </w:tcPr>
          <w:p w:rsidR="00460D43" w:rsidRDefault="00E06437">
            <w:pPr>
              <w:keepNext/>
              <w:spacing w:before="60" w:after="60"/>
              <w:rPr>
                <w:rFonts w:cs="Arial"/>
                <w:b/>
                <w:sz w:val="20"/>
                <w:szCs w:val="20"/>
              </w:rPr>
            </w:pPr>
            <w:r>
              <w:rPr>
                <w:rFonts w:cs="Arial"/>
                <w:b/>
                <w:sz w:val="20"/>
                <w:szCs w:val="20"/>
              </w:rPr>
              <w:t>Standards</w:t>
            </w:r>
          </w:p>
        </w:tc>
        <w:tc>
          <w:tcPr>
            <w:tcW w:w="1701" w:type="dxa"/>
            <w:vAlign w:val="center"/>
          </w:tcPr>
          <w:p w:rsidR="00460D43" w:rsidRDefault="00E06437"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06437">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rsidRDefault="00E0643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06437"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E06437">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E0643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0643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217B30">
        <w:tc>
          <w:tcPr>
            <w:tcW w:w="1384" w:type="dxa"/>
            <w:vAlign w:val="center"/>
          </w:tcPr>
          <w:p w:rsidR="00460D43" w:rsidRDefault="00E06437">
            <w:pPr>
              <w:keepNext/>
              <w:spacing w:before="60" w:after="60"/>
              <w:rPr>
                <w:rFonts w:cs="Arial"/>
                <w:b/>
                <w:sz w:val="20"/>
                <w:szCs w:val="20"/>
              </w:rPr>
            </w:pPr>
            <w:r>
              <w:rPr>
                <w:rFonts w:cs="Arial"/>
                <w:b/>
                <w:sz w:val="20"/>
                <w:szCs w:val="20"/>
              </w:rPr>
              <w:t>Criteria</w:t>
            </w:r>
          </w:p>
        </w:tc>
        <w:tc>
          <w:tcPr>
            <w:tcW w:w="1701" w:type="dxa"/>
            <w:vAlign w:val="center"/>
          </w:tcPr>
          <w:p w:rsidR="00460D43" w:rsidRDefault="00E06437">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06437">
            <w:pPr>
              <w:spacing w:before="60" w:after="60"/>
              <w:jc w:val="center"/>
              <w:rPr>
                <w:rFonts w:cs="Arial"/>
                <w:sz w:val="20"/>
                <w:szCs w:val="20"/>
                <w:lang w:eastAsia="en-NZ"/>
              </w:rPr>
            </w:pPr>
            <w:bookmarkStart w:id="39" w:name="TotalCritFA"/>
            <w:r>
              <w:rPr>
                <w:rFonts w:cs="Arial"/>
                <w:sz w:val="20"/>
                <w:szCs w:val="20"/>
                <w:lang w:eastAsia="en-NZ"/>
              </w:rPr>
              <w:t>98</w:t>
            </w:r>
            <w:bookmarkEnd w:id="39"/>
          </w:p>
        </w:tc>
        <w:tc>
          <w:tcPr>
            <w:tcW w:w="1843" w:type="dxa"/>
            <w:vAlign w:val="center"/>
          </w:tcPr>
          <w:p w:rsidR="00460D43" w:rsidRDefault="00E0643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06437">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E06437">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E0643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0643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5C00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7B30">
        <w:tc>
          <w:tcPr>
            <w:tcW w:w="1384" w:type="dxa"/>
            <w:vAlign w:val="center"/>
          </w:tcPr>
          <w:p w:rsidR="00460D43" w:rsidRDefault="00E064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06437">
            <w:pPr>
              <w:keepNext/>
              <w:spacing w:before="60" w:after="60"/>
              <w:jc w:val="center"/>
              <w:rPr>
                <w:rFonts w:cs="Arial"/>
                <w:b/>
                <w:sz w:val="20"/>
                <w:szCs w:val="20"/>
              </w:rPr>
            </w:pPr>
            <w:r>
              <w:rPr>
                <w:rFonts w:cs="Arial"/>
                <w:b/>
                <w:sz w:val="20"/>
                <w:szCs w:val="20"/>
              </w:rPr>
              <w:t>Unattained Negligible Risk</w:t>
            </w:r>
          </w:p>
          <w:p w:rsidR="00460D43" w:rsidRDefault="00E0643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06437">
            <w:pPr>
              <w:keepNext/>
              <w:spacing w:before="60" w:after="60"/>
              <w:jc w:val="center"/>
              <w:rPr>
                <w:rFonts w:cs="Arial"/>
                <w:b/>
                <w:sz w:val="20"/>
                <w:szCs w:val="20"/>
              </w:rPr>
            </w:pPr>
            <w:r>
              <w:rPr>
                <w:rFonts w:cs="Arial"/>
                <w:b/>
                <w:sz w:val="20"/>
                <w:szCs w:val="20"/>
              </w:rPr>
              <w:t>Unattained Low Risk</w:t>
            </w:r>
          </w:p>
          <w:p w:rsidR="00460D43" w:rsidRDefault="00E0643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06437">
            <w:pPr>
              <w:keepNext/>
              <w:spacing w:before="60" w:after="60"/>
              <w:jc w:val="center"/>
              <w:rPr>
                <w:rFonts w:cs="Arial"/>
                <w:b/>
                <w:sz w:val="20"/>
                <w:szCs w:val="20"/>
              </w:rPr>
            </w:pPr>
            <w:r>
              <w:rPr>
                <w:rFonts w:cs="Arial"/>
                <w:b/>
                <w:sz w:val="20"/>
                <w:szCs w:val="20"/>
              </w:rPr>
              <w:t>Unattained Moderate Risk</w:t>
            </w:r>
          </w:p>
          <w:p w:rsidR="00460D43" w:rsidRDefault="00E0643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06437">
            <w:pPr>
              <w:keepNext/>
              <w:spacing w:before="60" w:after="60"/>
              <w:jc w:val="center"/>
              <w:rPr>
                <w:rFonts w:cs="Arial"/>
                <w:b/>
                <w:sz w:val="20"/>
                <w:szCs w:val="20"/>
              </w:rPr>
            </w:pPr>
            <w:r>
              <w:rPr>
                <w:rFonts w:cs="Arial"/>
                <w:b/>
                <w:sz w:val="20"/>
                <w:szCs w:val="20"/>
              </w:rPr>
              <w:t>Unattained High Risk</w:t>
            </w:r>
          </w:p>
          <w:p w:rsidR="00460D43" w:rsidRDefault="00E0643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06437">
            <w:pPr>
              <w:keepNext/>
              <w:spacing w:before="60" w:after="60"/>
              <w:jc w:val="center"/>
              <w:rPr>
                <w:rFonts w:cs="Arial"/>
                <w:b/>
                <w:sz w:val="20"/>
                <w:szCs w:val="20"/>
              </w:rPr>
            </w:pPr>
            <w:r>
              <w:rPr>
                <w:rFonts w:cs="Arial"/>
                <w:b/>
                <w:sz w:val="20"/>
                <w:szCs w:val="20"/>
              </w:rPr>
              <w:t>Unattained Critical Risk</w:t>
            </w:r>
          </w:p>
          <w:p w:rsidR="00460D43" w:rsidRDefault="00E06437">
            <w:pPr>
              <w:keepNext/>
              <w:spacing w:before="60" w:after="60"/>
              <w:jc w:val="center"/>
              <w:rPr>
                <w:rFonts w:cs="Arial"/>
                <w:b/>
                <w:sz w:val="20"/>
                <w:szCs w:val="20"/>
              </w:rPr>
            </w:pPr>
            <w:r>
              <w:rPr>
                <w:rFonts w:cs="Arial"/>
                <w:b/>
                <w:sz w:val="20"/>
                <w:szCs w:val="20"/>
              </w:rPr>
              <w:t>(UA Critical)</w:t>
            </w:r>
          </w:p>
        </w:tc>
      </w:tr>
      <w:tr w:rsidR="00217B30">
        <w:tc>
          <w:tcPr>
            <w:tcW w:w="1384" w:type="dxa"/>
            <w:vAlign w:val="center"/>
          </w:tcPr>
          <w:p w:rsidR="00460D43" w:rsidRDefault="00E06437">
            <w:pPr>
              <w:keepNext/>
              <w:spacing w:before="60" w:after="60"/>
              <w:rPr>
                <w:rFonts w:cs="Arial"/>
                <w:b/>
                <w:sz w:val="20"/>
                <w:szCs w:val="20"/>
              </w:rPr>
            </w:pPr>
            <w:r>
              <w:rPr>
                <w:rFonts w:cs="Arial"/>
                <w:b/>
                <w:sz w:val="20"/>
                <w:szCs w:val="20"/>
              </w:rPr>
              <w:t>Standards</w:t>
            </w:r>
          </w:p>
        </w:tc>
        <w:tc>
          <w:tcPr>
            <w:tcW w:w="1701" w:type="dxa"/>
            <w:vAlign w:val="center"/>
          </w:tcPr>
          <w:p w:rsidR="00460D43" w:rsidRDefault="00E0643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0643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0643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0643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0643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217B30">
        <w:tc>
          <w:tcPr>
            <w:tcW w:w="1384" w:type="dxa"/>
            <w:vAlign w:val="center"/>
          </w:tcPr>
          <w:p w:rsidR="00460D43" w:rsidRDefault="00E06437">
            <w:pPr>
              <w:spacing w:before="60" w:after="60"/>
              <w:rPr>
                <w:rFonts w:cs="Arial"/>
                <w:b/>
                <w:sz w:val="20"/>
                <w:szCs w:val="20"/>
              </w:rPr>
            </w:pPr>
            <w:r>
              <w:rPr>
                <w:rFonts w:cs="Arial"/>
                <w:b/>
                <w:sz w:val="20"/>
                <w:szCs w:val="20"/>
              </w:rPr>
              <w:t>Criteria</w:t>
            </w:r>
          </w:p>
        </w:tc>
        <w:tc>
          <w:tcPr>
            <w:tcW w:w="1701" w:type="dxa"/>
            <w:vAlign w:val="center"/>
          </w:tcPr>
          <w:p w:rsidR="00460D43" w:rsidRDefault="00E0643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0643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0643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0643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0643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06437">
      <w:pPr>
        <w:pStyle w:val="Heading1"/>
        <w:rPr>
          <w:rFonts w:cs="Arial"/>
        </w:rPr>
      </w:pPr>
      <w:r>
        <w:rPr>
          <w:rFonts w:cs="Arial"/>
        </w:rPr>
        <w:lastRenderedPageBreak/>
        <w:t>Attainment against the Health and Disability Services Standards</w:t>
      </w:r>
    </w:p>
    <w:p w:rsidR="00460D43" w:rsidRDefault="00E0643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0643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0643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0643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064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06437" w:rsidP="00BE00C7">
            <w:pPr>
              <w:pStyle w:val="OutcomeDescription"/>
              <w:spacing w:before="120" w:after="120"/>
              <w:rPr>
                <w:rFonts w:cs="Arial"/>
                <w:b/>
                <w:lang w:eastAsia="en-NZ"/>
              </w:rPr>
            </w:pPr>
            <w:r w:rsidRPr="00BE00C7">
              <w:rPr>
                <w:rFonts w:cs="Arial"/>
                <w:b/>
                <w:lang w:eastAsia="en-NZ"/>
              </w:rPr>
              <w:t>Audit Evidence</w:t>
            </w: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0643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Discussions with staff (three healthcare assistants, two registered nurses, the clinical manager and the activities coordinator) confirmed their familiarity with the Health and Disability Commissioner (HDC) Code of Health and Disability Services Consumers’ Rights (the Code).  Six residents (three rest home and three hospital) and two relatives (one rest home and one hospital) were interviewed and confirmed the services being provided are in line with the Code.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0643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Written consents are included in the admission agreement.  Advanced directives are signed for separately.  Caregivers and registered nurses interviewed confirmed verbal consent is obtained when delivering care.  The service acknowledges the resident is for resuscitation in the absence of a signed directive by the resident.  The general practitioner (GP) discusses resuscitation with families/EPOA where the resident was deemed incompetent to make a decision.  Discussion with family members identified that the service actively </w:t>
            </w:r>
            <w:r w:rsidRPr="00BE00C7">
              <w:rPr>
                <w:rFonts w:cs="Arial"/>
                <w:lang w:eastAsia="en-NZ"/>
              </w:rPr>
              <w:lastRenderedPageBreak/>
              <w:t xml:space="preserve">involves them in decisions that affect their relative’s lives.  </w:t>
            </w:r>
          </w:p>
          <w:p w:rsidR="00EB7645" w:rsidRPr="00BE00C7" w:rsidRDefault="00E06437" w:rsidP="00BE00C7">
            <w:pPr>
              <w:pStyle w:val="OutcomeDescription"/>
              <w:spacing w:before="120" w:after="120"/>
              <w:rPr>
                <w:rFonts w:cs="Arial"/>
                <w:lang w:eastAsia="en-NZ"/>
              </w:rPr>
            </w:pPr>
            <w:r w:rsidRPr="00BE00C7">
              <w:rPr>
                <w:rFonts w:cs="Arial"/>
                <w:lang w:eastAsia="en-NZ"/>
              </w:rPr>
              <w:t>One resident did not have a signed admission agreement that includes consents.  A review of all admission agreements showed that there were admission agreements including consents in place for the remaining 31 residents.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0643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available at reception.  The chaplain visits weekly and is able to advocate for residents.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A complaints policy and procedures have been implemented and residents and their family/whanau have been provided with information on admission.  Complaint forms are available at the entrance of the service.  Staff are aware of the complaints process and to whom they should direct complaints.  A complaints folder has been maintained.  Four complaints were received in 2014.  These were reviewed and show appropriate acknowledgement, investigation and resolution within required timeframes.  Systems and processes have been in place to ensure that any complaint received is managed and resolved appropriately.  Residents and family members advised that they are aware of the complaints procedure and how to access forms.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0643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and a resident and family survey provide the opportunity to raise concerns.  Advocacy and code of rights information is included in the information pack and are available at the service.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0643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and a code of conduct are signed by staff at commencement of employment.  </w:t>
            </w:r>
            <w:r w:rsidRPr="00BE00C7">
              <w:rPr>
                <w:rFonts w:cs="Arial"/>
                <w:lang w:eastAsia="en-NZ"/>
              </w:rPr>
              <w:br/>
              <w:t xml:space="preserve">Church services are held three times monthly alongside weekly Catholic communion and resident files include cultural and spiritual values.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0643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service has a Maori heath plan and an individual’s values and beliefs policy which includes cultural safety and awareness.  Discussions with staff confirmed their understanding of the different cultural needs of residents and their whānau.  There are currently six residents at Malyon House who identify as Maori.  The service has established links with local Maori and staff confirmed they are aware of the need to respond appropriately to maintain cultural safety.  The Maori staff and general practitioner (GP) converse with staff in Te Reo and there is an annual Cavell Group Maori Cultural meeting with all Maori staff from across the organisation where relevant issues are discussed.</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1.1.6: Recognition And Respect Of The Individual's </w:t>
            </w:r>
            <w:r w:rsidRPr="00BE00C7">
              <w:rPr>
                <w:rFonts w:cs="Arial"/>
                <w:lang w:eastAsia="en-NZ"/>
              </w:rPr>
              <w:lastRenderedPageBreak/>
              <w:t>Culture, Values, And Beliefs</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Care planning includes consideration of spiritual, psychological and </w:t>
            </w:r>
            <w:r w:rsidRPr="00BE00C7">
              <w:rPr>
                <w:rFonts w:cs="Arial"/>
                <w:lang w:eastAsia="en-NZ"/>
              </w:rPr>
              <w:lastRenderedPageBreak/>
              <w:t xml:space="preserve">social needs.  Residents interviewed indicated that they are asked to identify any spiritual, religious and/or cultural beliefs.  Relatives reported that they feel they are consulted and kept informed and family involvement is encouraged.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E0643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and privacy and boundaries.  Registered nursing staff have completed training around professional boundaries.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0643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The clinical manager is responsible for coordinating the internal audit programme.  A variety of staff meetings and residents meetings are conducted.  </w:t>
            </w:r>
            <w:r w:rsidRPr="00BE00C7">
              <w:rPr>
                <w:rFonts w:cs="Arial"/>
                <w:lang w:eastAsia="en-NZ"/>
              </w:rPr>
              <w:br/>
              <w:t xml:space="preserve">Residents and relatives interviewed spoke very positively about the care and support provided.  Staff have a sound understanding of principles of aged care and state that they feel supported by the clinical manager.  Care staff complete competencies relevant to their practice.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0643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Residents and family members interviewed stated they are informed of changes in health status and incidents/accidents.  This is confirmed on incident forms reviewed.  Residents and family members also stated they were welcomed on entry and were given time and explanation about services and procedures.  Resident/relative meetings occur three monthly and the clinical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w:t>
            </w:r>
            <w:r w:rsidRPr="00BE00C7">
              <w:rPr>
                <w:rFonts w:cs="Arial"/>
                <w:lang w:eastAsia="en-NZ"/>
              </w:rPr>
              <w:lastRenderedPageBreak/>
              <w:t>made available.</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0643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This provisional audit was conducted to assess the preparedness of new owners for the facility and included an interview with the new area manager, review of the transition plan and interviews with the current facility manager, clinical auditor and care staff.  The new owners, CHT, have 10 other facilities.  The organisation has comprehensive policies and procedures with which to guide staff.  It is CHT’s intention to facilitate a smooth transition between owners and to minimise disruption to staff and residents.  The organisation has a plan for the transition and change of ownership which will see the implementation of CHT policies and procedures.  </w:t>
            </w:r>
          </w:p>
          <w:p w:rsidR="00EB7645" w:rsidRPr="00BE00C7" w:rsidRDefault="00E06437" w:rsidP="00BE00C7">
            <w:pPr>
              <w:pStyle w:val="OutcomeDescription"/>
              <w:spacing w:before="120" w:after="120"/>
              <w:rPr>
                <w:rFonts w:cs="Arial"/>
                <w:lang w:eastAsia="en-NZ"/>
              </w:rPr>
            </w:pPr>
            <w:r w:rsidRPr="00BE00C7">
              <w:rPr>
                <w:rFonts w:cs="Arial"/>
                <w:lang w:eastAsia="en-NZ"/>
              </w:rPr>
              <w:t>Malyon Te Puke has been privately owned and operated  The service provides care for up to 33 residents at hospital (geriatric and medical) and rest home level care.  On the day of the audit, there were 32 residents in total (15 residents at rest home level and 17 residents at hospital level).</w:t>
            </w:r>
            <w:r w:rsidRPr="00BE00C7">
              <w:rPr>
                <w:rFonts w:cs="Arial"/>
                <w:lang w:eastAsia="en-NZ"/>
              </w:rPr>
              <w:br/>
              <w:t xml:space="preserve">The service has been managed by an experienced clinical manager who has been in the role for 18 years and will continue to manage the facility after the change of ownership.  The clinical manager reports to the directors and to the wider Cavill Group on a variety of management issues.  The current strategic plan and quality and risk management plans for the Cavill Group have been implemented.  The clinical manager receives support from </w:t>
            </w:r>
            <w:r w:rsidR="005C0014" w:rsidRPr="00BE00C7">
              <w:rPr>
                <w:rFonts w:cs="Arial"/>
                <w:lang w:eastAsia="en-NZ"/>
              </w:rPr>
              <w:t>a registered nurse</w:t>
            </w:r>
            <w:r w:rsidRPr="00BE00C7">
              <w:rPr>
                <w:rFonts w:cs="Arial"/>
                <w:lang w:eastAsia="en-NZ"/>
              </w:rPr>
              <w:t xml:space="preserve">, the administration manager, the directors and care staff.  The manager has completed at least eight hours of training related to management of a rest home and hospital in 2014.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senior registered nurse and administration manager provide cover during a temporary absence of the nurse manager.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quality manual and the strategic, quality, risk and management </w:t>
            </w:r>
            <w:r w:rsidRPr="00BE00C7">
              <w:rPr>
                <w:rFonts w:cs="Arial"/>
                <w:lang w:eastAsia="en-NZ"/>
              </w:rPr>
              <w:lastRenderedPageBreak/>
              <w:t xml:space="preserve">planning procedure describe Malyon House’s quality improvement processes.  The risk management plan describes objectives, management controls and assigned responsibility.  Progress with the quality and risk management programme has been monitored through the clinical, staff and health and safety meetings.  Meeting minutes have been maintained and staff were expected to read the minutes and sign off when read.  Minutes for all meetings have included actions to achieve compliance where relevant.  Discussions with registered nurses and healthcare assistants confirmed their involvement in the quality programme.  Resident/relative meetings have been held.  Data is collected on complaints, accidents, incidents, infection control and restraint use.  The internal audit schedule for 2014 has been partially completed.  Areas of non-compliance identified at audits have been actioned for improvement.  Benchmarking with other similar Cavill Group facilities occurs.  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are reviewed regularly.  Death/Tangihanga policy and procedure that outlines immediate action to be taken upon a consumer’s death.  Falls prevention strategies are implemented for individual residents.  Residents’ are surveyed to gather feedback on the service provided and the outcomes are communicated to residents, staff and families.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Incident and accident data has been collected and analysed.  Discussions with the service confirmed that there is an awareness of the requirement to notify relevant authorities in relation to essential notifications.  A sample of resident related incident reports for February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other similar Cavill Group facilities.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have been completed to validate the individual’s qualifications, experience and veracity.  A copy of practising certificates is kept.  Seven staff files were reviewed and included all appropriate documentation.  Staff turnover was reported as low, with some staff having been employed in excess of 20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A completed in-service calendar for 2014 exceeded eight hours annually.  The clinical manager and registered nurses attend external training including seminars and education sessions with the local DHB.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0643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Malyon House has a weekly roster in place which provides sufficient staffing cover for the provision of care and service to residents.  There is at least one registered nurse on duty at all times.  The full time clinical manager is also a registered nurse.  Healthcare assistants and residents and family interviewed advised that sufficient staff are rostered on for each shift.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0643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Information containing sensitive resident information are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E0643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service has comprehensive admission policies and processes in place.  Residents receive an information pack outlining services able to be provided, the admission process and entry to the service.  The clinical manager screens all potential residents prior to entry and records all admission enquires.  Residents and relatives interviewed confirmed they received information prior to admission and had the opportunity to discuss the admission agreement with the clinical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0643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and managed.  Medication administration practice complies with the medication management policy.  Registered nurses administer medicines and senior caregivers are trained and complete a medication competency assessment should assistance be required.  All staff that administer medication are competent and have received medication management training.  The facility uses a robotic sachet medication management system for the packaging of most tablets.  The RN on duty reconciles the delivery.  Medication charts are written correctly by medical practitioners and there was evidence of three monthly reviews by the GP.  Medicine administration charts sampled were correctly completed by staff.  Standing orders are not used and no resident was self-administering medicines on audit day.</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There is a fully functional kitchen and the majority of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cooks work closely with the RNs on duty.  The two cooks have food safety qualifications.  The cooks follow a rotating seasonal menu which has been developed according to the nutritional guidelines for the elderly.  The temperatures of refrigerators, freezers and cooked foods are monitored and recorded.  There is special equipment available for residents if required.  All food is stored appropriately.  Residents and the family/whanau members interviewed were very happy with the quality and variety of food served.</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residents should this occur and communicates this decision to residents/family/whanau.  Anyone declined entry is referred back to the referring agency for appropriate placement and advice.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0643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InterRAI and additional assessment tools were completed and assessments were reviewed at least six monthly or when there was a change to a resident’s health condition 9n files sampled.  Care plans are developed on the basis of these assessments.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0643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long term care plans reviewed described the support required to meet the resident’s goals and needs and identified allied health involvement.  Residents and their family/whanau are involved in the care planning and review process.  Short term care plans are in use for changes in health status.  Staff interviewed reported they found the plans </w:t>
            </w:r>
            <w:r w:rsidRPr="00BE00C7">
              <w:rPr>
                <w:rFonts w:cs="Arial"/>
                <w:lang w:eastAsia="en-NZ"/>
              </w:rPr>
              <w:lastRenderedPageBreak/>
              <w:t>easy to follow.</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0643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Registered nurses (RN) and caregivers follow the plan and report progress against the plan each shift.  If external nursing or allied health advice is required the RNs will initiate a referral (eg, to the wound specialist nurse).  If external medical advice is required this will be actioned by the GP.  RNs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Wound assessment, monitoring and wound management plans are in place for seven residents which are being appropriately managed.  The RNs have access to specialist nursing wound care management advice.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0643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Two activities coordinators are employed on various days during Monday to Saturday to operate the activities programme for all residents.  Each resident has an individual activities assessment on admission and from this information an individual activities plan is developed by the activities staff.  Each resident is free to choose whether they wish to participate in the group activities programme or their individual plan.  Participation is monitored by activities staff.  Group activities reflect ordinary patterns of life and include planned visits to the community.  The individual activity plan is reviewed when the resident’s long term plan of care is reviewed.  Residents and families interviewed commented positively on the activity programme.</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0643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All initial care plans are evaluated by the registered nurse (RN) within three weeks of admission.  The long term care plan is evaluated at least six monthly or earlier if there is a change in health status.  The RN maintains a list of all residents due for review to ensure reviews occur in a timely manner.  There is a three monthly review by the GP and the GP participates in the six monthly multidisciplinary reviews.  All changes in health status are documented and followed up.  Care plan reviews are </w:t>
            </w:r>
            <w:r w:rsidRPr="00BE00C7">
              <w:rPr>
                <w:rFonts w:cs="Arial"/>
                <w:lang w:eastAsia="en-NZ"/>
              </w:rPr>
              <w:lastRenderedPageBreak/>
              <w:t>signed by an RN.  Short term care plans are evaluated and resolved or added to the long term care plan if the problem is on-going as sighted in resident files sampled.  Where progress is different from expected, the service responds by initiating changes to the care plan.</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service facilitates access to other medical and non-medical services.  Referral documentation is maintained on resident files.  The nurses initiate referrals to nurse specialists and allied health services.  Other specialist referrals were made by the GPs.  Referrals and options for care were discussed with the family as evidenced in interviews and medical notes.  The staff provided examples of where a resident’s condition had changed and the resident was reassessed.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0643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0643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building has a current building warrant of fitness.  There is a water powered lift that is used by residents and staff.  The building has a number of alcoves and lounge areas.  There is a full-time maintenance person employed to address the reactive and planned maintenance programme.  All medical and electrical equipment was recently serviced and 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The facility has been recognised by ACC Workplace Safety Management for its health </w:t>
            </w:r>
            <w:r w:rsidRPr="00BE00C7">
              <w:rPr>
                <w:rFonts w:cs="Arial"/>
                <w:lang w:eastAsia="en-NZ"/>
              </w:rPr>
              <w:lastRenderedPageBreak/>
              <w:t>and safety practices.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0643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There are an adequate number of toilets and shower/bathing areas for residents and separate toilets for staff and visitors.  Most bedrooms have their own ensuites.  A small number of bedrooms share ensuites.  One room uses a communal toilet and shower.  Toilets and showers have privacy systems in place.  Residents interviewed confirmed their privacy was assured when staff were undertaking personal cares.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Residents are encouraged to personalise their bedrooms.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0643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communal areas include the main lounge and dining area.  In addition there were a number of smaller lounges spaced throughout the facility.  The communal areas were easily and safely accessible for residents.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0643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facility is cleaned by dedicated cleaning staff who work on a roster which operates seven days a week.  They have access to a range of chemicals, cleaning equipment and protective clothing.  The standard of cleanliness is monitored by the manager through the internal audit programme.  Residents and relatives interviewed were satisfied with the standard of cleanliness in the facility.</w:t>
            </w:r>
          </w:p>
          <w:p w:rsidR="00EB7645" w:rsidRPr="00BE00C7" w:rsidRDefault="00E06437" w:rsidP="00BE00C7">
            <w:pPr>
              <w:pStyle w:val="OutcomeDescription"/>
              <w:spacing w:before="120" w:after="120"/>
              <w:rPr>
                <w:rFonts w:cs="Arial"/>
                <w:lang w:eastAsia="en-NZ"/>
              </w:rPr>
            </w:pPr>
            <w:r w:rsidRPr="00BE00C7">
              <w:rPr>
                <w:rFonts w:cs="Arial"/>
                <w:lang w:eastAsia="en-NZ"/>
              </w:rPr>
              <w:t>All laundry is done on site by dedicated laundry staff.  There is a sluice area and room for soaking soiled clothing.  Residents and relatives interviewed were satisfied with the laundry service.</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lastRenderedPageBreak/>
              <w:t>emergency and security situations.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There is an approved emergency evacuation plan in place and fire dills occur six monthly.  There are emergency and disaster manuals in place </w:t>
            </w:r>
            <w:r w:rsidRPr="00BE00C7">
              <w:rPr>
                <w:rFonts w:cs="Arial"/>
                <w:lang w:eastAsia="en-NZ"/>
              </w:rPr>
              <w:lastRenderedPageBreak/>
              <w:t xml:space="preserve">to guide staff in managing emergencies and disasters.  Emergency management, first aid and CPR are included in the mandatory in-service programme.  There was a first aid trained staff member on every shift.  The service has alternative energy sources in case of power failures including a gas BBQ.  There are civil defence kits in the facility and stored drinkable and non-drinkable water on site.  Electronic call bells are evident in resident’s rooms, lounge areas, and toilets/bathrooms.  The facility is secured at night.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0643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All rooms have external windows that open allowing plenty of natural sunlight.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Malyon House has an established infection control (IC) programme.  The infection control programme has been appropriate for the size, complexity and degree of risk associated with the service.  The clinical manager has been the designated infection control nurse with support from the registered nurses and other Cavill Group infection control coordinators.  The IC team meets to review infection control matters.  Regular audits have been conducted and education has been provided for staff.  The infection control programme has been reviewed annually at an organisational level.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0643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Malyon House.  The infection control (IC) coordinator has maintained her practice by attending Tauranga Infection Control group meetings.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E0643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 yearly.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0643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facility is committed to the on-going education of staff and residents.  Education is facilitated by the infection control coordinator with support from the registered nurses.  All infection control training has been documented and a record of attendance has been maintained.  Visitors are advised of any outbreaks of infection and are advised not to attend until the outbreak had been resolved (there has been no recent outbreaks).  Information was provided to residents and visitors that are appropriate to their needs and this was documented in medical records.  Education around infection prevention and control has been provided in 2014.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0643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policy.  The clinical manager is the designated infection control nurse.  Monthly infection data is collected for all infections based on signs and symptoms of infection.  Surveillance of all infections is entered on to a monthly resident infection data sheet and then graphed with graphs placed on noticeboards for staff.  The data has been monitored and evaluated monthly and annually at facility and organisational level.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service is committed to restraint minimisation and safe practice was evidenced in the restraint policy and interviews with clinical staff.  Restraint minimisation is overseen by a restraint coordinator who is the clinical manager.  There were four residents requiring bedrails or a lap belt as restraint.  Three hospital residents were using bedrails as enablers.  The use of enablers is voluntary, requested by the resident.  A </w:t>
            </w:r>
            <w:r w:rsidRPr="00BE00C7">
              <w:rPr>
                <w:rFonts w:cs="Arial"/>
                <w:lang w:eastAsia="en-NZ"/>
              </w:rPr>
              <w:lastRenderedPageBreak/>
              <w:t>full restraint assessment is completed prior to implementing the enablers.  There is evidence of the residents consenting to the enabler.  In addition, there is evidence of monitoring of residents who were using enablers.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restraint coordinator is the clinical manager.  The restraint approval process and the conditions of restraint use are recorded on the “restraint assessment, alternatives and informed consent form”.  Consent for restraint use is logged in the restraint register. Assessments are undertaken by suitably qualified and skilled staff such as the RN and GP in partnership with the resident and their family/ whanau.  The multi-disciplinary team is involved in the assessment process.</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06437"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service completes comprehensive assessments for residents who require appropriate restraint or enabler intervention.  These are undertaken by suitably qualified and skilled staff in partnership with the family/</w:t>
            </w:r>
            <w:r w:rsidR="005C0014" w:rsidRPr="00BE00C7">
              <w:rPr>
                <w:rFonts w:cs="Arial"/>
                <w:lang w:eastAsia="en-NZ"/>
              </w:rPr>
              <w:t>whanau. The</w:t>
            </w:r>
            <w:r w:rsidRPr="00BE00C7">
              <w:rPr>
                <w:rFonts w:cs="Arial"/>
                <w:lang w:eastAsia="en-NZ"/>
              </w:rPr>
              <w:t xml:space="preserve"> restraint assessment, alternatives and informed consent form is completed and signed by the resident representative (family / EPOA), RN, and GP and this was documented in the two residents files for residents who use restraint.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E0643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restraint policy requires that restraint is only put in place where it is clinically indicated and justified.  The policy requires that restraint, if used, be monitored closely and this is done daily using a monitoring form.  The assessment for restraint includes exploring alternatives, risks, other needs and behaviours.  Two files were reviewed for residents with restraint. The review identified clear instructions for use of ‘bedrails or the lap belt, approval process, risks and monitoring requirements.</w:t>
            </w:r>
          </w:p>
          <w:p w:rsidR="00EB7645" w:rsidRPr="00BE00C7" w:rsidRDefault="00E06437" w:rsidP="00BE00C7">
            <w:pPr>
              <w:pStyle w:val="OutcomeDescription"/>
              <w:spacing w:before="120" w:after="120"/>
              <w:rPr>
                <w:rFonts w:cs="Arial"/>
                <w:lang w:eastAsia="en-NZ"/>
              </w:rPr>
            </w:pPr>
            <w:r w:rsidRPr="00BE00C7">
              <w:rPr>
                <w:rFonts w:cs="Arial"/>
                <w:lang w:eastAsia="en-NZ"/>
              </w:rPr>
              <w:t>Restraint intervention is fully described in the care plan with daily monitoring records completed by staff. </w:t>
            </w:r>
          </w:p>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restraint register is in place which also shows discontinued restraints. </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E06437"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Two files were reviewed of residents requiring bed rails or a lap belt as a form of a restraint.  The use of restraint episodes are evaluated in the care plan six monthly and documented, if a change occurs it is documented at the time.  All episodes are also reviewed by the restraint coordinator six monthly.</w:t>
            </w:r>
          </w:p>
          <w:p w:rsidR="00EB7645" w:rsidRPr="00BE00C7" w:rsidRDefault="005C0014" w:rsidP="00BE00C7">
            <w:pPr>
              <w:pStyle w:val="OutcomeDescription"/>
              <w:spacing w:before="120" w:after="120"/>
              <w:rPr>
                <w:rFonts w:cs="Arial"/>
                <w:lang w:eastAsia="en-NZ"/>
              </w:rPr>
            </w:pP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0643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The restraint coordinator is the clinical manager.  </w:t>
            </w:r>
            <w:r w:rsidR="005C0014" w:rsidRPr="00BE00C7">
              <w:rPr>
                <w:rFonts w:cs="Arial"/>
                <w:lang w:eastAsia="en-NZ"/>
              </w:rPr>
              <w:t>The restraint approval group at Malyon House includes all staff through</w:t>
            </w:r>
            <w:r w:rsidR="005C0014">
              <w:rPr>
                <w:rFonts w:cs="Arial"/>
                <w:lang w:eastAsia="en-NZ"/>
              </w:rPr>
              <w:t xml:space="preserve"> </w:t>
            </w:r>
            <w:r w:rsidR="005C0014" w:rsidRPr="00BE00C7">
              <w:rPr>
                <w:rFonts w:cs="Arial"/>
                <w:lang w:eastAsia="en-NZ"/>
              </w:rPr>
              <w:t xml:space="preserve">the staff meeting format and clinical meeting format where restraint is a standing agenda item.  </w:t>
            </w:r>
            <w:r w:rsidRPr="00BE00C7">
              <w:rPr>
                <w:rFonts w:cs="Arial"/>
                <w:lang w:eastAsia="en-NZ"/>
              </w:rPr>
              <w:t>An annual audit is completed on restraint use.</w:t>
            </w:r>
          </w:p>
          <w:p w:rsidR="00EB7645" w:rsidRPr="00BE00C7" w:rsidRDefault="005C0014" w:rsidP="00BE00C7">
            <w:pPr>
              <w:pStyle w:val="OutcomeDescription"/>
              <w:spacing w:before="120" w:after="120"/>
              <w:rPr>
                <w:rFonts w:cs="Arial"/>
                <w:lang w:eastAsia="en-NZ"/>
              </w:rPr>
            </w:pPr>
          </w:p>
        </w:tc>
      </w:tr>
    </w:tbl>
    <w:p w:rsidR="00EB7645" w:rsidRPr="00BE00C7" w:rsidRDefault="005C0014" w:rsidP="00BE00C7">
      <w:pPr>
        <w:pStyle w:val="OutcomeDescription"/>
        <w:spacing w:before="120" w:after="120"/>
        <w:rPr>
          <w:rFonts w:cs="Arial"/>
          <w:lang w:eastAsia="en-NZ"/>
        </w:rPr>
      </w:pPr>
      <w:bookmarkStart w:id="55" w:name="AuditSummaryAttainment"/>
      <w:bookmarkEnd w:id="55"/>
    </w:p>
    <w:p w:rsidR="00460D43" w:rsidRDefault="00E06437">
      <w:pPr>
        <w:pStyle w:val="Heading1"/>
        <w:rPr>
          <w:rFonts w:cs="Arial"/>
        </w:rPr>
      </w:pPr>
      <w:r>
        <w:rPr>
          <w:rFonts w:cs="Arial"/>
        </w:rPr>
        <w:lastRenderedPageBreak/>
        <w:t>Specific results for criterion where corrective actions are required</w:t>
      </w:r>
    </w:p>
    <w:p w:rsidR="00460D43" w:rsidRDefault="00E0643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0643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0643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318"/>
        <w:gridCol w:w="4004"/>
        <w:gridCol w:w="2998"/>
        <w:gridCol w:w="2913"/>
      </w:tblGrid>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064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0643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0643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0643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Criterion 1.1.10.4</w:t>
            </w:r>
          </w:p>
          <w:p w:rsidR="00EB7645" w:rsidRPr="00BE00C7" w:rsidRDefault="00E06437" w:rsidP="00BE00C7">
            <w:pPr>
              <w:pStyle w:val="OutcomeDescription"/>
              <w:spacing w:before="120" w:after="120"/>
              <w:rPr>
                <w:rFonts w:cs="Arial"/>
                <w:lang w:eastAsia="en-NZ"/>
              </w:rPr>
            </w:pPr>
            <w:r w:rsidRPr="00BE00C7">
              <w:rPr>
                <w:rFonts w:cs="Arial"/>
                <w:lang w:eastAsia="en-NZ"/>
              </w:rPr>
              <w:t>The service is able to demonstrate that written consent is obtained where required.</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One of the six residents who were reviewed in depth did not have a signed admission agreement.  This resident has lived at the facility for many years and is not considered competent to sign formal documents such an agreement.  This resident has no formal representative to administer their affairs.  Following discussion during the audit staff have sought external advice about this person’s personal and property rights.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One of six residents did not have a signed admission agreement that includes consents.  </w:t>
            </w:r>
          </w:p>
          <w:p w:rsidR="00EB7645" w:rsidRPr="00BE00C7" w:rsidRDefault="005C0014" w:rsidP="00BE00C7">
            <w:pPr>
              <w:pStyle w:val="OutcomeDescription"/>
              <w:spacing w:before="120" w:after="120"/>
              <w:rPr>
                <w:rFonts w:cs="Arial"/>
                <w:lang w:eastAsia="en-NZ"/>
              </w:rPr>
            </w:pP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Ensure all residents have a signed admission agreement that includes consents.</w:t>
            </w:r>
          </w:p>
          <w:p w:rsidR="00EB7645" w:rsidRPr="00BE00C7" w:rsidRDefault="005C0014" w:rsidP="00BE00C7">
            <w:pPr>
              <w:pStyle w:val="OutcomeDescription"/>
              <w:spacing w:before="120" w:after="120"/>
              <w:rPr>
                <w:rFonts w:cs="Arial"/>
                <w:lang w:eastAsia="en-NZ"/>
              </w:rPr>
            </w:pPr>
          </w:p>
          <w:p w:rsidR="00EB7645" w:rsidRPr="00BE00C7" w:rsidRDefault="00E06437" w:rsidP="00BE00C7">
            <w:pPr>
              <w:pStyle w:val="OutcomeDescription"/>
              <w:spacing w:before="120" w:after="120"/>
              <w:rPr>
                <w:rFonts w:cs="Arial"/>
                <w:lang w:eastAsia="en-NZ"/>
              </w:rPr>
            </w:pPr>
            <w:r w:rsidRPr="00BE00C7">
              <w:rPr>
                <w:rFonts w:cs="Arial"/>
                <w:lang w:eastAsia="en-NZ"/>
              </w:rPr>
              <w:t>90 days</w:t>
            </w: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Criterion 1.2.3.6</w:t>
            </w:r>
          </w:p>
          <w:p w:rsidR="00EB7645" w:rsidRPr="00BE00C7" w:rsidRDefault="00E06437"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 xml:space="preserve">Internal audits are completed by other manager’s within the Cavill Group.  Internal audits completed in 2014 include human resources (March), restraint (May), Food and laundry (June), infection control and waste (July), medication (August), consumer rights, exceptions and complaints (September) and pre entry and </w:t>
            </w:r>
            <w:r w:rsidRPr="00BE00C7">
              <w:rPr>
                <w:rFonts w:cs="Arial"/>
                <w:lang w:eastAsia="en-NZ"/>
              </w:rPr>
              <w:lastRenderedPageBreak/>
              <w:t>entry and recording (October).</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In 2014 the service delivery and building and maintenance audits were not completed according to the audit schedule.</w:t>
            </w:r>
          </w:p>
          <w:p w:rsidR="00EB7645" w:rsidRPr="00BE00C7" w:rsidRDefault="005C0014" w:rsidP="00BE00C7">
            <w:pPr>
              <w:pStyle w:val="OutcomeDescription"/>
              <w:spacing w:before="120" w:after="120"/>
              <w:rPr>
                <w:rFonts w:cs="Arial"/>
                <w:lang w:eastAsia="en-NZ"/>
              </w:rPr>
            </w:pP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Ensure that all areas of the service are monitored with the internal audit programme.</w:t>
            </w:r>
          </w:p>
          <w:p w:rsidR="00EB7645" w:rsidRPr="00BE00C7" w:rsidRDefault="005C0014" w:rsidP="00BE00C7">
            <w:pPr>
              <w:pStyle w:val="OutcomeDescription"/>
              <w:spacing w:before="120" w:after="120"/>
              <w:rPr>
                <w:rFonts w:cs="Arial"/>
                <w:lang w:eastAsia="en-NZ"/>
              </w:rPr>
            </w:pPr>
          </w:p>
          <w:p w:rsidR="00EB7645" w:rsidRPr="00BE00C7" w:rsidRDefault="00E06437" w:rsidP="00BE00C7">
            <w:pPr>
              <w:pStyle w:val="OutcomeDescription"/>
              <w:spacing w:before="120" w:after="120"/>
              <w:rPr>
                <w:rFonts w:cs="Arial"/>
                <w:lang w:eastAsia="en-NZ"/>
              </w:rPr>
            </w:pPr>
            <w:r w:rsidRPr="00BE00C7">
              <w:rPr>
                <w:rFonts w:cs="Arial"/>
                <w:lang w:eastAsia="en-NZ"/>
              </w:rPr>
              <w:t>180 days</w:t>
            </w:r>
          </w:p>
        </w:tc>
      </w:tr>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lastRenderedPageBreak/>
              <w:t>Criterion 1.3.1.4</w:t>
            </w:r>
          </w:p>
          <w:p w:rsidR="00EB7645" w:rsidRPr="00BE00C7" w:rsidRDefault="00E06437" w:rsidP="00BE00C7">
            <w:pPr>
              <w:pStyle w:val="OutcomeDescription"/>
              <w:spacing w:before="120" w:after="120"/>
              <w:rPr>
                <w:rFonts w:cs="Arial"/>
                <w:lang w:eastAsia="en-NZ"/>
              </w:rPr>
            </w:pPr>
            <w:r w:rsidRPr="00BE00C7">
              <w:rPr>
                <w:rFonts w:cs="Arial"/>
                <w:lang w:eastAsia="en-NZ"/>
              </w:rPr>
              <w:t>Entry criteria, assessment, and entry screening processes are documented and clearly communicated to consumers, their family/whānau of choice where appropriate, local communities, and referral agencies.</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The agreements for six residents were reviewed.  Three of the six residents had a signed admission agreement that was not signed on or before admission when they were admitted from the community in a planned manner; and one of the six residents had no service agreement in place (link 1.10.4).  The other three of the six residents had signed service agreements after admission, as they had been admitted directly from a hospital.</w:t>
            </w:r>
          </w:p>
          <w:p w:rsidR="00EB7645" w:rsidRPr="00BE00C7" w:rsidRDefault="005C0014" w:rsidP="00BE00C7">
            <w:pPr>
              <w:pStyle w:val="OutcomeDescription"/>
              <w:spacing w:before="120" w:after="120"/>
              <w:rPr>
                <w:rFonts w:cs="Arial"/>
                <w:lang w:eastAsia="en-NZ"/>
              </w:rPr>
            </w:pP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One resident does not have a signed service agreement (link 1.10.4) and two residents had not signed their service agreements on or before the day of admission when they had been admitted in a planned manner from the community.</w:t>
            </w:r>
          </w:p>
          <w:p w:rsidR="00EB7645" w:rsidRPr="00BE00C7" w:rsidRDefault="005C0014" w:rsidP="00BE00C7">
            <w:pPr>
              <w:pStyle w:val="OutcomeDescription"/>
              <w:spacing w:before="120" w:after="120"/>
              <w:rPr>
                <w:rFonts w:cs="Arial"/>
                <w:lang w:eastAsia="en-NZ"/>
              </w:rPr>
            </w:pPr>
          </w:p>
        </w:tc>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Ensure all residents have a signed service agreement on or before the day of admission unless they are admitted directly from a hospital and there has been insufficient time for them to consider the content of the service agreement.</w:t>
            </w:r>
          </w:p>
          <w:p w:rsidR="00EB7645" w:rsidRPr="00BE00C7" w:rsidRDefault="005C0014" w:rsidP="00BE00C7">
            <w:pPr>
              <w:pStyle w:val="OutcomeDescription"/>
              <w:spacing w:before="120" w:after="120"/>
              <w:rPr>
                <w:rFonts w:cs="Arial"/>
                <w:lang w:eastAsia="en-NZ"/>
              </w:rPr>
            </w:pPr>
          </w:p>
          <w:p w:rsidR="00EB7645" w:rsidRPr="00BE00C7" w:rsidRDefault="00E06437"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C0014" w:rsidP="00BE00C7">
      <w:pPr>
        <w:pStyle w:val="OutcomeDescription"/>
        <w:spacing w:before="120" w:after="120"/>
        <w:rPr>
          <w:rFonts w:cs="Arial"/>
          <w:lang w:eastAsia="en-NZ"/>
        </w:rPr>
      </w:pPr>
      <w:bookmarkStart w:id="56" w:name="AuditSummaryCAMCriterion"/>
      <w:bookmarkEnd w:id="56"/>
    </w:p>
    <w:p w:rsidR="00460D43" w:rsidRDefault="00E06437">
      <w:pPr>
        <w:pStyle w:val="Heading1"/>
        <w:rPr>
          <w:rFonts w:cs="Arial"/>
        </w:rPr>
      </w:pPr>
      <w:r>
        <w:rPr>
          <w:rFonts w:cs="Arial"/>
        </w:rPr>
        <w:lastRenderedPageBreak/>
        <w:t>Specific results for criterion where a continuous improvement has been recorded</w:t>
      </w:r>
    </w:p>
    <w:p w:rsidR="00460D43" w:rsidRDefault="00E0643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0643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0643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7B30">
        <w:tc>
          <w:tcPr>
            <w:tcW w:w="0" w:type="auto"/>
          </w:tcPr>
          <w:p w:rsidR="00EB7645" w:rsidRPr="00BE00C7" w:rsidRDefault="00E0643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C0014" w:rsidP="00BE00C7">
      <w:pPr>
        <w:pStyle w:val="OutcomeDescription"/>
        <w:spacing w:before="120" w:after="120"/>
        <w:rPr>
          <w:rFonts w:cs="Arial"/>
          <w:lang w:eastAsia="en-NZ"/>
        </w:rPr>
      </w:pPr>
      <w:bookmarkStart w:id="57" w:name="AuditSummaryCAMImprovment"/>
      <w:bookmarkEnd w:id="57"/>
    </w:p>
    <w:p w:rsidR="008F3634" w:rsidRDefault="00E0643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B3" w:rsidRDefault="00E06437">
      <w:r>
        <w:separator/>
      </w:r>
    </w:p>
  </w:endnote>
  <w:endnote w:type="continuationSeparator" w:id="0">
    <w:p w:rsidR="004901B3" w:rsidRDefault="00E0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C0014">
    <w:pPr>
      <w:pStyle w:val="Footer"/>
    </w:pPr>
  </w:p>
  <w:p w:rsidR="005A4A55" w:rsidRDefault="005C0014"/>
  <w:p w:rsidR="005A4A55" w:rsidRDefault="00E0643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0643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CHT Healthcare Trust - Malyon Hospital and Rest Home</w:t>
    </w:r>
    <w:bookmarkEnd w:id="58"/>
    <w:r>
      <w:rPr>
        <w:rFonts w:cs="Arial"/>
        <w:sz w:val="16"/>
        <w:szCs w:val="20"/>
      </w:rPr>
      <w:tab/>
      <w:t xml:space="preserve">Date of Audit: </w:t>
    </w:r>
    <w:bookmarkStart w:id="59" w:name="AuditStartDate1"/>
    <w:r>
      <w:rPr>
        <w:rFonts w:cs="Arial"/>
        <w:sz w:val="16"/>
        <w:szCs w:val="20"/>
      </w:rPr>
      <w:t>25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C0014">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C0014">
      <w:rPr>
        <w:rFonts w:cs="Arial"/>
        <w:noProof/>
        <w:sz w:val="16"/>
        <w:szCs w:val="20"/>
      </w:rPr>
      <w:t>27</w:t>
    </w:r>
    <w:r>
      <w:rPr>
        <w:rFonts w:cs="Arial"/>
        <w:sz w:val="16"/>
        <w:szCs w:val="20"/>
      </w:rPr>
      <w:fldChar w:fldCharType="end"/>
    </w:r>
  </w:p>
  <w:p w:rsidR="005A4A55" w:rsidRDefault="005C00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B3" w:rsidRDefault="00E06437">
      <w:r>
        <w:separator/>
      </w:r>
    </w:p>
  </w:footnote>
  <w:footnote w:type="continuationSeparator" w:id="0">
    <w:p w:rsidR="004901B3" w:rsidRDefault="00E0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C0014">
    <w:pPr>
      <w:pStyle w:val="Header"/>
    </w:pPr>
  </w:p>
  <w:p w:rsidR="005A4A55" w:rsidRDefault="005C00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C0014">
    <w:pPr>
      <w:pStyle w:val="Header"/>
    </w:pPr>
  </w:p>
  <w:p w:rsidR="005A4A55" w:rsidRDefault="005C00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01A7670">
      <w:start w:val="1"/>
      <w:numFmt w:val="decimal"/>
      <w:lvlText w:val="%1."/>
      <w:lvlJc w:val="left"/>
      <w:pPr>
        <w:ind w:left="360" w:hanging="360"/>
      </w:pPr>
    </w:lvl>
    <w:lvl w:ilvl="1" w:tplc="2ECEE506" w:tentative="1">
      <w:start w:val="1"/>
      <w:numFmt w:val="lowerLetter"/>
      <w:lvlText w:val="%2."/>
      <w:lvlJc w:val="left"/>
      <w:pPr>
        <w:ind w:left="1080" w:hanging="360"/>
      </w:pPr>
    </w:lvl>
    <w:lvl w:ilvl="2" w:tplc="D59C5D3E" w:tentative="1">
      <w:start w:val="1"/>
      <w:numFmt w:val="lowerRoman"/>
      <w:lvlText w:val="%3."/>
      <w:lvlJc w:val="right"/>
      <w:pPr>
        <w:ind w:left="1800" w:hanging="180"/>
      </w:pPr>
    </w:lvl>
    <w:lvl w:ilvl="3" w:tplc="80441930" w:tentative="1">
      <w:start w:val="1"/>
      <w:numFmt w:val="decimal"/>
      <w:lvlText w:val="%4."/>
      <w:lvlJc w:val="left"/>
      <w:pPr>
        <w:ind w:left="2520" w:hanging="360"/>
      </w:pPr>
    </w:lvl>
    <w:lvl w:ilvl="4" w:tplc="BF243B3A" w:tentative="1">
      <w:start w:val="1"/>
      <w:numFmt w:val="lowerLetter"/>
      <w:lvlText w:val="%5."/>
      <w:lvlJc w:val="left"/>
      <w:pPr>
        <w:ind w:left="3240" w:hanging="360"/>
      </w:pPr>
    </w:lvl>
    <w:lvl w:ilvl="5" w:tplc="99A2884E" w:tentative="1">
      <w:start w:val="1"/>
      <w:numFmt w:val="lowerRoman"/>
      <w:lvlText w:val="%6."/>
      <w:lvlJc w:val="right"/>
      <w:pPr>
        <w:ind w:left="3960" w:hanging="180"/>
      </w:pPr>
    </w:lvl>
    <w:lvl w:ilvl="6" w:tplc="C00AC886" w:tentative="1">
      <w:start w:val="1"/>
      <w:numFmt w:val="decimal"/>
      <w:lvlText w:val="%7."/>
      <w:lvlJc w:val="left"/>
      <w:pPr>
        <w:ind w:left="4680" w:hanging="360"/>
      </w:pPr>
    </w:lvl>
    <w:lvl w:ilvl="7" w:tplc="56B4B00C" w:tentative="1">
      <w:start w:val="1"/>
      <w:numFmt w:val="lowerLetter"/>
      <w:lvlText w:val="%8."/>
      <w:lvlJc w:val="left"/>
      <w:pPr>
        <w:ind w:left="5400" w:hanging="360"/>
      </w:pPr>
    </w:lvl>
    <w:lvl w:ilvl="8" w:tplc="6FEE664A" w:tentative="1">
      <w:start w:val="1"/>
      <w:numFmt w:val="lowerRoman"/>
      <w:lvlText w:val="%9."/>
      <w:lvlJc w:val="right"/>
      <w:pPr>
        <w:ind w:left="6120" w:hanging="180"/>
      </w:pPr>
    </w:lvl>
  </w:abstractNum>
  <w:abstractNum w:abstractNumId="1">
    <w:nsid w:val="70640EF3"/>
    <w:multiLevelType w:val="hybridMultilevel"/>
    <w:tmpl w:val="5E381990"/>
    <w:lvl w:ilvl="0" w:tplc="94B6AA4C">
      <w:start w:val="1"/>
      <w:numFmt w:val="bullet"/>
      <w:lvlText w:val=""/>
      <w:lvlJc w:val="left"/>
      <w:pPr>
        <w:ind w:left="720" w:hanging="360"/>
      </w:pPr>
      <w:rPr>
        <w:rFonts w:ascii="Symbol" w:hAnsi="Symbol" w:hint="default"/>
      </w:rPr>
    </w:lvl>
    <w:lvl w:ilvl="1" w:tplc="A6E40D76" w:tentative="1">
      <w:start w:val="1"/>
      <w:numFmt w:val="bullet"/>
      <w:lvlText w:val="o"/>
      <w:lvlJc w:val="left"/>
      <w:pPr>
        <w:ind w:left="1440" w:hanging="360"/>
      </w:pPr>
      <w:rPr>
        <w:rFonts w:ascii="Courier New" w:hAnsi="Courier New" w:cs="Courier New" w:hint="default"/>
      </w:rPr>
    </w:lvl>
    <w:lvl w:ilvl="2" w:tplc="AFDE70DA" w:tentative="1">
      <w:start w:val="1"/>
      <w:numFmt w:val="bullet"/>
      <w:lvlText w:val=""/>
      <w:lvlJc w:val="left"/>
      <w:pPr>
        <w:ind w:left="2160" w:hanging="360"/>
      </w:pPr>
      <w:rPr>
        <w:rFonts w:ascii="Wingdings" w:hAnsi="Wingdings" w:hint="default"/>
      </w:rPr>
    </w:lvl>
    <w:lvl w:ilvl="3" w:tplc="D4AA1196" w:tentative="1">
      <w:start w:val="1"/>
      <w:numFmt w:val="bullet"/>
      <w:lvlText w:val=""/>
      <w:lvlJc w:val="left"/>
      <w:pPr>
        <w:ind w:left="2880" w:hanging="360"/>
      </w:pPr>
      <w:rPr>
        <w:rFonts w:ascii="Symbol" w:hAnsi="Symbol" w:hint="default"/>
      </w:rPr>
    </w:lvl>
    <w:lvl w:ilvl="4" w:tplc="16E2469E" w:tentative="1">
      <w:start w:val="1"/>
      <w:numFmt w:val="bullet"/>
      <w:lvlText w:val="o"/>
      <w:lvlJc w:val="left"/>
      <w:pPr>
        <w:ind w:left="3600" w:hanging="360"/>
      </w:pPr>
      <w:rPr>
        <w:rFonts w:ascii="Courier New" w:hAnsi="Courier New" w:cs="Courier New" w:hint="default"/>
      </w:rPr>
    </w:lvl>
    <w:lvl w:ilvl="5" w:tplc="9B268D7A" w:tentative="1">
      <w:start w:val="1"/>
      <w:numFmt w:val="bullet"/>
      <w:lvlText w:val=""/>
      <w:lvlJc w:val="left"/>
      <w:pPr>
        <w:ind w:left="4320" w:hanging="360"/>
      </w:pPr>
      <w:rPr>
        <w:rFonts w:ascii="Wingdings" w:hAnsi="Wingdings" w:hint="default"/>
      </w:rPr>
    </w:lvl>
    <w:lvl w:ilvl="6" w:tplc="EDB25CA4" w:tentative="1">
      <w:start w:val="1"/>
      <w:numFmt w:val="bullet"/>
      <w:lvlText w:val=""/>
      <w:lvlJc w:val="left"/>
      <w:pPr>
        <w:ind w:left="5040" w:hanging="360"/>
      </w:pPr>
      <w:rPr>
        <w:rFonts w:ascii="Symbol" w:hAnsi="Symbol" w:hint="default"/>
      </w:rPr>
    </w:lvl>
    <w:lvl w:ilvl="7" w:tplc="6AEE84EE" w:tentative="1">
      <w:start w:val="1"/>
      <w:numFmt w:val="bullet"/>
      <w:lvlText w:val="o"/>
      <w:lvlJc w:val="left"/>
      <w:pPr>
        <w:ind w:left="5760" w:hanging="360"/>
      </w:pPr>
      <w:rPr>
        <w:rFonts w:ascii="Courier New" w:hAnsi="Courier New" w:cs="Courier New" w:hint="default"/>
      </w:rPr>
    </w:lvl>
    <w:lvl w:ilvl="8" w:tplc="1DE071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7B30"/>
    <w:rsid w:val="001B201B"/>
    <w:rsid w:val="00217B30"/>
    <w:rsid w:val="004901B3"/>
    <w:rsid w:val="004B6F5F"/>
    <w:rsid w:val="005C0014"/>
    <w:rsid w:val="00E064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3911-711F-4A82-B449-C867D3AC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8377</Words>
  <Characters>47751</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5</cp:revision>
  <dcterms:created xsi:type="dcterms:W3CDTF">2015-01-26T20:16:00Z</dcterms:created>
  <dcterms:modified xsi:type="dcterms:W3CDTF">2015-03-16T20:23:00Z</dcterms:modified>
</cp:coreProperties>
</file>